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944" w:rsidRPr="00843944" w:rsidRDefault="000378BD" w:rsidP="00843944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RENCANA PERKULIAHAN SEMESTER (RPS)</w:t>
      </w:r>
    </w:p>
    <w:p w:rsidR="00843944" w:rsidRPr="00F87E93" w:rsidRDefault="00843944" w:rsidP="00843944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A6342">
        <w:rPr>
          <w:rFonts w:ascii="Times New Roman" w:hAnsi="Times New Roman" w:cs="Times New Roman"/>
          <w:b/>
          <w:sz w:val="24"/>
          <w:szCs w:val="24"/>
        </w:rPr>
        <w:t>Identitas Mata Kuliah :</w:t>
      </w:r>
    </w:p>
    <w:p w:rsidR="00843944" w:rsidRPr="00BA6342" w:rsidRDefault="00843944" w:rsidP="00843944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BA6342">
        <w:rPr>
          <w:rFonts w:ascii="Times New Roman" w:hAnsi="Times New Roman" w:cs="Times New Roman"/>
          <w:sz w:val="24"/>
          <w:szCs w:val="24"/>
        </w:rPr>
        <w:t>Mata Kuliah</w:t>
      </w:r>
      <w:r w:rsidRPr="00BA6342">
        <w:rPr>
          <w:rFonts w:ascii="Times New Roman" w:hAnsi="Times New Roman" w:cs="Times New Roman"/>
          <w:sz w:val="24"/>
          <w:szCs w:val="24"/>
        </w:rPr>
        <w:tab/>
      </w:r>
      <w:r w:rsidRPr="00BA6342">
        <w:rPr>
          <w:rFonts w:ascii="Times New Roman" w:hAnsi="Times New Roman" w:cs="Times New Roman"/>
          <w:sz w:val="24"/>
          <w:szCs w:val="24"/>
        </w:rPr>
        <w:tab/>
        <w:t>:</w:t>
      </w:r>
      <w:r w:rsidRPr="00BA6342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Fiqh </w:t>
      </w:r>
    </w:p>
    <w:p w:rsidR="00843944" w:rsidRDefault="00843944" w:rsidP="00843944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Studi/J</w:t>
      </w:r>
      <w:r w:rsidR="00630F1E">
        <w:rPr>
          <w:rFonts w:ascii="Times New Roman" w:hAnsi="Times New Roman" w:cs="Times New Roman"/>
          <w:sz w:val="24"/>
          <w:szCs w:val="24"/>
        </w:rPr>
        <w:t>ur</w:t>
      </w:r>
      <w:r w:rsidR="00066A31">
        <w:rPr>
          <w:rFonts w:ascii="Times New Roman" w:hAnsi="Times New Roman" w:cs="Times New Roman"/>
          <w:sz w:val="24"/>
          <w:szCs w:val="24"/>
        </w:rPr>
        <w:t>usan</w:t>
      </w:r>
      <w:r w:rsidR="006A38D9">
        <w:rPr>
          <w:rFonts w:ascii="Times New Roman" w:hAnsi="Times New Roman" w:cs="Times New Roman"/>
          <w:sz w:val="24"/>
          <w:szCs w:val="24"/>
        </w:rPr>
        <w:tab/>
        <w:t>: Ilmu Hadis</w:t>
      </w:r>
      <w:r w:rsidR="00066A31">
        <w:rPr>
          <w:rFonts w:ascii="Times New Roman" w:hAnsi="Times New Roman" w:cs="Times New Roman"/>
          <w:sz w:val="24"/>
          <w:szCs w:val="24"/>
        </w:rPr>
        <w:t>/Dakwah</w:t>
      </w:r>
    </w:p>
    <w:p w:rsidR="00843944" w:rsidRPr="00BA6342" w:rsidRDefault="00843944" w:rsidP="00843944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BA6342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akultas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Pr="00BA6342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shuluddin </w:t>
      </w:r>
      <w:r w:rsidRPr="00BA634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dab dan </w:t>
      </w:r>
      <w:r w:rsidRPr="00BA6342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akwah</w:t>
      </w:r>
      <w:r w:rsidRPr="00BA6342">
        <w:rPr>
          <w:rFonts w:ascii="Times New Roman" w:hAnsi="Times New Roman" w:cs="Times New Roman"/>
          <w:sz w:val="24"/>
          <w:szCs w:val="24"/>
        </w:rPr>
        <w:t xml:space="preserve"> IAIN Bengkulu</w:t>
      </w:r>
    </w:p>
    <w:p w:rsidR="00843944" w:rsidRPr="00BA6342" w:rsidRDefault="00843944" w:rsidP="00843944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>Semester/Kode/SKS</w:t>
      </w:r>
      <w:r>
        <w:rPr>
          <w:rFonts w:ascii="Times New Roman" w:hAnsi="Times New Roman" w:cs="Times New Roman"/>
          <w:sz w:val="24"/>
          <w:szCs w:val="24"/>
        </w:rPr>
        <w:tab/>
        <w:t>: I (Satu</w:t>
      </w:r>
      <w:r w:rsidRPr="00BA6342">
        <w:rPr>
          <w:rFonts w:ascii="Times New Roman" w:hAnsi="Times New Roman" w:cs="Times New Roman"/>
          <w:sz w:val="24"/>
          <w:szCs w:val="24"/>
        </w:rPr>
        <w:t>)/</w:t>
      </w:r>
      <w:r>
        <w:rPr>
          <w:rFonts w:ascii="Times New Roman" w:hAnsi="Times New Roman" w:cs="Times New Roman"/>
          <w:sz w:val="24"/>
          <w:szCs w:val="24"/>
          <w:lang w:val="id-ID"/>
        </w:rPr>
        <w:t>S-2018/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BA6342">
        <w:rPr>
          <w:rFonts w:ascii="Times New Roman" w:hAnsi="Times New Roman" w:cs="Times New Roman"/>
          <w:sz w:val="24"/>
          <w:szCs w:val="24"/>
          <w:lang w:val="id-ID"/>
        </w:rPr>
        <w:t xml:space="preserve"> SKS</w:t>
      </w:r>
    </w:p>
    <w:p w:rsidR="00843944" w:rsidRPr="00BA6342" w:rsidRDefault="00843944" w:rsidP="00843944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BA6342">
        <w:rPr>
          <w:rFonts w:ascii="Times New Roman" w:hAnsi="Times New Roman" w:cs="Times New Roman"/>
          <w:sz w:val="24"/>
          <w:szCs w:val="24"/>
        </w:rPr>
        <w:t>Dos</w:t>
      </w:r>
      <w:r w:rsidRPr="00BA6342">
        <w:rPr>
          <w:rFonts w:ascii="Times New Roman" w:hAnsi="Times New Roman" w:cs="Times New Roman"/>
          <w:sz w:val="24"/>
          <w:szCs w:val="24"/>
          <w:lang w:val="id-ID"/>
        </w:rPr>
        <w:t>en</w:t>
      </w:r>
      <w:r w:rsidRPr="00BA6342">
        <w:rPr>
          <w:rFonts w:ascii="Times New Roman" w:hAnsi="Times New Roman" w:cs="Times New Roman"/>
          <w:sz w:val="24"/>
          <w:szCs w:val="24"/>
        </w:rPr>
        <w:t>/Asisten Dosen</w:t>
      </w:r>
      <w:r w:rsidRPr="00BA6342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BA6342">
        <w:rPr>
          <w:rFonts w:ascii="Times New Roman" w:hAnsi="Times New Roman" w:cs="Times New Roman"/>
          <w:sz w:val="24"/>
          <w:szCs w:val="24"/>
          <w:lang w:val="id-ID"/>
        </w:rPr>
        <w:tab/>
        <w:t>: Drs. H. Henderi Kusmidi, M.H</w:t>
      </w:r>
      <w:r w:rsidRPr="00BA6342">
        <w:rPr>
          <w:rFonts w:ascii="Times New Roman" w:hAnsi="Times New Roman" w:cs="Times New Roman"/>
          <w:sz w:val="24"/>
          <w:szCs w:val="24"/>
        </w:rPr>
        <w:t>.</w:t>
      </w:r>
      <w:r w:rsidRPr="00BA6342">
        <w:rPr>
          <w:rFonts w:ascii="Times New Roman" w:hAnsi="Times New Roman" w:cs="Times New Roman"/>
          <w:sz w:val="24"/>
          <w:szCs w:val="24"/>
          <w:lang w:val="id-ID"/>
        </w:rPr>
        <w:t>I</w:t>
      </w:r>
    </w:p>
    <w:p w:rsidR="00843944" w:rsidRPr="00BA6342" w:rsidRDefault="00843944" w:rsidP="00843944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BA6342">
        <w:rPr>
          <w:rFonts w:ascii="Times New Roman" w:hAnsi="Times New Roman" w:cs="Times New Roman"/>
          <w:sz w:val="24"/>
          <w:szCs w:val="24"/>
        </w:rPr>
        <w:t xml:space="preserve">Lokal </w:t>
      </w:r>
      <w:r>
        <w:rPr>
          <w:rFonts w:ascii="Times New Roman" w:hAnsi="Times New Roman" w:cs="Times New Roman"/>
          <w:sz w:val="24"/>
          <w:szCs w:val="24"/>
        </w:rPr>
        <w:t>/Semester</w:t>
      </w:r>
      <w:r w:rsidRPr="00BA634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A6342">
        <w:rPr>
          <w:rFonts w:ascii="Times New Roman" w:hAnsi="Times New Roman" w:cs="Times New Roman"/>
          <w:sz w:val="24"/>
          <w:szCs w:val="24"/>
        </w:rPr>
        <w:t>:</w:t>
      </w:r>
      <w:r w:rsidR="006A38D9">
        <w:rPr>
          <w:rFonts w:ascii="Times New Roman" w:hAnsi="Times New Roman" w:cs="Times New Roman"/>
          <w:sz w:val="24"/>
          <w:szCs w:val="24"/>
        </w:rPr>
        <w:t xml:space="preserve"> D.4</w:t>
      </w:r>
      <w:r w:rsidR="001D402E">
        <w:rPr>
          <w:rFonts w:ascii="Times New Roman" w:hAnsi="Times New Roman" w:cs="Times New Roman"/>
          <w:sz w:val="24"/>
          <w:szCs w:val="24"/>
        </w:rPr>
        <w:t>.</w:t>
      </w:r>
      <w:r w:rsidR="006A38D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BA6342">
        <w:rPr>
          <w:rFonts w:ascii="Times New Roman" w:hAnsi="Times New Roman" w:cs="Times New Roman"/>
          <w:sz w:val="24"/>
          <w:szCs w:val="24"/>
        </w:rPr>
        <w:t>Semester I</w:t>
      </w:r>
    </w:p>
    <w:p w:rsidR="00843944" w:rsidRPr="00BA6342" w:rsidRDefault="00843944" w:rsidP="00843944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Tahun Akademik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2020/2021</w:t>
      </w:r>
    </w:p>
    <w:p w:rsidR="00843944" w:rsidRPr="00BA6342" w:rsidRDefault="00843944" w:rsidP="00843944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A6342">
        <w:rPr>
          <w:rFonts w:ascii="Times New Roman" w:hAnsi="Times New Roman" w:cs="Times New Roman"/>
          <w:b/>
          <w:sz w:val="24"/>
          <w:szCs w:val="24"/>
        </w:rPr>
        <w:t>Standar Kompetensi :</w:t>
      </w:r>
    </w:p>
    <w:p w:rsidR="00843944" w:rsidRPr="00BA6342" w:rsidRDefault="00843944" w:rsidP="0084394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80010</wp:posOffset>
                </wp:positionH>
                <wp:positionV relativeFrom="paragraph">
                  <wp:posOffset>194945</wp:posOffset>
                </wp:positionV>
                <wp:extent cx="8462645" cy="2669540"/>
                <wp:effectExtent l="13335" t="13970" r="10795" b="1206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62645" cy="266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3944" w:rsidRPr="00885FEB" w:rsidRDefault="00843944" w:rsidP="00843944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0"/>
                              <w:jc w:val="both"/>
                              <w:rPr>
                                <w:rFonts w:ascii="Bookman Old Style" w:hAnsi="Bookman Old Style" w:cs="Arial"/>
                                <w:sz w:val="24"/>
                                <w:szCs w:val="24"/>
                                <w:lang w:val="id-ID"/>
                              </w:rPr>
                            </w:pPr>
                            <w:r>
                              <w:rPr>
                                <w:rFonts w:ascii="Bookman Old Style" w:hAnsi="Bookman Old Style" w:cs="Arial"/>
                                <w:sz w:val="24"/>
                                <w:szCs w:val="24"/>
                                <w:lang w:val="id-ID"/>
                              </w:rPr>
                              <w:t xml:space="preserve">Mahasiswa </w:t>
                            </w:r>
                            <w:r>
                              <w:rPr>
                                <w:rFonts w:ascii="Bookman Old Style" w:hAnsi="Bookman Old Style" w:cs="Arial"/>
                                <w:sz w:val="24"/>
                                <w:szCs w:val="24"/>
                              </w:rPr>
                              <w:t>dapat mengidentifikasi dan menjelaskan konsep-konsep dasar tentang pengertian fiqh, obyek kajian fiqh, faedah mempelajari fiqh, perkembangan fiqh dan sebab-sebabnya.</w:t>
                            </w:r>
                          </w:p>
                          <w:p w:rsidR="00843944" w:rsidRDefault="00843944" w:rsidP="00843944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0"/>
                              <w:jc w:val="both"/>
                              <w:rPr>
                                <w:rFonts w:ascii="Bookman Old Style" w:hAnsi="Bookman Old Style" w:cs="Arial"/>
                                <w:sz w:val="24"/>
                                <w:szCs w:val="24"/>
                                <w:lang w:val="id-ID"/>
                              </w:rPr>
                            </w:pPr>
                            <w:r w:rsidRPr="001A75B5">
                              <w:rPr>
                                <w:rFonts w:ascii="Bookman Old Style" w:hAnsi="Bookman Old Style" w:cs="Arial"/>
                                <w:sz w:val="24"/>
                                <w:szCs w:val="24"/>
                                <w:lang w:val="id-ID"/>
                              </w:rPr>
                              <w:t>Mahasiswa dapat mengetahui dan menjelaskan madzhab-madzhab ahli sunnah dalam fiqh : Madzhab Hanafi,</w:t>
                            </w:r>
                            <w:r>
                              <w:rPr>
                                <w:rFonts w:ascii="Bookman Old Style" w:hAnsi="Bookman Old Style" w:cs="Arial"/>
                                <w:sz w:val="24"/>
                                <w:szCs w:val="24"/>
                                <w:lang w:val="id-ID"/>
                              </w:rPr>
                              <w:t xml:space="preserve"> Madzhab Maliki, Madzhab Syafe’</w:t>
                            </w:r>
                            <w:r w:rsidRPr="00843944">
                              <w:rPr>
                                <w:rFonts w:ascii="Bookman Old Style" w:hAnsi="Bookman Old Style" w:cs="Arial"/>
                                <w:sz w:val="24"/>
                                <w:szCs w:val="24"/>
                                <w:lang w:val="id-ID"/>
                              </w:rPr>
                              <w:t>i</w:t>
                            </w:r>
                            <w:r w:rsidRPr="001A75B5">
                              <w:rPr>
                                <w:rFonts w:ascii="Bookman Old Style" w:hAnsi="Bookman Old Style" w:cs="Arial"/>
                                <w:sz w:val="24"/>
                                <w:szCs w:val="24"/>
                                <w:lang w:val="id-ID"/>
                              </w:rPr>
                              <w:t xml:space="preserve"> dan Madzhab Hanbali.</w:t>
                            </w:r>
                          </w:p>
                          <w:p w:rsidR="00843944" w:rsidRPr="00A41193" w:rsidRDefault="00843944" w:rsidP="00843944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0"/>
                              <w:jc w:val="both"/>
                              <w:rPr>
                                <w:rFonts w:ascii="Bookman Old Style" w:hAnsi="Bookman Old Style" w:cs="Arial"/>
                                <w:sz w:val="24"/>
                                <w:szCs w:val="24"/>
                                <w:lang w:val="id-ID"/>
                              </w:rPr>
                            </w:pPr>
                            <w:r>
                              <w:rPr>
                                <w:rFonts w:ascii="Bookman Old Style" w:hAnsi="Bookman Old Style" w:cs="Arial"/>
                                <w:sz w:val="24"/>
                                <w:szCs w:val="24"/>
                                <w:lang w:val="id-ID"/>
                              </w:rPr>
                              <w:t>M</w:t>
                            </w:r>
                            <w:r>
                              <w:rPr>
                                <w:rFonts w:ascii="Bookman Old Style" w:hAnsi="Bookman Old Style" w:cs="Arial"/>
                                <w:sz w:val="24"/>
                                <w:szCs w:val="24"/>
                              </w:rPr>
                              <w:t>ahasiswa dapat menjelaskan konsep-konsep dasar tentang tentang thoharoh, wudhu, mandi, tayamum, sholat, jenazah, zakat, puasa, haji dan umrah.</w:t>
                            </w:r>
                          </w:p>
                          <w:p w:rsidR="00843944" w:rsidRPr="008A6BEE" w:rsidRDefault="00843944" w:rsidP="00843944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0"/>
                              <w:jc w:val="both"/>
                              <w:rPr>
                                <w:rFonts w:ascii="Bookman Old Style" w:hAnsi="Bookman Old Style" w:cs="Arial"/>
                                <w:sz w:val="24"/>
                                <w:szCs w:val="24"/>
                                <w:lang w:val="id-ID"/>
                              </w:rPr>
                            </w:pPr>
                            <w:r w:rsidRPr="001A75B5">
                              <w:rPr>
                                <w:rFonts w:ascii="Bookman Old Style" w:hAnsi="Bookman Old Style" w:cs="Arial"/>
                                <w:sz w:val="24"/>
                                <w:szCs w:val="24"/>
                                <w:lang w:val="id-ID"/>
                              </w:rPr>
                              <w:t>Mahasiswa dapat mengetahui dan memahami berbagai pendapat ulama’ fiqh dalam bidang thoharoh, wudhu’, mandi, tayammum, sholat, janazah, zakat, puasa, haji dan umrah.</w:t>
                            </w:r>
                          </w:p>
                          <w:p w:rsidR="00843944" w:rsidRPr="00A41193" w:rsidRDefault="00843944" w:rsidP="00843944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0"/>
                              <w:jc w:val="both"/>
                              <w:rPr>
                                <w:rFonts w:ascii="Bookman Old Style" w:hAnsi="Bookman Old Style" w:cs="Arial"/>
                                <w:sz w:val="24"/>
                                <w:szCs w:val="24"/>
                                <w:lang w:val="id-ID"/>
                              </w:rPr>
                            </w:pPr>
                            <w:r w:rsidRPr="001A75B5">
                              <w:rPr>
                                <w:rFonts w:ascii="Bookman Old Style" w:hAnsi="Bookman Old Style" w:cs="Arial"/>
                                <w:sz w:val="24"/>
                                <w:szCs w:val="24"/>
                                <w:lang w:val="id-ID"/>
                              </w:rPr>
                              <w:t>Mahasiswa mampu mengaplikasikannya dalam kehidupan sehari-hari tentang ketentuan-ketentuan pokok dalam thoharoh, wudhu’, mandi, tayamum, sholat, janazah, zakat, puasa, haji dan umrah.</w:t>
                            </w:r>
                          </w:p>
                          <w:p w:rsidR="00843944" w:rsidRDefault="00843944" w:rsidP="00843944">
                            <w:pPr>
                              <w:spacing w:after="0"/>
                              <w:jc w:val="both"/>
                              <w:rPr>
                                <w:rFonts w:ascii="Bookman Old Style" w:hAnsi="Bookman Old Style" w:cs="Arial"/>
                                <w:sz w:val="24"/>
                                <w:szCs w:val="24"/>
                                <w:lang w:val="id-ID"/>
                              </w:rPr>
                            </w:pPr>
                          </w:p>
                          <w:p w:rsidR="00843944" w:rsidRDefault="00843944" w:rsidP="00843944">
                            <w:pPr>
                              <w:spacing w:after="0"/>
                              <w:jc w:val="both"/>
                              <w:rPr>
                                <w:rFonts w:ascii="Bookman Old Style" w:hAnsi="Bookman Old Style" w:cs="Arial"/>
                                <w:sz w:val="24"/>
                                <w:szCs w:val="24"/>
                                <w:lang w:val="id-ID"/>
                              </w:rPr>
                            </w:pPr>
                          </w:p>
                          <w:p w:rsidR="00843944" w:rsidRDefault="00843944" w:rsidP="00843944">
                            <w:pPr>
                              <w:spacing w:after="0"/>
                              <w:jc w:val="both"/>
                              <w:rPr>
                                <w:rFonts w:ascii="Bookman Old Style" w:hAnsi="Bookman Old Style" w:cs="Arial"/>
                                <w:sz w:val="24"/>
                                <w:szCs w:val="24"/>
                                <w:lang w:val="id-ID"/>
                              </w:rPr>
                            </w:pPr>
                          </w:p>
                          <w:p w:rsidR="00843944" w:rsidRDefault="00843944" w:rsidP="00843944">
                            <w:pPr>
                              <w:spacing w:after="0"/>
                              <w:jc w:val="both"/>
                              <w:rPr>
                                <w:rFonts w:ascii="Bookman Old Style" w:hAnsi="Bookman Old Style" w:cs="Arial"/>
                                <w:sz w:val="24"/>
                                <w:szCs w:val="24"/>
                                <w:lang w:val="id-ID"/>
                              </w:rPr>
                            </w:pPr>
                          </w:p>
                          <w:p w:rsidR="00843944" w:rsidRDefault="00843944" w:rsidP="00843944">
                            <w:pPr>
                              <w:spacing w:after="0"/>
                              <w:jc w:val="both"/>
                              <w:rPr>
                                <w:rFonts w:ascii="Bookman Old Style" w:hAnsi="Bookman Old Style" w:cs="Arial"/>
                                <w:sz w:val="24"/>
                                <w:szCs w:val="24"/>
                                <w:lang w:val="id-ID"/>
                              </w:rPr>
                            </w:pPr>
                          </w:p>
                          <w:p w:rsidR="00843944" w:rsidRPr="005407B1" w:rsidRDefault="00843944" w:rsidP="00843944">
                            <w:pPr>
                              <w:spacing w:after="0"/>
                              <w:jc w:val="both"/>
                              <w:rPr>
                                <w:rFonts w:ascii="Bookman Old Style" w:hAnsi="Bookman Old Style" w:cs="Arial"/>
                                <w:sz w:val="24"/>
                                <w:szCs w:val="24"/>
                                <w:lang w:val="id-ID"/>
                              </w:rPr>
                            </w:pPr>
                          </w:p>
                          <w:p w:rsidR="00843944" w:rsidRPr="00E43212" w:rsidRDefault="00843944" w:rsidP="00843944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after="0"/>
                              <w:jc w:val="both"/>
                              <w:rPr>
                                <w:rFonts w:ascii="Bookman Old Style" w:hAnsi="Bookman Old Style" w:cs="Arial"/>
                                <w:sz w:val="24"/>
                                <w:szCs w:val="24"/>
                                <w:lang w:val="id-ID"/>
                              </w:rPr>
                            </w:pPr>
                            <w:r w:rsidRPr="001A75B5">
                              <w:rPr>
                                <w:rFonts w:ascii="Bookman Old Style" w:hAnsi="Bookman Old Style"/>
                                <w:sz w:val="24"/>
                                <w:szCs w:val="24"/>
                                <w:lang w:val="id-ID"/>
                              </w:rPr>
                              <w:t xml:space="preserve"> </w:t>
                            </w:r>
                          </w:p>
                          <w:p w:rsidR="00843944" w:rsidRPr="001A75B5" w:rsidRDefault="00843944" w:rsidP="00843944">
                            <w:pPr>
                              <w:jc w:val="both"/>
                              <w:rPr>
                                <w:rFonts w:ascii="Bookman Old Style" w:hAnsi="Bookman Old Style"/>
                                <w:sz w:val="24"/>
                                <w:szCs w:val="24"/>
                                <w:lang w:val="id-I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6.3pt;margin-top:15.35pt;width:666.35pt;height:21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">
                <v:textbox>
                  <w:txbxContent>
                    <w:p w:rsidR="00843944" w:rsidRPr="00885FEB" w:rsidRDefault="00843944" w:rsidP="00843944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0"/>
                        <w:jc w:val="both"/>
                        <w:rPr>
                          <w:rFonts w:ascii="Bookman Old Style" w:hAnsi="Bookman Old Style" w:cs="Arial"/>
                          <w:sz w:val="24"/>
                          <w:szCs w:val="24"/>
                          <w:lang w:val="id-ID"/>
                        </w:rPr>
                      </w:pPr>
                      <w:r>
                        <w:rPr>
                          <w:rFonts w:ascii="Bookman Old Style" w:hAnsi="Bookman Old Style" w:cs="Arial"/>
                          <w:sz w:val="24"/>
                          <w:szCs w:val="24"/>
                          <w:lang w:val="id-ID"/>
                        </w:rPr>
                        <w:t xml:space="preserve">Mahasiswa </w:t>
                      </w:r>
                      <w:r>
                        <w:rPr>
                          <w:rFonts w:ascii="Bookman Old Style" w:hAnsi="Bookman Old Style" w:cs="Arial"/>
                          <w:sz w:val="24"/>
                          <w:szCs w:val="24"/>
                        </w:rPr>
                        <w:t>dapat mengidentifikasi dan menjelaskan konsep-konsep dasar tentang pengertian fiqh, obyek kajian fiqh, faedah mempelajari fiqh, perkembangan fiqh dan sebab-sebabnya.</w:t>
                      </w:r>
                    </w:p>
                    <w:p w:rsidR="00843944" w:rsidRDefault="00843944" w:rsidP="00843944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0"/>
                        <w:jc w:val="both"/>
                        <w:rPr>
                          <w:rFonts w:ascii="Bookman Old Style" w:hAnsi="Bookman Old Style" w:cs="Arial"/>
                          <w:sz w:val="24"/>
                          <w:szCs w:val="24"/>
                          <w:lang w:val="id-ID"/>
                        </w:rPr>
                      </w:pPr>
                      <w:r w:rsidRPr="001A75B5">
                        <w:rPr>
                          <w:rFonts w:ascii="Bookman Old Style" w:hAnsi="Bookman Old Style" w:cs="Arial"/>
                          <w:sz w:val="24"/>
                          <w:szCs w:val="24"/>
                          <w:lang w:val="id-ID"/>
                        </w:rPr>
                        <w:t>Mahasiswa dapat mengetahui dan menjelaskan madzhab-madzhab ahli sunnah dalam fiqh : Madzhab Hanafi,</w:t>
                      </w:r>
                      <w:r>
                        <w:rPr>
                          <w:rFonts w:ascii="Bookman Old Style" w:hAnsi="Bookman Old Style" w:cs="Arial"/>
                          <w:sz w:val="24"/>
                          <w:szCs w:val="24"/>
                          <w:lang w:val="id-ID"/>
                        </w:rPr>
                        <w:t xml:space="preserve"> Madzhab Maliki, Madzhab Syafe’</w:t>
                      </w:r>
                      <w:r w:rsidRPr="00843944">
                        <w:rPr>
                          <w:rFonts w:ascii="Bookman Old Style" w:hAnsi="Bookman Old Style" w:cs="Arial"/>
                          <w:sz w:val="24"/>
                          <w:szCs w:val="24"/>
                          <w:lang w:val="id-ID"/>
                        </w:rPr>
                        <w:t>i</w:t>
                      </w:r>
                      <w:r w:rsidRPr="001A75B5">
                        <w:rPr>
                          <w:rFonts w:ascii="Bookman Old Style" w:hAnsi="Bookman Old Style" w:cs="Arial"/>
                          <w:sz w:val="24"/>
                          <w:szCs w:val="24"/>
                          <w:lang w:val="id-ID"/>
                        </w:rPr>
                        <w:t xml:space="preserve"> dan Madzhab Hanbali.</w:t>
                      </w:r>
                    </w:p>
                    <w:p w:rsidR="00843944" w:rsidRPr="00A41193" w:rsidRDefault="00843944" w:rsidP="00843944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0"/>
                        <w:jc w:val="both"/>
                        <w:rPr>
                          <w:rFonts w:ascii="Bookman Old Style" w:hAnsi="Bookman Old Style" w:cs="Arial"/>
                          <w:sz w:val="24"/>
                          <w:szCs w:val="24"/>
                          <w:lang w:val="id-ID"/>
                        </w:rPr>
                      </w:pPr>
                      <w:r>
                        <w:rPr>
                          <w:rFonts w:ascii="Bookman Old Style" w:hAnsi="Bookman Old Style" w:cs="Arial"/>
                          <w:sz w:val="24"/>
                          <w:szCs w:val="24"/>
                          <w:lang w:val="id-ID"/>
                        </w:rPr>
                        <w:t>M</w:t>
                      </w:r>
                      <w:r>
                        <w:rPr>
                          <w:rFonts w:ascii="Bookman Old Style" w:hAnsi="Bookman Old Style" w:cs="Arial"/>
                          <w:sz w:val="24"/>
                          <w:szCs w:val="24"/>
                        </w:rPr>
                        <w:t>ahasiswa dapat menjelaskan konsep-konsep dasar tentang tentang thoharoh, wudhu, mandi, tayamum, sholat, jenazah, zakat, puasa, haji dan umrah.</w:t>
                      </w:r>
                    </w:p>
                    <w:p w:rsidR="00843944" w:rsidRPr="008A6BEE" w:rsidRDefault="00843944" w:rsidP="00843944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0"/>
                        <w:jc w:val="both"/>
                        <w:rPr>
                          <w:rFonts w:ascii="Bookman Old Style" w:hAnsi="Bookman Old Style" w:cs="Arial"/>
                          <w:sz w:val="24"/>
                          <w:szCs w:val="24"/>
                          <w:lang w:val="id-ID"/>
                        </w:rPr>
                      </w:pPr>
                      <w:r w:rsidRPr="001A75B5">
                        <w:rPr>
                          <w:rFonts w:ascii="Bookman Old Style" w:hAnsi="Bookman Old Style" w:cs="Arial"/>
                          <w:sz w:val="24"/>
                          <w:szCs w:val="24"/>
                          <w:lang w:val="id-ID"/>
                        </w:rPr>
                        <w:t>Mahasiswa dapat mengetahui dan memahami berbagai pendapat ulama’ fiqh dalam bidang thoharoh, wudhu’, mandi, tayammum, sholat, janazah, zakat, puasa, haji dan umrah.</w:t>
                      </w:r>
                    </w:p>
                    <w:p w:rsidR="00843944" w:rsidRPr="00A41193" w:rsidRDefault="00843944" w:rsidP="00843944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0"/>
                        <w:jc w:val="both"/>
                        <w:rPr>
                          <w:rFonts w:ascii="Bookman Old Style" w:hAnsi="Bookman Old Style" w:cs="Arial"/>
                          <w:sz w:val="24"/>
                          <w:szCs w:val="24"/>
                          <w:lang w:val="id-ID"/>
                        </w:rPr>
                      </w:pPr>
                      <w:r w:rsidRPr="001A75B5">
                        <w:rPr>
                          <w:rFonts w:ascii="Bookman Old Style" w:hAnsi="Bookman Old Style" w:cs="Arial"/>
                          <w:sz w:val="24"/>
                          <w:szCs w:val="24"/>
                          <w:lang w:val="id-ID"/>
                        </w:rPr>
                        <w:t>Mahasiswa mampu mengaplikasikannya dalam kehidupan sehari-hari tentang ketentuan-ketentuan pokok dalam thoharoh, wudhu’, mandi, tayamum, sholat, janazah, zakat, puasa, haji dan umrah.</w:t>
                      </w:r>
                    </w:p>
                    <w:p w:rsidR="00843944" w:rsidRDefault="00843944" w:rsidP="00843944">
                      <w:pPr>
                        <w:spacing w:after="0"/>
                        <w:jc w:val="both"/>
                        <w:rPr>
                          <w:rFonts w:ascii="Bookman Old Style" w:hAnsi="Bookman Old Style" w:cs="Arial"/>
                          <w:sz w:val="24"/>
                          <w:szCs w:val="24"/>
                          <w:lang w:val="id-ID"/>
                        </w:rPr>
                      </w:pPr>
                    </w:p>
                    <w:p w:rsidR="00843944" w:rsidRDefault="00843944" w:rsidP="00843944">
                      <w:pPr>
                        <w:spacing w:after="0"/>
                        <w:jc w:val="both"/>
                        <w:rPr>
                          <w:rFonts w:ascii="Bookman Old Style" w:hAnsi="Bookman Old Style" w:cs="Arial"/>
                          <w:sz w:val="24"/>
                          <w:szCs w:val="24"/>
                          <w:lang w:val="id-ID"/>
                        </w:rPr>
                      </w:pPr>
                    </w:p>
                    <w:p w:rsidR="00843944" w:rsidRDefault="00843944" w:rsidP="00843944">
                      <w:pPr>
                        <w:spacing w:after="0"/>
                        <w:jc w:val="both"/>
                        <w:rPr>
                          <w:rFonts w:ascii="Bookman Old Style" w:hAnsi="Bookman Old Style" w:cs="Arial"/>
                          <w:sz w:val="24"/>
                          <w:szCs w:val="24"/>
                          <w:lang w:val="id-ID"/>
                        </w:rPr>
                      </w:pPr>
                    </w:p>
                    <w:p w:rsidR="00843944" w:rsidRDefault="00843944" w:rsidP="00843944">
                      <w:pPr>
                        <w:spacing w:after="0"/>
                        <w:jc w:val="both"/>
                        <w:rPr>
                          <w:rFonts w:ascii="Bookman Old Style" w:hAnsi="Bookman Old Style" w:cs="Arial"/>
                          <w:sz w:val="24"/>
                          <w:szCs w:val="24"/>
                          <w:lang w:val="id-ID"/>
                        </w:rPr>
                      </w:pPr>
                    </w:p>
                    <w:p w:rsidR="00843944" w:rsidRDefault="00843944" w:rsidP="00843944">
                      <w:pPr>
                        <w:spacing w:after="0"/>
                        <w:jc w:val="both"/>
                        <w:rPr>
                          <w:rFonts w:ascii="Bookman Old Style" w:hAnsi="Bookman Old Style" w:cs="Arial"/>
                          <w:sz w:val="24"/>
                          <w:szCs w:val="24"/>
                          <w:lang w:val="id-ID"/>
                        </w:rPr>
                      </w:pPr>
                    </w:p>
                    <w:p w:rsidR="00843944" w:rsidRPr="005407B1" w:rsidRDefault="00843944" w:rsidP="00843944">
                      <w:pPr>
                        <w:spacing w:after="0"/>
                        <w:jc w:val="both"/>
                        <w:rPr>
                          <w:rFonts w:ascii="Bookman Old Style" w:hAnsi="Bookman Old Style" w:cs="Arial"/>
                          <w:sz w:val="24"/>
                          <w:szCs w:val="24"/>
                          <w:lang w:val="id-ID"/>
                        </w:rPr>
                      </w:pPr>
                    </w:p>
                    <w:p w:rsidR="00843944" w:rsidRPr="00E43212" w:rsidRDefault="00843944" w:rsidP="00843944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pacing w:after="0"/>
                        <w:jc w:val="both"/>
                        <w:rPr>
                          <w:rFonts w:ascii="Bookman Old Style" w:hAnsi="Bookman Old Style" w:cs="Arial"/>
                          <w:sz w:val="24"/>
                          <w:szCs w:val="24"/>
                          <w:lang w:val="id-ID"/>
                        </w:rPr>
                      </w:pPr>
                      <w:r w:rsidRPr="001A75B5">
                        <w:rPr>
                          <w:rFonts w:ascii="Bookman Old Style" w:hAnsi="Bookman Old Style"/>
                          <w:sz w:val="24"/>
                          <w:szCs w:val="24"/>
                          <w:lang w:val="id-ID"/>
                        </w:rPr>
                        <w:t xml:space="preserve"> </w:t>
                      </w:r>
                    </w:p>
                    <w:p w:rsidR="00843944" w:rsidRPr="001A75B5" w:rsidRDefault="00843944" w:rsidP="00843944">
                      <w:pPr>
                        <w:jc w:val="both"/>
                        <w:rPr>
                          <w:rFonts w:ascii="Bookman Old Style" w:hAnsi="Bookman Old Style"/>
                          <w:sz w:val="24"/>
                          <w:szCs w:val="24"/>
                          <w:lang w:val="id-ID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843944" w:rsidRPr="00BA6342" w:rsidRDefault="00843944" w:rsidP="0084394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3944" w:rsidRPr="00BA6342" w:rsidRDefault="00843944" w:rsidP="00843944">
      <w:pPr>
        <w:rPr>
          <w:rFonts w:ascii="Times New Roman" w:hAnsi="Times New Roman" w:cs="Times New Roman"/>
          <w:sz w:val="24"/>
          <w:szCs w:val="24"/>
        </w:rPr>
      </w:pPr>
    </w:p>
    <w:p w:rsidR="00843944" w:rsidRPr="00BA6342" w:rsidRDefault="00843944" w:rsidP="00843944">
      <w:pPr>
        <w:rPr>
          <w:rFonts w:ascii="Times New Roman" w:hAnsi="Times New Roman" w:cs="Times New Roman"/>
          <w:sz w:val="24"/>
          <w:szCs w:val="24"/>
        </w:rPr>
      </w:pPr>
    </w:p>
    <w:p w:rsidR="00843944" w:rsidRPr="00BA6342" w:rsidRDefault="00843944" w:rsidP="00843944">
      <w:pPr>
        <w:rPr>
          <w:rFonts w:ascii="Times New Roman" w:hAnsi="Times New Roman" w:cs="Times New Roman"/>
          <w:sz w:val="24"/>
          <w:szCs w:val="24"/>
        </w:rPr>
      </w:pPr>
    </w:p>
    <w:p w:rsidR="00843944" w:rsidRPr="00BA6342" w:rsidRDefault="00843944" w:rsidP="00843944">
      <w:pPr>
        <w:pStyle w:val="ListParagraph"/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843944" w:rsidRPr="00BA6342" w:rsidRDefault="00843944" w:rsidP="00843944">
      <w:pPr>
        <w:pStyle w:val="ListParagraph"/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843944" w:rsidRPr="00BA6342" w:rsidRDefault="00843944" w:rsidP="00843944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A6342">
        <w:rPr>
          <w:rFonts w:ascii="Times New Roman" w:hAnsi="Times New Roman" w:cs="Times New Roman"/>
          <w:sz w:val="24"/>
          <w:szCs w:val="24"/>
        </w:rPr>
        <w:t>4.  Mahasiswa</w:t>
      </w:r>
      <w:proofErr w:type="gramEnd"/>
      <w:r w:rsidRPr="00BA6342">
        <w:rPr>
          <w:rFonts w:ascii="Times New Roman" w:hAnsi="Times New Roman" w:cs="Times New Roman"/>
          <w:sz w:val="24"/>
          <w:szCs w:val="24"/>
        </w:rPr>
        <w:t xml:space="preserve"> dapat mengetahui dan memahami berbagai pendapat ulama’ fiqh dalam bidang thaharah, </w:t>
      </w:r>
    </w:p>
    <w:p w:rsidR="00843944" w:rsidRPr="00BA6342" w:rsidRDefault="00843944" w:rsidP="00843944">
      <w:pPr>
        <w:pStyle w:val="ListParagraph"/>
        <w:spacing w:after="0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A6342">
        <w:rPr>
          <w:rFonts w:ascii="Times New Roman" w:hAnsi="Times New Roman" w:cs="Times New Roman"/>
          <w:sz w:val="24"/>
          <w:szCs w:val="24"/>
        </w:rPr>
        <w:t xml:space="preserve">Wudhu, mandi, tayamum, sholat, </w:t>
      </w:r>
      <w:proofErr w:type="gramStart"/>
      <w:r w:rsidRPr="00BA6342">
        <w:rPr>
          <w:rFonts w:ascii="Times New Roman" w:hAnsi="Times New Roman" w:cs="Times New Roman"/>
          <w:sz w:val="24"/>
          <w:szCs w:val="24"/>
        </w:rPr>
        <w:t>jenazah ,</w:t>
      </w:r>
      <w:proofErr w:type="gramEnd"/>
      <w:r w:rsidRPr="00BA6342">
        <w:rPr>
          <w:rFonts w:ascii="Times New Roman" w:hAnsi="Times New Roman" w:cs="Times New Roman"/>
          <w:sz w:val="24"/>
          <w:szCs w:val="24"/>
        </w:rPr>
        <w:t xml:space="preserve"> zakat, puasa, haji dan umrah</w:t>
      </w:r>
    </w:p>
    <w:p w:rsidR="00843944" w:rsidRPr="00BA6342" w:rsidRDefault="00843944" w:rsidP="00843944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A6342">
        <w:rPr>
          <w:rFonts w:ascii="Times New Roman" w:hAnsi="Times New Roman" w:cs="Times New Roman"/>
          <w:sz w:val="24"/>
          <w:szCs w:val="24"/>
        </w:rPr>
        <w:t xml:space="preserve">5. Mahasiswa mampu mengaplikasikan dalam kehidupan sehari-hari tentang ketentuan-ketentuan pokok </w:t>
      </w:r>
    </w:p>
    <w:p w:rsidR="00843944" w:rsidRPr="00BA6342" w:rsidRDefault="00843944" w:rsidP="00843944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A6342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BA6342">
        <w:rPr>
          <w:rFonts w:ascii="Times New Roman" w:hAnsi="Times New Roman" w:cs="Times New Roman"/>
          <w:sz w:val="24"/>
          <w:szCs w:val="24"/>
        </w:rPr>
        <w:t>dalam</w:t>
      </w:r>
      <w:proofErr w:type="gramEnd"/>
      <w:r w:rsidRPr="00BA6342">
        <w:rPr>
          <w:rFonts w:ascii="Times New Roman" w:hAnsi="Times New Roman" w:cs="Times New Roman"/>
          <w:sz w:val="24"/>
          <w:szCs w:val="24"/>
        </w:rPr>
        <w:t xml:space="preserve"> thaharah, wudhu, mandi, tayamum, sholat, jenazah, zakat, puasa, haji dan umrah</w:t>
      </w:r>
    </w:p>
    <w:p w:rsidR="00843944" w:rsidRPr="00BA6342" w:rsidRDefault="00843944" w:rsidP="00843944">
      <w:pPr>
        <w:pStyle w:val="ListParagraph"/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843944" w:rsidRPr="00BA6342" w:rsidRDefault="00843944" w:rsidP="00843944">
      <w:pPr>
        <w:pStyle w:val="ListParagraph"/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843944" w:rsidRPr="00BA6342" w:rsidRDefault="00843944" w:rsidP="00843944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A6342">
        <w:rPr>
          <w:rFonts w:ascii="Times New Roman" w:hAnsi="Times New Roman" w:cs="Times New Roman"/>
          <w:b/>
          <w:sz w:val="24"/>
          <w:szCs w:val="24"/>
        </w:rPr>
        <w:lastRenderedPageBreak/>
        <w:t>Deskripsi Singkat Mata Kuliah:</w:t>
      </w:r>
      <w:r w:rsidRPr="00BA6342">
        <w:rPr>
          <w:rFonts w:ascii="Times New Roman" w:hAnsi="Times New Roman" w:cs="Times New Roman"/>
          <w:b/>
          <w:sz w:val="24"/>
          <w:szCs w:val="24"/>
        </w:rPr>
        <w:tab/>
      </w:r>
      <w:r w:rsidRPr="00BA6342">
        <w:rPr>
          <w:rFonts w:ascii="Times New Roman" w:hAnsi="Times New Roman" w:cs="Times New Roman"/>
          <w:b/>
          <w:sz w:val="24"/>
          <w:szCs w:val="24"/>
        </w:rPr>
        <w:tab/>
      </w:r>
    </w:p>
    <w:p w:rsidR="00843944" w:rsidRPr="00BA6342" w:rsidRDefault="00843944" w:rsidP="0084394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3158" w:type="dxa"/>
        <w:tblInd w:w="108" w:type="dxa"/>
        <w:tblLook w:val="04A0" w:firstRow="1" w:lastRow="0" w:firstColumn="1" w:lastColumn="0" w:noHBand="0" w:noVBand="1"/>
      </w:tblPr>
      <w:tblGrid>
        <w:gridCol w:w="13158"/>
      </w:tblGrid>
      <w:tr w:rsidR="00843944" w:rsidRPr="00BA6342" w:rsidTr="00C1294D">
        <w:trPr>
          <w:trHeight w:val="70"/>
        </w:trPr>
        <w:tc>
          <w:tcPr>
            <w:tcW w:w="13158" w:type="dxa"/>
          </w:tcPr>
          <w:p w:rsidR="00843944" w:rsidRPr="00BA6342" w:rsidRDefault="00843944" w:rsidP="00C1294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9B342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Mata kul</w:t>
            </w:r>
            <w:r w:rsidRPr="00BA634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iah </w:t>
            </w:r>
            <w:r w:rsidR="002518E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Fiqh </w:t>
            </w:r>
            <w:r w:rsidRPr="00BA634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merupakan prasyarat  bagi mata kuliah ini  termasuk mata kuliah dasar bagi pengembangan keilmuan di bidang </w:t>
            </w:r>
            <w:r w:rsidRPr="009B342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fiqh </w:t>
            </w:r>
            <w:r w:rsidRPr="00BA634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yang harus diikuti seluruh mahasiswa IAIN Bengkulu. Mata Kuliah ini disajikan untuk membekali mahasiswa agar mengetahui teori-teori dan dapat mengapresiasi  keilmuan ini, serta dapat menerapkan</w:t>
            </w:r>
            <w:r w:rsidRPr="001A75B5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dan mengaplikasikannya dalam kehidupan sehari-hari</w:t>
            </w:r>
            <w:r w:rsidRPr="00BA634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. Ruang lingkup mata kuliah ini cukup luas, tetapi untuk kebutuhan secara umum bagi mahasiswa, penekanan materi yang disajikan meliputi: </w:t>
            </w:r>
            <w:r w:rsidRPr="001A75B5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pengertian fiqh, obyek kajian fiqh, faedah mempelajari fiqh dan perkembangannya, dan madzhab-madzhab ahli sunnah dalam fiqh. </w:t>
            </w: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Menjelaskan dan Memahami thoharoh, wudhu’, mandi, tayamum, sholat, janazah, puasa, zakat, haji dan umrah</w:t>
            </w:r>
          </w:p>
          <w:p w:rsidR="00843944" w:rsidRPr="00BA6342" w:rsidRDefault="00843944" w:rsidP="00C1294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</w:t>
            </w:r>
          </w:p>
        </w:tc>
      </w:tr>
    </w:tbl>
    <w:p w:rsidR="00843944" w:rsidRPr="00BA6342" w:rsidRDefault="00843944" w:rsidP="00843944">
      <w:pPr>
        <w:pStyle w:val="ListParagraph"/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843944" w:rsidRPr="00BA6342" w:rsidRDefault="00843944" w:rsidP="00843944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A6342">
        <w:rPr>
          <w:rFonts w:ascii="Times New Roman" w:hAnsi="Times New Roman" w:cs="Times New Roman"/>
          <w:b/>
          <w:sz w:val="24"/>
          <w:szCs w:val="24"/>
        </w:rPr>
        <w:t>Rencana Pembelajaran :</w:t>
      </w:r>
    </w:p>
    <w:p w:rsidR="00843944" w:rsidRPr="00BA6342" w:rsidRDefault="00843944" w:rsidP="0084394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318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1984"/>
        <w:gridCol w:w="1701"/>
        <w:gridCol w:w="2268"/>
        <w:gridCol w:w="2127"/>
        <w:gridCol w:w="3402"/>
        <w:gridCol w:w="850"/>
      </w:tblGrid>
      <w:tr w:rsidR="00843944" w:rsidRPr="00BA6342" w:rsidTr="00C1294D">
        <w:trPr>
          <w:trHeight w:val="270"/>
        </w:trPr>
        <w:tc>
          <w:tcPr>
            <w:tcW w:w="851" w:type="dxa"/>
            <w:vMerge w:val="restart"/>
          </w:tcPr>
          <w:p w:rsidR="00843944" w:rsidRPr="00BA7E24" w:rsidRDefault="00843944" w:rsidP="00C1294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7E24">
              <w:rPr>
                <w:rFonts w:ascii="Times New Roman" w:hAnsi="Times New Roman" w:cs="Times New Roman"/>
                <w:b/>
                <w:sz w:val="18"/>
                <w:szCs w:val="18"/>
              </w:rPr>
              <w:t>Minggu</w:t>
            </w:r>
          </w:p>
          <w:p w:rsidR="00843944" w:rsidRPr="00BA7E24" w:rsidRDefault="00843944" w:rsidP="00C12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7E24">
              <w:rPr>
                <w:rFonts w:ascii="Times New Roman" w:hAnsi="Times New Roman" w:cs="Times New Roman"/>
                <w:b/>
              </w:rPr>
              <w:t>Ke…</w:t>
            </w:r>
          </w:p>
        </w:tc>
        <w:tc>
          <w:tcPr>
            <w:tcW w:w="1984" w:type="dxa"/>
            <w:vMerge w:val="restart"/>
          </w:tcPr>
          <w:p w:rsidR="00843944" w:rsidRDefault="00843944" w:rsidP="00C1294D">
            <w:pPr>
              <w:rPr>
                <w:rFonts w:ascii="Times New Roman" w:hAnsi="Times New Roman" w:cs="Times New Roman"/>
                <w:b/>
              </w:rPr>
            </w:pPr>
          </w:p>
          <w:p w:rsidR="00843944" w:rsidRPr="00BA7E24" w:rsidRDefault="00843944" w:rsidP="00C1294D">
            <w:pPr>
              <w:rPr>
                <w:rFonts w:ascii="Times New Roman" w:hAnsi="Times New Roman" w:cs="Times New Roman"/>
                <w:b/>
              </w:rPr>
            </w:pPr>
            <w:r w:rsidRPr="00BA7E24">
              <w:rPr>
                <w:rFonts w:ascii="Times New Roman" w:hAnsi="Times New Roman" w:cs="Times New Roman"/>
                <w:b/>
              </w:rPr>
              <w:t>Kompetensi Dasar</w:t>
            </w:r>
          </w:p>
        </w:tc>
        <w:tc>
          <w:tcPr>
            <w:tcW w:w="3969" w:type="dxa"/>
            <w:gridSpan w:val="2"/>
          </w:tcPr>
          <w:p w:rsidR="00843944" w:rsidRPr="00BA7E24" w:rsidRDefault="00843944" w:rsidP="00C12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7E24">
              <w:rPr>
                <w:rFonts w:ascii="Times New Roman" w:hAnsi="Times New Roman" w:cs="Times New Roman"/>
                <w:b/>
              </w:rPr>
              <w:t>Materi Pembelajaran</w:t>
            </w:r>
          </w:p>
        </w:tc>
        <w:tc>
          <w:tcPr>
            <w:tcW w:w="2127" w:type="dxa"/>
            <w:vMerge w:val="restart"/>
          </w:tcPr>
          <w:p w:rsidR="00843944" w:rsidRPr="00BA7E24" w:rsidRDefault="00843944" w:rsidP="00C12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7E24">
              <w:rPr>
                <w:rFonts w:ascii="Times New Roman" w:hAnsi="Times New Roman" w:cs="Times New Roman"/>
                <w:b/>
              </w:rPr>
              <w:t>Strategi</w:t>
            </w:r>
          </w:p>
          <w:p w:rsidR="00843944" w:rsidRPr="00BA7E24" w:rsidRDefault="00843944" w:rsidP="00C12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7E24">
              <w:rPr>
                <w:rFonts w:ascii="Times New Roman" w:hAnsi="Times New Roman" w:cs="Times New Roman"/>
                <w:b/>
              </w:rPr>
              <w:t xml:space="preserve"> Pembelajaran</w:t>
            </w:r>
          </w:p>
        </w:tc>
        <w:tc>
          <w:tcPr>
            <w:tcW w:w="3402" w:type="dxa"/>
            <w:vMerge w:val="restart"/>
          </w:tcPr>
          <w:p w:rsidR="00843944" w:rsidRPr="00BA7E24" w:rsidRDefault="00843944" w:rsidP="00C1294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43944" w:rsidRPr="00BA7E24" w:rsidRDefault="00843944" w:rsidP="00C12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7E24">
              <w:rPr>
                <w:rFonts w:ascii="Times New Roman" w:hAnsi="Times New Roman" w:cs="Times New Roman"/>
                <w:b/>
              </w:rPr>
              <w:t>Indikator Keberhasilan</w:t>
            </w:r>
          </w:p>
        </w:tc>
        <w:tc>
          <w:tcPr>
            <w:tcW w:w="850" w:type="dxa"/>
            <w:vMerge w:val="restart"/>
          </w:tcPr>
          <w:p w:rsidR="00843944" w:rsidRPr="00BA7E24" w:rsidRDefault="00843944" w:rsidP="00C12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7E24">
              <w:rPr>
                <w:rFonts w:ascii="Times New Roman" w:hAnsi="Times New Roman" w:cs="Times New Roman"/>
                <w:b/>
              </w:rPr>
              <w:t>Bobot Nilai</w:t>
            </w:r>
          </w:p>
        </w:tc>
      </w:tr>
      <w:tr w:rsidR="00843944" w:rsidRPr="00BA6342" w:rsidTr="00C1294D">
        <w:trPr>
          <w:trHeight w:val="270"/>
        </w:trPr>
        <w:tc>
          <w:tcPr>
            <w:tcW w:w="851" w:type="dxa"/>
            <w:vMerge/>
          </w:tcPr>
          <w:p w:rsidR="00843944" w:rsidRPr="00BA7E24" w:rsidRDefault="00843944" w:rsidP="00C1294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vMerge/>
          </w:tcPr>
          <w:p w:rsidR="00843944" w:rsidRPr="00BA7E24" w:rsidRDefault="00843944" w:rsidP="00C1294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843944" w:rsidRPr="00BA7E24" w:rsidRDefault="00843944" w:rsidP="00C12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7E24">
              <w:rPr>
                <w:rFonts w:ascii="Times New Roman" w:hAnsi="Times New Roman" w:cs="Times New Roman"/>
                <w:b/>
              </w:rPr>
              <w:t>Pokok Bahasan</w:t>
            </w:r>
          </w:p>
        </w:tc>
        <w:tc>
          <w:tcPr>
            <w:tcW w:w="2268" w:type="dxa"/>
          </w:tcPr>
          <w:p w:rsidR="00843944" w:rsidRPr="00BA7E24" w:rsidRDefault="00843944" w:rsidP="00C12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7E24">
              <w:rPr>
                <w:rFonts w:ascii="Times New Roman" w:hAnsi="Times New Roman" w:cs="Times New Roman"/>
                <w:b/>
              </w:rPr>
              <w:t>Sub Pokok Bahasan</w:t>
            </w:r>
          </w:p>
        </w:tc>
        <w:tc>
          <w:tcPr>
            <w:tcW w:w="2127" w:type="dxa"/>
            <w:vMerge/>
          </w:tcPr>
          <w:p w:rsidR="00843944" w:rsidRPr="00BA7E24" w:rsidRDefault="00843944" w:rsidP="00C1294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vMerge/>
          </w:tcPr>
          <w:p w:rsidR="00843944" w:rsidRPr="00BA7E24" w:rsidRDefault="00843944" w:rsidP="00C1294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Merge/>
          </w:tcPr>
          <w:p w:rsidR="00843944" w:rsidRPr="00BA7E24" w:rsidRDefault="00843944" w:rsidP="00C1294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43944" w:rsidRPr="00BA6342" w:rsidTr="00C1294D">
        <w:tc>
          <w:tcPr>
            <w:tcW w:w="851" w:type="dxa"/>
          </w:tcPr>
          <w:p w:rsidR="00843944" w:rsidRPr="00BA7E24" w:rsidRDefault="00843944" w:rsidP="00C1294D">
            <w:pPr>
              <w:jc w:val="center"/>
              <w:rPr>
                <w:rFonts w:ascii="Times New Roman" w:hAnsi="Times New Roman" w:cs="Times New Roman"/>
              </w:rPr>
            </w:pPr>
            <w:r w:rsidRPr="00BA7E2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</w:tcPr>
          <w:p w:rsidR="00843944" w:rsidRPr="00BA7E24" w:rsidRDefault="00843944" w:rsidP="00C1294D">
            <w:pPr>
              <w:jc w:val="center"/>
              <w:rPr>
                <w:rFonts w:ascii="Times New Roman" w:hAnsi="Times New Roman" w:cs="Times New Roman"/>
              </w:rPr>
            </w:pPr>
            <w:r w:rsidRPr="00BA7E2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843944" w:rsidRPr="00BA7E24" w:rsidRDefault="00843944" w:rsidP="00C1294D">
            <w:pPr>
              <w:jc w:val="center"/>
              <w:rPr>
                <w:rFonts w:ascii="Times New Roman" w:hAnsi="Times New Roman" w:cs="Times New Roman"/>
              </w:rPr>
            </w:pPr>
            <w:r w:rsidRPr="00BA7E2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</w:tcPr>
          <w:p w:rsidR="00843944" w:rsidRPr="00BA7E24" w:rsidRDefault="00843944" w:rsidP="00C1294D">
            <w:pPr>
              <w:jc w:val="center"/>
              <w:rPr>
                <w:rFonts w:ascii="Times New Roman" w:hAnsi="Times New Roman" w:cs="Times New Roman"/>
              </w:rPr>
            </w:pPr>
            <w:r w:rsidRPr="00BA7E2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7" w:type="dxa"/>
          </w:tcPr>
          <w:p w:rsidR="00843944" w:rsidRPr="00BA7E24" w:rsidRDefault="00843944" w:rsidP="00C1294D">
            <w:pPr>
              <w:jc w:val="center"/>
              <w:rPr>
                <w:rFonts w:ascii="Times New Roman" w:hAnsi="Times New Roman" w:cs="Times New Roman"/>
              </w:rPr>
            </w:pPr>
            <w:r w:rsidRPr="00BA7E2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02" w:type="dxa"/>
          </w:tcPr>
          <w:p w:rsidR="00843944" w:rsidRPr="00BA7E24" w:rsidRDefault="00843944" w:rsidP="00C1294D">
            <w:pPr>
              <w:jc w:val="center"/>
              <w:rPr>
                <w:rFonts w:ascii="Times New Roman" w:hAnsi="Times New Roman" w:cs="Times New Roman"/>
              </w:rPr>
            </w:pPr>
            <w:r w:rsidRPr="00BA7E2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</w:tcPr>
          <w:p w:rsidR="00843944" w:rsidRPr="00BA7E24" w:rsidRDefault="00843944" w:rsidP="00C1294D">
            <w:pPr>
              <w:jc w:val="center"/>
              <w:rPr>
                <w:rFonts w:ascii="Times New Roman" w:hAnsi="Times New Roman" w:cs="Times New Roman"/>
              </w:rPr>
            </w:pPr>
            <w:r w:rsidRPr="00BA7E24">
              <w:rPr>
                <w:rFonts w:ascii="Times New Roman" w:hAnsi="Times New Roman" w:cs="Times New Roman"/>
              </w:rPr>
              <w:t>7</w:t>
            </w:r>
          </w:p>
        </w:tc>
      </w:tr>
      <w:tr w:rsidR="00843944" w:rsidRPr="00BA6342" w:rsidTr="00C1294D">
        <w:tc>
          <w:tcPr>
            <w:tcW w:w="851" w:type="dxa"/>
            <w:shd w:val="clear" w:color="auto" w:fill="BFBFBF" w:themeFill="background1" w:themeFillShade="BF"/>
          </w:tcPr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BFBFBF" w:themeFill="background1" w:themeFillShade="BF"/>
          </w:tcPr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BFBFBF" w:themeFill="background1" w:themeFillShade="BF"/>
          </w:tcPr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BFBFBF" w:themeFill="background1" w:themeFillShade="BF"/>
          </w:tcPr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944" w:rsidRPr="00BA6342" w:rsidTr="00C1294D">
        <w:trPr>
          <w:trHeight w:val="1295"/>
        </w:trPr>
        <w:tc>
          <w:tcPr>
            <w:tcW w:w="851" w:type="dxa"/>
            <w:vMerge w:val="restart"/>
            <w:shd w:val="clear" w:color="auto" w:fill="FFFFFF" w:themeFill="background1"/>
          </w:tcPr>
          <w:p w:rsidR="00843944" w:rsidRPr="00BA6342" w:rsidRDefault="00843944" w:rsidP="00C1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</w:tcPr>
          <w:p w:rsidR="00843944" w:rsidRPr="00BA6342" w:rsidRDefault="00843944" w:rsidP="00C129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BA634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ahasiswa </w:t>
            </w: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 xml:space="preserve">dapat </w:t>
            </w:r>
            <w:r w:rsidRPr="00BA634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memahami </w:t>
            </w: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fiqh dan memahami berbagai macam istilah dalam fiqh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843944" w:rsidRPr="00BA6342" w:rsidRDefault="00843944" w:rsidP="00C129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Pengertian </w:t>
            </w: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 xml:space="preserve">Fiqh dan </w:t>
            </w:r>
            <w:r w:rsidRPr="00BA634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Istilah</w:t>
            </w: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-istilah</w:t>
            </w:r>
            <w:r w:rsidRPr="00BA634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lain</w:t>
            </w: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BA634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ya</w:t>
            </w:r>
          </w:p>
        </w:tc>
        <w:tc>
          <w:tcPr>
            <w:tcW w:w="2268" w:type="dxa"/>
            <w:shd w:val="clear" w:color="auto" w:fill="FFFFFF" w:themeFill="background1"/>
          </w:tcPr>
          <w:p w:rsidR="00843944" w:rsidRPr="00BA6342" w:rsidRDefault="00843944" w:rsidP="00C1294D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Pen</w:t>
            </w:r>
            <w:r w:rsidRPr="00BA634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gertian secara etimologi</w:t>
            </w:r>
          </w:p>
          <w:p w:rsidR="00843944" w:rsidRPr="00BA6342" w:rsidRDefault="00843944" w:rsidP="00C1294D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Pengertian secara terminologi</w:t>
            </w:r>
          </w:p>
          <w:p w:rsidR="00843944" w:rsidRPr="00BA6342" w:rsidRDefault="00843944" w:rsidP="00C1294D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Obyek kajian Fiqh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843944" w:rsidRPr="00BA6342" w:rsidRDefault="00843944" w:rsidP="00C1294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Orientasi</w:t>
            </w:r>
          </w:p>
          <w:p w:rsidR="00843944" w:rsidRPr="00BA6342" w:rsidRDefault="00843944" w:rsidP="00C1294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Curah pendapat.</w:t>
            </w:r>
          </w:p>
          <w:p w:rsidR="00843944" w:rsidRPr="00BA6342" w:rsidRDefault="00843944" w:rsidP="00C1294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i/>
                <w:sz w:val="24"/>
                <w:szCs w:val="24"/>
              </w:rPr>
              <w:t>Review</w:t>
            </w: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 xml:space="preserve"> dan penyimpulan bersama dan tindak lanjut.</w:t>
            </w:r>
          </w:p>
        </w:tc>
        <w:tc>
          <w:tcPr>
            <w:tcW w:w="3402" w:type="dxa"/>
            <w:shd w:val="clear" w:color="auto" w:fill="FFFFFF" w:themeFill="background1"/>
          </w:tcPr>
          <w:p w:rsidR="00843944" w:rsidRPr="00BA6342" w:rsidRDefault="00843944" w:rsidP="00C1294D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Menyebutkan pengertian-pengertian fiqh dari berbagai macam tinjauan bahasa, istilah dan pendapat ulama’ fiqh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843944" w:rsidRPr="00BA6342" w:rsidRDefault="00843944" w:rsidP="00C1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43944" w:rsidRPr="00BA6342" w:rsidTr="00C1294D">
        <w:trPr>
          <w:trHeight w:val="840"/>
        </w:trPr>
        <w:tc>
          <w:tcPr>
            <w:tcW w:w="851" w:type="dxa"/>
            <w:vMerge/>
            <w:shd w:val="clear" w:color="auto" w:fill="FFFFFF" w:themeFill="background1"/>
          </w:tcPr>
          <w:p w:rsidR="00843944" w:rsidRPr="00BA6342" w:rsidRDefault="00843944" w:rsidP="00C1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:rsidR="00843944" w:rsidRPr="00BA6342" w:rsidRDefault="00843944" w:rsidP="00C129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843944" w:rsidRPr="00BA6342" w:rsidRDefault="00843944" w:rsidP="00C129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:rsidR="00843944" w:rsidRPr="00BA6342" w:rsidRDefault="00843944" w:rsidP="00C1294D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Faedah mempelajari fiqh</w:t>
            </w:r>
          </w:p>
          <w:p w:rsidR="00843944" w:rsidRPr="00BA6342" w:rsidRDefault="00843944" w:rsidP="00C1294D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Perkembangan fiqh dan sebab-sebabnya</w:t>
            </w:r>
          </w:p>
          <w:p w:rsidR="00843944" w:rsidRPr="00BA6342" w:rsidRDefault="00843944" w:rsidP="00C1294D">
            <w:pPr>
              <w:pStyle w:val="ListParagraph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843944" w:rsidRPr="00BA6342" w:rsidRDefault="00843944" w:rsidP="00C129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843944" w:rsidRPr="00BA6342" w:rsidRDefault="00843944" w:rsidP="00C1294D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Menjelaskan obyek fiqh dan faedah mempelajarinya fiqh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:rsidR="00843944" w:rsidRPr="00BA6342" w:rsidRDefault="00843944" w:rsidP="00C1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944" w:rsidRPr="00BA6342" w:rsidTr="00C1294D">
        <w:trPr>
          <w:trHeight w:val="270"/>
        </w:trPr>
        <w:tc>
          <w:tcPr>
            <w:tcW w:w="851" w:type="dxa"/>
            <w:vMerge/>
            <w:shd w:val="clear" w:color="auto" w:fill="FFFFFF" w:themeFill="background1"/>
          </w:tcPr>
          <w:p w:rsidR="00843944" w:rsidRPr="00BA6342" w:rsidRDefault="00843944" w:rsidP="00C1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:rsidR="00843944" w:rsidRPr="00BA6342" w:rsidRDefault="00843944" w:rsidP="00C129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843944" w:rsidRPr="00BA6342" w:rsidRDefault="00843944" w:rsidP="00C129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843944" w:rsidRPr="00BA6342" w:rsidRDefault="00843944" w:rsidP="00C1294D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843944" w:rsidRPr="00BA6342" w:rsidRDefault="00843944" w:rsidP="00C129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843944" w:rsidRPr="00BA6342" w:rsidRDefault="00843944" w:rsidP="00C1294D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BA634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enjelas</w:t>
            </w: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kan perkembangan fiqh dan sebab-sebabnya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:rsidR="00843944" w:rsidRPr="00BA6342" w:rsidRDefault="00843944" w:rsidP="00C1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944" w:rsidRPr="00BA6342" w:rsidTr="00C1294D">
        <w:tc>
          <w:tcPr>
            <w:tcW w:w="851" w:type="dxa"/>
            <w:vMerge w:val="restart"/>
            <w:shd w:val="clear" w:color="auto" w:fill="FFFFFF" w:themeFill="background1"/>
          </w:tcPr>
          <w:p w:rsidR="00843944" w:rsidRPr="00BA6342" w:rsidRDefault="00843944" w:rsidP="00C129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</w:tcPr>
          <w:p w:rsidR="00843944" w:rsidRPr="00D7232B" w:rsidRDefault="00843944" w:rsidP="00C129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Mahasiswa dapat mengetahui dan memahami berbagai pendapat ulama Fiqh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843944" w:rsidRPr="00BA6342" w:rsidRDefault="00843944" w:rsidP="00C129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Madzhab-madzhab ahli sunnah dalam fiqh</w:t>
            </w:r>
          </w:p>
        </w:tc>
        <w:tc>
          <w:tcPr>
            <w:tcW w:w="2268" w:type="dxa"/>
            <w:shd w:val="clear" w:color="auto" w:fill="FFFFFF" w:themeFill="background1"/>
          </w:tcPr>
          <w:p w:rsidR="00843944" w:rsidRPr="00BA6342" w:rsidRDefault="00843944" w:rsidP="00C1294D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 xml:space="preserve">Madzhab Hanafi 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843944" w:rsidRPr="00BA6342" w:rsidRDefault="00843944" w:rsidP="00C1294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Orientasi</w:t>
            </w:r>
          </w:p>
          <w:p w:rsidR="00843944" w:rsidRPr="00BA6342" w:rsidRDefault="00843944" w:rsidP="00C1294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Presentasi</w:t>
            </w:r>
          </w:p>
          <w:p w:rsidR="00843944" w:rsidRPr="00BA6342" w:rsidRDefault="00843944" w:rsidP="00C1294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</w:p>
          <w:p w:rsidR="00843944" w:rsidRPr="00BA6342" w:rsidRDefault="00843944" w:rsidP="00C1294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Penjelasan konsep dan umpan-balik.</w:t>
            </w:r>
          </w:p>
          <w:p w:rsidR="00843944" w:rsidRPr="00BA6342" w:rsidRDefault="00843944" w:rsidP="00C1294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i/>
                <w:sz w:val="24"/>
                <w:szCs w:val="24"/>
              </w:rPr>
              <w:t>Review</w:t>
            </w: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 xml:space="preserve"> dan penyimpulan bersama.</w:t>
            </w:r>
          </w:p>
          <w:p w:rsidR="00843944" w:rsidRPr="00327EF1" w:rsidRDefault="00843944" w:rsidP="00327EF1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Evaluasi dan tindak lanjut</w:t>
            </w:r>
          </w:p>
        </w:tc>
        <w:tc>
          <w:tcPr>
            <w:tcW w:w="3402" w:type="dxa"/>
            <w:shd w:val="clear" w:color="auto" w:fill="FFFFFF" w:themeFill="background1"/>
          </w:tcPr>
          <w:p w:rsidR="00843944" w:rsidRPr="00BA6342" w:rsidRDefault="00843944" w:rsidP="00843944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Menejelaskan tentang madzhab hanafi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843944" w:rsidRPr="00BA6342" w:rsidRDefault="00843944" w:rsidP="00C1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843944" w:rsidRPr="00BA6342" w:rsidTr="00C1294D">
        <w:tc>
          <w:tcPr>
            <w:tcW w:w="851" w:type="dxa"/>
            <w:vMerge/>
            <w:shd w:val="clear" w:color="auto" w:fill="FFFFFF" w:themeFill="background1"/>
          </w:tcPr>
          <w:p w:rsidR="00843944" w:rsidRPr="00BA6342" w:rsidRDefault="00843944" w:rsidP="00C1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:rsidR="00843944" w:rsidRPr="00BA6342" w:rsidRDefault="00843944" w:rsidP="00C129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843944" w:rsidRPr="00BA6342" w:rsidRDefault="00843944" w:rsidP="00C129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843944" w:rsidRPr="00BA6342" w:rsidRDefault="00843944" w:rsidP="00C1294D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Madzhab Maliki</w:t>
            </w:r>
          </w:p>
        </w:tc>
        <w:tc>
          <w:tcPr>
            <w:tcW w:w="2127" w:type="dxa"/>
            <w:vMerge/>
            <w:shd w:val="clear" w:color="auto" w:fill="FFFFFF" w:themeFill="background1"/>
          </w:tcPr>
          <w:p w:rsidR="00843944" w:rsidRPr="00BA6342" w:rsidRDefault="00843944" w:rsidP="00C129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843944" w:rsidRPr="00BA6342" w:rsidRDefault="00843944" w:rsidP="00843944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Menjelaskan tentang madzhab Maliki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:rsidR="00843944" w:rsidRPr="00BA6342" w:rsidRDefault="00843944" w:rsidP="00C1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944" w:rsidRPr="00BA6342" w:rsidTr="00C1294D">
        <w:trPr>
          <w:trHeight w:val="585"/>
        </w:trPr>
        <w:tc>
          <w:tcPr>
            <w:tcW w:w="851" w:type="dxa"/>
            <w:vMerge/>
            <w:shd w:val="clear" w:color="auto" w:fill="FFFFFF" w:themeFill="background1"/>
          </w:tcPr>
          <w:p w:rsidR="00843944" w:rsidRPr="00BA6342" w:rsidRDefault="00843944" w:rsidP="00C1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:rsidR="00843944" w:rsidRPr="00BA6342" w:rsidRDefault="00843944" w:rsidP="00C129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843944" w:rsidRPr="00BA6342" w:rsidRDefault="00843944" w:rsidP="00C129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:rsidR="00843944" w:rsidRPr="00BA6342" w:rsidRDefault="00843944" w:rsidP="00C1294D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Madzhab Syafe’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:rsidR="00843944" w:rsidRPr="00BA6342" w:rsidRDefault="00843944" w:rsidP="00C1294D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Madzhab hanbali</w:t>
            </w:r>
          </w:p>
        </w:tc>
        <w:tc>
          <w:tcPr>
            <w:tcW w:w="2127" w:type="dxa"/>
            <w:vMerge/>
            <w:shd w:val="clear" w:color="auto" w:fill="FFFFFF" w:themeFill="background1"/>
          </w:tcPr>
          <w:p w:rsidR="00843944" w:rsidRPr="00BA6342" w:rsidRDefault="00843944" w:rsidP="00C129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843944" w:rsidRPr="00BA6342" w:rsidRDefault="00843944" w:rsidP="00843944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Menjelaskan tentang madzhab Syafi’i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:rsidR="00843944" w:rsidRPr="00BA6342" w:rsidRDefault="00843944" w:rsidP="00C1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944" w:rsidRPr="00BA6342" w:rsidTr="00C1294D">
        <w:trPr>
          <w:trHeight w:val="1289"/>
        </w:trPr>
        <w:tc>
          <w:tcPr>
            <w:tcW w:w="851" w:type="dxa"/>
            <w:vMerge/>
            <w:shd w:val="clear" w:color="auto" w:fill="FFFFFF" w:themeFill="background1"/>
          </w:tcPr>
          <w:p w:rsidR="00843944" w:rsidRPr="00BA6342" w:rsidRDefault="00843944" w:rsidP="00C1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:rsidR="00843944" w:rsidRPr="00BA6342" w:rsidRDefault="00843944" w:rsidP="00C129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843944" w:rsidRPr="00BA6342" w:rsidRDefault="00843944" w:rsidP="00C129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843944" w:rsidRPr="00BA6342" w:rsidRDefault="00843944" w:rsidP="00843944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843944" w:rsidRPr="00BA6342" w:rsidRDefault="00843944" w:rsidP="00C129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843944" w:rsidRPr="00BA6342" w:rsidRDefault="00843944" w:rsidP="00843944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Menjelaskan tentang madzhab Hanbali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:rsidR="00843944" w:rsidRPr="00BA6342" w:rsidRDefault="00843944" w:rsidP="00C1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944" w:rsidRPr="00BA6342" w:rsidTr="00C1294D">
        <w:trPr>
          <w:trHeight w:val="841"/>
        </w:trPr>
        <w:tc>
          <w:tcPr>
            <w:tcW w:w="851" w:type="dxa"/>
            <w:vMerge w:val="restart"/>
            <w:shd w:val="clear" w:color="auto" w:fill="FFFFFF" w:themeFill="background1"/>
          </w:tcPr>
          <w:p w:rsidR="00843944" w:rsidRPr="00BA6342" w:rsidRDefault="00843944" w:rsidP="00C129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</w:t>
            </w:r>
          </w:p>
          <w:p w:rsidR="00843944" w:rsidRPr="00BA6342" w:rsidRDefault="00843944" w:rsidP="00C1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shd w:val="clear" w:color="auto" w:fill="FFFFFF" w:themeFill="background1"/>
          </w:tcPr>
          <w:p w:rsidR="00843944" w:rsidRPr="00BA6342" w:rsidRDefault="00843944" w:rsidP="00C129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Mahasiswa dapat mengindentifikasi dan menjelaskan konsep-konsep dasar thoharoh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843944" w:rsidRPr="00BA6342" w:rsidRDefault="00843944" w:rsidP="00C129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Thoharo</w:t>
            </w: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43944" w:rsidRPr="00BA6342" w:rsidRDefault="00843944" w:rsidP="00C129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843944" w:rsidRPr="00BA6342" w:rsidRDefault="00843944" w:rsidP="00C1294D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Pengertian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Thoharo</w:t>
            </w: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843944" w:rsidRPr="00BA6342" w:rsidRDefault="00843944" w:rsidP="00C1294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Orientasi</w:t>
            </w:r>
          </w:p>
          <w:p w:rsidR="00843944" w:rsidRPr="00BA6342" w:rsidRDefault="00843944" w:rsidP="00C1294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Presentasi</w:t>
            </w:r>
          </w:p>
          <w:p w:rsidR="00843944" w:rsidRPr="00BA6342" w:rsidRDefault="00843944" w:rsidP="00C1294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</w:p>
          <w:p w:rsidR="00843944" w:rsidRPr="00BA6342" w:rsidRDefault="00843944" w:rsidP="00C1294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Penjelasan konsep dan umpan-balik.</w:t>
            </w:r>
          </w:p>
          <w:p w:rsidR="00843944" w:rsidRPr="00BA6342" w:rsidRDefault="00843944" w:rsidP="00C1294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i/>
                <w:sz w:val="24"/>
                <w:szCs w:val="24"/>
              </w:rPr>
              <w:t>Review</w:t>
            </w: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 xml:space="preserve"> dan penyimpulan bersama.</w:t>
            </w:r>
          </w:p>
          <w:p w:rsidR="00843944" w:rsidRPr="00BA6342" w:rsidRDefault="00843944" w:rsidP="00C1294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Evaluasi dan tindak lanjut</w:t>
            </w:r>
          </w:p>
        </w:tc>
        <w:tc>
          <w:tcPr>
            <w:tcW w:w="3402" w:type="dxa"/>
            <w:shd w:val="clear" w:color="auto" w:fill="FFFFFF" w:themeFill="background1"/>
          </w:tcPr>
          <w:p w:rsidR="00843944" w:rsidRPr="00BA6342" w:rsidRDefault="00843944" w:rsidP="00843944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Menjelaskan pengertian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tentang thoharo</w:t>
            </w: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843944" w:rsidRPr="00BA6342" w:rsidRDefault="00843944" w:rsidP="00C1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843944" w:rsidRPr="00BA6342" w:rsidRDefault="00843944" w:rsidP="00C1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944" w:rsidRPr="00BA6342" w:rsidTr="00C1294D">
        <w:trPr>
          <w:trHeight w:val="615"/>
        </w:trPr>
        <w:tc>
          <w:tcPr>
            <w:tcW w:w="851" w:type="dxa"/>
            <w:vMerge/>
            <w:shd w:val="clear" w:color="auto" w:fill="FFFFFF" w:themeFill="background1"/>
          </w:tcPr>
          <w:p w:rsidR="00843944" w:rsidRPr="00BA6342" w:rsidRDefault="00843944" w:rsidP="00C1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:rsidR="00843944" w:rsidRPr="00BA6342" w:rsidRDefault="00843944" w:rsidP="00C129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843944" w:rsidRPr="00BA6342" w:rsidRDefault="00843944" w:rsidP="00C129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:rsidR="00843944" w:rsidRPr="00BA6342" w:rsidRDefault="00843944" w:rsidP="00C1294D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Macam-macam T</w:t>
            </w: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oharo</w:t>
            </w: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h dan alat yang digunakan</w:t>
            </w:r>
          </w:p>
          <w:p w:rsidR="00843944" w:rsidRPr="00BA6342" w:rsidRDefault="00843944" w:rsidP="00C1294D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Pengertian najis dan hadats serta cara membersihkannya menurut kreteria najis dan hadats</w:t>
            </w:r>
          </w:p>
          <w:p w:rsidR="00843944" w:rsidRPr="00BA6342" w:rsidRDefault="00843944" w:rsidP="00C1294D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 xml:space="preserve">Dasar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hukum thoharo</w:t>
            </w: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h (Al-Qur’an &amp; Al-Hadits</w:t>
            </w:r>
          </w:p>
          <w:p w:rsidR="00843944" w:rsidRDefault="00843944" w:rsidP="00C1294D">
            <w:pPr>
              <w:pStyle w:val="ListParagraph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327EF1" w:rsidRDefault="00843944" w:rsidP="00327EF1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 xml:space="preserve">Pengertian istinja’, cara dan </w:t>
            </w:r>
            <w:r w:rsidR="00327E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alat yang digunakan</w:t>
            </w:r>
          </w:p>
        </w:tc>
        <w:tc>
          <w:tcPr>
            <w:tcW w:w="2127" w:type="dxa"/>
            <w:vMerge/>
            <w:shd w:val="clear" w:color="auto" w:fill="FFFFFF" w:themeFill="background1"/>
          </w:tcPr>
          <w:p w:rsidR="00843944" w:rsidRPr="00BA6342" w:rsidRDefault="00843944" w:rsidP="00C129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843944" w:rsidRPr="00BA6342" w:rsidRDefault="00843944" w:rsidP="00843944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Men</w:t>
            </w:r>
            <w:r w:rsidRPr="00BA634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deskripsikan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macam-macam thoharo</w:t>
            </w: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h dan alat yang digunakan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:rsidR="00843944" w:rsidRPr="00BA6342" w:rsidRDefault="00843944" w:rsidP="00C1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944" w:rsidRPr="00BA6342" w:rsidTr="00C1294D">
        <w:trPr>
          <w:trHeight w:val="630"/>
        </w:trPr>
        <w:tc>
          <w:tcPr>
            <w:tcW w:w="851" w:type="dxa"/>
            <w:vMerge/>
            <w:shd w:val="clear" w:color="auto" w:fill="FFFFFF" w:themeFill="background1"/>
          </w:tcPr>
          <w:p w:rsidR="00843944" w:rsidRPr="00BA6342" w:rsidRDefault="00843944" w:rsidP="00C1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:rsidR="00843944" w:rsidRPr="00BA6342" w:rsidRDefault="00843944" w:rsidP="00C129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843944" w:rsidRPr="00BA6342" w:rsidRDefault="00843944" w:rsidP="00C129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843944" w:rsidRPr="00BA6342" w:rsidRDefault="00843944" w:rsidP="00C1294D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843944" w:rsidRPr="00BA6342" w:rsidRDefault="00843944" w:rsidP="00C129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843944" w:rsidRDefault="00843944" w:rsidP="00C129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E157A2" w:rsidRDefault="00843944" w:rsidP="00843944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E157A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</w:t>
            </w:r>
            <w:r w:rsidRPr="00E157A2">
              <w:rPr>
                <w:rFonts w:ascii="Times New Roman" w:hAnsi="Times New Roman" w:cs="Times New Roman"/>
                <w:sz w:val="24"/>
                <w:szCs w:val="24"/>
              </w:rPr>
              <w:t>njelaskan pengertian najis dan hadats serta cara membersihkannya berdasarkan kreteria najis dan hadats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:rsidR="00843944" w:rsidRPr="00BA6342" w:rsidRDefault="00843944" w:rsidP="00C1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944" w:rsidRPr="00BA6342" w:rsidTr="00C1294D">
        <w:trPr>
          <w:trHeight w:val="990"/>
        </w:trPr>
        <w:tc>
          <w:tcPr>
            <w:tcW w:w="851" w:type="dxa"/>
            <w:vMerge/>
            <w:shd w:val="clear" w:color="auto" w:fill="FFFFFF" w:themeFill="background1"/>
          </w:tcPr>
          <w:p w:rsidR="00843944" w:rsidRPr="00BA6342" w:rsidRDefault="00843944" w:rsidP="00C1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:rsidR="00843944" w:rsidRPr="00BA6342" w:rsidRDefault="00843944" w:rsidP="00C129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843944" w:rsidRPr="00BA6342" w:rsidRDefault="00843944" w:rsidP="00C129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843944" w:rsidRPr="00BA6342" w:rsidRDefault="00843944" w:rsidP="00C1294D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843944" w:rsidRPr="00BA6342" w:rsidRDefault="00843944" w:rsidP="00C129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843944" w:rsidRDefault="00843944" w:rsidP="00C129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E157A2" w:rsidRDefault="00843944" w:rsidP="00843944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Menjelaskan dasar hukum thoharo</w:t>
            </w:r>
            <w:r w:rsidRPr="00E157A2">
              <w:rPr>
                <w:rFonts w:ascii="Times New Roman" w:hAnsi="Times New Roman" w:cs="Times New Roman"/>
                <w:sz w:val="24"/>
                <w:szCs w:val="24"/>
              </w:rPr>
              <w:t>h menurut Al-Qu’ran dan Al-Hadits</w:t>
            </w:r>
          </w:p>
          <w:p w:rsidR="00843944" w:rsidRDefault="00843944" w:rsidP="00327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D140CF" w:rsidRDefault="00843944" w:rsidP="00843944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0CF">
              <w:rPr>
                <w:rFonts w:ascii="Times New Roman" w:hAnsi="Times New Roman" w:cs="Times New Roman"/>
                <w:sz w:val="24"/>
                <w:szCs w:val="24"/>
              </w:rPr>
              <w:t>Menjelaskan istinja’, cara dan alat yang digunakan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:rsidR="00843944" w:rsidRPr="00BA6342" w:rsidRDefault="00843944" w:rsidP="00C1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944" w:rsidRPr="00BA6342" w:rsidTr="00C1294D">
        <w:tc>
          <w:tcPr>
            <w:tcW w:w="851" w:type="dxa"/>
            <w:vMerge w:val="restart"/>
            <w:shd w:val="clear" w:color="auto" w:fill="FFFFFF" w:themeFill="background1"/>
          </w:tcPr>
          <w:p w:rsidR="00843944" w:rsidRPr="00BA6342" w:rsidRDefault="00843944" w:rsidP="00C1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</w:tcPr>
          <w:p w:rsidR="00843944" w:rsidRPr="00BA6342" w:rsidRDefault="00843944" w:rsidP="00C129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43944" w:rsidRPr="00BA6342" w:rsidRDefault="00843944" w:rsidP="00C129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Mahasiswa </w:t>
            </w: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 xml:space="preserve">dapat </w:t>
            </w:r>
            <w:r w:rsidRPr="00BA634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memahami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dan menjelaskan konsep-konsep dasar wudhu’ dan mengaplikasikan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843944" w:rsidRPr="00BA6342" w:rsidRDefault="00843944" w:rsidP="00C129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Wudhu</w:t>
            </w:r>
          </w:p>
        </w:tc>
        <w:tc>
          <w:tcPr>
            <w:tcW w:w="2268" w:type="dxa"/>
            <w:shd w:val="clear" w:color="auto" w:fill="FFFFFF" w:themeFill="background1"/>
          </w:tcPr>
          <w:p w:rsidR="00843944" w:rsidRPr="00327EF1" w:rsidRDefault="00843944" w:rsidP="00327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Dasar Hukum Wudhu’</w:t>
            </w:r>
          </w:p>
          <w:p w:rsidR="00843944" w:rsidRPr="00BA6342" w:rsidRDefault="00843944" w:rsidP="00C1294D">
            <w:pPr>
              <w:pStyle w:val="ListParagraph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843944" w:rsidRPr="00BA6342" w:rsidRDefault="00843944" w:rsidP="00C129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 xml:space="preserve"> Orientasi</w:t>
            </w:r>
          </w:p>
          <w:p w:rsidR="00843944" w:rsidRPr="00BA6342" w:rsidRDefault="00843944" w:rsidP="00C1294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i/>
                <w:sz w:val="24"/>
                <w:szCs w:val="24"/>
              </w:rPr>
              <w:t>Workshop</w:t>
            </w:r>
          </w:p>
          <w:p w:rsidR="00843944" w:rsidRPr="00BA6342" w:rsidRDefault="00843944" w:rsidP="00C1294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 xml:space="preserve">Presentasi </w:t>
            </w:r>
            <w:proofErr w:type="gramStart"/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dan  umpan</w:t>
            </w:r>
            <w:proofErr w:type="gramEnd"/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-balik.</w:t>
            </w:r>
          </w:p>
          <w:p w:rsidR="00843944" w:rsidRPr="00BA6342" w:rsidRDefault="00843944" w:rsidP="00C1294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i/>
                <w:sz w:val="24"/>
                <w:szCs w:val="24"/>
              </w:rPr>
              <w:t>Review</w:t>
            </w: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 xml:space="preserve"> dan penyimpulan bersama.</w:t>
            </w:r>
          </w:p>
          <w:p w:rsidR="00843944" w:rsidRPr="00327EF1" w:rsidRDefault="00843944" w:rsidP="00327EF1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Evaluasi dan tindak lanjut</w:t>
            </w:r>
          </w:p>
        </w:tc>
        <w:tc>
          <w:tcPr>
            <w:tcW w:w="3402" w:type="dxa"/>
            <w:shd w:val="clear" w:color="auto" w:fill="FFFFFF" w:themeFill="background1"/>
          </w:tcPr>
          <w:p w:rsidR="00843944" w:rsidRPr="00BA6342" w:rsidRDefault="00843944" w:rsidP="00C129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843944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Menjelaskan dasar hukum wudhu’ menurut Al-Qur’an dan Al- Hadits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843944" w:rsidRPr="00BA6342" w:rsidRDefault="00843944" w:rsidP="00C1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43944" w:rsidRPr="00BA6342" w:rsidTr="00C1294D">
        <w:tc>
          <w:tcPr>
            <w:tcW w:w="851" w:type="dxa"/>
            <w:vMerge/>
            <w:shd w:val="clear" w:color="auto" w:fill="FFFFFF" w:themeFill="background1"/>
          </w:tcPr>
          <w:p w:rsidR="00843944" w:rsidRPr="00BA6342" w:rsidRDefault="00843944" w:rsidP="00C1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:rsidR="00843944" w:rsidRPr="00BA6342" w:rsidRDefault="00843944" w:rsidP="00C129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843944" w:rsidRPr="00BA6342" w:rsidRDefault="00843944" w:rsidP="00C129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:rsidR="00843944" w:rsidRPr="00BA6342" w:rsidRDefault="00843944" w:rsidP="00C1294D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Hal-hal yang membatalkan wudhu’ dan keutamaannya</w:t>
            </w:r>
          </w:p>
          <w:p w:rsidR="00843944" w:rsidRPr="00BA6342" w:rsidRDefault="00843944" w:rsidP="00C1294D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Aplikasi wudhu’ dalam praktek</w:t>
            </w:r>
          </w:p>
        </w:tc>
        <w:tc>
          <w:tcPr>
            <w:tcW w:w="2127" w:type="dxa"/>
            <w:vMerge/>
            <w:shd w:val="clear" w:color="auto" w:fill="FFFFFF" w:themeFill="background1"/>
          </w:tcPr>
          <w:p w:rsidR="00843944" w:rsidRPr="00BA6342" w:rsidRDefault="00843944" w:rsidP="00C129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843944" w:rsidRPr="00BA6342" w:rsidRDefault="00843944" w:rsidP="00843944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Menjelaskan hal-hal yang membatalkan wudhu’ dan keutamaannya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:rsidR="00843944" w:rsidRPr="00BA6342" w:rsidRDefault="00843944" w:rsidP="00C1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944" w:rsidRPr="00BA6342" w:rsidTr="00BA6E33">
        <w:trPr>
          <w:trHeight w:val="748"/>
        </w:trPr>
        <w:tc>
          <w:tcPr>
            <w:tcW w:w="851" w:type="dxa"/>
            <w:vMerge/>
            <w:shd w:val="clear" w:color="auto" w:fill="FFFFFF" w:themeFill="background1"/>
          </w:tcPr>
          <w:p w:rsidR="00843944" w:rsidRPr="00BA6342" w:rsidRDefault="00843944" w:rsidP="00C1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:rsidR="00843944" w:rsidRPr="00BA6342" w:rsidRDefault="00843944" w:rsidP="00C129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843944" w:rsidRPr="00BA6342" w:rsidRDefault="00843944" w:rsidP="00C129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843944" w:rsidRPr="00BA6342" w:rsidRDefault="00843944" w:rsidP="00C1294D">
            <w:pPr>
              <w:pStyle w:val="ListParagraph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843944" w:rsidRPr="00BA6342" w:rsidRDefault="00843944" w:rsidP="00C129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843944" w:rsidRDefault="00843944" w:rsidP="00843944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Mempraktekkan wudhu’ dengan benar</w:t>
            </w:r>
          </w:p>
          <w:p w:rsidR="00BA6E33" w:rsidRPr="00BA6E33" w:rsidRDefault="00BA6E33" w:rsidP="00BA6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843944" w:rsidRPr="00BA6342" w:rsidRDefault="00843944" w:rsidP="00C1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944" w:rsidRPr="00BA6342" w:rsidTr="00C1294D">
        <w:tc>
          <w:tcPr>
            <w:tcW w:w="851" w:type="dxa"/>
            <w:shd w:val="clear" w:color="auto" w:fill="FFFFFF" w:themeFill="background1"/>
          </w:tcPr>
          <w:p w:rsidR="00843944" w:rsidRPr="00BA6342" w:rsidRDefault="00843944" w:rsidP="00C129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32" w:type="dxa"/>
            <w:gridSpan w:val="6"/>
            <w:shd w:val="clear" w:color="auto" w:fill="FFFFFF" w:themeFill="background1"/>
          </w:tcPr>
          <w:p w:rsidR="00843944" w:rsidRPr="00BA6342" w:rsidRDefault="00843944" w:rsidP="00C129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b/>
                <w:sz w:val="24"/>
                <w:szCs w:val="24"/>
              </w:rPr>
              <w:t>Ujian Tengah Semester</w:t>
            </w:r>
          </w:p>
        </w:tc>
      </w:tr>
      <w:tr w:rsidR="00843944" w:rsidRPr="00BA6342" w:rsidTr="00D97AEF">
        <w:trPr>
          <w:trHeight w:val="2258"/>
        </w:trPr>
        <w:tc>
          <w:tcPr>
            <w:tcW w:w="851" w:type="dxa"/>
            <w:vMerge w:val="restart"/>
            <w:shd w:val="clear" w:color="auto" w:fill="FFFFFF" w:themeFill="background1"/>
          </w:tcPr>
          <w:p w:rsidR="00843944" w:rsidRPr="00BA6342" w:rsidRDefault="00843944" w:rsidP="00C1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843944" w:rsidRPr="00BA6342" w:rsidRDefault="00843944" w:rsidP="00C1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Default="00843944" w:rsidP="00C1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Default="00843944" w:rsidP="00C1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Default="00843944" w:rsidP="00C1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0A9D" w:rsidRDefault="009C0A9D" w:rsidP="00C1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0A9D" w:rsidRDefault="009C0A9D" w:rsidP="00C1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0A9D" w:rsidRDefault="009C0A9D" w:rsidP="00C1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0A9D" w:rsidRDefault="009C0A9D" w:rsidP="00C1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  <w:p w:rsidR="00843944" w:rsidRPr="00BA6342" w:rsidRDefault="00843944" w:rsidP="00C1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Default="00843944" w:rsidP="00C1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Default="00843944" w:rsidP="00C1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843944" w:rsidRPr="00BA6342" w:rsidRDefault="00843944" w:rsidP="00C1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Default="00843944" w:rsidP="00C1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Default="00843944" w:rsidP="00C1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Default="00843944" w:rsidP="00C1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Default="00843944" w:rsidP="00C1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Default="00843944" w:rsidP="00C1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AB032B" w:rsidP="00AB0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</w:t>
            </w:r>
            <w:r w:rsidR="00843944" w:rsidRPr="00BA634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843944" w:rsidRPr="00BA6342" w:rsidRDefault="00843944" w:rsidP="00C1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843944" w:rsidRPr="00BA6342" w:rsidRDefault="00843944" w:rsidP="00C1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A57" w:rsidRDefault="002C1A57" w:rsidP="00C1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AB032B" w:rsidP="00AB0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</w:t>
            </w:r>
            <w:r w:rsidR="00843944" w:rsidRPr="00BA634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843944" w:rsidRPr="00BA6342" w:rsidRDefault="00843944" w:rsidP="00C1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Default="00843944" w:rsidP="00C1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843944" w:rsidRDefault="00843944" w:rsidP="00C1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Default="00843944" w:rsidP="00C1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Default="00843944" w:rsidP="00C1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Default="00843944" w:rsidP="00C1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Default="00843944" w:rsidP="00C1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Default="00843944" w:rsidP="00C1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Default="00843944" w:rsidP="00C1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Default="00843944" w:rsidP="00C1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Default="00843944" w:rsidP="00C1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Default="00843944" w:rsidP="00C1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Default="00843944" w:rsidP="00C1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Default="00843944" w:rsidP="00C1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Default="00843944" w:rsidP="00C1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Default="00843944" w:rsidP="00C1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Default="00843944" w:rsidP="00C1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Default="00843944" w:rsidP="00C1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Default="00843944" w:rsidP="00C1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Default="00843944" w:rsidP="00C1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Default="00843944" w:rsidP="00C1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Default="00843944" w:rsidP="00C1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Default="00843944" w:rsidP="00C1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843944" w:rsidRPr="00BA6342" w:rsidRDefault="00843944" w:rsidP="00C1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1D40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shd w:val="clear" w:color="auto" w:fill="FFFFFF" w:themeFill="background1"/>
          </w:tcPr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Mahasiswa memahami 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 menjelaskan konsep-konsep dasar tentang mandi</w:t>
            </w:r>
          </w:p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0A9D" w:rsidRDefault="009C0A9D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0A9D" w:rsidRDefault="009C0A9D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0A9D" w:rsidRDefault="009C0A9D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0A9D" w:rsidRDefault="009C0A9D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 xml:space="preserve">Mahasiswa dapat memahami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dan menjelaskan konsep-konsep dasar </w:t>
            </w: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tentang tayamum</w:t>
            </w:r>
          </w:p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Mahasiswa mem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ahami dan menjelaskan konsep-konsep dasar sholat dan mengaplikasikan</w:t>
            </w:r>
          </w:p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Mahasiswa memahami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dan menjelaskan </w:t>
            </w: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 xml:space="preserve">tentang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tata cara </w:t>
            </w: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pengurusan  janazah dengan benar</w:t>
            </w:r>
          </w:p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 xml:space="preserve">Mahasiswa memahami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dan menjelaskan konsep-konsep dasar </w:t>
            </w: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kewajiban </w:t>
            </w: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zakat</w:t>
            </w:r>
          </w:p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A57" w:rsidRDefault="002C1A57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Mahasiswa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dapat </w:t>
            </w: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menjelaskan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memahami</w:t>
            </w: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konsep-konsep dasar tentang kewajiban </w:t>
            </w: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puasa</w:t>
            </w:r>
          </w:p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25C7" w:rsidRDefault="007C25C7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25C7" w:rsidRDefault="007C25C7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25C7" w:rsidRDefault="007C25C7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25C7" w:rsidRDefault="007C25C7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Mahasiswa </w:t>
            </w: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 xml:space="preserve">menjelaskan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dan memahami konsep-konsep dasar tentang kewajiban </w:t>
            </w: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haji dan umroh</w:t>
            </w:r>
          </w:p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Mahasiswa memahami dan menjelaskan serta mengaplikasikan dalam kehidupan sehari-hari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Mandi</w:t>
            </w:r>
          </w:p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0A9D" w:rsidRDefault="009C0A9D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0A9D" w:rsidRDefault="009C0A9D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0A9D" w:rsidRDefault="009C0A9D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0A9D" w:rsidRDefault="009C0A9D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Tayamum</w:t>
            </w:r>
          </w:p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Sholat</w:t>
            </w:r>
          </w:p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Janazah</w:t>
            </w:r>
          </w:p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zakat</w:t>
            </w:r>
          </w:p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A57" w:rsidRDefault="002C1A57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Puasa</w:t>
            </w:r>
          </w:p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Haji dan Umrah</w:t>
            </w:r>
          </w:p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Lanjutan dan pendalaman materi dan praktek</w:t>
            </w:r>
          </w:p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843944" w:rsidRPr="00BA6342" w:rsidRDefault="00843944" w:rsidP="00C1294D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Dasar Hukum mandi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843944" w:rsidRPr="00BA6342" w:rsidRDefault="00843944" w:rsidP="00C1294D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Orientasi yang diakhiri dengan pemberian tugas latihan pengembangan silabus dan SAP.</w:t>
            </w:r>
          </w:p>
          <w:p w:rsidR="00843944" w:rsidRPr="00BA6342" w:rsidRDefault="00843944" w:rsidP="00C1294D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Eksplorasi sumber.</w:t>
            </w:r>
          </w:p>
          <w:p w:rsidR="00843944" w:rsidRPr="00BA6342" w:rsidRDefault="00843944" w:rsidP="00C1294D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Latihan.</w:t>
            </w:r>
          </w:p>
          <w:p w:rsidR="00843944" w:rsidRPr="00BA6342" w:rsidRDefault="00843944" w:rsidP="00C1294D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Presentasi hasil.</w:t>
            </w:r>
          </w:p>
          <w:p w:rsidR="00843944" w:rsidRPr="00BA6342" w:rsidRDefault="00843944" w:rsidP="00C1294D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Penjelasan konsep dan umpan-balik.</w:t>
            </w:r>
          </w:p>
          <w:p w:rsidR="00843944" w:rsidRPr="00BA6342" w:rsidRDefault="00843944" w:rsidP="00C1294D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C18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Review</w:t>
            </w: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 xml:space="preserve"> dan penyimpulan bersama.</w:t>
            </w:r>
          </w:p>
          <w:p w:rsidR="00843944" w:rsidRPr="00BA6342" w:rsidRDefault="00843944" w:rsidP="00C1294D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Evaluasi dan tindak lanjut.</w:t>
            </w:r>
          </w:p>
        </w:tc>
        <w:tc>
          <w:tcPr>
            <w:tcW w:w="3402" w:type="dxa"/>
            <w:shd w:val="clear" w:color="auto" w:fill="FFFFFF" w:themeFill="background1"/>
          </w:tcPr>
          <w:p w:rsidR="00843944" w:rsidRPr="00BA6342" w:rsidRDefault="00843944" w:rsidP="00843944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Menyebutkan dan menjelaskan dasar hukum mandi (Al-qur’an &amp; Hadits)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843944" w:rsidRPr="00BA6342" w:rsidRDefault="00843944" w:rsidP="00C1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843944" w:rsidRPr="00BA6342" w:rsidRDefault="00843944" w:rsidP="00C1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944" w:rsidRPr="00BA6342" w:rsidTr="00C1294D">
        <w:trPr>
          <w:trHeight w:val="162"/>
        </w:trPr>
        <w:tc>
          <w:tcPr>
            <w:tcW w:w="851" w:type="dxa"/>
            <w:vMerge/>
            <w:shd w:val="clear" w:color="auto" w:fill="FFFFFF" w:themeFill="background1"/>
          </w:tcPr>
          <w:p w:rsidR="00843944" w:rsidRPr="00BA6342" w:rsidRDefault="00843944" w:rsidP="00C1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843944" w:rsidRPr="00BA6342" w:rsidRDefault="00843944" w:rsidP="00C1294D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Pengertian dan macam-macam mandi</w:t>
            </w:r>
          </w:p>
        </w:tc>
        <w:tc>
          <w:tcPr>
            <w:tcW w:w="2127" w:type="dxa"/>
            <w:vMerge/>
            <w:shd w:val="clear" w:color="auto" w:fill="FFFFFF" w:themeFill="background1"/>
          </w:tcPr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843944" w:rsidRPr="00BA6342" w:rsidRDefault="00843944" w:rsidP="00843944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Menjeelaskan pengertian dan macam-macam mandi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:rsidR="00843944" w:rsidRPr="00BA6342" w:rsidRDefault="00843944" w:rsidP="00C1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944" w:rsidRPr="00BA6342" w:rsidTr="00C1294D">
        <w:tc>
          <w:tcPr>
            <w:tcW w:w="851" w:type="dxa"/>
            <w:vMerge/>
            <w:shd w:val="clear" w:color="auto" w:fill="FFFFFF" w:themeFill="background1"/>
          </w:tcPr>
          <w:p w:rsidR="00843944" w:rsidRPr="00BA6342" w:rsidRDefault="00843944" w:rsidP="00C1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843944" w:rsidRPr="00BA6342" w:rsidRDefault="00843944" w:rsidP="00C1294D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Perkara-perkara  yang mewajibkan mandi</w:t>
            </w:r>
          </w:p>
          <w:p w:rsidR="00843944" w:rsidRPr="00BA6342" w:rsidRDefault="00843944" w:rsidP="00C1294D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Rukun mandi dan Sunnah Mandi</w:t>
            </w:r>
          </w:p>
          <w:p w:rsidR="00843944" w:rsidRPr="00BA6342" w:rsidRDefault="00843944" w:rsidP="00C1294D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Hal-hal yang diharamkan dilakukan jika belum mandi</w:t>
            </w:r>
          </w:p>
        </w:tc>
        <w:tc>
          <w:tcPr>
            <w:tcW w:w="2127" w:type="dxa"/>
            <w:vMerge/>
            <w:shd w:val="clear" w:color="auto" w:fill="FFFFFF" w:themeFill="background1"/>
          </w:tcPr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843944" w:rsidRPr="00BA6342" w:rsidRDefault="00843944" w:rsidP="00843944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Menjelaskan perkara-perkara yang mewajibkan mandi</w:t>
            </w:r>
          </w:p>
          <w:p w:rsidR="00843944" w:rsidRPr="00BA6342" w:rsidRDefault="00843944" w:rsidP="00843944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 xml:space="preserve">Menjelaskan rukun </w:t>
            </w:r>
            <w:r w:rsidRPr="00BA63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mandi dan sunnah mandi</w:t>
            </w:r>
          </w:p>
          <w:p w:rsidR="00843944" w:rsidRPr="00BA6342" w:rsidRDefault="00843944" w:rsidP="00843944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Menjelaskan dan memahami hal-hal yang tidak boleh dilakukan sebelum mandi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:rsidR="00843944" w:rsidRPr="00BA6342" w:rsidRDefault="00843944" w:rsidP="00C1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944" w:rsidRPr="00BA6342" w:rsidTr="00C1294D">
        <w:tc>
          <w:tcPr>
            <w:tcW w:w="851" w:type="dxa"/>
            <w:vMerge/>
            <w:shd w:val="clear" w:color="auto" w:fill="FFFFFF" w:themeFill="background1"/>
          </w:tcPr>
          <w:p w:rsidR="00843944" w:rsidRPr="00BA6342" w:rsidRDefault="00843944" w:rsidP="00C1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843944" w:rsidRPr="00BA6342" w:rsidRDefault="00843944" w:rsidP="00843944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Dasar Hukum Tayamum</w:t>
            </w:r>
          </w:p>
          <w:p w:rsidR="00843944" w:rsidRPr="00BA6342" w:rsidRDefault="00843944" w:rsidP="00843944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Pengert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ian dan sebab-sebab dibolehkan</w:t>
            </w: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 xml:space="preserve"> tayamum</w:t>
            </w:r>
          </w:p>
        </w:tc>
        <w:tc>
          <w:tcPr>
            <w:tcW w:w="2127" w:type="dxa"/>
            <w:vMerge/>
            <w:shd w:val="clear" w:color="auto" w:fill="FFFFFF" w:themeFill="background1"/>
          </w:tcPr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843944" w:rsidRPr="00BA6342" w:rsidRDefault="00843944" w:rsidP="00843944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Menyebutkan dan menjelaskan dasar hukum tayamum</w:t>
            </w:r>
          </w:p>
          <w:p w:rsidR="00843944" w:rsidRPr="00BA6342" w:rsidRDefault="00843944" w:rsidP="00843944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Menjelaskan pengertian tayamum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sebab-sebab di bolehkan </w:t>
            </w: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tayamum</w:t>
            </w:r>
          </w:p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843944" w:rsidRPr="00BA6342" w:rsidRDefault="00843944" w:rsidP="00C1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944" w:rsidRPr="00BA6342" w:rsidTr="00C1294D">
        <w:tc>
          <w:tcPr>
            <w:tcW w:w="851" w:type="dxa"/>
            <w:vMerge/>
            <w:shd w:val="clear" w:color="auto" w:fill="FFFFFF" w:themeFill="background1"/>
          </w:tcPr>
          <w:p w:rsidR="00843944" w:rsidRPr="00BA6342" w:rsidRDefault="00843944" w:rsidP="00C1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:rsidR="00843944" w:rsidRPr="00BA6342" w:rsidRDefault="00843944" w:rsidP="00843944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Tata Cara dan hal-hal yang membatalkan tayamum</w:t>
            </w:r>
          </w:p>
          <w:p w:rsidR="00843944" w:rsidRPr="00BA6342" w:rsidRDefault="00843944" w:rsidP="00843944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Ibadah yang boleh diakukan dengan bertayamum</w:t>
            </w:r>
          </w:p>
        </w:tc>
        <w:tc>
          <w:tcPr>
            <w:tcW w:w="2127" w:type="dxa"/>
            <w:vMerge/>
            <w:shd w:val="clear" w:color="auto" w:fill="FFFFFF" w:themeFill="background1"/>
          </w:tcPr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843944" w:rsidRPr="00BA6342" w:rsidRDefault="00843944" w:rsidP="00843944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Menjelaskan tata cara dan hal-hal yang membatalkan tayamum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:rsidR="00843944" w:rsidRPr="00BA6342" w:rsidRDefault="00843944" w:rsidP="00C1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944" w:rsidRPr="00BA6342" w:rsidTr="00C1294D">
        <w:tc>
          <w:tcPr>
            <w:tcW w:w="851" w:type="dxa"/>
            <w:vMerge/>
            <w:shd w:val="clear" w:color="auto" w:fill="FFFFFF" w:themeFill="background1"/>
          </w:tcPr>
          <w:p w:rsidR="00843944" w:rsidRPr="00BA6342" w:rsidRDefault="00843944" w:rsidP="00C1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843944" w:rsidRPr="00BA6342" w:rsidRDefault="00843944" w:rsidP="00843944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Menjelaskan ibadah yang boleh dilakukan dengan bertayamum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:rsidR="00843944" w:rsidRPr="00BA6342" w:rsidRDefault="00843944" w:rsidP="00C1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944" w:rsidRPr="00BA6342" w:rsidTr="00C1294D">
        <w:tc>
          <w:tcPr>
            <w:tcW w:w="851" w:type="dxa"/>
            <w:vMerge/>
            <w:shd w:val="clear" w:color="auto" w:fill="FFFFFF" w:themeFill="background1"/>
          </w:tcPr>
          <w:p w:rsidR="00843944" w:rsidRPr="00BA6342" w:rsidRDefault="00843944" w:rsidP="00C1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:rsidR="00843944" w:rsidRPr="00BA6342" w:rsidRDefault="00843944" w:rsidP="00843944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Dasar Hukum Sholat menurut (Alqur’an dan Al-</w:t>
            </w:r>
            <w:r w:rsidRPr="00BA63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Hadits)</w:t>
            </w:r>
          </w:p>
          <w:p w:rsidR="00843944" w:rsidRPr="00BA6342" w:rsidRDefault="00843944" w:rsidP="00843944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Pengertian sholat, syarat-syarat dan rukun sholat</w:t>
            </w:r>
          </w:p>
        </w:tc>
        <w:tc>
          <w:tcPr>
            <w:tcW w:w="2127" w:type="dxa"/>
            <w:vMerge/>
            <w:shd w:val="clear" w:color="auto" w:fill="FFFFFF" w:themeFill="background1"/>
          </w:tcPr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843944" w:rsidRPr="00BA6342" w:rsidRDefault="00843944" w:rsidP="00843944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Menyebutkan dan menjelaskan dasar hukum sholat menurut Al-Qur’an dan Al-Hadits</w:t>
            </w:r>
          </w:p>
          <w:p w:rsidR="00843944" w:rsidRPr="00BA6342" w:rsidRDefault="00843944" w:rsidP="00C1294D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843944" w:rsidRPr="00BA6342" w:rsidRDefault="00843944" w:rsidP="00C1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944" w:rsidRPr="00BA6342" w:rsidTr="00C1294D">
        <w:tc>
          <w:tcPr>
            <w:tcW w:w="851" w:type="dxa"/>
            <w:vMerge/>
            <w:shd w:val="clear" w:color="auto" w:fill="FFFFFF" w:themeFill="background1"/>
          </w:tcPr>
          <w:p w:rsidR="00843944" w:rsidRPr="00BA6342" w:rsidRDefault="00843944" w:rsidP="00C1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843944" w:rsidRDefault="00843944" w:rsidP="00C1294D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Default="00843944" w:rsidP="00C1294D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843944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Menjelaskan Pengertian sholat, syarat-syarat dan rukun sholat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:rsidR="00843944" w:rsidRPr="00BA6342" w:rsidRDefault="00843944" w:rsidP="00C1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944" w:rsidRPr="00BA6342" w:rsidTr="00C1294D">
        <w:trPr>
          <w:trHeight w:val="615"/>
        </w:trPr>
        <w:tc>
          <w:tcPr>
            <w:tcW w:w="851" w:type="dxa"/>
            <w:vMerge/>
            <w:shd w:val="clear" w:color="auto" w:fill="FFFFFF" w:themeFill="background1"/>
          </w:tcPr>
          <w:p w:rsidR="00843944" w:rsidRPr="00BA6342" w:rsidRDefault="00843944" w:rsidP="00C1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:rsidR="00843944" w:rsidRPr="00BA6342" w:rsidRDefault="00843944" w:rsidP="00843944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Macam-macam sholat</w:t>
            </w:r>
          </w:p>
          <w:p w:rsidR="00843944" w:rsidRPr="00BA6342" w:rsidRDefault="00843944" w:rsidP="00843944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Hal-hal yang membatalkan sholat</w:t>
            </w:r>
          </w:p>
          <w:p w:rsidR="00843944" w:rsidRPr="00BA6342" w:rsidRDefault="00843944" w:rsidP="00843944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Waktu-waktu yang dilarang sholat</w:t>
            </w:r>
          </w:p>
          <w:p w:rsidR="00843944" w:rsidRPr="00BA6342" w:rsidRDefault="00843944" w:rsidP="00843944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Tertidur dan lupa mengerjakan sholat</w:t>
            </w:r>
          </w:p>
          <w:p w:rsidR="00843944" w:rsidRPr="00BA6342" w:rsidRDefault="00843944" w:rsidP="00843944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Menjama’ dan mengqoshar sholat</w:t>
            </w:r>
          </w:p>
          <w:p w:rsidR="00843944" w:rsidRPr="00BA6342" w:rsidRDefault="00843944" w:rsidP="00843944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Sujud syukur dan sujud sahwi</w:t>
            </w:r>
          </w:p>
          <w:p w:rsidR="00843944" w:rsidRPr="00BA6342" w:rsidRDefault="00843944" w:rsidP="00843944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Mengerjakan sholat dalam keadaan tidak normal (dalam kenderaan, sakit dll</w:t>
            </w:r>
          </w:p>
        </w:tc>
        <w:tc>
          <w:tcPr>
            <w:tcW w:w="2127" w:type="dxa"/>
            <w:vMerge/>
            <w:shd w:val="clear" w:color="auto" w:fill="FFFFFF" w:themeFill="background1"/>
          </w:tcPr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843944" w:rsidRPr="00BA6342" w:rsidRDefault="00843944" w:rsidP="00843944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Menjelaskan macam-macam sholat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:rsidR="00843944" w:rsidRPr="00BA6342" w:rsidRDefault="00843944" w:rsidP="00C1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944" w:rsidRPr="00BA6342" w:rsidTr="00C1294D">
        <w:trPr>
          <w:trHeight w:val="360"/>
        </w:trPr>
        <w:tc>
          <w:tcPr>
            <w:tcW w:w="851" w:type="dxa"/>
            <w:vMerge/>
            <w:shd w:val="clear" w:color="auto" w:fill="FFFFFF" w:themeFill="background1"/>
          </w:tcPr>
          <w:p w:rsidR="00843944" w:rsidRPr="00BA6342" w:rsidRDefault="00843944" w:rsidP="00C1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843944" w:rsidRPr="00BA6342" w:rsidRDefault="00843944" w:rsidP="00C1294D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843944" w:rsidRPr="00BA6342" w:rsidRDefault="00843944" w:rsidP="00843944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Menyebutkan dan menjelaskan hal-hal yang membatalkan sholat</w:t>
            </w:r>
          </w:p>
          <w:p w:rsidR="00843944" w:rsidRPr="00BA6342" w:rsidRDefault="00843944" w:rsidP="00843944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Menjelaskan waktu-waktu yang dilarang melakukan sholat</w:t>
            </w:r>
          </w:p>
          <w:p w:rsidR="00843944" w:rsidRPr="00BA6342" w:rsidRDefault="00843944" w:rsidP="00843944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Menjelaskan tentang tertidur dan lupa mengerjakan sholat</w:t>
            </w:r>
          </w:p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843944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Menjelaskan menjama’ dan mengqashar sholat</w:t>
            </w:r>
          </w:p>
          <w:p w:rsidR="00843944" w:rsidRPr="00BA6342" w:rsidRDefault="00843944" w:rsidP="00C1294D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843944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Menjelaskan syujud syukur dan sujud sahwi</w:t>
            </w:r>
          </w:p>
          <w:p w:rsidR="00843944" w:rsidRPr="00BA6342" w:rsidRDefault="00843944" w:rsidP="00C1294D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843944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Menjelaskan cara mengerjakan sholat dalam keadaan tidak normal (dalam kenderaan, sakit, dll)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:rsidR="00843944" w:rsidRPr="00BA6342" w:rsidRDefault="00843944" w:rsidP="00C1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944" w:rsidRPr="00BA6342" w:rsidTr="00C1294D">
        <w:trPr>
          <w:trHeight w:val="311"/>
        </w:trPr>
        <w:tc>
          <w:tcPr>
            <w:tcW w:w="851" w:type="dxa"/>
            <w:vMerge/>
            <w:shd w:val="clear" w:color="auto" w:fill="FFFFFF" w:themeFill="background1"/>
          </w:tcPr>
          <w:p w:rsidR="00843944" w:rsidRPr="00BA6342" w:rsidRDefault="00843944" w:rsidP="00C1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843944" w:rsidRPr="00BA6342" w:rsidRDefault="00843944" w:rsidP="00843944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Dasar hukum pelaksanaan pengurusan janazah</w:t>
            </w:r>
          </w:p>
          <w:p w:rsidR="00843944" w:rsidRPr="00BA6342" w:rsidRDefault="00843944" w:rsidP="00843944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Hal-hal yang dilakukan jika ada yang meninggal</w:t>
            </w:r>
          </w:p>
          <w:p w:rsidR="00843944" w:rsidRPr="00BA6342" w:rsidRDefault="00843944" w:rsidP="00843944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Hukum dan tata cara memandikan, mengapani dan menyolatkan janazah</w:t>
            </w:r>
          </w:p>
        </w:tc>
        <w:tc>
          <w:tcPr>
            <w:tcW w:w="2127" w:type="dxa"/>
            <w:shd w:val="clear" w:color="auto" w:fill="FFFFFF" w:themeFill="background1"/>
          </w:tcPr>
          <w:p w:rsidR="00843944" w:rsidRPr="00BA6342" w:rsidRDefault="00843944" w:rsidP="00C1294D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Orientasi</w:t>
            </w:r>
          </w:p>
          <w:p w:rsidR="00843944" w:rsidRPr="00BA6342" w:rsidRDefault="00843944" w:rsidP="00C1294D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Workshop pengembangan silabus</w:t>
            </w:r>
          </w:p>
          <w:p w:rsidR="00843944" w:rsidRPr="00BA6342" w:rsidRDefault="00843944" w:rsidP="00C1294D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Presentasi hasil dan umpan-balik.</w:t>
            </w:r>
          </w:p>
          <w:p w:rsidR="00843944" w:rsidRPr="00BA6342" w:rsidRDefault="00843944" w:rsidP="00C1294D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Review </w:t>
            </w: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dan penyimpulan bersama.</w:t>
            </w:r>
          </w:p>
        </w:tc>
        <w:tc>
          <w:tcPr>
            <w:tcW w:w="3402" w:type="dxa"/>
            <w:shd w:val="clear" w:color="auto" w:fill="FFFFFF" w:themeFill="background1"/>
          </w:tcPr>
          <w:p w:rsidR="00843944" w:rsidRPr="00BA6342" w:rsidRDefault="00843944" w:rsidP="00843944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Menjelaskan dasar hukum pelaksnaan pengurusan janazah</w:t>
            </w:r>
          </w:p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843944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Menyebutkan dan menjelaskan hal-hal yang dilakukan jika ada yang meninggal</w:t>
            </w:r>
          </w:p>
          <w:p w:rsidR="00843944" w:rsidRPr="00BA6342" w:rsidRDefault="00843944" w:rsidP="00C1294D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843944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Menjelaskan hukum, tata cara memandikan, mengapani dan menyolatkan janazah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:rsidR="00843944" w:rsidRPr="00BA6342" w:rsidRDefault="00843944" w:rsidP="00C1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944" w:rsidRPr="00BA6342" w:rsidTr="00C1294D">
        <w:trPr>
          <w:trHeight w:val="2685"/>
        </w:trPr>
        <w:tc>
          <w:tcPr>
            <w:tcW w:w="851" w:type="dxa"/>
            <w:vMerge/>
            <w:shd w:val="clear" w:color="auto" w:fill="FFFFFF" w:themeFill="background1"/>
          </w:tcPr>
          <w:p w:rsidR="00843944" w:rsidRPr="00BA6342" w:rsidRDefault="00843944" w:rsidP="00C1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843944" w:rsidRPr="00BA6342" w:rsidRDefault="00843944" w:rsidP="00843944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Dasar hukum dan pengertian zakat</w:t>
            </w:r>
          </w:p>
          <w:p w:rsidR="00843944" w:rsidRPr="00BA6342" w:rsidRDefault="00843944" w:rsidP="00843944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Macam-macam zakat</w:t>
            </w:r>
          </w:p>
          <w:p w:rsidR="00843944" w:rsidRDefault="00843944" w:rsidP="00843944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Benda-benda yang dizakatkan (jenis harta) dan tata cara perhitungan nishab dan kadar yang dizakatkan</w:t>
            </w:r>
          </w:p>
          <w:p w:rsidR="00D92C9A" w:rsidRPr="00D92C9A" w:rsidRDefault="00D92C9A" w:rsidP="00D92C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843944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Dasar hukum puasa (Al-qur’an dan Al-Hadits)</w:t>
            </w:r>
          </w:p>
          <w:p w:rsidR="00843944" w:rsidRPr="00BA6342" w:rsidRDefault="00843944" w:rsidP="00843944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Macam-macam puasa</w:t>
            </w:r>
          </w:p>
          <w:p w:rsidR="00843944" w:rsidRPr="00BA6342" w:rsidRDefault="00843944" w:rsidP="00843944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Rukun Puasa</w:t>
            </w:r>
          </w:p>
          <w:p w:rsidR="00843944" w:rsidRPr="00BA6342" w:rsidRDefault="00843944" w:rsidP="00843944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Hal-hal yang membatalkan puasa</w:t>
            </w:r>
          </w:p>
          <w:p w:rsidR="00843944" w:rsidRPr="00BA6342" w:rsidRDefault="00843944" w:rsidP="00843944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Keutaaman puasa</w:t>
            </w:r>
          </w:p>
          <w:p w:rsidR="00843944" w:rsidRPr="00BA6342" w:rsidRDefault="00843944" w:rsidP="00843944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Membayar fidyah dan qadho puasa</w:t>
            </w:r>
          </w:p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843944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Dasar hukum haji dan umrah</w:t>
            </w:r>
          </w:p>
          <w:p w:rsidR="00843944" w:rsidRPr="00BA6342" w:rsidRDefault="00843944" w:rsidP="00843944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Rukun , Wajib haji dan syarat haji dan umrah</w:t>
            </w:r>
          </w:p>
          <w:p w:rsidR="00843944" w:rsidRPr="00BA6342" w:rsidRDefault="00843944" w:rsidP="00843944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Mahrom haji dan keutamaan haji dan umrah</w:t>
            </w:r>
          </w:p>
          <w:p w:rsidR="00843944" w:rsidRPr="00BA6342" w:rsidRDefault="00843944" w:rsidP="00843944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Ihrom, thawaf, sa’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63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dan wukuf serta hal-hal yang berhubungan dengan haji dan umrah</w:t>
            </w:r>
          </w:p>
          <w:p w:rsidR="00843944" w:rsidRDefault="00843944" w:rsidP="00C1294D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Default="00843944" w:rsidP="00843944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37955">
              <w:rPr>
                <w:rFonts w:ascii="Times New Roman" w:hAnsi="Times New Roman" w:cs="Times New Roman"/>
                <w:sz w:val="24"/>
                <w:szCs w:val="24"/>
              </w:rPr>
              <w:t>Wudhu</w:t>
            </w:r>
          </w:p>
          <w:p w:rsidR="00843944" w:rsidRDefault="00843944" w:rsidP="00843944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Tayamum</w:t>
            </w:r>
          </w:p>
          <w:p w:rsidR="00843944" w:rsidRPr="00137955" w:rsidRDefault="00843944" w:rsidP="00843944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Sholat</w:t>
            </w:r>
          </w:p>
          <w:p w:rsidR="00843944" w:rsidRPr="00BA6342" w:rsidRDefault="00843944" w:rsidP="00C1294D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843944" w:rsidRPr="00BA6342" w:rsidRDefault="00843944" w:rsidP="00C1294D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Orientasi</w:t>
            </w:r>
          </w:p>
          <w:p w:rsidR="00843944" w:rsidRPr="00BA6342" w:rsidRDefault="00843944" w:rsidP="00C1294D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Workshop pengembangan SAP</w:t>
            </w:r>
          </w:p>
          <w:p w:rsidR="00843944" w:rsidRPr="00BA6342" w:rsidRDefault="00843944" w:rsidP="00C1294D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Presentasi hasil dan umpan-balik.</w:t>
            </w:r>
          </w:p>
          <w:p w:rsidR="00843944" w:rsidRPr="00BA6342" w:rsidRDefault="00843944" w:rsidP="00C1294D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Review </w:t>
            </w: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dan penyimpulan bersama.</w:t>
            </w:r>
          </w:p>
        </w:tc>
        <w:tc>
          <w:tcPr>
            <w:tcW w:w="3402" w:type="dxa"/>
            <w:shd w:val="clear" w:color="auto" w:fill="FFFFFF" w:themeFill="background1"/>
          </w:tcPr>
          <w:p w:rsidR="00843944" w:rsidRPr="00BA6342" w:rsidRDefault="00843944" w:rsidP="00843944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Menjelaskan dasar hukum zakat menurut Al-Qur’an dan Al-hadits</w:t>
            </w:r>
          </w:p>
          <w:p w:rsidR="00843944" w:rsidRPr="00BA6342" w:rsidRDefault="00843944" w:rsidP="00C1294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843944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Menjelaskan macam –macam zakat</w:t>
            </w:r>
          </w:p>
          <w:p w:rsidR="00843944" w:rsidRPr="00BA6342" w:rsidRDefault="00843944" w:rsidP="00C1294D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843944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Menjelaskan jenis harta yang di zakatkan, tata cara perhitungan nishab dan kadar yang di zakatkan</w:t>
            </w:r>
          </w:p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C9A" w:rsidRPr="00BA6342" w:rsidRDefault="00D92C9A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FB390E" w:rsidRDefault="00843944" w:rsidP="00843944">
            <w:pPr>
              <w:pStyle w:val="ListParagraph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B39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Menjelaskan dasar hukum puasa menurut Al-Qur’an dan Al-hadist)</w:t>
            </w:r>
          </w:p>
          <w:p w:rsidR="00843944" w:rsidRPr="00BA6342" w:rsidRDefault="00843944" w:rsidP="00843944">
            <w:pPr>
              <w:pStyle w:val="ListParagraph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Menjelaskan macam-macam puasa</w:t>
            </w:r>
          </w:p>
          <w:p w:rsidR="00843944" w:rsidRPr="00BA6342" w:rsidRDefault="00843944" w:rsidP="00843944">
            <w:pPr>
              <w:pStyle w:val="ListParagraph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Menguraikan rukun puasa</w:t>
            </w:r>
          </w:p>
          <w:p w:rsidR="00843944" w:rsidRPr="00BA6342" w:rsidRDefault="00843944" w:rsidP="00843944">
            <w:pPr>
              <w:pStyle w:val="ListParagraph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Menjelaskan hal-hal yang membatalkan puasa</w:t>
            </w:r>
          </w:p>
          <w:p w:rsidR="00843944" w:rsidRPr="00BA6342" w:rsidRDefault="00843944" w:rsidP="00843944">
            <w:pPr>
              <w:pStyle w:val="ListParagraph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Menjelaskan keutamaam puasa</w:t>
            </w:r>
          </w:p>
          <w:p w:rsidR="00843944" w:rsidRPr="00BA6342" w:rsidRDefault="00843944" w:rsidP="00843944">
            <w:pPr>
              <w:pStyle w:val="ListParagraph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Menjelaskan membayar fidyah dan qadho puasa</w:t>
            </w:r>
          </w:p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137955" w:rsidRDefault="00843944" w:rsidP="00843944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37955">
              <w:rPr>
                <w:rFonts w:ascii="Times New Roman" w:hAnsi="Times New Roman" w:cs="Times New Roman"/>
                <w:sz w:val="24"/>
                <w:szCs w:val="24"/>
              </w:rPr>
              <w:t>Menyebutkan dan menjelaskan dasar hukum haji dan umroh</w:t>
            </w:r>
          </w:p>
          <w:p w:rsidR="00843944" w:rsidRPr="00BA6342" w:rsidRDefault="00843944" w:rsidP="00843944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Menjelaskan rukun haji, wajib haji dan syarat haji dan umroh</w:t>
            </w:r>
          </w:p>
          <w:p w:rsidR="00843944" w:rsidRPr="00BA6342" w:rsidRDefault="00843944" w:rsidP="00843944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Menjelaskan mahrom haji dan keutamaan haji dan umrah</w:t>
            </w:r>
          </w:p>
          <w:p w:rsidR="00843944" w:rsidRPr="00BA6342" w:rsidRDefault="00843944" w:rsidP="00843944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Menjelaskan ihrom, thawaf, sa’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, wukuf dan melempar jumrah</w:t>
            </w:r>
          </w:p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Default="00843944" w:rsidP="00C1294D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Default="00843944" w:rsidP="00C1294D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Default="00843944" w:rsidP="00C1294D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Default="00843944" w:rsidP="00C1294D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Default="00843944" w:rsidP="00C1294D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Default="00843944" w:rsidP="00C1294D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44" w:rsidRPr="00EE1E6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Mengaplikasikan dalam praktek ibadah dengan benar dalam kehidupan sehari-hari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:rsidR="00843944" w:rsidRPr="00BA6342" w:rsidRDefault="00843944" w:rsidP="00C1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944" w:rsidRPr="00BA6342" w:rsidTr="00C1294D">
        <w:trPr>
          <w:trHeight w:val="56"/>
        </w:trPr>
        <w:tc>
          <w:tcPr>
            <w:tcW w:w="851" w:type="dxa"/>
            <w:shd w:val="clear" w:color="auto" w:fill="FFFFFF" w:themeFill="background1"/>
          </w:tcPr>
          <w:p w:rsidR="00843944" w:rsidRPr="00BA6342" w:rsidRDefault="00843944" w:rsidP="00C129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32" w:type="dxa"/>
            <w:gridSpan w:val="6"/>
            <w:shd w:val="clear" w:color="auto" w:fill="FFFFFF" w:themeFill="background1"/>
          </w:tcPr>
          <w:p w:rsidR="00843944" w:rsidRPr="00BA6342" w:rsidRDefault="00843944" w:rsidP="00C129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b/>
                <w:sz w:val="24"/>
                <w:szCs w:val="24"/>
              </w:rPr>
              <w:t>Ujian Akhir Semester</w:t>
            </w:r>
            <w:r w:rsidR="00A372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(UAS)</w:t>
            </w:r>
          </w:p>
        </w:tc>
      </w:tr>
    </w:tbl>
    <w:p w:rsidR="00843944" w:rsidRPr="001D402E" w:rsidRDefault="00843944" w:rsidP="001D402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43944" w:rsidRPr="00327EF1" w:rsidRDefault="00843944" w:rsidP="00327EF1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751E8">
        <w:rPr>
          <w:rFonts w:ascii="Times New Roman" w:hAnsi="Times New Roman" w:cs="Times New Roman"/>
          <w:b/>
          <w:sz w:val="24"/>
          <w:szCs w:val="24"/>
        </w:rPr>
        <w:t>Penilaian :</w:t>
      </w:r>
    </w:p>
    <w:p w:rsidR="00843944" w:rsidRPr="00BA6342" w:rsidRDefault="00843944" w:rsidP="00843944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A6342">
        <w:rPr>
          <w:rFonts w:ascii="Times New Roman" w:hAnsi="Times New Roman" w:cs="Times New Roman"/>
          <w:b/>
          <w:sz w:val="24"/>
          <w:szCs w:val="24"/>
        </w:rPr>
        <w:t>Jenis Penilaian : Proses dan Hasil</w:t>
      </w:r>
    </w:p>
    <w:p w:rsidR="00843944" w:rsidRPr="00BA6342" w:rsidRDefault="00843944" w:rsidP="00843944">
      <w:pPr>
        <w:pStyle w:val="ListParagraph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43944" w:rsidRPr="00BA6342" w:rsidRDefault="00843944" w:rsidP="00843944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BA6342">
        <w:rPr>
          <w:rFonts w:ascii="Times New Roman" w:hAnsi="Times New Roman" w:cs="Times New Roman"/>
          <w:sz w:val="24"/>
          <w:szCs w:val="24"/>
        </w:rPr>
        <w:t xml:space="preserve">Instrumen yang </w:t>
      </w:r>
      <w:proofErr w:type="gramStart"/>
      <w:r w:rsidRPr="00BA6342">
        <w:rPr>
          <w:rFonts w:ascii="Times New Roman" w:hAnsi="Times New Roman" w:cs="Times New Roman"/>
          <w:sz w:val="24"/>
          <w:szCs w:val="24"/>
        </w:rPr>
        <w:t>Digunakan :</w:t>
      </w:r>
      <w:proofErr w:type="gramEnd"/>
    </w:p>
    <w:p w:rsidR="00843944" w:rsidRPr="00BA6342" w:rsidRDefault="00843944" w:rsidP="00843944">
      <w:pPr>
        <w:pStyle w:val="ListParagraph"/>
        <w:numPr>
          <w:ilvl w:val="1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A6342">
        <w:rPr>
          <w:rFonts w:ascii="Times New Roman" w:hAnsi="Times New Roman" w:cs="Times New Roman"/>
          <w:sz w:val="24"/>
          <w:szCs w:val="24"/>
        </w:rPr>
        <w:t>Partisipasi :</w:t>
      </w:r>
    </w:p>
    <w:p w:rsidR="00843944" w:rsidRPr="00BA6342" w:rsidRDefault="00843944" w:rsidP="00843944">
      <w:pPr>
        <w:pStyle w:val="ListParagraph"/>
        <w:numPr>
          <w:ilvl w:val="2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A6342">
        <w:rPr>
          <w:rFonts w:ascii="Times New Roman" w:hAnsi="Times New Roman" w:cs="Times New Roman"/>
          <w:sz w:val="24"/>
          <w:szCs w:val="24"/>
        </w:rPr>
        <w:t xml:space="preserve">Kehadiran </w:t>
      </w:r>
      <w:r w:rsidRPr="00BA6342">
        <w:rPr>
          <w:rFonts w:ascii="Times New Roman" w:hAnsi="Times New Roman" w:cs="Times New Roman"/>
          <w:sz w:val="24"/>
          <w:szCs w:val="24"/>
        </w:rPr>
        <w:tab/>
      </w:r>
      <w:r w:rsidRPr="00BA6342">
        <w:rPr>
          <w:rFonts w:ascii="Times New Roman" w:hAnsi="Times New Roman" w:cs="Times New Roman"/>
          <w:sz w:val="24"/>
          <w:szCs w:val="24"/>
        </w:rPr>
        <w:tab/>
        <w:t>(Daftar Hadir)</w:t>
      </w:r>
    </w:p>
    <w:p w:rsidR="00843944" w:rsidRPr="00BA6342" w:rsidRDefault="00843944" w:rsidP="00843944">
      <w:pPr>
        <w:pStyle w:val="ListParagraph"/>
        <w:numPr>
          <w:ilvl w:val="2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A6342">
        <w:rPr>
          <w:rFonts w:ascii="Times New Roman" w:hAnsi="Times New Roman" w:cs="Times New Roman"/>
          <w:sz w:val="24"/>
          <w:szCs w:val="24"/>
        </w:rPr>
        <w:t>Aktivitas</w:t>
      </w:r>
      <w:r w:rsidRPr="00BA6342">
        <w:rPr>
          <w:rFonts w:ascii="Times New Roman" w:hAnsi="Times New Roman" w:cs="Times New Roman"/>
          <w:sz w:val="24"/>
          <w:szCs w:val="24"/>
        </w:rPr>
        <w:tab/>
      </w:r>
      <w:r w:rsidRPr="00BA6342">
        <w:rPr>
          <w:rFonts w:ascii="Times New Roman" w:hAnsi="Times New Roman" w:cs="Times New Roman"/>
          <w:sz w:val="24"/>
          <w:szCs w:val="24"/>
        </w:rPr>
        <w:tab/>
        <w:t>(Rubrik Lembar Observasi)</w:t>
      </w:r>
    </w:p>
    <w:p w:rsidR="00843944" w:rsidRPr="00BA6342" w:rsidRDefault="00843944" w:rsidP="00843944">
      <w:pPr>
        <w:pStyle w:val="ListParagraph"/>
        <w:numPr>
          <w:ilvl w:val="2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A6342">
        <w:rPr>
          <w:rFonts w:ascii="Times New Roman" w:hAnsi="Times New Roman" w:cs="Times New Roman"/>
          <w:sz w:val="24"/>
          <w:szCs w:val="24"/>
        </w:rPr>
        <w:t>Perilaku</w:t>
      </w:r>
      <w:r w:rsidRPr="00BA6342">
        <w:rPr>
          <w:rFonts w:ascii="Times New Roman" w:hAnsi="Times New Roman" w:cs="Times New Roman"/>
          <w:sz w:val="24"/>
          <w:szCs w:val="24"/>
        </w:rPr>
        <w:tab/>
      </w:r>
      <w:r w:rsidRPr="00BA6342">
        <w:rPr>
          <w:rFonts w:ascii="Times New Roman" w:hAnsi="Times New Roman" w:cs="Times New Roman"/>
          <w:sz w:val="24"/>
          <w:szCs w:val="24"/>
        </w:rPr>
        <w:tab/>
        <w:t>(Rubrik Lembar Observasi)</w:t>
      </w:r>
    </w:p>
    <w:p w:rsidR="00843944" w:rsidRPr="00BA6342" w:rsidRDefault="00843944" w:rsidP="00843944">
      <w:pPr>
        <w:pStyle w:val="ListParagraph"/>
        <w:numPr>
          <w:ilvl w:val="1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A6342">
        <w:rPr>
          <w:rFonts w:ascii="Times New Roman" w:hAnsi="Times New Roman" w:cs="Times New Roman"/>
          <w:sz w:val="24"/>
          <w:szCs w:val="24"/>
        </w:rPr>
        <w:t>Tugas :</w:t>
      </w:r>
    </w:p>
    <w:p w:rsidR="00843944" w:rsidRPr="00BA6342" w:rsidRDefault="00843944" w:rsidP="00843944">
      <w:pPr>
        <w:pStyle w:val="ListParagraph"/>
        <w:numPr>
          <w:ilvl w:val="2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A6342">
        <w:rPr>
          <w:rFonts w:ascii="Times New Roman" w:hAnsi="Times New Roman" w:cs="Times New Roman"/>
          <w:sz w:val="24"/>
          <w:szCs w:val="24"/>
        </w:rPr>
        <w:t>Makalah</w:t>
      </w:r>
      <w:r w:rsidRPr="00BA6342">
        <w:rPr>
          <w:rFonts w:ascii="Times New Roman" w:hAnsi="Times New Roman" w:cs="Times New Roman"/>
          <w:sz w:val="24"/>
          <w:szCs w:val="24"/>
        </w:rPr>
        <w:tab/>
      </w:r>
      <w:r w:rsidRPr="00BA6342">
        <w:rPr>
          <w:rFonts w:ascii="Times New Roman" w:hAnsi="Times New Roman" w:cs="Times New Roman"/>
          <w:sz w:val="24"/>
          <w:szCs w:val="24"/>
        </w:rPr>
        <w:tab/>
        <w:t>(Lembar Penilaian)</w:t>
      </w:r>
    </w:p>
    <w:p w:rsidR="00843944" w:rsidRPr="00BA6342" w:rsidRDefault="00843944" w:rsidP="00843944">
      <w:pPr>
        <w:pStyle w:val="ListParagraph"/>
        <w:numPr>
          <w:ilvl w:val="2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A6342">
        <w:rPr>
          <w:rFonts w:ascii="Times New Roman" w:hAnsi="Times New Roman" w:cs="Times New Roman"/>
          <w:sz w:val="24"/>
          <w:szCs w:val="24"/>
        </w:rPr>
        <w:t>Diskusi</w:t>
      </w:r>
      <w:r w:rsidRPr="00BA6342">
        <w:rPr>
          <w:rFonts w:ascii="Times New Roman" w:hAnsi="Times New Roman" w:cs="Times New Roman"/>
          <w:sz w:val="24"/>
          <w:szCs w:val="24"/>
        </w:rPr>
        <w:tab/>
      </w:r>
      <w:r w:rsidRPr="00BA6342">
        <w:rPr>
          <w:rFonts w:ascii="Times New Roman" w:hAnsi="Times New Roman" w:cs="Times New Roman"/>
          <w:sz w:val="24"/>
          <w:szCs w:val="24"/>
        </w:rPr>
        <w:tab/>
        <w:t>(Lembar Observasi)</w:t>
      </w:r>
    </w:p>
    <w:p w:rsidR="00843944" w:rsidRPr="00BA6342" w:rsidRDefault="00843944" w:rsidP="00843944">
      <w:pPr>
        <w:pStyle w:val="ListParagraph"/>
        <w:numPr>
          <w:ilvl w:val="2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A6342">
        <w:rPr>
          <w:rFonts w:ascii="Times New Roman" w:hAnsi="Times New Roman" w:cs="Times New Roman"/>
          <w:sz w:val="24"/>
          <w:szCs w:val="24"/>
        </w:rPr>
        <w:t>Presentasi</w:t>
      </w:r>
      <w:r w:rsidRPr="00BA6342">
        <w:rPr>
          <w:rFonts w:ascii="Times New Roman" w:hAnsi="Times New Roman" w:cs="Times New Roman"/>
          <w:sz w:val="24"/>
          <w:szCs w:val="24"/>
        </w:rPr>
        <w:tab/>
      </w:r>
      <w:r w:rsidRPr="00BA6342">
        <w:rPr>
          <w:rFonts w:ascii="Times New Roman" w:hAnsi="Times New Roman" w:cs="Times New Roman"/>
          <w:sz w:val="24"/>
          <w:szCs w:val="24"/>
        </w:rPr>
        <w:tab/>
        <w:t>(Lembar Penilaian)</w:t>
      </w:r>
    </w:p>
    <w:p w:rsidR="00843944" w:rsidRPr="00BA6342" w:rsidRDefault="00843944" w:rsidP="00843944">
      <w:pPr>
        <w:pStyle w:val="ListParagraph"/>
        <w:numPr>
          <w:ilvl w:val="2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A6342">
        <w:rPr>
          <w:rFonts w:ascii="Times New Roman" w:hAnsi="Times New Roman" w:cs="Times New Roman"/>
          <w:sz w:val="24"/>
          <w:szCs w:val="24"/>
        </w:rPr>
        <w:t>Produk Kuliah</w:t>
      </w:r>
      <w:r w:rsidRPr="00BA6342">
        <w:rPr>
          <w:rFonts w:ascii="Times New Roman" w:hAnsi="Times New Roman" w:cs="Times New Roman"/>
          <w:sz w:val="24"/>
          <w:szCs w:val="24"/>
        </w:rPr>
        <w:tab/>
        <w:t>(Lembar Penilaian)</w:t>
      </w:r>
    </w:p>
    <w:p w:rsidR="00843944" w:rsidRPr="00BA6342" w:rsidRDefault="00843944" w:rsidP="00843944">
      <w:pPr>
        <w:pStyle w:val="ListParagraph"/>
        <w:numPr>
          <w:ilvl w:val="1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A6342">
        <w:rPr>
          <w:rFonts w:ascii="Times New Roman" w:hAnsi="Times New Roman" w:cs="Times New Roman"/>
          <w:sz w:val="24"/>
          <w:szCs w:val="24"/>
        </w:rPr>
        <w:t>UTS</w:t>
      </w:r>
      <w:r w:rsidRPr="00BA6342">
        <w:rPr>
          <w:rFonts w:ascii="Times New Roman" w:hAnsi="Times New Roman" w:cs="Times New Roman"/>
          <w:sz w:val="24"/>
          <w:szCs w:val="24"/>
        </w:rPr>
        <w:tab/>
      </w:r>
      <w:r w:rsidRPr="00BA6342">
        <w:rPr>
          <w:rFonts w:ascii="Times New Roman" w:hAnsi="Times New Roman" w:cs="Times New Roman"/>
          <w:sz w:val="24"/>
          <w:szCs w:val="24"/>
        </w:rPr>
        <w:tab/>
      </w:r>
      <w:r w:rsidRPr="00BA6342">
        <w:rPr>
          <w:rFonts w:ascii="Times New Roman" w:hAnsi="Times New Roman" w:cs="Times New Roman"/>
          <w:sz w:val="24"/>
          <w:szCs w:val="24"/>
        </w:rPr>
        <w:tab/>
      </w:r>
      <w:r w:rsidRPr="00BA6342">
        <w:rPr>
          <w:rFonts w:ascii="Times New Roman" w:hAnsi="Times New Roman" w:cs="Times New Roman"/>
          <w:sz w:val="24"/>
          <w:szCs w:val="24"/>
        </w:rPr>
        <w:tab/>
        <w:t>(Soal/tes)</w:t>
      </w:r>
    </w:p>
    <w:p w:rsidR="00D97AEF" w:rsidRPr="009440F1" w:rsidRDefault="00843944" w:rsidP="009440F1">
      <w:pPr>
        <w:pStyle w:val="ListParagraph"/>
        <w:numPr>
          <w:ilvl w:val="1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A6342">
        <w:rPr>
          <w:rFonts w:ascii="Times New Roman" w:hAnsi="Times New Roman" w:cs="Times New Roman"/>
          <w:sz w:val="24"/>
          <w:szCs w:val="24"/>
        </w:rPr>
        <w:t>UAS</w:t>
      </w:r>
      <w:r w:rsidRPr="00BA6342">
        <w:rPr>
          <w:rFonts w:ascii="Times New Roman" w:hAnsi="Times New Roman" w:cs="Times New Roman"/>
          <w:sz w:val="24"/>
          <w:szCs w:val="24"/>
        </w:rPr>
        <w:tab/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BA6342">
        <w:rPr>
          <w:rFonts w:ascii="Times New Roman" w:hAnsi="Times New Roman" w:cs="Times New Roman"/>
          <w:sz w:val="24"/>
          <w:szCs w:val="24"/>
        </w:rPr>
        <w:t xml:space="preserve">  (Soal/tes)</w:t>
      </w:r>
    </w:p>
    <w:p w:rsidR="00843944" w:rsidRPr="00327EF1" w:rsidRDefault="00843944" w:rsidP="00327EF1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A6342">
        <w:rPr>
          <w:rFonts w:ascii="Times New Roman" w:hAnsi="Times New Roman" w:cs="Times New Roman"/>
          <w:b/>
          <w:sz w:val="24"/>
          <w:szCs w:val="24"/>
        </w:rPr>
        <w:lastRenderedPageBreak/>
        <w:t>Kriteria Penilaian 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3828"/>
        <w:gridCol w:w="1134"/>
      </w:tblGrid>
      <w:tr w:rsidR="00843944" w:rsidRPr="00BA6342" w:rsidTr="00C1294D">
        <w:trPr>
          <w:jc w:val="center"/>
        </w:trPr>
        <w:tc>
          <w:tcPr>
            <w:tcW w:w="675" w:type="dxa"/>
          </w:tcPr>
          <w:p w:rsidR="00843944" w:rsidRPr="00BA6342" w:rsidRDefault="00843944" w:rsidP="00C129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3828" w:type="dxa"/>
          </w:tcPr>
          <w:p w:rsidR="00843944" w:rsidRPr="00BA6342" w:rsidRDefault="00843944" w:rsidP="00C129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b/>
                <w:sz w:val="24"/>
                <w:szCs w:val="24"/>
              </w:rPr>
              <w:t>Aspek</w:t>
            </w:r>
          </w:p>
        </w:tc>
        <w:tc>
          <w:tcPr>
            <w:tcW w:w="1134" w:type="dxa"/>
          </w:tcPr>
          <w:p w:rsidR="00843944" w:rsidRPr="00BA6342" w:rsidRDefault="00843944" w:rsidP="00C129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b/>
                <w:sz w:val="24"/>
                <w:szCs w:val="24"/>
              </w:rPr>
              <w:t>Bobot</w:t>
            </w:r>
          </w:p>
        </w:tc>
      </w:tr>
      <w:tr w:rsidR="00843944" w:rsidRPr="00BA6342" w:rsidTr="00C1294D">
        <w:trPr>
          <w:jc w:val="center"/>
        </w:trPr>
        <w:tc>
          <w:tcPr>
            <w:tcW w:w="675" w:type="dxa"/>
          </w:tcPr>
          <w:p w:rsidR="00843944" w:rsidRPr="00BA6342" w:rsidRDefault="00843944" w:rsidP="00C1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Partisipasi (kehadiran, aktivitas, perilaku)</w:t>
            </w:r>
          </w:p>
        </w:tc>
        <w:tc>
          <w:tcPr>
            <w:tcW w:w="1134" w:type="dxa"/>
          </w:tcPr>
          <w:p w:rsidR="00843944" w:rsidRPr="00BA6342" w:rsidRDefault="00843944" w:rsidP="00C1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</w:tr>
      <w:tr w:rsidR="00843944" w:rsidRPr="00BA6342" w:rsidTr="00C1294D">
        <w:trPr>
          <w:jc w:val="center"/>
        </w:trPr>
        <w:tc>
          <w:tcPr>
            <w:tcW w:w="675" w:type="dxa"/>
          </w:tcPr>
          <w:p w:rsidR="00843944" w:rsidRPr="00BA6342" w:rsidRDefault="00843944" w:rsidP="00C1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Tugas (makalah, diskusi, presentasi, produk perkuliahan lainnya)</w:t>
            </w:r>
          </w:p>
        </w:tc>
        <w:tc>
          <w:tcPr>
            <w:tcW w:w="1134" w:type="dxa"/>
          </w:tcPr>
          <w:p w:rsidR="00843944" w:rsidRPr="00BA6342" w:rsidRDefault="00843944" w:rsidP="00C1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</w:tr>
      <w:tr w:rsidR="00843944" w:rsidRPr="00BA6342" w:rsidTr="00C1294D">
        <w:trPr>
          <w:jc w:val="center"/>
        </w:trPr>
        <w:tc>
          <w:tcPr>
            <w:tcW w:w="675" w:type="dxa"/>
          </w:tcPr>
          <w:p w:rsidR="00843944" w:rsidRPr="00BA6342" w:rsidRDefault="00843944" w:rsidP="00C1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8" w:type="dxa"/>
          </w:tcPr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Ujian Tengah Semester (UTS)</w:t>
            </w:r>
          </w:p>
        </w:tc>
        <w:tc>
          <w:tcPr>
            <w:tcW w:w="1134" w:type="dxa"/>
          </w:tcPr>
          <w:p w:rsidR="00843944" w:rsidRPr="00BA6342" w:rsidRDefault="00843944" w:rsidP="00C1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</w:tr>
      <w:tr w:rsidR="00843944" w:rsidRPr="00BA6342" w:rsidTr="00C1294D">
        <w:trPr>
          <w:jc w:val="center"/>
        </w:trPr>
        <w:tc>
          <w:tcPr>
            <w:tcW w:w="675" w:type="dxa"/>
          </w:tcPr>
          <w:p w:rsidR="00843944" w:rsidRPr="00BA6342" w:rsidRDefault="00843944" w:rsidP="00C1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8" w:type="dxa"/>
          </w:tcPr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Ujian Akhir Semester (UAS)</w:t>
            </w:r>
          </w:p>
        </w:tc>
        <w:tc>
          <w:tcPr>
            <w:tcW w:w="1134" w:type="dxa"/>
          </w:tcPr>
          <w:p w:rsidR="00843944" w:rsidRPr="00BA6342" w:rsidRDefault="00843944" w:rsidP="00C1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</w:tr>
      <w:tr w:rsidR="00843944" w:rsidRPr="00BA6342" w:rsidTr="00C1294D">
        <w:trPr>
          <w:jc w:val="center"/>
        </w:trPr>
        <w:tc>
          <w:tcPr>
            <w:tcW w:w="4503" w:type="dxa"/>
            <w:gridSpan w:val="2"/>
          </w:tcPr>
          <w:p w:rsidR="00843944" w:rsidRPr="00BA6342" w:rsidRDefault="00843944" w:rsidP="00C129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134" w:type="dxa"/>
          </w:tcPr>
          <w:p w:rsidR="00843944" w:rsidRPr="00BA6342" w:rsidRDefault="00843944" w:rsidP="00C129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</w:tr>
    </w:tbl>
    <w:p w:rsidR="00843944" w:rsidRPr="00327EF1" w:rsidRDefault="00843944" w:rsidP="00327EF1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  <w:sz w:val="24"/>
          <w:szCs w:val="24"/>
        </w:rPr>
      </w:pPr>
      <w:r w:rsidRPr="00327EF1">
        <w:rPr>
          <w:rFonts w:ascii="Times New Roman" w:hAnsi="Times New Roman" w:cs="Times New Roman"/>
          <w:b/>
          <w:sz w:val="24"/>
          <w:szCs w:val="24"/>
        </w:rPr>
        <w:t>Rancangan Tugas :</w:t>
      </w:r>
    </w:p>
    <w:tbl>
      <w:tblPr>
        <w:tblStyle w:val="TableGrid"/>
        <w:tblW w:w="10060" w:type="dxa"/>
        <w:jc w:val="center"/>
        <w:tblInd w:w="3911" w:type="dxa"/>
        <w:tblLook w:val="04A0" w:firstRow="1" w:lastRow="0" w:firstColumn="1" w:lastColumn="0" w:noHBand="0" w:noVBand="1"/>
      </w:tblPr>
      <w:tblGrid>
        <w:gridCol w:w="10060"/>
      </w:tblGrid>
      <w:tr w:rsidR="00843944" w:rsidRPr="00BA6342" w:rsidTr="00C1294D">
        <w:trPr>
          <w:trHeight w:val="558"/>
          <w:jc w:val="center"/>
        </w:trPr>
        <w:tc>
          <w:tcPr>
            <w:tcW w:w="10060" w:type="dxa"/>
          </w:tcPr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Mata Kuliah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: Fiqh </w:t>
            </w:r>
          </w:p>
          <w:p w:rsidR="00843944" w:rsidRPr="00BA6342" w:rsidRDefault="00843944" w:rsidP="00C95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Semester/SKS             </w:t>
            </w: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E47D85">
              <w:rPr>
                <w:rFonts w:ascii="Times New Roman" w:hAnsi="Times New Roman" w:cs="Times New Roman"/>
                <w:sz w:val="24"/>
                <w:szCs w:val="24"/>
              </w:rPr>
              <w:t>I (Satu)/4</w:t>
            </w: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 xml:space="preserve"> SKS</w:t>
            </w:r>
          </w:p>
          <w:p w:rsidR="00843944" w:rsidRPr="00BA6342" w:rsidRDefault="00843944" w:rsidP="00C1294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b/>
                <w:sz w:val="24"/>
                <w:szCs w:val="24"/>
              </w:rPr>
              <w:t>Tujuan Tugas</w:t>
            </w: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 xml:space="preserve"> : Mahasi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swa dapat mengetahui dan memahami berbagai pendapat ulama’ fiqh   dalam bidang thoharoh, wudhu’, mandi, tayamum, sholat, zakat, puasa, haji dan umrah</w:t>
            </w:r>
          </w:p>
          <w:p w:rsidR="00843944" w:rsidRPr="00BA6342" w:rsidRDefault="00843944" w:rsidP="00C1294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b/>
                <w:sz w:val="24"/>
                <w:szCs w:val="24"/>
              </w:rPr>
              <w:t>Uraian Tugas</w:t>
            </w: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</w:p>
          <w:p w:rsidR="00843944" w:rsidRPr="00BA6342" w:rsidRDefault="00843944" w:rsidP="00C1294D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Desainlah mata pelajaran/kuliah yang Saudara ampu dengan mengaplikasikan prosedur pengembangan instruksional yang telah dipelajari sehingga menghasilkan perangkat sistem pembelajaran yang menjadi acuan Saudara dalam melaksanakan tugas pembelajaran.</w:t>
            </w:r>
          </w:p>
          <w:p w:rsidR="00843944" w:rsidRPr="00C950DC" w:rsidRDefault="00843944" w:rsidP="00C950D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Presentasikan.</w:t>
            </w:r>
          </w:p>
          <w:p w:rsidR="00843944" w:rsidRPr="00C950DC" w:rsidRDefault="00843944" w:rsidP="00C950D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b/>
                <w:sz w:val="24"/>
                <w:szCs w:val="24"/>
              </w:rPr>
              <w:t>Kriteria Penilaian</w:t>
            </w: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060"/>
              <w:gridCol w:w="2143"/>
              <w:gridCol w:w="5043"/>
              <w:gridCol w:w="1360"/>
            </w:tblGrid>
            <w:tr w:rsidR="00843944" w:rsidRPr="00BA6342" w:rsidTr="00C1294D">
              <w:trPr>
                <w:jc w:val="center"/>
              </w:trPr>
              <w:tc>
                <w:tcPr>
                  <w:tcW w:w="1060" w:type="dxa"/>
                </w:tcPr>
                <w:p w:rsidR="00843944" w:rsidRPr="00BA6342" w:rsidRDefault="00843944" w:rsidP="00C1294D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A634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No</w:t>
                  </w:r>
                </w:p>
              </w:tc>
              <w:tc>
                <w:tcPr>
                  <w:tcW w:w="2143" w:type="dxa"/>
                </w:tcPr>
                <w:p w:rsidR="00843944" w:rsidRPr="00BA6342" w:rsidRDefault="00843944" w:rsidP="00C1294D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A634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Aspek</w:t>
                  </w:r>
                </w:p>
              </w:tc>
              <w:tc>
                <w:tcPr>
                  <w:tcW w:w="5043" w:type="dxa"/>
                </w:tcPr>
                <w:p w:rsidR="00843944" w:rsidRPr="00BA6342" w:rsidRDefault="00843944" w:rsidP="00C1294D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A634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Uraian</w:t>
                  </w:r>
                </w:p>
              </w:tc>
              <w:tc>
                <w:tcPr>
                  <w:tcW w:w="1360" w:type="dxa"/>
                </w:tcPr>
                <w:p w:rsidR="00843944" w:rsidRPr="00BA6342" w:rsidRDefault="00843944" w:rsidP="00C1294D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A634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Bobot</w:t>
                  </w:r>
                </w:p>
              </w:tc>
            </w:tr>
            <w:tr w:rsidR="00843944" w:rsidRPr="00BA6342" w:rsidTr="00C1294D">
              <w:trPr>
                <w:trHeight w:val="285"/>
                <w:jc w:val="center"/>
              </w:trPr>
              <w:tc>
                <w:tcPr>
                  <w:tcW w:w="1060" w:type="dxa"/>
                  <w:vMerge w:val="restart"/>
                </w:tcPr>
                <w:p w:rsidR="00843944" w:rsidRPr="00BA6342" w:rsidRDefault="00843944" w:rsidP="00C1294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63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143" w:type="dxa"/>
                  <w:vMerge w:val="restart"/>
                </w:tcPr>
                <w:p w:rsidR="00843944" w:rsidRPr="00BA6342" w:rsidRDefault="00843944" w:rsidP="00C1294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63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Relevansi</w:t>
                  </w:r>
                </w:p>
              </w:tc>
              <w:tc>
                <w:tcPr>
                  <w:tcW w:w="5043" w:type="dxa"/>
                </w:tcPr>
                <w:p w:rsidR="00843944" w:rsidRPr="00BA6342" w:rsidRDefault="00843944" w:rsidP="00C1294D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63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Internal (antar komponen desain pembelajaran)</w:t>
                  </w:r>
                </w:p>
              </w:tc>
              <w:tc>
                <w:tcPr>
                  <w:tcW w:w="1360" w:type="dxa"/>
                </w:tcPr>
                <w:p w:rsidR="00843944" w:rsidRPr="00BA6342" w:rsidRDefault="00843944" w:rsidP="00C1294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63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</w:tr>
            <w:tr w:rsidR="00843944" w:rsidRPr="00BA6342" w:rsidTr="00C1294D">
              <w:trPr>
                <w:trHeight w:val="240"/>
                <w:jc w:val="center"/>
              </w:trPr>
              <w:tc>
                <w:tcPr>
                  <w:tcW w:w="1060" w:type="dxa"/>
                  <w:vMerge/>
                </w:tcPr>
                <w:p w:rsidR="00843944" w:rsidRPr="00BA6342" w:rsidRDefault="00843944" w:rsidP="00C1294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43" w:type="dxa"/>
                  <w:vMerge/>
                </w:tcPr>
                <w:p w:rsidR="00843944" w:rsidRPr="00BA6342" w:rsidRDefault="00843944" w:rsidP="00C1294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43" w:type="dxa"/>
                </w:tcPr>
                <w:p w:rsidR="00843944" w:rsidRPr="00BA6342" w:rsidRDefault="00843944" w:rsidP="00C1294D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63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Eksternal (relevansi dengan kebutuhan eksternal)</w:t>
                  </w:r>
                </w:p>
              </w:tc>
              <w:tc>
                <w:tcPr>
                  <w:tcW w:w="1360" w:type="dxa"/>
                </w:tcPr>
                <w:p w:rsidR="00843944" w:rsidRPr="00BA6342" w:rsidRDefault="00843944" w:rsidP="00C1294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63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</w:tr>
            <w:tr w:rsidR="00843944" w:rsidRPr="00BA6342" w:rsidTr="00C1294D">
              <w:trPr>
                <w:trHeight w:val="248"/>
                <w:jc w:val="center"/>
              </w:trPr>
              <w:tc>
                <w:tcPr>
                  <w:tcW w:w="1060" w:type="dxa"/>
                  <w:vMerge w:val="restart"/>
                </w:tcPr>
                <w:p w:rsidR="00843944" w:rsidRPr="00BA6342" w:rsidRDefault="00843944" w:rsidP="00C1294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63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143" w:type="dxa"/>
                  <w:vMerge w:val="restart"/>
                </w:tcPr>
                <w:p w:rsidR="00843944" w:rsidRPr="00BA6342" w:rsidRDefault="00843944" w:rsidP="00C1294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63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Ruang lingkup</w:t>
                  </w:r>
                </w:p>
              </w:tc>
              <w:tc>
                <w:tcPr>
                  <w:tcW w:w="5043" w:type="dxa"/>
                </w:tcPr>
                <w:p w:rsidR="00843944" w:rsidRPr="00BA6342" w:rsidRDefault="00843944" w:rsidP="00C1294D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BA6342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Sequence</w:t>
                  </w:r>
                </w:p>
              </w:tc>
              <w:tc>
                <w:tcPr>
                  <w:tcW w:w="1360" w:type="dxa"/>
                </w:tcPr>
                <w:p w:rsidR="00843944" w:rsidRPr="00BA6342" w:rsidRDefault="00843944" w:rsidP="00C1294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63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</w:tr>
            <w:tr w:rsidR="00843944" w:rsidRPr="00BA6342" w:rsidTr="00C1294D">
              <w:trPr>
                <w:trHeight w:val="300"/>
                <w:jc w:val="center"/>
              </w:trPr>
              <w:tc>
                <w:tcPr>
                  <w:tcW w:w="1060" w:type="dxa"/>
                  <w:vMerge/>
                </w:tcPr>
                <w:p w:rsidR="00843944" w:rsidRPr="00BA6342" w:rsidRDefault="00843944" w:rsidP="00C1294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43" w:type="dxa"/>
                  <w:vMerge/>
                </w:tcPr>
                <w:p w:rsidR="00843944" w:rsidRPr="00BA6342" w:rsidRDefault="00843944" w:rsidP="00C1294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43" w:type="dxa"/>
                </w:tcPr>
                <w:p w:rsidR="00843944" w:rsidRPr="00BA6342" w:rsidRDefault="00843944" w:rsidP="00C1294D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BA6342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Scope</w:t>
                  </w:r>
                </w:p>
              </w:tc>
              <w:tc>
                <w:tcPr>
                  <w:tcW w:w="1360" w:type="dxa"/>
                </w:tcPr>
                <w:p w:rsidR="00843944" w:rsidRPr="00BA6342" w:rsidRDefault="00843944" w:rsidP="00C1294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63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</w:tr>
            <w:tr w:rsidR="00843944" w:rsidRPr="00BA6342" w:rsidTr="00C1294D">
              <w:trPr>
                <w:jc w:val="center"/>
              </w:trPr>
              <w:tc>
                <w:tcPr>
                  <w:tcW w:w="1060" w:type="dxa"/>
                </w:tcPr>
                <w:p w:rsidR="00843944" w:rsidRPr="00BA6342" w:rsidRDefault="00843944" w:rsidP="00C1294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63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143" w:type="dxa"/>
                </w:tcPr>
                <w:p w:rsidR="00843944" w:rsidRPr="00BA6342" w:rsidRDefault="00843944" w:rsidP="00C1294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63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Fleksibilitas</w:t>
                  </w:r>
                </w:p>
              </w:tc>
              <w:tc>
                <w:tcPr>
                  <w:tcW w:w="5043" w:type="dxa"/>
                </w:tcPr>
                <w:p w:rsidR="00843944" w:rsidRPr="00BA6342" w:rsidRDefault="00843944" w:rsidP="00C1294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63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Kemungkinan pengembangan sesuai dengan kondisi objektif.</w:t>
                  </w:r>
                </w:p>
              </w:tc>
              <w:tc>
                <w:tcPr>
                  <w:tcW w:w="1360" w:type="dxa"/>
                </w:tcPr>
                <w:p w:rsidR="00843944" w:rsidRPr="00BA6342" w:rsidRDefault="00843944" w:rsidP="00C1294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63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</w:tr>
            <w:tr w:rsidR="00843944" w:rsidRPr="00BA6342" w:rsidTr="00C1294D">
              <w:trPr>
                <w:jc w:val="center"/>
              </w:trPr>
              <w:tc>
                <w:tcPr>
                  <w:tcW w:w="1060" w:type="dxa"/>
                </w:tcPr>
                <w:p w:rsidR="00843944" w:rsidRPr="00BA6342" w:rsidRDefault="00843944" w:rsidP="00C1294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63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143" w:type="dxa"/>
                </w:tcPr>
                <w:p w:rsidR="00843944" w:rsidRPr="00BA6342" w:rsidRDefault="00843944" w:rsidP="00C1294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63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Praktis</w:t>
                  </w:r>
                </w:p>
              </w:tc>
              <w:tc>
                <w:tcPr>
                  <w:tcW w:w="5043" w:type="dxa"/>
                </w:tcPr>
                <w:p w:rsidR="00843944" w:rsidRPr="00BA6342" w:rsidRDefault="00843944" w:rsidP="00C1294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63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Keterlaksanaan</w:t>
                  </w:r>
                </w:p>
              </w:tc>
              <w:tc>
                <w:tcPr>
                  <w:tcW w:w="1360" w:type="dxa"/>
                </w:tcPr>
                <w:p w:rsidR="00843944" w:rsidRPr="00BA6342" w:rsidRDefault="00843944" w:rsidP="00C1294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63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</w:tr>
            <w:tr w:rsidR="00843944" w:rsidRPr="00BA6342" w:rsidTr="00C1294D">
              <w:trPr>
                <w:trHeight w:val="225"/>
                <w:jc w:val="center"/>
              </w:trPr>
              <w:tc>
                <w:tcPr>
                  <w:tcW w:w="1060" w:type="dxa"/>
                </w:tcPr>
                <w:p w:rsidR="00843944" w:rsidRPr="00BA6342" w:rsidRDefault="00843944" w:rsidP="00C1294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6342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5</w:t>
                  </w:r>
                </w:p>
              </w:tc>
              <w:tc>
                <w:tcPr>
                  <w:tcW w:w="2143" w:type="dxa"/>
                </w:tcPr>
                <w:p w:rsidR="00843944" w:rsidRPr="00BA6342" w:rsidRDefault="00843944" w:rsidP="00C1294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63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Efektivitas</w:t>
                  </w:r>
                </w:p>
              </w:tc>
              <w:tc>
                <w:tcPr>
                  <w:tcW w:w="5043" w:type="dxa"/>
                </w:tcPr>
                <w:p w:rsidR="00843944" w:rsidRPr="00BA6342" w:rsidRDefault="00843944" w:rsidP="00C1294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63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Ketercapaian tujuan.</w:t>
                  </w:r>
                </w:p>
              </w:tc>
              <w:tc>
                <w:tcPr>
                  <w:tcW w:w="1360" w:type="dxa"/>
                </w:tcPr>
                <w:p w:rsidR="00843944" w:rsidRPr="00BA6342" w:rsidRDefault="00843944" w:rsidP="00C1294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63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</w:tr>
            <w:tr w:rsidR="00843944" w:rsidRPr="00BA6342" w:rsidTr="00C1294D">
              <w:trPr>
                <w:trHeight w:val="437"/>
                <w:jc w:val="center"/>
              </w:trPr>
              <w:tc>
                <w:tcPr>
                  <w:tcW w:w="8246" w:type="dxa"/>
                  <w:gridSpan w:val="3"/>
                </w:tcPr>
                <w:p w:rsidR="00843944" w:rsidRPr="00BA6342" w:rsidRDefault="00843944" w:rsidP="00C1294D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A634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Jumlah</w:t>
                  </w:r>
                </w:p>
              </w:tc>
              <w:tc>
                <w:tcPr>
                  <w:tcW w:w="1360" w:type="dxa"/>
                </w:tcPr>
                <w:p w:rsidR="00843944" w:rsidRPr="00BA6342" w:rsidRDefault="00843944" w:rsidP="00C1294D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A634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100</w:t>
                  </w:r>
                </w:p>
              </w:tc>
            </w:tr>
          </w:tbl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944" w:rsidRPr="00BA6342" w:rsidTr="00C1294D">
        <w:trPr>
          <w:trHeight w:val="558"/>
          <w:jc w:val="center"/>
        </w:trPr>
        <w:tc>
          <w:tcPr>
            <w:tcW w:w="10060" w:type="dxa"/>
          </w:tcPr>
          <w:p w:rsidR="00843944" w:rsidRPr="00BA6342" w:rsidRDefault="00843944" w:rsidP="00C1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43944" w:rsidRDefault="00843944" w:rsidP="00843944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843944" w:rsidRDefault="00843944" w:rsidP="00843944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E6246">
        <w:rPr>
          <w:rFonts w:ascii="Times New Roman" w:hAnsi="Times New Roman" w:cs="Times New Roman"/>
          <w:b/>
          <w:sz w:val="24"/>
          <w:szCs w:val="24"/>
        </w:rPr>
        <w:t>REFERENSI :</w:t>
      </w:r>
    </w:p>
    <w:p w:rsidR="00843944" w:rsidRPr="00755EE3" w:rsidRDefault="00843944" w:rsidP="00843944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55EE3">
        <w:rPr>
          <w:rFonts w:ascii="Times New Roman" w:hAnsi="Times New Roman" w:cs="Times New Roman"/>
          <w:sz w:val="24"/>
          <w:szCs w:val="24"/>
        </w:rPr>
        <w:t>T. M. Hasby Ash-Shidieqy</w:t>
      </w:r>
      <w:r w:rsidRPr="00755EE3">
        <w:rPr>
          <w:rFonts w:ascii="Times New Roman" w:hAnsi="Times New Roman" w:cs="Times New Roman"/>
          <w:i/>
          <w:sz w:val="24"/>
          <w:szCs w:val="24"/>
          <w:lang w:val="id-ID"/>
        </w:rPr>
        <w:t xml:space="preserve">, </w:t>
      </w:r>
      <w:r w:rsidRPr="00755EE3">
        <w:rPr>
          <w:rFonts w:ascii="Times New Roman" w:hAnsi="Times New Roman" w:cs="Times New Roman"/>
          <w:i/>
          <w:sz w:val="24"/>
          <w:szCs w:val="24"/>
        </w:rPr>
        <w:t xml:space="preserve">Pengantar Ilmu Fiqh, </w:t>
      </w:r>
      <w:r w:rsidRPr="00755EE3">
        <w:rPr>
          <w:rFonts w:ascii="Times New Roman" w:hAnsi="Times New Roman" w:cs="Times New Roman"/>
          <w:sz w:val="24"/>
          <w:szCs w:val="24"/>
        </w:rPr>
        <w:t>Penerbit Bulan Bintang, Jakarta, 1967</w:t>
      </w:r>
    </w:p>
    <w:p w:rsidR="00843944" w:rsidRPr="00755EE3" w:rsidRDefault="00843944" w:rsidP="00843944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55EE3">
        <w:rPr>
          <w:rFonts w:ascii="Times New Roman" w:hAnsi="Times New Roman" w:cs="Times New Roman"/>
          <w:sz w:val="24"/>
          <w:szCs w:val="24"/>
        </w:rPr>
        <w:t xml:space="preserve">Alaiddin Koto, </w:t>
      </w:r>
      <w:r w:rsidRPr="00755EE3">
        <w:rPr>
          <w:rFonts w:ascii="Times New Roman" w:hAnsi="Times New Roman" w:cs="Times New Roman"/>
          <w:i/>
          <w:sz w:val="24"/>
          <w:szCs w:val="24"/>
        </w:rPr>
        <w:t>Ilmu Fiqh dan Ushul Fiqh (Sebuah Pengantar),</w:t>
      </w:r>
      <w:r w:rsidRPr="00755EE3">
        <w:rPr>
          <w:rFonts w:ascii="Times New Roman" w:hAnsi="Times New Roman" w:cs="Times New Roman"/>
          <w:sz w:val="24"/>
          <w:szCs w:val="24"/>
        </w:rPr>
        <w:t xml:space="preserve"> Penerbit Raja Grafindo Persada, 2004</w:t>
      </w:r>
    </w:p>
    <w:p w:rsidR="00843944" w:rsidRPr="00755EE3" w:rsidRDefault="00843944" w:rsidP="00843944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55EE3">
        <w:rPr>
          <w:rFonts w:ascii="Times New Roman" w:hAnsi="Times New Roman" w:cs="Times New Roman"/>
          <w:sz w:val="24"/>
          <w:szCs w:val="24"/>
        </w:rPr>
        <w:t xml:space="preserve">Amir Syarifuddin, </w:t>
      </w:r>
      <w:r w:rsidRPr="00755EE3">
        <w:rPr>
          <w:rFonts w:ascii="Times New Roman" w:hAnsi="Times New Roman" w:cs="Times New Roman"/>
          <w:i/>
          <w:sz w:val="24"/>
          <w:szCs w:val="24"/>
        </w:rPr>
        <w:t xml:space="preserve">Garis-garis Fiqh, </w:t>
      </w:r>
      <w:r w:rsidRPr="00755EE3">
        <w:rPr>
          <w:rFonts w:ascii="Times New Roman" w:hAnsi="Times New Roman" w:cs="Times New Roman"/>
          <w:sz w:val="24"/>
          <w:szCs w:val="24"/>
        </w:rPr>
        <w:t>Penerbit Prenada Media Group, Jakarta, 2010</w:t>
      </w:r>
    </w:p>
    <w:p w:rsidR="00843944" w:rsidRPr="00755EE3" w:rsidRDefault="00843944" w:rsidP="00843944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55EE3">
        <w:rPr>
          <w:rFonts w:ascii="Times New Roman" w:hAnsi="Times New Roman" w:cs="Times New Roman"/>
          <w:sz w:val="24"/>
          <w:szCs w:val="24"/>
        </w:rPr>
        <w:t>Mukhtar Yahya/Fatchurrahman</w:t>
      </w:r>
      <w:r w:rsidRPr="00755EE3">
        <w:rPr>
          <w:rFonts w:ascii="Times New Roman" w:hAnsi="Times New Roman" w:cs="Times New Roman"/>
          <w:sz w:val="24"/>
          <w:szCs w:val="24"/>
          <w:lang w:val="id-ID"/>
        </w:rPr>
        <w:t xml:space="preserve">, </w:t>
      </w:r>
      <w:r w:rsidRPr="00755EE3">
        <w:rPr>
          <w:rFonts w:ascii="Times New Roman" w:hAnsi="Times New Roman" w:cs="Times New Roman"/>
          <w:i/>
          <w:sz w:val="24"/>
          <w:szCs w:val="24"/>
        </w:rPr>
        <w:t xml:space="preserve">Dasar-Dasar Pembinaan Hukum Islam, </w:t>
      </w:r>
      <w:r w:rsidRPr="00755EE3">
        <w:rPr>
          <w:rFonts w:ascii="Times New Roman" w:hAnsi="Times New Roman" w:cs="Times New Roman"/>
          <w:sz w:val="24"/>
          <w:szCs w:val="24"/>
        </w:rPr>
        <w:t>Penerbit PT. Al-Ma’arif, Bandung, 1986</w:t>
      </w:r>
    </w:p>
    <w:p w:rsidR="00843944" w:rsidRPr="00755EE3" w:rsidRDefault="00843944" w:rsidP="00843944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55EE3">
        <w:rPr>
          <w:rFonts w:ascii="Times New Roman" w:hAnsi="Times New Roman" w:cs="Times New Roman"/>
          <w:sz w:val="24"/>
          <w:szCs w:val="24"/>
        </w:rPr>
        <w:t>Sayyid Sabiq</w:t>
      </w:r>
      <w:r w:rsidRPr="00755EE3">
        <w:rPr>
          <w:rFonts w:ascii="Times New Roman" w:hAnsi="Times New Roman" w:cs="Times New Roman"/>
          <w:sz w:val="24"/>
          <w:szCs w:val="24"/>
          <w:lang w:val="id-ID"/>
        </w:rPr>
        <w:t>,</w:t>
      </w:r>
      <w:r w:rsidRPr="00755EE3">
        <w:rPr>
          <w:rFonts w:ascii="Times New Roman" w:hAnsi="Times New Roman" w:cs="Times New Roman"/>
          <w:i/>
          <w:sz w:val="24"/>
          <w:szCs w:val="24"/>
          <w:lang w:val="id-ID"/>
        </w:rPr>
        <w:t xml:space="preserve"> </w:t>
      </w:r>
      <w:r w:rsidRPr="00755EE3">
        <w:rPr>
          <w:rFonts w:ascii="Times New Roman" w:hAnsi="Times New Roman" w:cs="Times New Roman"/>
          <w:i/>
          <w:sz w:val="24"/>
          <w:szCs w:val="24"/>
        </w:rPr>
        <w:t xml:space="preserve">Fiqh Sunnah jilid 1 s/d 5, </w:t>
      </w:r>
      <w:r w:rsidRPr="00755EE3">
        <w:rPr>
          <w:rFonts w:ascii="Times New Roman" w:hAnsi="Times New Roman" w:cs="Times New Roman"/>
          <w:sz w:val="24"/>
          <w:szCs w:val="24"/>
        </w:rPr>
        <w:t>Penerbit PT. Al-Ma’arif, Bandung, 1993</w:t>
      </w:r>
    </w:p>
    <w:p w:rsidR="00843944" w:rsidRPr="00755EE3" w:rsidRDefault="00843944" w:rsidP="00843944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55EE3">
        <w:rPr>
          <w:rFonts w:ascii="Times New Roman" w:hAnsi="Times New Roman" w:cs="Times New Roman"/>
          <w:sz w:val="24"/>
          <w:szCs w:val="24"/>
          <w:lang w:val="id-ID"/>
        </w:rPr>
        <w:t>M</w:t>
      </w:r>
      <w:r w:rsidRPr="00755EE3">
        <w:rPr>
          <w:rFonts w:ascii="Times New Roman" w:hAnsi="Times New Roman" w:cs="Times New Roman"/>
          <w:sz w:val="24"/>
          <w:szCs w:val="24"/>
        </w:rPr>
        <w:t>ustofa Dibul Bigha</w:t>
      </w:r>
      <w:r w:rsidRPr="00755EE3">
        <w:rPr>
          <w:rFonts w:ascii="Times New Roman" w:hAnsi="Times New Roman" w:cs="Times New Roman"/>
          <w:sz w:val="24"/>
          <w:szCs w:val="24"/>
          <w:lang w:val="id-ID"/>
        </w:rPr>
        <w:t xml:space="preserve">, </w:t>
      </w:r>
      <w:r w:rsidRPr="00755EE3">
        <w:rPr>
          <w:rFonts w:ascii="Times New Roman" w:hAnsi="Times New Roman" w:cs="Times New Roman"/>
          <w:i/>
          <w:sz w:val="24"/>
          <w:szCs w:val="24"/>
        </w:rPr>
        <w:t xml:space="preserve">Fiqh Syafi’i  (terjemah ST Tahdzib), </w:t>
      </w:r>
      <w:r w:rsidRPr="00755EE3">
        <w:rPr>
          <w:rFonts w:ascii="Times New Roman" w:hAnsi="Times New Roman" w:cs="Times New Roman"/>
          <w:sz w:val="24"/>
          <w:szCs w:val="24"/>
        </w:rPr>
        <w:t>Penerbit Bintang Pelajar, 1984</w:t>
      </w:r>
    </w:p>
    <w:p w:rsidR="00843944" w:rsidRPr="00755EE3" w:rsidRDefault="00843944" w:rsidP="00843944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55EE3">
        <w:rPr>
          <w:rFonts w:ascii="Times New Roman" w:hAnsi="Times New Roman" w:cs="Times New Roman"/>
          <w:sz w:val="24"/>
          <w:szCs w:val="24"/>
          <w:lang w:val="id-ID"/>
        </w:rPr>
        <w:t>Yusuf Qardhawi</w:t>
      </w:r>
      <w:r w:rsidRPr="00755EE3">
        <w:rPr>
          <w:rFonts w:ascii="Times New Roman" w:hAnsi="Times New Roman" w:cs="Times New Roman"/>
          <w:i/>
          <w:sz w:val="24"/>
          <w:szCs w:val="24"/>
          <w:lang w:val="id-ID"/>
        </w:rPr>
        <w:t>, Fiqh Shiyam,</w:t>
      </w:r>
      <w:r w:rsidRPr="00755EE3">
        <w:rPr>
          <w:rFonts w:ascii="Times New Roman" w:hAnsi="Times New Roman" w:cs="Times New Roman"/>
          <w:sz w:val="24"/>
          <w:szCs w:val="24"/>
          <w:lang w:val="id-ID"/>
        </w:rPr>
        <w:t xml:space="preserve"> Penerbit Daarush Shahwah, Darul Wafa’, Penerjemah Ma’aruf Abdul Jalil, Wahid Ahmadi, 2</w:t>
      </w:r>
    </w:p>
    <w:p w:rsidR="00843944" w:rsidRPr="00755EE3" w:rsidRDefault="00843944" w:rsidP="00843944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55EE3">
        <w:rPr>
          <w:rFonts w:ascii="Times New Roman" w:hAnsi="Times New Roman" w:cs="Times New Roman"/>
          <w:sz w:val="24"/>
          <w:szCs w:val="24"/>
          <w:lang w:val="id-ID"/>
        </w:rPr>
        <w:t xml:space="preserve">Muhammad Jawad Mughniyah, Penerjemah Masykur A.B, Afif Muhammad, Idrus Alkaff, Cet. 2, </w:t>
      </w:r>
      <w:r w:rsidRPr="00755EE3">
        <w:rPr>
          <w:rFonts w:ascii="Times New Roman" w:hAnsi="Times New Roman" w:cs="Times New Roman"/>
          <w:i/>
          <w:sz w:val="24"/>
          <w:szCs w:val="24"/>
          <w:lang w:val="id-ID"/>
        </w:rPr>
        <w:t>Fiqh Lima Madzhab</w:t>
      </w:r>
      <w:r>
        <w:rPr>
          <w:rFonts w:ascii="Times New Roman" w:hAnsi="Times New Roman" w:cs="Times New Roman"/>
          <w:sz w:val="24"/>
          <w:szCs w:val="24"/>
          <w:lang w:val="id-ID"/>
        </w:rPr>
        <w:t>, Penerbit Lentera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5EE3">
        <w:rPr>
          <w:rFonts w:ascii="Times New Roman" w:hAnsi="Times New Roman" w:cs="Times New Roman"/>
          <w:sz w:val="24"/>
          <w:szCs w:val="24"/>
          <w:lang w:val="id-ID"/>
        </w:rPr>
        <w:t>Basritama, Jakarta, 1996</w:t>
      </w:r>
    </w:p>
    <w:p w:rsidR="00843944" w:rsidRPr="00755EE3" w:rsidRDefault="00843944" w:rsidP="00843944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55EE3">
        <w:rPr>
          <w:rFonts w:ascii="Times New Roman" w:hAnsi="Times New Roman" w:cs="Times New Roman"/>
          <w:sz w:val="24"/>
          <w:szCs w:val="24"/>
        </w:rPr>
        <w:t xml:space="preserve">Muhammad Nashiruddin Al-Albani, Alih Bahasa Muhammad Thalib, </w:t>
      </w:r>
      <w:r w:rsidRPr="00755EE3">
        <w:rPr>
          <w:rFonts w:ascii="Times New Roman" w:hAnsi="Times New Roman" w:cs="Times New Roman"/>
          <w:i/>
          <w:sz w:val="24"/>
          <w:szCs w:val="24"/>
        </w:rPr>
        <w:t>Sifat Shalat Nabi SAW</w:t>
      </w:r>
      <w:r w:rsidRPr="00755EE3">
        <w:rPr>
          <w:rFonts w:ascii="Times New Roman" w:hAnsi="Times New Roman" w:cs="Times New Roman"/>
          <w:sz w:val="24"/>
          <w:szCs w:val="24"/>
        </w:rPr>
        <w:t>, Penerbit media Hidayah, tahun 2000,Yogyakarta</w:t>
      </w:r>
    </w:p>
    <w:p w:rsidR="00843944" w:rsidRPr="00755EE3" w:rsidRDefault="00843944" w:rsidP="00843944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55EE3">
        <w:rPr>
          <w:rFonts w:ascii="Times New Roman" w:hAnsi="Times New Roman" w:cs="Times New Roman"/>
          <w:sz w:val="24"/>
          <w:szCs w:val="24"/>
        </w:rPr>
        <w:t xml:space="preserve">Ibnu Rusyd, </w:t>
      </w:r>
      <w:r w:rsidRPr="00755EE3">
        <w:rPr>
          <w:rFonts w:ascii="Times New Roman" w:hAnsi="Times New Roman" w:cs="Times New Roman"/>
          <w:i/>
          <w:sz w:val="24"/>
          <w:szCs w:val="24"/>
        </w:rPr>
        <w:t>Terjemah Bidayatul Mujtahid</w:t>
      </w:r>
    </w:p>
    <w:p w:rsidR="00843944" w:rsidRPr="00755EE3" w:rsidRDefault="00843944" w:rsidP="00843944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55EE3">
        <w:rPr>
          <w:rFonts w:ascii="Times New Roman" w:hAnsi="Times New Roman" w:cs="Times New Roman"/>
          <w:sz w:val="24"/>
          <w:szCs w:val="24"/>
        </w:rPr>
        <w:t xml:space="preserve">Hasby Ash-Shiddieqy, </w:t>
      </w:r>
      <w:r w:rsidRPr="00755EE3">
        <w:rPr>
          <w:rFonts w:ascii="Times New Roman" w:hAnsi="Times New Roman" w:cs="Times New Roman"/>
          <w:i/>
          <w:sz w:val="24"/>
          <w:szCs w:val="24"/>
        </w:rPr>
        <w:t>Pedoman Sholat</w:t>
      </w:r>
    </w:p>
    <w:p w:rsidR="00843944" w:rsidRPr="00755EE3" w:rsidRDefault="00843944" w:rsidP="00843944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55EE3">
        <w:rPr>
          <w:rFonts w:ascii="Times New Roman" w:hAnsi="Times New Roman" w:cs="Times New Roman"/>
          <w:sz w:val="24"/>
          <w:szCs w:val="24"/>
        </w:rPr>
        <w:t>Hasby Ash-Shiddieqy,</w:t>
      </w:r>
      <w:r w:rsidRPr="00755EE3">
        <w:rPr>
          <w:rFonts w:ascii="Times New Roman" w:hAnsi="Times New Roman" w:cs="Times New Roman"/>
          <w:i/>
          <w:sz w:val="24"/>
          <w:szCs w:val="24"/>
        </w:rPr>
        <w:t xml:space="preserve"> Pedoman Puasa</w:t>
      </w:r>
    </w:p>
    <w:p w:rsidR="00843944" w:rsidRPr="00755EE3" w:rsidRDefault="00843944" w:rsidP="00843944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55EE3">
        <w:rPr>
          <w:rFonts w:ascii="Times New Roman" w:hAnsi="Times New Roman" w:cs="Times New Roman"/>
          <w:sz w:val="24"/>
          <w:szCs w:val="24"/>
        </w:rPr>
        <w:t>Yusuf Qardhawi</w:t>
      </w:r>
      <w:r w:rsidRPr="00755EE3">
        <w:rPr>
          <w:rFonts w:ascii="Times New Roman" w:hAnsi="Times New Roman" w:cs="Times New Roman"/>
          <w:i/>
          <w:sz w:val="24"/>
          <w:szCs w:val="24"/>
        </w:rPr>
        <w:t>, Fiqh Zakat</w:t>
      </w:r>
    </w:p>
    <w:p w:rsidR="00843944" w:rsidRPr="000A49D7" w:rsidRDefault="00843944" w:rsidP="0017374B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55EE3">
        <w:rPr>
          <w:rFonts w:ascii="Times New Roman" w:hAnsi="Times New Roman" w:cs="Times New Roman"/>
          <w:sz w:val="24"/>
          <w:szCs w:val="24"/>
        </w:rPr>
        <w:t>Himpunan Fatwa Ulama Indonesia Pusat</w:t>
      </w:r>
    </w:p>
    <w:p w:rsidR="000A49D7" w:rsidRPr="0017374B" w:rsidRDefault="000A49D7" w:rsidP="0017374B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Muhammad Ma’ruf Khozin, </w:t>
      </w:r>
      <w:r w:rsidRPr="00821D3B">
        <w:rPr>
          <w:rFonts w:ascii="Times New Roman" w:hAnsi="Times New Roman" w:cs="Times New Roman"/>
          <w:i/>
          <w:iCs/>
          <w:sz w:val="24"/>
          <w:szCs w:val="24"/>
        </w:rPr>
        <w:t>Fikih Jenazah An-Nahdhiyah</w:t>
      </w:r>
      <w:r>
        <w:rPr>
          <w:rFonts w:ascii="Times New Roman" w:hAnsi="Times New Roman" w:cs="Times New Roman"/>
          <w:sz w:val="24"/>
          <w:szCs w:val="24"/>
        </w:rPr>
        <w:t>, Penerbit Muara Progresif Surabaya, 2018</w:t>
      </w:r>
    </w:p>
    <w:p w:rsidR="00843944" w:rsidRDefault="007B4FD9" w:rsidP="00843944">
      <w:pPr>
        <w:spacing w:after="0" w:line="240" w:lineRule="auto"/>
        <w:ind w:left="86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Bengkulu,   Oktober </w:t>
      </w:r>
      <w:r w:rsidR="00800C54">
        <w:rPr>
          <w:rFonts w:ascii="Times New Roman" w:hAnsi="Times New Roman" w:cs="Times New Roman"/>
          <w:sz w:val="24"/>
          <w:szCs w:val="24"/>
          <w:lang w:val="id-ID"/>
        </w:rPr>
        <w:t>20</w:t>
      </w:r>
      <w:r w:rsidR="00800C54">
        <w:rPr>
          <w:rFonts w:ascii="Times New Roman" w:hAnsi="Times New Roman" w:cs="Times New Roman"/>
          <w:sz w:val="24"/>
          <w:szCs w:val="24"/>
        </w:rPr>
        <w:t>20</w:t>
      </w:r>
      <w:r w:rsidR="00843944" w:rsidRPr="00BA6342">
        <w:rPr>
          <w:rFonts w:ascii="Times New Roman" w:hAnsi="Times New Roman" w:cs="Times New Roman"/>
          <w:sz w:val="24"/>
          <w:szCs w:val="24"/>
        </w:rPr>
        <w:tab/>
      </w:r>
      <w:r w:rsidR="00843944" w:rsidRPr="00BA6342">
        <w:rPr>
          <w:rFonts w:ascii="Times New Roman" w:hAnsi="Times New Roman" w:cs="Times New Roman"/>
          <w:sz w:val="24"/>
          <w:szCs w:val="24"/>
        </w:rPr>
        <w:tab/>
      </w:r>
      <w:r w:rsidR="00843944" w:rsidRPr="00BA6342">
        <w:rPr>
          <w:rFonts w:ascii="Times New Roman" w:hAnsi="Times New Roman" w:cs="Times New Roman"/>
          <w:sz w:val="24"/>
          <w:szCs w:val="24"/>
        </w:rPr>
        <w:tab/>
      </w:r>
      <w:r w:rsidR="00843944" w:rsidRPr="00BA6342">
        <w:rPr>
          <w:rFonts w:ascii="Times New Roman" w:hAnsi="Times New Roman" w:cs="Times New Roman"/>
          <w:sz w:val="24"/>
          <w:szCs w:val="24"/>
        </w:rPr>
        <w:tab/>
      </w:r>
      <w:r w:rsidR="00843944" w:rsidRPr="00BA6342">
        <w:rPr>
          <w:rFonts w:ascii="Times New Roman" w:hAnsi="Times New Roman" w:cs="Times New Roman"/>
          <w:sz w:val="24"/>
          <w:szCs w:val="24"/>
        </w:rPr>
        <w:tab/>
      </w:r>
    </w:p>
    <w:p w:rsidR="00843944" w:rsidRPr="00CE1E3F" w:rsidRDefault="00843944" w:rsidP="0084394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id-ID"/>
        </w:rPr>
      </w:pPr>
      <w:proofErr w:type="gramStart"/>
      <w:r w:rsidRPr="00F7316E">
        <w:rPr>
          <w:rFonts w:ascii="Times New Roman" w:hAnsi="Times New Roman" w:cs="Times New Roman"/>
          <w:sz w:val="24"/>
          <w:szCs w:val="24"/>
        </w:rPr>
        <w:t>Mengetahui :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Dosen Pembimbing</w:t>
      </w:r>
    </w:p>
    <w:p w:rsidR="00843944" w:rsidRPr="00BA6342" w:rsidRDefault="00843944" w:rsidP="0084394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A.n. Dekan FUAD Kajur Ushuluddin</w:t>
      </w:r>
    </w:p>
    <w:p w:rsidR="00843944" w:rsidRDefault="00843944" w:rsidP="0084394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43944" w:rsidRDefault="00843944" w:rsidP="0084394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43944" w:rsidRPr="00531B91" w:rsidRDefault="00843944" w:rsidP="00843944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531B91">
        <w:rPr>
          <w:rFonts w:ascii="Times New Roman" w:hAnsi="Times New Roman" w:cs="Times New Roman"/>
          <w:sz w:val="24"/>
          <w:szCs w:val="24"/>
        </w:rPr>
        <w:t xml:space="preserve">Dr. </w:t>
      </w:r>
      <w:r w:rsidR="000F49C8">
        <w:rPr>
          <w:rFonts w:ascii="Times New Roman" w:hAnsi="Times New Roman" w:cs="Times New Roman"/>
          <w:sz w:val="24"/>
          <w:szCs w:val="24"/>
        </w:rPr>
        <w:t>Jap</w:t>
      </w:r>
      <w:r w:rsidR="00075010">
        <w:rPr>
          <w:rFonts w:ascii="Times New Roman" w:hAnsi="Times New Roman" w:cs="Times New Roman"/>
          <w:sz w:val="24"/>
          <w:szCs w:val="24"/>
        </w:rPr>
        <w:t>arudin</w:t>
      </w:r>
      <w:r w:rsidRPr="00531B91">
        <w:rPr>
          <w:rFonts w:ascii="Times New Roman" w:hAnsi="Times New Roman" w:cs="Times New Roman"/>
          <w:sz w:val="24"/>
          <w:szCs w:val="24"/>
        </w:rPr>
        <w:t>,</w:t>
      </w:r>
      <w:r w:rsidR="00075010">
        <w:rPr>
          <w:rFonts w:ascii="Times New Roman" w:hAnsi="Times New Roman" w:cs="Times New Roman"/>
          <w:sz w:val="24"/>
          <w:szCs w:val="24"/>
        </w:rPr>
        <w:t xml:space="preserve"> S. </w:t>
      </w:r>
      <w:proofErr w:type="gramStart"/>
      <w:r w:rsidR="00075010">
        <w:rPr>
          <w:rFonts w:ascii="Times New Roman" w:hAnsi="Times New Roman" w:cs="Times New Roman"/>
          <w:sz w:val="24"/>
          <w:szCs w:val="24"/>
        </w:rPr>
        <w:t>Sos</w:t>
      </w:r>
      <w:proofErr w:type="gramEnd"/>
      <w:r w:rsidR="00075010">
        <w:rPr>
          <w:rFonts w:ascii="Times New Roman" w:hAnsi="Times New Roman" w:cs="Times New Roman"/>
          <w:sz w:val="24"/>
          <w:szCs w:val="24"/>
        </w:rPr>
        <w:t>. I.</w:t>
      </w:r>
      <w:proofErr w:type="gramStart"/>
      <w:r w:rsidR="00075010">
        <w:rPr>
          <w:rFonts w:ascii="Times New Roman" w:hAnsi="Times New Roman" w:cs="Times New Roman"/>
          <w:sz w:val="24"/>
          <w:szCs w:val="24"/>
        </w:rPr>
        <w:t>,  M</w:t>
      </w:r>
      <w:proofErr w:type="gramEnd"/>
      <w:r w:rsidR="00075010">
        <w:rPr>
          <w:rFonts w:ascii="Times New Roman" w:hAnsi="Times New Roman" w:cs="Times New Roman"/>
          <w:sz w:val="24"/>
          <w:szCs w:val="24"/>
        </w:rPr>
        <w:t>. Si</w:t>
      </w:r>
      <w:r w:rsidR="006B31D6">
        <w:rPr>
          <w:rFonts w:ascii="Times New Roman" w:hAnsi="Times New Roman" w:cs="Times New Roman"/>
          <w:sz w:val="24"/>
          <w:szCs w:val="24"/>
        </w:rPr>
        <w:tab/>
      </w:r>
      <w:r w:rsidR="006B31D6">
        <w:rPr>
          <w:rFonts w:ascii="Times New Roman" w:hAnsi="Times New Roman" w:cs="Times New Roman"/>
          <w:sz w:val="24"/>
          <w:szCs w:val="24"/>
        </w:rPr>
        <w:tab/>
      </w:r>
      <w:r w:rsidR="006B31D6">
        <w:rPr>
          <w:rFonts w:ascii="Times New Roman" w:hAnsi="Times New Roman" w:cs="Times New Roman"/>
          <w:sz w:val="24"/>
          <w:szCs w:val="24"/>
        </w:rPr>
        <w:tab/>
      </w:r>
      <w:r w:rsidR="006B31D6">
        <w:rPr>
          <w:rFonts w:ascii="Times New Roman" w:hAnsi="Times New Roman" w:cs="Times New Roman"/>
          <w:sz w:val="24"/>
          <w:szCs w:val="24"/>
        </w:rPr>
        <w:tab/>
      </w:r>
      <w:r w:rsidR="006B31D6">
        <w:rPr>
          <w:rFonts w:ascii="Times New Roman" w:hAnsi="Times New Roman" w:cs="Times New Roman"/>
          <w:sz w:val="24"/>
          <w:szCs w:val="24"/>
        </w:rPr>
        <w:tab/>
      </w:r>
      <w:r w:rsidR="006B31D6">
        <w:rPr>
          <w:rFonts w:ascii="Times New Roman" w:hAnsi="Times New Roman" w:cs="Times New Roman"/>
          <w:sz w:val="24"/>
          <w:szCs w:val="24"/>
        </w:rPr>
        <w:tab/>
      </w:r>
      <w:r w:rsidR="006B31D6">
        <w:rPr>
          <w:rFonts w:ascii="Times New Roman" w:hAnsi="Times New Roman" w:cs="Times New Roman"/>
          <w:sz w:val="24"/>
          <w:szCs w:val="24"/>
        </w:rPr>
        <w:tab/>
      </w:r>
      <w:r w:rsidR="006B31D6">
        <w:rPr>
          <w:rFonts w:ascii="Times New Roman" w:hAnsi="Times New Roman" w:cs="Times New Roman"/>
          <w:sz w:val="24"/>
          <w:szCs w:val="24"/>
        </w:rPr>
        <w:tab/>
      </w:r>
      <w:r w:rsidRPr="00531B91">
        <w:rPr>
          <w:rFonts w:ascii="Times New Roman" w:hAnsi="Times New Roman" w:cs="Times New Roman"/>
          <w:sz w:val="24"/>
          <w:szCs w:val="24"/>
        </w:rPr>
        <w:t>Drs. H. Henderi Kusmidi, M.H.I</w:t>
      </w:r>
    </w:p>
    <w:p w:rsidR="00843944" w:rsidRPr="00531B91" w:rsidRDefault="006B31D6" w:rsidP="00843944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NIP. 198001232005011008</w:t>
      </w:r>
      <w:r w:rsidR="00843944" w:rsidRPr="00531B91">
        <w:rPr>
          <w:rFonts w:ascii="Times New Roman" w:hAnsi="Times New Roman" w:cs="Times New Roman"/>
          <w:sz w:val="24"/>
          <w:szCs w:val="24"/>
        </w:rPr>
        <w:tab/>
      </w:r>
      <w:r w:rsidR="00843944" w:rsidRPr="00531B91">
        <w:rPr>
          <w:rFonts w:ascii="Times New Roman" w:hAnsi="Times New Roman" w:cs="Times New Roman"/>
          <w:sz w:val="24"/>
          <w:szCs w:val="24"/>
        </w:rPr>
        <w:tab/>
      </w:r>
      <w:r w:rsidR="00843944" w:rsidRPr="00531B91">
        <w:rPr>
          <w:rFonts w:ascii="Times New Roman" w:hAnsi="Times New Roman" w:cs="Times New Roman"/>
          <w:sz w:val="24"/>
          <w:szCs w:val="24"/>
        </w:rPr>
        <w:tab/>
      </w:r>
      <w:r w:rsidR="00843944" w:rsidRPr="00531B91">
        <w:rPr>
          <w:rFonts w:ascii="Times New Roman" w:hAnsi="Times New Roman" w:cs="Times New Roman"/>
          <w:sz w:val="24"/>
          <w:szCs w:val="24"/>
        </w:rPr>
        <w:tab/>
      </w:r>
      <w:r w:rsidR="00843944" w:rsidRPr="00531B91">
        <w:rPr>
          <w:rFonts w:ascii="Times New Roman" w:hAnsi="Times New Roman" w:cs="Times New Roman"/>
          <w:sz w:val="24"/>
          <w:szCs w:val="24"/>
        </w:rPr>
        <w:tab/>
      </w:r>
      <w:r w:rsidR="00843944" w:rsidRPr="00531B91">
        <w:rPr>
          <w:rFonts w:ascii="Times New Roman" w:hAnsi="Times New Roman" w:cs="Times New Roman"/>
          <w:sz w:val="24"/>
          <w:szCs w:val="24"/>
        </w:rPr>
        <w:tab/>
      </w:r>
      <w:r w:rsidR="00843944" w:rsidRPr="00531B91">
        <w:rPr>
          <w:rFonts w:ascii="Times New Roman" w:hAnsi="Times New Roman" w:cs="Times New Roman"/>
          <w:sz w:val="24"/>
          <w:szCs w:val="24"/>
        </w:rPr>
        <w:tab/>
      </w:r>
      <w:r w:rsidR="00843944" w:rsidRPr="00531B91">
        <w:rPr>
          <w:rFonts w:ascii="Times New Roman" w:hAnsi="Times New Roman" w:cs="Times New Roman"/>
          <w:sz w:val="24"/>
          <w:szCs w:val="24"/>
        </w:rPr>
        <w:tab/>
      </w:r>
      <w:r w:rsidR="00843944" w:rsidRPr="00531B91">
        <w:rPr>
          <w:rFonts w:ascii="Times New Roman" w:hAnsi="Times New Roman" w:cs="Times New Roman"/>
          <w:sz w:val="24"/>
          <w:szCs w:val="24"/>
        </w:rPr>
        <w:tab/>
        <w:t>NIP. 196907061994031002</w:t>
      </w:r>
    </w:p>
    <w:p w:rsidR="00843944" w:rsidRDefault="00843944" w:rsidP="0084394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843944" w:rsidRPr="00F7316E" w:rsidRDefault="00843944" w:rsidP="00843944">
      <w:pPr>
        <w:pStyle w:val="NoSpacing"/>
        <w:ind w:left="57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843944" w:rsidRDefault="00843944" w:rsidP="00843944"/>
    <w:p w:rsidR="00A94388" w:rsidRDefault="00A94388"/>
    <w:sectPr w:rsidR="00A94388" w:rsidSect="000839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6494" w:rsidRDefault="00DD6494" w:rsidP="00742B08">
      <w:pPr>
        <w:spacing w:after="0" w:line="240" w:lineRule="auto"/>
      </w:pPr>
      <w:r>
        <w:separator/>
      </w:r>
    </w:p>
  </w:endnote>
  <w:endnote w:type="continuationSeparator" w:id="0">
    <w:p w:rsidR="00DD6494" w:rsidRDefault="00DD6494" w:rsidP="00742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hnschrif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0DDD" w:rsidRDefault="00440DD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1469"/>
      <w:gridCol w:w="12706"/>
    </w:tblGrid>
    <w:tr w:rsidR="00742B08">
      <w:tc>
        <w:tcPr>
          <w:tcW w:w="918" w:type="dxa"/>
        </w:tcPr>
        <w:p w:rsidR="00742B08" w:rsidRPr="000513DF" w:rsidRDefault="00742B08">
          <w:pPr>
            <w:pStyle w:val="Footer"/>
            <w:jc w:val="right"/>
            <w:rPr>
              <w:rFonts w:ascii="Bahnschrift SemiCondensed" w:hAnsi="Bahnschrift SemiCondensed"/>
              <w:b/>
              <w:bCs/>
              <w:color w:val="4F81BD" w:themeColor="accent1"/>
              <w:sz w:val="32"/>
              <w:szCs w:val="32"/>
              <w14:numForm w14:val="oldStyle"/>
            </w:rPr>
          </w:pPr>
          <w:r w:rsidRPr="000513DF">
            <w:rPr>
              <w:rFonts w:ascii="Bahnschrift SemiCondensed" w:hAnsi="Bahnschrift SemiCondensed"/>
              <w:b/>
              <w:bCs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begin"/>
          </w:r>
          <w:r w:rsidRPr="000513DF">
            <w:rPr>
              <w:rFonts w:ascii="Bahnschrift SemiCondensed" w:hAnsi="Bahnschrift SemiCondensed"/>
              <w:b/>
              <w:bCs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instrText xml:space="preserve"> PAGE   \* MERGEFORMAT </w:instrText>
          </w:r>
          <w:r w:rsidRPr="000513DF">
            <w:rPr>
              <w:rFonts w:ascii="Bahnschrift SemiCondensed" w:hAnsi="Bahnschrift SemiCondensed"/>
              <w:b/>
              <w:bCs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separate"/>
          </w:r>
          <w:r w:rsidR="006A38D9" w:rsidRPr="006A38D9">
            <w:rPr>
              <w:rFonts w:ascii="Bahnschrift SemiCondensed" w:hAnsi="Bahnschrift SemiCondensed"/>
              <w:b/>
              <w:bCs/>
              <w:noProof/>
              <w:color w:val="4F81BD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1</w:t>
          </w:r>
          <w:r w:rsidRPr="000513DF">
            <w:rPr>
              <w:rFonts w:ascii="Bahnschrift SemiCondensed" w:hAnsi="Bahnschrift SemiCondensed"/>
              <w:b/>
              <w:bCs/>
              <w:noProof/>
              <w:color w:val="4F81BD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end"/>
          </w:r>
        </w:p>
      </w:tc>
      <w:tc>
        <w:tcPr>
          <w:tcW w:w="7938" w:type="dxa"/>
        </w:tcPr>
        <w:p w:rsidR="00742B08" w:rsidRPr="000513DF" w:rsidRDefault="00742B08">
          <w:pPr>
            <w:pStyle w:val="Footer"/>
            <w:rPr>
              <w:rFonts w:ascii="Bahnschrift SemiCondensed" w:hAnsi="Bahnschrift SemiCondensed"/>
              <w:b/>
              <w:bCs/>
            </w:rPr>
          </w:pPr>
          <w:r w:rsidRPr="000513DF">
            <w:rPr>
              <w:rFonts w:ascii="Bahnschrift SemiCondensed" w:hAnsi="Bahnschrift SemiCondensed"/>
              <w:b/>
              <w:bCs/>
            </w:rPr>
            <w:t>RPS MATAKULIAH FIQIH SEMESTER GAN</w:t>
          </w:r>
          <w:r w:rsidR="006A38D9">
            <w:rPr>
              <w:rFonts w:ascii="Bahnschrift SemiCondensed" w:hAnsi="Bahnschrift SemiCondensed"/>
              <w:b/>
              <w:bCs/>
            </w:rPr>
            <w:t xml:space="preserve">JIL 2020/2021 PRODI </w:t>
          </w:r>
          <w:r w:rsidR="00CA06A4">
            <w:rPr>
              <w:rFonts w:ascii="Bahnschrift SemiCondensed" w:hAnsi="Bahnschrift SemiCondensed"/>
              <w:b/>
              <w:bCs/>
            </w:rPr>
            <w:t>I</w:t>
          </w:r>
          <w:r w:rsidR="006A38D9">
            <w:rPr>
              <w:rFonts w:ascii="Bahnschrift SemiCondensed" w:hAnsi="Bahnschrift SemiCondensed"/>
              <w:b/>
              <w:bCs/>
            </w:rPr>
            <w:t>H JURUSAN USHULUDDIN</w:t>
          </w:r>
          <w:bookmarkStart w:id="0" w:name="_GoBack"/>
          <w:bookmarkEnd w:id="0"/>
          <w:r w:rsidR="00CA06A4">
            <w:rPr>
              <w:rFonts w:ascii="Bahnschrift SemiCondensed" w:hAnsi="Bahnschrift SemiCondensed"/>
              <w:b/>
              <w:bCs/>
            </w:rPr>
            <w:t xml:space="preserve"> </w:t>
          </w:r>
          <w:r w:rsidRPr="000513DF">
            <w:rPr>
              <w:rFonts w:ascii="Bahnschrift SemiCondensed" w:hAnsi="Bahnschrift SemiCondensed"/>
              <w:b/>
              <w:bCs/>
            </w:rPr>
            <w:t>FUAD IAIN BENGKULU</w:t>
          </w:r>
          <w:r w:rsidR="000513DF">
            <w:rPr>
              <w:rFonts w:ascii="Bahnschrift SemiCondensed" w:hAnsi="Bahnschrift SemiCondensed"/>
              <w:b/>
              <w:bCs/>
            </w:rPr>
            <w:t xml:space="preserve">, </w:t>
          </w:r>
          <w:r w:rsidR="00CA06A4">
            <w:rPr>
              <w:rFonts w:ascii="Bahnschrift SemiCondensed" w:hAnsi="Bahnschrift SemiCondensed"/>
              <w:b/>
              <w:bCs/>
            </w:rPr>
            <w:t xml:space="preserve">Drs. H. </w:t>
          </w:r>
          <w:r w:rsidR="000513DF">
            <w:rPr>
              <w:rFonts w:ascii="Bahnschrift SemiCondensed" w:hAnsi="Bahnschrift SemiCondensed"/>
              <w:b/>
              <w:bCs/>
            </w:rPr>
            <w:t>HENDERI KUSMIDI</w:t>
          </w:r>
          <w:r w:rsidR="00CA06A4">
            <w:rPr>
              <w:rFonts w:ascii="Bahnschrift SemiCondensed" w:hAnsi="Bahnschrift SemiCondensed"/>
              <w:b/>
              <w:bCs/>
            </w:rPr>
            <w:t>, M.H.I</w:t>
          </w:r>
        </w:p>
      </w:tc>
    </w:tr>
  </w:tbl>
  <w:p w:rsidR="00742B08" w:rsidRDefault="00742B0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0DDD" w:rsidRDefault="00440D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6494" w:rsidRDefault="00DD6494" w:rsidP="00742B08">
      <w:pPr>
        <w:spacing w:after="0" w:line="240" w:lineRule="auto"/>
      </w:pPr>
      <w:r>
        <w:separator/>
      </w:r>
    </w:p>
  </w:footnote>
  <w:footnote w:type="continuationSeparator" w:id="0">
    <w:p w:rsidR="00DD6494" w:rsidRDefault="00DD6494" w:rsidP="00742B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0DDD" w:rsidRDefault="00440DD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0DDD" w:rsidRDefault="00440DD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0DDD" w:rsidRDefault="00440DD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C22F8"/>
    <w:multiLevelType w:val="hybridMultilevel"/>
    <w:tmpl w:val="66E24B38"/>
    <w:lvl w:ilvl="0" w:tplc="02DE7E0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330682"/>
    <w:multiLevelType w:val="hybridMultilevel"/>
    <w:tmpl w:val="5CD4B9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301D7D"/>
    <w:multiLevelType w:val="hybridMultilevel"/>
    <w:tmpl w:val="071063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97637A9"/>
    <w:multiLevelType w:val="hybridMultilevel"/>
    <w:tmpl w:val="7338A48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BF01FFF"/>
    <w:multiLevelType w:val="hybridMultilevel"/>
    <w:tmpl w:val="5B9CE6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EE1DF6"/>
    <w:multiLevelType w:val="hybridMultilevel"/>
    <w:tmpl w:val="D002677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2283A67"/>
    <w:multiLevelType w:val="hybridMultilevel"/>
    <w:tmpl w:val="E10896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8E06E6"/>
    <w:multiLevelType w:val="hybridMultilevel"/>
    <w:tmpl w:val="12583A4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29B0AF5"/>
    <w:multiLevelType w:val="hybridMultilevel"/>
    <w:tmpl w:val="DF2405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0F63B4"/>
    <w:multiLevelType w:val="hybridMultilevel"/>
    <w:tmpl w:val="CF48ACE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4558EA"/>
    <w:multiLevelType w:val="hybridMultilevel"/>
    <w:tmpl w:val="37FC41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0F683F"/>
    <w:multiLevelType w:val="hybridMultilevel"/>
    <w:tmpl w:val="94562C62"/>
    <w:lvl w:ilvl="0" w:tplc="C688CC2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0F4E74"/>
    <w:multiLevelType w:val="hybridMultilevel"/>
    <w:tmpl w:val="86E6AF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976EAC"/>
    <w:multiLevelType w:val="hybridMultilevel"/>
    <w:tmpl w:val="510CCA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C64305E"/>
    <w:multiLevelType w:val="hybridMultilevel"/>
    <w:tmpl w:val="9F12F4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D06530"/>
    <w:multiLevelType w:val="hybridMultilevel"/>
    <w:tmpl w:val="B9AA5732"/>
    <w:lvl w:ilvl="0" w:tplc="773E1D36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D406B2"/>
    <w:multiLevelType w:val="hybridMultilevel"/>
    <w:tmpl w:val="113A5BF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342C45"/>
    <w:multiLevelType w:val="hybridMultilevel"/>
    <w:tmpl w:val="AD307BD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45008E"/>
    <w:multiLevelType w:val="hybridMultilevel"/>
    <w:tmpl w:val="CB2296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4CC1861"/>
    <w:multiLevelType w:val="hybridMultilevel"/>
    <w:tmpl w:val="D49E452C"/>
    <w:lvl w:ilvl="0" w:tplc="50321D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CC2B6F"/>
    <w:multiLevelType w:val="hybridMultilevel"/>
    <w:tmpl w:val="E0443D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155D9B"/>
    <w:multiLevelType w:val="hybridMultilevel"/>
    <w:tmpl w:val="C51EB7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9101B1"/>
    <w:multiLevelType w:val="hybridMultilevel"/>
    <w:tmpl w:val="C666EC1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A7125F"/>
    <w:multiLevelType w:val="hybridMultilevel"/>
    <w:tmpl w:val="655E3D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FEA5ACD"/>
    <w:multiLevelType w:val="hybridMultilevel"/>
    <w:tmpl w:val="BDD290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D75DB4"/>
    <w:multiLevelType w:val="hybridMultilevel"/>
    <w:tmpl w:val="1578DA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0E5748B"/>
    <w:multiLevelType w:val="hybridMultilevel"/>
    <w:tmpl w:val="BE9AAC6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1167BD"/>
    <w:multiLevelType w:val="hybridMultilevel"/>
    <w:tmpl w:val="A19699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324800"/>
    <w:multiLevelType w:val="hybridMultilevel"/>
    <w:tmpl w:val="A376580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C4E491B"/>
    <w:multiLevelType w:val="hybridMultilevel"/>
    <w:tmpl w:val="8DC6580A"/>
    <w:lvl w:ilvl="0" w:tplc="0000768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E82BED"/>
    <w:multiLevelType w:val="hybridMultilevel"/>
    <w:tmpl w:val="C6821D8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EBD1BEE"/>
    <w:multiLevelType w:val="hybridMultilevel"/>
    <w:tmpl w:val="F3081624"/>
    <w:lvl w:ilvl="0" w:tplc="A7308E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99157B"/>
    <w:multiLevelType w:val="hybridMultilevel"/>
    <w:tmpl w:val="ED1837A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3555671"/>
    <w:multiLevelType w:val="hybridMultilevel"/>
    <w:tmpl w:val="0DFA759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C5110D"/>
    <w:multiLevelType w:val="hybridMultilevel"/>
    <w:tmpl w:val="2CE492B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87C01DA"/>
    <w:multiLevelType w:val="hybridMultilevel"/>
    <w:tmpl w:val="A8F2C326"/>
    <w:lvl w:ilvl="0" w:tplc="387EC68A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25"/>
  </w:num>
  <w:num w:numId="3">
    <w:abstractNumId w:val="17"/>
  </w:num>
  <w:num w:numId="4">
    <w:abstractNumId w:val="28"/>
  </w:num>
  <w:num w:numId="5">
    <w:abstractNumId w:val="3"/>
  </w:num>
  <w:num w:numId="6">
    <w:abstractNumId w:val="34"/>
  </w:num>
  <w:num w:numId="7">
    <w:abstractNumId w:val="32"/>
  </w:num>
  <w:num w:numId="8">
    <w:abstractNumId w:val="5"/>
  </w:num>
  <w:num w:numId="9">
    <w:abstractNumId w:val="23"/>
  </w:num>
  <w:num w:numId="10">
    <w:abstractNumId w:val="13"/>
  </w:num>
  <w:num w:numId="11">
    <w:abstractNumId w:val="30"/>
  </w:num>
  <w:num w:numId="12">
    <w:abstractNumId w:val="7"/>
  </w:num>
  <w:num w:numId="13">
    <w:abstractNumId w:val="18"/>
  </w:num>
  <w:num w:numId="14">
    <w:abstractNumId w:val="35"/>
  </w:num>
  <w:num w:numId="15">
    <w:abstractNumId w:val="19"/>
  </w:num>
  <w:num w:numId="16">
    <w:abstractNumId w:val="11"/>
  </w:num>
  <w:num w:numId="17">
    <w:abstractNumId w:val="16"/>
  </w:num>
  <w:num w:numId="18">
    <w:abstractNumId w:val="22"/>
  </w:num>
  <w:num w:numId="19">
    <w:abstractNumId w:val="9"/>
  </w:num>
  <w:num w:numId="20">
    <w:abstractNumId w:val="26"/>
  </w:num>
  <w:num w:numId="21">
    <w:abstractNumId w:val="8"/>
  </w:num>
  <w:num w:numId="22">
    <w:abstractNumId w:val="1"/>
  </w:num>
  <w:num w:numId="23">
    <w:abstractNumId w:val="27"/>
  </w:num>
  <w:num w:numId="24">
    <w:abstractNumId w:val="4"/>
  </w:num>
  <w:num w:numId="25">
    <w:abstractNumId w:val="10"/>
  </w:num>
  <w:num w:numId="26">
    <w:abstractNumId w:val="15"/>
  </w:num>
  <w:num w:numId="27">
    <w:abstractNumId w:val="12"/>
  </w:num>
  <w:num w:numId="28">
    <w:abstractNumId w:val="33"/>
  </w:num>
  <w:num w:numId="29">
    <w:abstractNumId w:val="6"/>
  </w:num>
  <w:num w:numId="30">
    <w:abstractNumId w:val="14"/>
  </w:num>
  <w:num w:numId="31">
    <w:abstractNumId w:val="21"/>
  </w:num>
  <w:num w:numId="32">
    <w:abstractNumId w:val="24"/>
  </w:num>
  <w:num w:numId="33">
    <w:abstractNumId w:val="29"/>
  </w:num>
  <w:num w:numId="34">
    <w:abstractNumId w:val="0"/>
  </w:num>
  <w:num w:numId="35">
    <w:abstractNumId w:val="20"/>
  </w:num>
  <w:num w:numId="3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944"/>
    <w:rsid w:val="000378BD"/>
    <w:rsid w:val="000513DF"/>
    <w:rsid w:val="00066A31"/>
    <w:rsid w:val="00075010"/>
    <w:rsid w:val="000A49D7"/>
    <w:rsid w:val="000F49C8"/>
    <w:rsid w:val="0017374B"/>
    <w:rsid w:val="001D402E"/>
    <w:rsid w:val="002518ED"/>
    <w:rsid w:val="002C1A57"/>
    <w:rsid w:val="00327EF1"/>
    <w:rsid w:val="00440DDD"/>
    <w:rsid w:val="0050079D"/>
    <w:rsid w:val="00630F1E"/>
    <w:rsid w:val="006A38D9"/>
    <w:rsid w:val="006B31D6"/>
    <w:rsid w:val="00742B08"/>
    <w:rsid w:val="007B4FD9"/>
    <w:rsid w:val="007C25C7"/>
    <w:rsid w:val="007F18B9"/>
    <w:rsid w:val="00800C54"/>
    <w:rsid w:val="00821D3B"/>
    <w:rsid w:val="00843944"/>
    <w:rsid w:val="0086379C"/>
    <w:rsid w:val="009440F1"/>
    <w:rsid w:val="00985432"/>
    <w:rsid w:val="00986361"/>
    <w:rsid w:val="009C0A9D"/>
    <w:rsid w:val="00A372A9"/>
    <w:rsid w:val="00A94388"/>
    <w:rsid w:val="00AB032B"/>
    <w:rsid w:val="00BA6E33"/>
    <w:rsid w:val="00C21ADA"/>
    <w:rsid w:val="00C950DC"/>
    <w:rsid w:val="00CA06A4"/>
    <w:rsid w:val="00D92C9A"/>
    <w:rsid w:val="00D97AEF"/>
    <w:rsid w:val="00DD6494"/>
    <w:rsid w:val="00E47D85"/>
    <w:rsid w:val="00E80457"/>
    <w:rsid w:val="00FC6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39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39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43944"/>
    <w:pPr>
      <w:ind w:left="720"/>
      <w:contextualSpacing/>
    </w:pPr>
  </w:style>
  <w:style w:type="paragraph" w:styleId="NoSpacing">
    <w:name w:val="No Spacing"/>
    <w:uiPriority w:val="1"/>
    <w:qFormat/>
    <w:rsid w:val="0084394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42B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2B08"/>
  </w:style>
  <w:style w:type="paragraph" w:styleId="Footer">
    <w:name w:val="footer"/>
    <w:basedOn w:val="Normal"/>
    <w:link w:val="FooterChar"/>
    <w:uiPriority w:val="99"/>
    <w:unhideWhenUsed/>
    <w:rsid w:val="00742B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2B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39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39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43944"/>
    <w:pPr>
      <w:ind w:left="720"/>
      <w:contextualSpacing/>
    </w:pPr>
  </w:style>
  <w:style w:type="paragraph" w:styleId="NoSpacing">
    <w:name w:val="No Spacing"/>
    <w:uiPriority w:val="1"/>
    <w:qFormat/>
    <w:rsid w:val="0084394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42B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2B08"/>
  </w:style>
  <w:style w:type="paragraph" w:styleId="Footer">
    <w:name w:val="footer"/>
    <w:basedOn w:val="Normal"/>
    <w:link w:val="FooterChar"/>
    <w:uiPriority w:val="99"/>
    <w:unhideWhenUsed/>
    <w:rsid w:val="00742B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2B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12</Pages>
  <Words>1822</Words>
  <Characters>10387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33</cp:revision>
  <dcterms:created xsi:type="dcterms:W3CDTF">2020-09-03T03:13:00Z</dcterms:created>
  <dcterms:modified xsi:type="dcterms:W3CDTF">2020-09-28T01:28:00Z</dcterms:modified>
</cp:coreProperties>
</file>