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C2" w:rsidRPr="002B3CB9" w:rsidRDefault="004B224E" w:rsidP="004B224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B3CB9">
        <w:rPr>
          <w:rFonts w:ascii="Times New Roman" w:hAnsi="Times New Roman" w:cs="Times New Roman"/>
          <w:b/>
          <w:noProof/>
          <w:sz w:val="24"/>
          <w:szCs w:val="24"/>
        </w:rPr>
        <w:t>Khuthbah Jum’at</w:t>
      </w:r>
      <w:r w:rsidRPr="002B3CB9">
        <w:rPr>
          <w:rFonts w:ascii="Times New Roman" w:hAnsi="Times New Roman" w:cs="Times New Roman"/>
          <w:b/>
          <w:noProof/>
          <w:sz w:val="24"/>
          <w:szCs w:val="24"/>
        </w:rPr>
        <w:tab/>
        <w:t>: 31 Agustus 2018</w:t>
      </w:r>
    </w:p>
    <w:p w:rsidR="004B224E" w:rsidRDefault="004B224E" w:rsidP="004B224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B3CB9">
        <w:rPr>
          <w:rFonts w:ascii="Times New Roman" w:hAnsi="Times New Roman" w:cs="Times New Roman"/>
          <w:b/>
          <w:noProof/>
          <w:sz w:val="24"/>
          <w:szCs w:val="24"/>
        </w:rPr>
        <w:t>Di</w:t>
      </w:r>
      <w:r w:rsidRPr="002B3CB9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2B3CB9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2B3CB9">
        <w:rPr>
          <w:rFonts w:ascii="Times New Roman" w:hAnsi="Times New Roman" w:cs="Times New Roman"/>
          <w:b/>
          <w:noProof/>
          <w:sz w:val="24"/>
          <w:szCs w:val="24"/>
        </w:rPr>
        <w:tab/>
        <w:t>: Masjid Thariqul Jannah, Rt/Rw 14/03 Pagar Dewa Kota Bengkulu</w:t>
      </w:r>
    </w:p>
    <w:p w:rsidR="002B3CB9" w:rsidRDefault="002B3CB9" w:rsidP="004B224E">
      <w:pPr>
        <w:spacing w:after="0" w:line="240" w:lineRule="auto"/>
        <w:rPr>
          <w:noProof/>
        </w:rPr>
      </w:pPr>
    </w:p>
    <w:p w:rsidR="004B224E" w:rsidRDefault="004B224E" w:rsidP="00B06A1D">
      <w:pPr>
        <w:rPr>
          <w:noProof/>
        </w:rPr>
      </w:pPr>
    </w:p>
    <w:p w:rsidR="004B224E" w:rsidRDefault="002B3CB9" w:rsidP="002B3CB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B3CB9">
        <w:rPr>
          <w:rFonts w:ascii="Times New Roman" w:hAnsi="Times New Roman" w:cs="Times New Roman"/>
          <w:b/>
          <w:noProof/>
          <w:sz w:val="28"/>
          <w:szCs w:val="28"/>
        </w:rPr>
        <w:t>DO’A ADALAH MANIFESTASI KETAWADHU’AN</w:t>
      </w:r>
    </w:p>
    <w:p w:rsidR="002B3CB9" w:rsidRPr="002B3CB9" w:rsidRDefault="002B3CB9" w:rsidP="002B3CB9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2B3CB9">
        <w:rPr>
          <w:rFonts w:ascii="Times New Roman" w:hAnsi="Times New Roman" w:cs="Times New Roman"/>
          <w:b/>
          <w:noProof/>
        </w:rPr>
        <w:t>Oleh: Drs. H. Khiruddin Wahid, M. Ag.</w:t>
      </w:r>
    </w:p>
    <w:p w:rsidR="004B224E" w:rsidRDefault="004B224E" w:rsidP="00B06A1D">
      <w:pPr>
        <w:rPr>
          <w:noProof/>
        </w:rPr>
      </w:pPr>
    </w:p>
    <w:p w:rsidR="004B224E" w:rsidRDefault="002B3CB9" w:rsidP="00B06A1D">
      <w:pPr>
        <w:rPr>
          <w:noProof/>
        </w:rPr>
      </w:pPr>
      <w:r>
        <w:rPr>
          <w:noProof/>
        </w:rPr>
        <w:drawing>
          <wp:inline distT="0" distB="0" distL="0" distR="0" wp14:anchorId="33DA3D31" wp14:editId="566A62F5">
            <wp:extent cx="6457950" cy="2152650"/>
            <wp:effectExtent l="0" t="0" r="0" b="0"/>
            <wp:docPr id="2" name="Picture 2" descr="http://thegorbalsla.com/wp-content/uploads/2018/09/Doa-Khutbah-Jum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egorbalsla.com/wp-content/uploads/2018/09/Doa-Khutbah-Jumat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1D" w:rsidRPr="00B06A1D" w:rsidRDefault="00B06A1D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Jamaah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shalat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jumat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dirahmati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Allah SWT,</w:t>
      </w:r>
    </w:p>
    <w:p w:rsidR="00B06A1D" w:rsidRPr="00B06A1D" w:rsidRDefault="00B06A1D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Khatib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mewasiatkan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jemaah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hadir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, agar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selalu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ketakwaan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Allah SWT. Salah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B06A1D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proofErr w:type="gram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ketakwaan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mengikhlaskan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amal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mengharapkan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apapaun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ridho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siapapun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kecuali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Allah SWT.</w:t>
      </w:r>
    </w:p>
    <w:p w:rsidR="00B06A1D" w:rsidRPr="00B06A1D" w:rsidRDefault="00B06A1D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Agar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amal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diterima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Allah SWT,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B06A1D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mendapat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balasan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JannahNya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tentunya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penuh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segala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kenikmatan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B06A1D" w:rsidRDefault="00B06A1D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Hadirin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sekalian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jamaah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shalat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jumat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dirahmati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06A1D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B06A1D">
        <w:rPr>
          <w:rFonts w:ascii="Times New Roman" w:hAnsi="Times New Roman" w:cs="Times New Roman"/>
          <w:sz w:val="24"/>
          <w:szCs w:val="24"/>
          <w:lang w:val="en-ID"/>
        </w:rPr>
        <w:t xml:space="preserve"> Allah SWT</w:t>
      </w: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dihadapkan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masa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di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harta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kedudukan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pujian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ukuran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kemuliaan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ketinggian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seseorang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hadapan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lain. Orang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hebat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terkenal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namanya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disebut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dimana-mana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sukses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punya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kedudukan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kekuasaan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harta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berlimpah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sebenarnya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merusak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pemahaman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makna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kesuksesan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kemuliaan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. Agar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lupa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tertipu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hakikat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ketinggian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kemuliaan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proofErr w:type="gram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sebenarnya</w:t>
      </w:r>
      <w:proofErr w:type="spellEnd"/>
      <w:proofErr w:type="gram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ketaatan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ketakwaan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SWT,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disebutkan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proofErr w:type="gram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Hujurat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13.</w:t>
      </w: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“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Sesungguhnya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paling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mulia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kamu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paling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bertakwa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SWT.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Sesungguhnya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Maha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Maha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Meneliti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.”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banyak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beramal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mencari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ridho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kerelaan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tak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ingat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pahala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balasan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SWT.</w:t>
      </w: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Asalkan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dilakukannya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pekerjaan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disukai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disenangi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syariat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pun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rela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dijadikan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tumbal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Kemudian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munculah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golongan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orang-orang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beramal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dilihat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beramal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riya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Sebenarnya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orang-orang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mengejar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kesia-siaan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4B224E" w:rsidRPr="004B224E" w:rsidRDefault="004B224E" w:rsidP="002B3CB9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4B224E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menjaga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keikhlasan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hati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beramal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menjauhkan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beramal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ingin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dilihat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orang lain.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Sesungguhnya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Allah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Maha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Mengetahui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segala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disembunyikan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4B224E">
        <w:rPr>
          <w:rFonts w:ascii="Times New Roman" w:hAnsi="Times New Roman" w:cs="Times New Roman"/>
          <w:sz w:val="24"/>
          <w:szCs w:val="24"/>
          <w:lang w:val="en-ID"/>
        </w:rPr>
        <w:t>hati</w:t>
      </w:r>
      <w:proofErr w:type="spellEnd"/>
      <w:r w:rsidRPr="004B224E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B224E" w:rsidRPr="00B06A1D" w:rsidRDefault="004B224E" w:rsidP="00B06A1D">
      <w:pPr>
        <w:rPr>
          <w:rFonts w:ascii="Times New Roman" w:hAnsi="Times New Roman" w:cs="Times New Roman"/>
          <w:sz w:val="24"/>
          <w:szCs w:val="24"/>
          <w:lang w:val="en-ID"/>
        </w:rPr>
      </w:pPr>
    </w:p>
    <w:sectPr w:rsidR="004B224E" w:rsidRPr="00B06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7D"/>
    <w:rsid w:val="002B3CB9"/>
    <w:rsid w:val="004B047D"/>
    <w:rsid w:val="004B224E"/>
    <w:rsid w:val="00B06A1D"/>
    <w:rsid w:val="00CA67C2"/>
    <w:rsid w:val="00D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7E6C8-8892-4090-9E04-D617FAA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2019-02-18T14:07:00Z</dcterms:created>
  <dcterms:modified xsi:type="dcterms:W3CDTF">2019-02-18T14:50:00Z</dcterms:modified>
</cp:coreProperties>
</file>