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306A6">
        <w:rPr>
          <w:rFonts w:ascii="Times New Roman" w:hAnsi="Times New Roman" w:cs="Times New Roman"/>
          <w:b/>
          <w:sz w:val="52"/>
          <w:szCs w:val="52"/>
        </w:rPr>
        <w:t>RENCANA PEMBELAJARAN SEMESTER</w:t>
      </w:r>
    </w:p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306A6">
        <w:rPr>
          <w:rFonts w:ascii="Times New Roman" w:hAnsi="Times New Roman" w:cs="Times New Roman"/>
          <w:b/>
          <w:sz w:val="52"/>
          <w:szCs w:val="52"/>
        </w:rPr>
        <w:t>RPS</w:t>
      </w:r>
    </w:p>
    <w:p w:rsidR="002F000E" w:rsidRDefault="002F000E" w:rsidP="002F0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00E" w:rsidRDefault="002F000E" w:rsidP="002F000E">
      <w:pPr>
        <w:rPr>
          <w:rFonts w:ascii="Times New Roman" w:hAnsi="Times New Roman" w:cs="Times New Roman"/>
          <w:sz w:val="24"/>
          <w:szCs w:val="24"/>
        </w:rPr>
      </w:pPr>
    </w:p>
    <w:p w:rsidR="002F000E" w:rsidRDefault="002F000E" w:rsidP="002F000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6A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850693" cy="186899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4" cy="187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306A6">
        <w:rPr>
          <w:rFonts w:ascii="Times New Roman" w:hAnsi="Times New Roman" w:cs="Times New Roman"/>
          <w:b/>
          <w:sz w:val="44"/>
          <w:szCs w:val="44"/>
          <w:u w:val="single"/>
        </w:rPr>
        <w:t>Mata Kuliah</w:t>
      </w:r>
    </w:p>
    <w:p w:rsidR="002F000E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Pengantar Ilmu Ekonomi</w:t>
      </w:r>
    </w:p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306A6">
        <w:rPr>
          <w:rFonts w:ascii="Times New Roman" w:hAnsi="Times New Roman" w:cs="Times New Roman"/>
          <w:b/>
          <w:sz w:val="44"/>
          <w:szCs w:val="44"/>
          <w:u w:val="single"/>
        </w:rPr>
        <w:t>Prodi</w:t>
      </w:r>
    </w:p>
    <w:p w:rsidR="002F000E" w:rsidRPr="004306A6" w:rsidRDefault="002F000E" w:rsidP="002F000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IPS</w:t>
      </w:r>
    </w:p>
    <w:p w:rsidR="002F000E" w:rsidRPr="004306A6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306A6">
        <w:rPr>
          <w:rFonts w:ascii="Times New Roman" w:hAnsi="Times New Roman" w:cs="Times New Roman"/>
          <w:b/>
          <w:sz w:val="44"/>
          <w:szCs w:val="44"/>
          <w:u w:val="single"/>
        </w:rPr>
        <w:t>Dosen</w:t>
      </w:r>
    </w:p>
    <w:p w:rsidR="002F000E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06A6">
        <w:rPr>
          <w:rFonts w:ascii="Times New Roman" w:hAnsi="Times New Roman" w:cs="Times New Roman"/>
          <w:b/>
          <w:sz w:val="44"/>
          <w:szCs w:val="44"/>
        </w:rPr>
        <w:t>Salamah, SE, M.Pd</w:t>
      </w:r>
    </w:p>
    <w:tbl>
      <w:tblPr>
        <w:tblStyle w:val="TableGrid"/>
        <w:tblW w:w="14850" w:type="dxa"/>
        <w:tblLayout w:type="fixed"/>
        <w:tblLook w:val="04A0"/>
      </w:tblPr>
      <w:tblGrid>
        <w:gridCol w:w="2235"/>
        <w:gridCol w:w="3118"/>
        <w:gridCol w:w="2126"/>
        <w:gridCol w:w="1715"/>
        <w:gridCol w:w="6"/>
        <w:gridCol w:w="1681"/>
        <w:gridCol w:w="2268"/>
        <w:gridCol w:w="1701"/>
      </w:tblGrid>
      <w:tr w:rsidR="002F000E" w:rsidTr="0040308B">
        <w:tc>
          <w:tcPr>
            <w:tcW w:w="223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104900" cy="759148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66" cy="759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5" w:type="dxa"/>
            <w:gridSpan w:val="7"/>
          </w:tcPr>
          <w:p w:rsidR="002F000E" w:rsidRPr="004306A6" w:rsidRDefault="002F000E" w:rsidP="0040308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306A6">
              <w:rPr>
                <w:rFonts w:ascii="Times New Roman" w:hAnsi="Times New Roman" w:cs="Times New Roman"/>
                <w:b/>
                <w:sz w:val="44"/>
                <w:szCs w:val="44"/>
              </w:rPr>
              <w:t>INSTITUT AGAMA ISLAM NEGERI (IAIN)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4306A6">
              <w:rPr>
                <w:rFonts w:ascii="Times New Roman" w:hAnsi="Times New Roman" w:cs="Times New Roman"/>
                <w:b/>
                <w:sz w:val="44"/>
                <w:szCs w:val="44"/>
              </w:rPr>
              <w:t>BENGKULU</w:t>
            </w:r>
          </w:p>
          <w:p w:rsidR="002F000E" w:rsidRPr="004306A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306A6">
              <w:rPr>
                <w:rFonts w:ascii="Times New Roman" w:hAnsi="Times New Roman" w:cs="Times New Roman"/>
                <w:b/>
                <w:sz w:val="44"/>
                <w:szCs w:val="44"/>
              </w:rPr>
              <w:t>FAKULTAS TARBIYAH DAN TADRIS (FTT)</w:t>
            </w:r>
          </w:p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6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PRODI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IPS</w:t>
            </w:r>
          </w:p>
        </w:tc>
      </w:tr>
      <w:tr w:rsidR="002F000E" w:rsidTr="0040308B">
        <w:tc>
          <w:tcPr>
            <w:tcW w:w="14850" w:type="dxa"/>
            <w:gridSpan w:val="8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1A26">
              <w:rPr>
                <w:rFonts w:ascii="Times New Roman" w:hAnsi="Times New Roman" w:cs="Times New Roman"/>
                <w:b/>
                <w:sz w:val="40"/>
                <w:szCs w:val="40"/>
              </w:rPr>
              <w:t>RENCANA PEMBELAJARAN SEMESTER</w:t>
            </w:r>
          </w:p>
        </w:tc>
      </w:tr>
      <w:tr w:rsidR="002F000E" w:rsidTr="0040308B">
        <w:tc>
          <w:tcPr>
            <w:tcW w:w="5353" w:type="dxa"/>
            <w:gridSpan w:val="2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2126" w:type="dxa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721" w:type="dxa"/>
            <w:gridSpan w:val="2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1681" w:type="dxa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268" w:type="dxa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01" w:type="dxa"/>
          </w:tcPr>
          <w:p w:rsidR="002F000E" w:rsidRPr="00CA1A26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2F000E" w:rsidTr="0040308B">
        <w:tc>
          <w:tcPr>
            <w:tcW w:w="5353" w:type="dxa"/>
            <w:gridSpan w:val="2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 Ilmu Ekonomi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IPS 21009</w:t>
            </w:r>
          </w:p>
        </w:tc>
        <w:tc>
          <w:tcPr>
            <w:tcW w:w="1721" w:type="dxa"/>
            <w:gridSpan w:val="2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sks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7479" w:type="dxa"/>
            <w:gridSpan w:val="3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RPS</w:t>
            </w:r>
          </w:p>
        </w:tc>
        <w:tc>
          <w:tcPr>
            <w:tcW w:w="3402" w:type="dxa"/>
            <w:gridSpan w:val="3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MK</w:t>
            </w:r>
          </w:p>
        </w:tc>
        <w:tc>
          <w:tcPr>
            <w:tcW w:w="3969" w:type="dxa"/>
            <w:gridSpan w:val="2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</w:tr>
      <w:tr w:rsidR="002F000E" w:rsidTr="0040308B">
        <w:tc>
          <w:tcPr>
            <w:tcW w:w="223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0E" w:rsidRDefault="002F000E" w:rsidP="004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Salamah, SE, M.Pd</w:t>
            </w:r>
          </w:p>
        </w:tc>
        <w:tc>
          <w:tcPr>
            <w:tcW w:w="3402" w:type="dxa"/>
            <w:gridSpan w:val="3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 Eka Citra, SE, M.Pd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 (CP)</w:t>
            </w:r>
          </w:p>
        </w:tc>
        <w:tc>
          <w:tcPr>
            <w:tcW w:w="12615" w:type="dxa"/>
            <w:gridSpan w:val="7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konsep dasar pengantar ilmu ekonomi,  yang meliputi penguasaan pengetahuan, pemahaman dan penerapan berbagai teori ilmu ekonomi. Pemahaman konsep ekonomi  mikro dan ekonomi makro.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M-1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memahami ilmu ekonomi dan ilmu kehidupan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M-2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 implementasi ilmu pengetahuan dan teknologi yang memperhatikan dan menerapkan nilai humaniora yang sesuai dengan bidang kehliannya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M-3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M-4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mengkaji implikasi pengembangan atau umplementasi ilmu pengetahuan teknologi yang memperhatikan dan menerapkan nilai humaniora sesuai dengan keahliannya berdasarkan kaidah, tata cara dan etika ilmiah dalam rangka menghasilkan solusi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M-5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maupun di luar lembaganya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M-6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Menginternalisasi nilai, norma, dan etika akademik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M-7</w:t>
            </w:r>
          </w:p>
        </w:tc>
        <w:tc>
          <w:tcPr>
            <w:tcW w:w="9497" w:type="dxa"/>
            <w:gridSpan w:val="6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Menunjukkan sikap bertanggung jawab atas pekerjaan di bidang keahliannya secara mandiri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DESKRIPSI MATA KULIAH</w:t>
            </w:r>
          </w:p>
        </w:tc>
        <w:tc>
          <w:tcPr>
            <w:tcW w:w="12615" w:type="dxa"/>
            <w:gridSpan w:val="7"/>
          </w:tcPr>
          <w:p w:rsidR="002F000E" w:rsidRPr="00856DF3" w:rsidRDefault="002F000E" w:rsidP="0040308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id-ID"/>
              </w:rPr>
              <w:t xml:space="preserve">Mata kuliah ini dirancang untuk memberikan pengantar konsep-konsep ilmu ekonomi dasar dalam kontek milro (aliran kegiatan perekonomian, mekanisme dan jenis pasar, kurva permintaan, penawaran dan keseimbangan, dan lain-lain) dan ekonomi makro  (komponen produk, pendapatan nasional, pajak, inflasi, kebijakan pemerintah dalam sistem perkonomian dan lain-lain). Setelah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id-ID"/>
              </w:rPr>
              <w:lastRenderedPageBreak/>
              <w:t>mengikuti mata kuliah ini diharapkan mahasiswa mampu menganalisa kegiatan perekonomian dalam konteks ekonomi mikro dan ekonomi makro.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BAHAN KAJIAN</w:t>
            </w:r>
          </w:p>
        </w:tc>
        <w:tc>
          <w:tcPr>
            <w:tcW w:w="12615" w:type="dxa"/>
            <w:gridSpan w:val="7"/>
          </w:tcPr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 kegiatan ekonomi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Mekanisme pasar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perilaku konsumen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biaya produksi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Pendapatan nasional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Keseimbangan ekonomi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dan lembaga keuangan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investasi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1"/>
              </w:numPr>
              <w:tabs>
                <w:tab w:val="left" w:pos="401"/>
              </w:tabs>
              <w:ind w:left="2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Kebijakan ekonomi</w:t>
            </w:r>
          </w:p>
        </w:tc>
      </w:tr>
      <w:tr w:rsidR="002F000E" w:rsidTr="0040308B">
        <w:tc>
          <w:tcPr>
            <w:tcW w:w="223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2615" w:type="dxa"/>
            <w:gridSpan w:val="7"/>
          </w:tcPr>
          <w:p w:rsidR="002F000E" w:rsidRPr="00CA1A26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sz w:val="24"/>
                <w:szCs w:val="24"/>
              </w:rPr>
              <w:t xml:space="preserve">Prathama Rahardja, Mandala Manurung. 2002. </w:t>
            </w:r>
            <w:r w:rsidRPr="00CA1A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 Ekonomi Mikro, Suatu Pengantar.</w:t>
            </w:r>
            <w:r w:rsidRPr="00CA1A26">
              <w:rPr>
                <w:rFonts w:ascii="Times New Roman" w:hAnsi="Times New Roman" w:cs="Times New Roman"/>
                <w:sz w:val="24"/>
                <w:szCs w:val="24"/>
              </w:rPr>
              <w:t xml:space="preserve"> Edisi Revisi. Jakarta : Fakultas  Ekonomi UI</w:t>
            </w:r>
          </w:p>
          <w:p w:rsidR="002F000E" w:rsidRPr="00CA1A26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sz w:val="24"/>
                <w:szCs w:val="24"/>
              </w:rPr>
              <w:t xml:space="preserve">Prathama Rahardja, Mandala Manurung. 2002. </w:t>
            </w:r>
            <w:r w:rsidRPr="00CA1A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 Ekonomi Makro, Suatu Pengantar.</w:t>
            </w:r>
            <w:r w:rsidRPr="00CA1A26">
              <w:rPr>
                <w:rFonts w:ascii="Times New Roman" w:hAnsi="Times New Roman" w:cs="Times New Roman"/>
                <w:sz w:val="24"/>
                <w:szCs w:val="24"/>
              </w:rPr>
              <w:t xml:space="preserve"> Edisi Revisi. Jakarta : Fakultas Ekonomi UI</w:t>
            </w:r>
          </w:p>
          <w:p w:rsidR="002F000E" w:rsidRPr="00C17B99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1A26">
              <w:rPr>
                <w:rFonts w:ascii="Times New Roman" w:hAnsi="Times New Roman" w:cs="Times New Roman"/>
                <w:sz w:val="24"/>
                <w:szCs w:val="24"/>
              </w:rPr>
              <w:t xml:space="preserve"> Sadono Sukirno. 2003. Pengantar Teori Mikro Ekonomi. Edisi Ketiga. Jakarta : Raja Grafindo.</w:t>
            </w:r>
          </w:p>
          <w:p w:rsidR="002F000E" w:rsidRPr="00C17B99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Sadono Sukirno. </w:t>
            </w:r>
            <w:r w:rsidRPr="00C17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Pengantar Teori Makro Ekonomi. </w:t>
            </w: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>Edisi Ketiga. Jakarta : Raja Grafindo Persada</w:t>
            </w:r>
          </w:p>
          <w:p w:rsidR="002F000E" w:rsidRPr="00C17B99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 Boediono. 1982. </w:t>
            </w:r>
            <w:r w:rsidRPr="00C17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 Ilmu Ekonomi, Ekonomi Mikro.</w:t>
            </w: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>Yogyakarta : BPFE</w:t>
            </w:r>
          </w:p>
          <w:p w:rsidR="002F000E" w:rsidRPr="00C17B99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 Lincolin Arsyad. 1999. </w:t>
            </w:r>
            <w:r w:rsidRPr="00C17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Ekonomi Mikro: Ikhtisar Teori dan soal jawab.</w:t>
            </w: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 Yogyakarta : BPFE.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3"/>
              </w:numPr>
              <w:tabs>
                <w:tab w:val="left" w:pos="2430"/>
                <w:tab w:val="left" w:pos="3150"/>
              </w:tabs>
              <w:ind w:left="4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Suherman Rosyidi. 2011. </w:t>
            </w:r>
            <w:r w:rsidRPr="00C17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 Teori Ekonomi.</w:t>
            </w:r>
            <w:r w:rsidRPr="00C17B99">
              <w:rPr>
                <w:rFonts w:ascii="Times New Roman" w:hAnsi="Times New Roman" w:cs="Times New Roman"/>
                <w:sz w:val="24"/>
                <w:szCs w:val="24"/>
              </w:rPr>
              <w:t xml:space="preserve"> Jakarta : PT. Raja Grafindo Persada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2615" w:type="dxa"/>
            <w:gridSpan w:val="7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 dan Proyektor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MATA KULIAH PRA SYARAT</w:t>
            </w:r>
          </w:p>
        </w:tc>
        <w:tc>
          <w:tcPr>
            <w:tcW w:w="12615" w:type="dxa"/>
            <w:gridSpan w:val="7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000E" w:rsidTr="0040308B">
        <w:tc>
          <w:tcPr>
            <w:tcW w:w="2235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Minggu Ke -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Sub, CP-MK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715" w:type="dxa"/>
          </w:tcPr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1687" w:type="dxa"/>
            <w:gridSpan w:val="2"/>
          </w:tcPr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701" w:type="dxa"/>
          </w:tcPr>
          <w:p w:rsidR="002F000E" w:rsidRPr="00DE7299" w:rsidRDefault="002F000E" w:rsidP="0040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(P-1) 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 Kegiatan Ekonomi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2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Mendefenisikan pengertian ilmu ekonomi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2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 ruang lingkup ilmu ekonomi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2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metodologi ilmu ekonomi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2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masalah-masalah ekonomi</w:t>
            </w:r>
          </w:p>
          <w:p w:rsidR="002F000E" w:rsidRPr="009B4E01" w:rsidRDefault="002F000E" w:rsidP="002F000E">
            <w:pPr>
              <w:pStyle w:val="ListParagraph"/>
              <w:numPr>
                <w:ilvl w:val="0"/>
                <w:numId w:val="2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konsep barang dan jasa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Ketepatan menjelaskan dan menerapkan perngertian ilmu ekonomi, ruang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lingkup ekonomi, metodologi, masalah-masalah ekonomi, barang dan jasa. 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Pengertian ilmu ekonomi, ruang lingkup ilmu ekonomi, metodologi ilmu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ekonomi, masalah-masalah ekonomi, barang dan jasa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(P. 2-4)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Mekanisme Pasar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4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permintaan dan penawaran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4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Mengetahui dan menjelaskan hukum dan kurva </w:t>
            </w: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permintaan-penawar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4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faktor-faktor yang mempengaruhi permintaan-penawaran dan pergeseran kurva permintaan-penawaran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menjelaskan dan menerapkan : pengertian permintaan dan penawaran, hukum permintaan dan penawaran, faktor-faktor yang mempengaruhi dan pergeseran kurva permintaan-penawaran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permintaan dan penawaran, hukum dan kurva permintaan-penawaran, faktor-faktor yang mempengaruhi permintaan-penawaran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(P. 5)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Elastisitas Permintaan-penawaran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5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konsep elastisitas permintaan-penawaran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5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Mengetahui dan menjelaskan elastisitas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permintaan-penawaran jangka pendek dan jangka panjang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Ketepatan menjelaskan dan menerapkan : elastisitas permintaan dan penawaran, elastisitas jangka pendek dan jangka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panjang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elastisitas permintaan-penawaran, elastisitas permintaan-penawaran jangka pendek dan jangka panjang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tabs>
                <w:tab w:val="center" w:pos="9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(P. 6-7)</w:t>
            </w: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F000E" w:rsidRDefault="002F000E" w:rsidP="0040308B">
            <w:pPr>
              <w:tabs>
                <w:tab w:val="center" w:pos="9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Perilaku Konsumen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perilaku konsumen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teori utiliti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teori perilaku konsumen pendekatan kardinal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teori perilaku konsumen pendekatan ordinal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kurva indeferen, garis anggaran, kepuasan maksimum</w:t>
            </w:r>
          </w:p>
          <w:p w:rsidR="002F000E" w:rsidRPr="00060F35" w:rsidRDefault="002F000E" w:rsidP="002F000E">
            <w:pPr>
              <w:pStyle w:val="ListParagraph"/>
              <w:numPr>
                <w:ilvl w:val="0"/>
                <w:numId w:val="7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perubahan harga, pendapatan, subsitusi</w:t>
            </w:r>
          </w:p>
        </w:tc>
        <w:tc>
          <w:tcPr>
            <w:tcW w:w="2126" w:type="dxa"/>
          </w:tcPr>
          <w:p w:rsidR="002F000E" w:rsidRPr="00856DF3" w:rsidRDefault="002F000E" w:rsidP="0040308B">
            <w:pPr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Ketepatan menjelaskan dan menerapkan : pengertian perilaku konsumen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teori utiliti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teori perilaku konsumen pendekatan kardinal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teori perilaku konsumen pendekatan ordinal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kurva indeferen, garis anggaran, kepuasan maksimum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perubahan harga, pendapatan, subsitusi teori perilaku konsumen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perilaku konsumen, teori utiliti, teori konsumen pendekatan kardinal dan ordinal, kurva indeferen, garis kepuasan, subsitusi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(P. 8) </w:t>
            </w:r>
          </w:p>
        </w:tc>
        <w:tc>
          <w:tcPr>
            <w:tcW w:w="12615" w:type="dxa"/>
            <w:gridSpan w:val="7"/>
          </w:tcPr>
          <w:p w:rsidR="002F000E" w:rsidRPr="00973279" w:rsidRDefault="002F000E" w:rsidP="004030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jian </w:t>
            </w:r>
            <w:r w:rsidRPr="00973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engah </w:t>
            </w:r>
            <w:r w:rsidRPr="00973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emester</w:t>
            </w: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(P. 9)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Produksi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6"/>
              </w:num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produksi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6"/>
              </w:num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Mengetahui dan menjelaskan model satu produksi variabel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6"/>
              </w:num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>Mengetahui dan menjelaskan model produksi dua variabel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Ketepatan menjelaskan dan menerapkan: </w:t>
            </w:r>
            <w:r w:rsidRPr="00B719EF">
              <w:rPr>
                <w:rFonts w:ascii="Times New Roman" w:hAnsi="Times New Roman" w:cs="Times New Roman"/>
                <w:sz w:val="24"/>
                <w:szCs w:val="24"/>
              </w:rPr>
              <w:t>pengertian produksi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9EF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Pr="00B7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satu produksi variabel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DF3">
              <w:rPr>
                <w:rFonts w:ascii="Times New Roman" w:hAnsi="Times New Roman" w:cs="Times New Roman"/>
                <w:sz w:val="24"/>
                <w:szCs w:val="24"/>
              </w:rPr>
              <w:t xml:space="preserve"> model produksi dua variabel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teori produksi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produksi, model produksi satu vaariabel dan dua variabel,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(P. 10)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Pendapatan Nasional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8"/>
              </w:numPr>
              <w:ind w:left="297" w:hanging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pendapatan nasional</w:t>
            </w:r>
          </w:p>
          <w:p w:rsidR="002F000E" w:rsidRPr="00247804" w:rsidRDefault="002F000E" w:rsidP="002F000E">
            <w:pPr>
              <w:pStyle w:val="ListParagraph"/>
              <w:numPr>
                <w:ilvl w:val="0"/>
                <w:numId w:val="8"/>
              </w:numPr>
              <w:ind w:left="297" w:hanging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cara perhitungan pendapatan nasional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menjelaskan dan menerapkan : pengertian pendapatan nasional dan cara perhitungan pendapatam masional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pendapatan nasional, perhitungan pendapatan nasional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(P. 11-12)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Keseimbangan Ekonomi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9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konsumsi, tabungan, pajak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9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fungsi konsumsi dan tabungan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9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jenis-jenis pajak</w:t>
            </w:r>
          </w:p>
        </w:tc>
        <w:tc>
          <w:tcPr>
            <w:tcW w:w="2126" w:type="dxa"/>
          </w:tcPr>
          <w:p w:rsidR="002F000E" w:rsidRPr="00B719EF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EF">
              <w:rPr>
                <w:rFonts w:ascii="Times New Roman" w:hAnsi="Times New Roman" w:cs="Times New Roman"/>
                <w:sz w:val="24"/>
                <w:szCs w:val="24"/>
              </w:rPr>
              <w:t>Ketepatan menjelaskan dan menerapkan : pengertian konsumsi, tabungan, pajak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9EF">
              <w:rPr>
                <w:rFonts w:ascii="Times New Roman" w:hAnsi="Times New Roman" w:cs="Times New Roman"/>
                <w:sz w:val="24"/>
                <w:szCs w:val="24"/>
              </w:rPr>
              <w:t xml:space="preserve"> fungsi konsumsi dan tabungan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9EF">
              <w:rPr>
                <w:rFonts w:ascii="Times New Roman" w:hAnsi="Times New Roman" w:cs="Times New Roman"/>
                <w:sz w:val="24"/>
                <w:szCs w:val="24"/>
              </w:rPr>
              <w:t xml:space="preserve"> jenis-jenis pajak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konsumsi, tabungan dan pajak, fungsi konsumsi dan pajak, jenis-jenis pajak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(P. 13)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dan Lembaga Keuangan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defenisi dan pengertian uang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fungsi uang</w:t>
            </w:r>
          </w:p>
          <w:p w:rsidR="002F000E" w:rsidRPr="004B07B0" w:rsidRDefault="002F000E" w:rsidP="002F000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 lembaga-lembaga keuangan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Ketepatan menjelaskan dan menerapkan : defenisi dan pengertian 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>fungsi 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lembaga-lembaga keuangan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Pr="004B07B0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>fenisi dan pengertian 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>fungsi 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lembaga-lembaga keuangan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(P.14)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Investasi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0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investasi dalam konteks ekonomi makro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0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kriteria investasi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0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faktor-faktor yang mempengaruhi tingkat investasi</w:t>
            </w:r>
          </w:p>
          <w:p w:rsidR="002F000E" w:rsidRPr="00247804" w:rsidRDefault="002F000E" w:rsidP="002F000E">
            <w:pPr>
              <w:pStyle w:val="ListParagraph"/>
              <w:numPr>
                <w:ilvl w:val="0"/>
                <w:numId w:val="10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dan menjelaskan investasi dan pertumbuhan ekonomi</w:t>
            </w:r>
          </w:p>
        </w:tc>
        <w:tc>
          <w:tcPr>
            <w:tcW w:w="2126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>Ketepatan menjelaskan dan menerapkan : pengertian investasi dalam konteks ekonomi makro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kriteria investasi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faktor-faktor yang mempengaruhi tingkat investasi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investasi dan pertumbuhan ekonom teori investasi</w:t>
            </w: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investasi dalam konteks ekonomi makro, kriteria investasi, faktor-faktor yang mempengaruhi tingkat investasi, investasi dan pertumbuhan ekonomi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t>(P. 15)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Kebijakan Ekonomi</w:t>
            </w:r>
          </w:p>
        </w:tc>
        <w:tc>
          <w:tcPr>
            <w:tcW w:w="311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mengikuti perkuliahan mahasiswa akan dapat :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1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pengertian perekonomian terbuka dan tertutup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1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dan mengetahui konsep dari pengangguran, inflasi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1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dan mengetahui perdagangan luar negeri</w:t>
            </w:r>
          </w:p>
          <w:p w:rsidR="002F000E" w:rsidRDefault="002F000E" w:rsidP="002F000E">
            <w:pPr>
              <w:pStyle w:val="ListParagraph"/>
              <w:numPr>
                <w:ilvl w:val="0"/>
                <w:numId w:val="11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dan mngetahui neraca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pembayaran</w:t>
            </w:r>
          </w:p>
          <w:p w:rsidR="002F000E" w:rsidRPr="00247804" w:rsidRDefault="002F000E" w:rsidP="002F000E">
            <w:pPr>
              <w:pStyle w:val="ListParagraph"/>
              <w:numPr>
                <w:ilvl w:val="0"/>
                <w:numId w:val="11"/>
              </w:numPr>
              <w:ind w:left="29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dan mengetahui kurs valuta asing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000E" w:rsidRPr="004B07B0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Ketepatan menjelaskan dan menerapkan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>pengertian perekonomian terbuka dan tertutu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pengangguran, inflasi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perdagangan luar negeri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neraca pembayaran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7B0">
              <w:rPr>
                <w:rFonts w:ascii="Times New Roman" w:hAnsi="Times New Roman" w:cs="Times New Roman"/>
                <w:sz w:val="24"/>
                <w:szCs w:val="24"/>
              </w:rPr>
              <w:t xml:space="preserve"> kurs valuta asing</w:t>
            </w:r>
          </w:p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dan presentasi</w:t>
            </w:r>
          </w:p>
        </w:tc>
        <w:tc>
          <w:tcPr>
            <w:tcW w:w="1687" w:type="dxa"/>
            <w:gridSpan w:val="2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cooperative learning</w:t>
            </w:r>
          </w:p>
        </w:tc>
        <w:tc>
          <w:tcPr>
            <w:tcW w:w="2268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perekonomian terbuka dan tertutup, pengangguran, inflasi, perdagangan luar negeri, neraca pembayaran, kurs valuta asing</w:t>
            </w:r>
          </w:p>
        </w:tc>
        <w:tc>
          <w:tcPr>
            <w:tcW w:w="1701" w:type="dxa"/>
          </w:tcPr>
          <w:p w:rsidR="002F000E" w:rsidRDefault="002F000E" w:rsidP="0040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0E" w:rsidTr="0040308B">
        <w:tc>
          <w:tcPr>
            <w:tcW w:w="2235" w:type="dxa"/>
          </w:tcPr>
          <w:p w:rsidR="002F000E" w:rsidRPr="00DE7299" w:rsidRDefault="002F000E" w:rsidP="00403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(P. 16)</w:t>
            </w:r>
          </w:p>
        </w:tc>
        <w:tc>
          <w:tcPr>
            <w:tcW w:w="12615" w:type="dxa"/>
            <w:gridSpan w:val="7"/>
          </w:tcPr>
          <w:p w:rsidR="002F000E" w:rsidRPr="004579B7" w:rsidRDefault="002F000E" w:rsidP="004030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jian </w:t>
            </w:r>
            <w:r w:rsidRPr="0045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khir </w:t>
            </w:r>
            <w:r w:rsidRPr="0045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emester</w:t>
            </w:r>
          </w:p>
        </w:tc>
      </w:tr>
    </w:tbl>
    <w:p w:rsidR="002F000E" w:rsidRDefault="002F000E" w:rsidP="002F00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20D27" w:rsidRPr="002F000E" w:rsidRDefault="00920D27" w:rsidP="002F000E"/>
    <w:sectPr w:rsidR="00920D27" w:rsidRPr="002F000E" w:rsidSect="002F00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54D"/>
    <w:multiLevelType w:val="hybridMultilevel"/>
    <w:tmpl w:val="2D9AE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B0C"/>
    <w:multiLevelType w:val="hybridMultilevel"/>
    <w:tmpl w:val="828235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B5798"/>
    <w:multiLevelType w:val="hybridMultilevel"/>
    <w:tmpl w:val="DFA42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87AD2"/>
    <w:multiLevelType w:val="hybridMultilevel"/>
    <w:tmpl w:val="4D4E253A"/>
    <w:lvl w:ilvl="0" w:tplc="0194CE42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">
    <w:nsid w:val="1E18306D"/>
    <w:multiLevelType w:val="hybridMultilevel"/>
    <w:tmpl w:val="ECA286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7D28"/>
    <w:multiLevelType w:val="hybridMultilevel"/>
    <w:tmpl w:val="C14037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520A2"/>
    <w:multiLevelType w:val="hybridMultilevel"/>
    <w:tmpl w:val="D27EA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526B5"/>
    <w:multiLevelType w:val="hybridMultilevel"/>
    <w:tmpl w:val="A880B7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E0CAF"/>
    <w:multiLevelType w:val="hybridMultilevel"/>
    <w:tmpl w:val="545265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75EE8"/>
    <w:multiLevelType w:val="hybridMultilevel"/>
    <w:tmpl w:val="9F3C7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8407F"/>
    <w:multiLevelType w:val="hybridMultilevel"/>
    <w:tmpl w:val="F236C406"/>
    <w:lvl w:ilvl="0" w:tplc="32A43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3C71AF"/>
    <w:multiLevelType w:val="hybridMultilevel"/>
    <w:tmpl w:val="F4807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000E"/>
    <w:rsid w:val="00021590"/>
    <w:rsid w:val="0004551D"/>
    <w:rsid w:val="00060EA6"/>
    <w:rsid w:val="00081943"/>
    <w:rsid w:val="00083140"/>
    <w:rsid w:val="00085DF6"/>
    <w:rsid w:val="0009630D"/>
    <w:rsid w:val="000975FE"/>
    <w:rsid w:val="000A59AB"/>
    <w:rsid w:val="000B334F"/>
    <w:rsid w:val="000C59F9"/>
    <w:rsid w:val="000D288C"/>
    <w:rsid w:val="000E5A35"/>
    <w:rsid w:val="000E6EBC"/>
    <w:rsid w:val="000F4BDA"/>
    <w:rsid w:val="00104DB7"/>
    <w:rsid w:val="0011234A"/>
    <w:rsid w:val="00122ADD"/>
    <w:rsid w:val="0013606F"/>
    <w:rsid w:val="00142E0A"/>
    <w:rsid w:val="001521B0"/>
    <w:rsid w:val="00171C99"/>
    <w:rsid w:val="001751B0"/>
    <w:rsid w:val="001860DB"/>
    <w:rsid w:val="001A494B"/>
    <w:rsid w:val="001A5E60"/>
    <w:rsid w:val="001C1B1A"/>
    <w:rsid w:val="001D114F"/>
    <w:rsid w:val="001F1E35"/>
    <w:rsid w:val="001F30DA"/>
    <w:rsid w:val="001F3286"/>
    <w:rsid w:val="002047E6"/>
    <w:rsid w:val="00206D5B"/>
    <w:rsid w:val="002164AA"/>
    <w:rsid w:val="0022704D"/>
    <w:rsid w:val="00231244"/>
    <w:rsid w:val="00255F69"/>
    <w:rsid w:val="00256761"/>
    <w:rsid w:val="0027360C"/>
    <w:rsid w:val="00283A3C"/>
    <w:rsid w:val="00292462"/>
    <w:rsid w:val="00293E77"/>
    <w:rsid w:val="002A17C7"/>
    <w:rsid w:val="002D2B0F"/>
    <w:rsid w:val="002E6DEB"/>
    <w:rsid w:val="002F000E"/>
    <w:rsid w:val="002F3EA5"/>
    <w:rsid w:val="003273EB"/>
    <w:rsid w:val="0033277E"/>
    <w:rsid w:val="00352F89"/>
    <w:rsid w:val="0036159F"/>
    <w:rsid w:val="0039716E"/>
    <w:rsid w:val="003B7714"/>
    <w:rsid w:val="003C4C53"/>
    <w:rsid w:val="003E003F"/>
    <w:rsid w:val="003E0EAD"/>
    <w:rsid w:val="003E4E87"/>
    <w:rsid w:val="003E7407"/>
    <w:rsid w:val="003F6B68"/>
    <w:rsid w:val="00434246"/>
    <w:rsid w:val="0044178C"/>
    <w:rsid w:val="00445FC9"/>
    <w:rsid w:val="00446A08"/>
    <w:rsid w:val="00455FE4"/>
    <w:rsid w:val="00475DCB"/>
    <w:rsid w:val="00485514"/>
    <w:rsid w:val="004A0863"/>
    <w:rsid w:val="004B61AB"/>
    <w:rsid w:val="004D4635"/>
    <w:rsid w:val="004D494C"/>
    <w:rsid w:val="004E1371"/>
    <w:rsid w:val="00504E1A"/>
    <w:rsid w:val="005278BF"/>
    <w:rsid w:val="00527ACF"/>
    <w:rsid w:val="0053376E"/>
    <w:rsid w:val="00534CFB"/>
    <w:rsid w:val="00553302"/>
    <w:rsid w:val="0056455B"/>
    <w:rsid w:val="00574A96"/>
    <w:rsid w:val="00594343"/>
    <w:rsid w:val="005A1EFC"/>
    <w:rsid w:val="005C418E"/>
    <w:rsid w:val="005C6FC3"/>
    <w:rsid w:val="005D2486"/>
    <w:rsid w:val="005E30B6"/>
    <w:rsid w:val="005E3F8D"/>
    <w:rsid w:val="005E4E7A"/>
    <w:rsid w:val="005E693F"/>
    <w:rsid w:val="00607B95"/>
    <w:rsid w:val="00622B8B"/>
    <w:rsid w:val="00627907"/>
    <w:rsid w:val="0063387A"/>
    <w:rsid w:val="00665F59"/>
    <w:rsid w:val="00677866"/>
    <w:rsid w:val="00693F1F"/>
    <w:rsid w:val="006B500F"/>
    <w:rsid w:val="006D1138"/>
    <w:rsid w:val="006E30C6"/>
    <w:rsid w:val="006F46F6"/>
    <w:rsid w:val="00701265"/>
    <w:rsid w:val="00716738"/>
    <w:rsid w:val="00717D1F"/>
    <w:rsid w:val="00720AA7"/>
    <w:rsid w:val="00723AC4"/>
    <w:rsid w:val="00734731"/>
    <w:rsid w:val="007357C8"/>
    <w:rsid w:val="007514A4"/>
    <w:rsid w:val="007641D0"/>
    <w:rsid w:val="007732BA"/>
    <w:rsid w:val="00776A62"/>
    <w:rsid w:val="00777E7D"/>
    <w:rsid w:val="007837E0"/>
    <w:rsid w:val="00790F72"/>
    <w:rsid w:val="007B5332"/>
    <w:rsid w:val="007C0036"/>
    <w:rsid w:val="007C354F"/>
    <w:rsid w:val="007D3094"/>
    <w:rsid w:val="007E2D40"/>
    <w:rsid w:val="007F19D4"/>
    <w:rsid w:val="0080155F"/>
    <w:rsid w:val="00842CCF"/>
    <w:rsid w:val="00843FA1"/>
    <w:rsid w:val="00850EB9"/>
    <w:rsid w:val="00870466"/>
    <w:rsid w:val="00870569"/>
    <w:rsid w:val="00897335"/>
    <w:rsid w:val="008A4456"/>
    <w:rsid w:val="008B386D"/>
    <w:rsid w:val="008C1C3C"/>
    <w:rsid w:val="008D5377"/>
    <w:rsid w:val="008E3600"/>
    <w:rsid w:val="008E7E9C"/>
    <w:rsid w:val="00916F86"/>
    <w:rsid w:val="00920B01"/>
    <w:rsid w:val="00920D27"/>
    <w:rsid w:val="0092603B"/>
    <w:rsid w:val="009277BC"/>
    <w:rsid w:val="00946467"/>
    <w:rsid w:val="00962652"/>
    <w:rsid w:val="00966653"/>
    <w:rsid w:val="00970457"/>
    <w:rsid w:val="00971BD9"/>
    <w:rsid w:val="00986B4C"/>
    <w:rsid w:val="00995C9E"/>
    <w:rsid w:val="0099625C"/>
    <w:rsid w:val="009A46D8"/>
    <w:rsid w:val="009B26CA"/>
    <w:rsid w:val="009C559A"/>
    <w:rsid w:val="009D397E"/>
    <w:rsid w:val="009E5B1A"/>
    <w:rsid w:val="009E766E"/>
    <w:rsid w:val="009F54C9"/>
    <w:rsid w:val="00A00110"/>
    <w:rsid w:val="00A30C53"/>
    <w:rsid w:val="00A34966"/>
    <w:rsid w:val="00A4168D"/>
    <w:rsid w:val="00A8576B"/>
    <w:rsid w:val="00AC1B75"/>
    <w:rsid w:val="00AC478F"/>
    <w:rsid w:val="00AC4FAB"/>
    <w:rsid w:val="00B00818"/>
    <w:rsid w:val="00B1481D"/>
    <w:rsid w:val="00B1696F"/>
    <w:rsid w:val="00B30407"/>
    <w:rsid w:val="00B51E1E"/>
    <w:rsid w:val="00B70C9F"/>
    <w:rsid w:val="00B75D48"/>
    <w:rsid w:val="00B85DB0"/>
    <w:rsid w:val="00BA45BE"/>
    <w:rsid w:val="00BA7930"/>
    <w:rsid w:val="00BC1391"/>
    <w:rsid w:val="00BC398F"/>
    <w:rsid w:val="00BC516B"/>
    <w:rsid w:val="00BD2EF7"/>
    <w:rsid w:val="00BD5268"/>
    <w:rsid w:val="00BD7861"/>
    <w:rsid w:val="00BE3826"/>
    <w:rsid w:val="00BF06CF"/>
    <w:rsid w:val="00C011B0"/>
    <w:rsid w:val="00C0488A"/>
    <w:rsid w:val="00C1099D"/>
    <w:rsid w:val="00C16AA3"/>
    <w:rsid w:val="00C21976"/>
    <w:rsid w:val="00C77867"/>
    <w:rsid w:val="00C82ECF"/>
    <w:rsid w:val="00C83BC2"/>
    <w:rsid w:val="00C850E2"/>
    <w:rsid w:val="00CC1CE0"/>
    <w:rsid w:val="00CC4527"/>
    <w:rsid w:val="00CE1184"/>
    <w:rsid w:val="00CE788D"/>
    <w:rsid w:val="00D13996"/>
    <w:rsid w:val="00D16E90"/>
    <w:rsid w:val="00D27E41"/>
    <w:rsid w:val="00D367D0"/>
    <w:rsid w:val="00D42EBC"/>
    <w:rsid w:val="00D62CE6"/>
    <w:rsid w:val="00D82D97"/>
    <w:rsid w:val="00DB1A17"/>
    <w:rsid w:val="00DB4D00"/>
    <w:rsid w:val="00DF0847"/>
    <w:rsid w:val="00E02D60"/>
    <w:rsid w:val="00E168BC"/>
    <w:rsid w:val="00E21294"/>
    <w:rsid w:val="00E25D9D"/>
    <w:rsid w:val="00E90F7B"/>
    <w:rsid w:val="00E97A7E"/>
    <w:rsid w:val="00ED321C"/>
    <w:rsid w:val="00F16EFA"/>
    <w:rsid w:val="00F30F15"/>
    <w:rsid w:val="00F333FB"/>
    <w:rsid w:val="00F62F8C"/>
    <w:rsid w:val="00F63F3D"/>
    <w:rsid w:val="00F65470"/>
    <w:rsid w:val="00F76D11"/>
    <w:rsid w:val="00F83CAA"/>
    <w:rsid w:val="00F93B5A"/>
    <w:rsid w:val="00FA271F"/>
    <w:rsid w:val="00FB554E"/>
    <w:rsid w:val="00FC0E8A"/>
    <w:rsid w:val="00FD5451"/>
    <w:rsid w:val="00FE1287"/>
    <w:rsid w:val="00FF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F000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F000E"/>
  </w:style>
  <w:style w:type="paragraph" w:styleId="BalloonText">
    <w:name w:val="Balloon Text"/>
    <w:basedOn w:val="Normal"/>
    <w:link w:val="BalloonTextChar"/>
    <w:uiPriority w:val="99"/>
    <w:semiHidden/>
    <w:unhideWhenUsed/>
    <w:rsid w:val="002F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1368</Words>
  <Characters>7801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2019-07-11T13:12:00Z</dcterms:created>
  <dcterms:modified xsi:type="dcterms:W3CDTF">2019-07-11T13:14:00Z</dcterms:modified>
</cp:coreProperties>
</file>