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A1" w:rsidRPr="00B6657E" w:rsidRDefault="00F325A1" w:rsidP="00897795">
      <w:pPr>
        <w:tabs>
          <w:tab w:val="left" w:pos="2977"/>
          <w:tab w:val="left" w:pos="3119"/>
        </w:tabs>
        <w:jc w:val="center"/>
        <w:rPr>
          <w:rFonts w:asciiTheme="majorHAnsi" w:hAnsiTheme="majorHAnsi" w:cstheme="majorBidi"/>
          <w:b/>
          <w:bCs/>
          <w:lang w:val="id-ID"/>
        </w:rPr>
      </w:pPr>
      <w:r w:rsidRPr="00B6657E">
        <w:rPr>
          <w:rFonts w:asciiTheme="majorHAnsi" w:hAnsiTheme="majorHAnsi" w:cstheme="majorBidi"/>
          <w:b/>
          <w:bCs/>
          <w:lang w:val="id-ID"/>
        </w:rPr>
        <w:t>RENCANA PEMBELAJARAN SEMESTER (RPS)</w:t>
      </w:r>
    </w:p>
    <w:p w:rsidR="00F325A1" w:rsidRPr="00B6657E" w:rsidRDefault="00F325A1" w:rsidP="00F325A1">
      <w:pPr>
        <w:jc w:val="center"/>
        <w:rPr>
          <w:rFonts w:asciiTheme="majorHAnsi" w:hAnsiTheme="majorHAnsi" w:cstheme="majorBidi"/>
          <w:b/>
          <w:bCs/>
          <w:lang w:val="id-ID"/>
        </w:rPr>
      </w:pPr>
      <w:r w:rsidRPr="00B6657E">
        <w:rPr>
          <w:rFonts w:asciiTheme="majorHAnsi" w:hAnsiTheme="majorHAnsi" w:cstheme="majorBidi"/>
          <w:b/>
          <w:bCs/>
          <w:sz w:val="36"/>
          <w:lang w:val="id-ID"/>
        </w:rPr>
        <w:t>PROGRAM PASCASARJANA IAIN BENGKULU</w:t>
      </w:r>
    </w:p>
    <w:p w:rsidR="00F325A1" w:rsidRPr="00B6657E" w:rsidRDefault="00F325A1" w:rsidP="00F325A1">
      <w:pPr>
        <w:jc w:val="center"/>
        <w:rPr>
          <w:rFonts w:asciiTheme="majorHAnsi" w:hAnsiTheme="majorHAnsi" w:cstheme="majorBidi"/>
          <w:b/>
          <w:bCs/>
          <w:lang w:val="id-ID"/>
        </w:rPr>
      </w:pPr>
      <w:r w:rsidRPr="00B6657E">
        <w:rPr>
          <w:rFonts w:asciiTheme="majorHAnsi" w:hAnsiTheme="majorHAnsi" w:cstheme="majorBidi"/>
          <w:b/>
          <w:bCs/>
          <w:lang w:val="id-ID"/>
        </w:rPr>
        <w:t xml:space="preserve">PROGRAM STUDI </w:t>
      </w:r>
      <w:r w:rsidR="00DC3C25">
        <w:rPr>
          <w:rFonts w:asciiTheme="majorHAnsi" w:hAnsiTheme="majorHAnsi" w:cstheme="majorBidi"/>
          <w:b/>
          <w:bCs/>
          <w:lang w:val="id-ID"/>
        </w:rPr>
        <w:t>MANAJEMEN PENDIDIKAN</w:t>
      </w:r>
      <w:r w:rsidRPr="00B6657E">
        <w:rPr>
          <w:rFonts w:asciiTheme="majorHAnsi" w:hAnsiTheme="majorHAnsi" w:cstheme="majorBidi"/>
          <w:b/>
          <w:bCs/>
          <w:lang w:val="id-ID"/>
        </w:rPr>
        <w:t xml:space="preserve">ISLAM </w:t>
      </w:r>
      <w:r w:rsidR="00D84FC8">
        <w:rPr>
          <w:rFonts w:asciiTheme="majorHAnsi" w:hAnsiTheme="majorHAnsi" w:cstheme="majorBidi"/>
          <w:b/>
          <w:bCs/>
          <w:lang w:val="id-ID"/>
        </w:rPr>
        <w:t>(</w:t>
      </w:r>
      <w:r w:rsidR="00DC3C25">
        <w:rPr>
          <w:rFonts w:asciiTheme="majorHAnsi" w:hAnsiTheme="majorHAnsi" w:cstheme="majorBidi"/>
          <w:b/>
          <w:bCs/>
          <w:lang w:val="id-ID"/>
        </w:rPr>
        <w:t>MPI</w:t>
      </w:r>
      <w:r w:rsidRPr="00B6657E">
        <w:rPr>
          <w:rFonts w:asciiTheme="majorHAnsi" w:hAnsiTheme="majorHAnsi" w:cstheme="majorBidi"/>
          <w:b/>
          <w:bCs/>
          <w:lang w:val="id-ID"/>
        </w:rPr>
        <w:t>)</w:t>
      </w:r>
    </w:p>
    <w:p w:rsidR="00F325A1" w:rsidRPr="00B6657E" w:rsidRDefault="00CE2370" w:rsidP="00F325A1">
      <w:pPr>
        <w:spacing w:line="276" w:lineRule="auto"/>
        <w:jc w:val="both"/>
        <w:rPr>
          <w:rFonts w:asciiTheme="majorHAnsi" w:hAnsiTheme="majorHAnsi"/>
          <w:b/>
          <w:bCs/>
          <w:lang w:val="sv-SE"/>
        </w:rPr>
      </w:pPr>
      <w:r w:rsidRPr="00CE2370">
        <w:rPr>
          <w:rFonts w:asciiTheme="majorHAnsi" w:hAnsiTheme="majorHAnsi"/>
          <w:b/>
          <w:bCs/>
          <w:noProof/>
          <w:lang w:val="id-ID" w:eastAsia="id-ID"/>
        </w:rPr>
        <w:pict>
          <v:rect id="Rectangle 1" o:spid="_x0000_s1026" style="position:absolute;left:0;text-align:left;margin-left:494.2pt;margin-top:14.1pt;width:274.8pt;height:5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" fillcolor="white [3201]" stroked="f" strokeweight="2pt">
            <v:textbox>
              <w:txbxContent>
                <w:p w:rsidR="00F325A1" w:rsidRPr="00B6657E" w:rsidRDefault="00F325A1" w:rsidP="00F325A1">
                  <w:pPr>
                    <w:rPr>
                      <w:rFonts w:asciiTheme="majorHAnsi" w:hAnsiTheme="majorHAnsi"/>
                      <w:b/>
                      <w:lang w:val="id-ID"/>
                    </w:rPr>
                  </w:pPr>
                  <w:r w:rsidRPr="00B6657E">
                    <w:rPr>
                      <w:rFonts w:asciiTheme="majorHAnsi" w:hAnsiTheme="majorHAnsi"/>
                      <w:b/>
                      <w:lang w:val="id-ID"/>
                    </w:rPr>
                    <w:t>KODE MATA KULIAH</w:t>
                  </w:r>
                  <w:r w:rsidRPr="00B6657E">
                    <w:rPr>
                      <w:rFonts w:asciiTheme="majorHAnsi" w:hAnsiTheme="majorHAnsi"/>
                      <w:b/>
                      <w:lang w:val="id-ID"/>
                    </w:rPr>
                    <w:tab/>
                    <w:t>:</w:t>
                  </w:r>
                  <w:r w:rsidR="00DC3C25" w:rsidRPr="00DC3C25">
                    <w:rPr>
                      <w:rFonts w:asciiTheme="majorHAnsi" w:hAnsiTheme="majorHAnsi"/>
                      <w:b/>
                      <w:lang w:val="id-ID"/>
                    </w:rPr>
                    <w:t>MPI.MKK.10001</w:t>
                  </w:r>
                </w:p>
                <w:p w:rsidR="00F325A1" w:rsidRPr="00B6657E" w:rsidRDefault="00897795" w:rsidP="00F325A1">
                  <w:pPr>
                    <w:rPr>
                      <w:rFonts w:asciiTheme="majorHAnsi" w:hAnsiTheme="majorHAnsi"/>
                      <w:b/>
                      <w:lang w:val="id-ID"/>
                    </w:rPr>
                  </w:pPr>
                  <w:r w:rsidRPr="00B6657E">
                    <w:rPr>
                      <w:rFonts w:asciiTheme="majorHAnsi" w:hAnsiTheme="majorHAnsi"/>
                      <w:b/>
                      <w:lang w:val="id-ID"/>
                    </w:rPr>
                    <w:t>JUMLAH SKS</w:t>
                  </w:r>
                  <w:r w:rsidRPr="00B6657E">
                    <w:rPr>
                      <w:rFonts w:asciiTheme="majorHAnsi" w:hAnsiTheme="majorHAnsi"/>
                      <w:b/>
                      <w:lang w:val="id-ID"/>
                    </w:rPr>
                    <w:tab/>
                  </w:r>
                  <w:r w:rsidRPr="00B6657E">
                    <w:rPr>
                      <w:rFonts w:asciiTheme="majorHAnsi" w:hAnsiTheme="majorHAnsi"/>
                      <w:b/>
                      <w:lang w:val="id-ID"/>
                    </w:rPr>
                    <w:tab/>
                  </w:r>
                  <w:r w:rsidR="00B6657E">
                    <w:rPr>
                      <w:rFonts w:asciiTheme="majorHAnsi" w:hAnsiTheme="majorHAnsi"/>
                      <w:b/>
                      <w:lang w:val="id-ID"/>
                    </w:rPr>
                    <w:tab/>
                  </w:r>
                  <w:r w:rsidRPr="00B6657E">
                    <w:rPr>
                      <w:rFonts w:asciiTheme="majorHAnsi" w:hAnsiTheme="majorHAnsi"/>
                      <w:b/>
                      <w:lang w:val="id-ID"/>
                    </w:rPr>
                    <w:t xml:space="preserve">: </w:t>
                  </w:r>
                  <w:r w:rsidR="00D84FC8">
                    <w:rPr>
                      <w:rFonts w:asciiTheme="majorHAnsi" w:hAnsiTheme="majorHAnsi"/>
                      <w:b/>
                      <w:lang w:val="id-ID"/>
                    </w:rPr>
                    <w:t>3</w:t>
                  </w:r>
                  <w:r w:rsidRPr="00B6657E">
                    <w:rPr>
                      <w:rFonts w:asciiTheme="majorHAnsi" w:hAnsiTheme="majorHAnsi"/>
                      <w:b/>
                      <w:lang w:val="id-ID"/>
                    </w:rPr>
                    <w:t xml:space="preserve"> (</w:t>
                  </w:r>
                  <w:r w:rsidR="00D84FC8">
                    <w:rPr>
                      <w:rFonts w:asciiTheme="majorHAnsi" w:hAnsiTheme="majorHAnsi"/>
                      <w:b/>
                      <w:lang w:val="id-ID"/>
                    </w:rPr>
                    <w:t>TIGA</w:t>
                  </w:r>
                  <w:r w:rsidRPr="00B6657E">
                    <w:rPr>
                      <w:rFonts w:asciiTheme="majorHAnsi" w:hAnsiTheme="majorHAnsi"/>
                      <w:b/>
                      <w:lang w:val="id-ID"/>
                    </w:rPr>
                    <w:t>)</w:t>
                  </w:r>
                </w:p>
                <w:p w:rsidR="00DD1018" w:rsidRPr="00B6657E" w:rsidRDefault="00DD1018" w:rsidP="00F325A1">
                  <w:pPr>
                    <w:rPr>
                      <w:rFonts w:asciiTheme="majorHAnsi" w:hAnsiTheme="majorHAnsi"/>
                      <w:b/>
                      <w:lang w:val="id-ID"/>
                    </w:rPr>
                  </w:pPr>
                  <w:r w:rsidRPr="00B6657E">
                    <w:rPr>
                      <w:rFonts w:asciiTheme="majorHAnsi" w:hAnsiTheme="majorHAnsi"/>
                      <w:b/>
                      <w:lang w:val="id-ID"/>
                    </w:rPr>
                    <w:t>ALOKASI WAKTU</w:t>
                  </w:r>
                  <w:r w:rsidRPr="00B6657E">
                    <w:rPr>
                      <w:rFonts w:asciiTheme="majorHAnsi" w:hAnsiTheme="majorHAnsi"/>
                      <w:b/>
                      <w:lang w:val="id-ID"/>
                    </w:rPr>
                    <w:tab/>
                  </w:r>
                  <w:r w:rsidRPr="00B6657E">
                    <w:rPr>
                      <w:rFonts w:asciiTheme="majorHAnsi" w:hAnsiTheme="majorHAnsi"/>
                      <w:b/>
                      <w:lang w:val="id-ID"/>
                    </w:rPr>
                    <w:tab/>
                    <w:t>: 16 X 90 MENIT</w:t>
                  </w:r>
                </w:p>
                <w:p w:rsidR="00DD1018" w:rsidRPr="00B6657E" w:rsidRDefault="00DD1018" w:rsidP="00F325A1">
                  <w:pPr>
                    <w:rPr>
                      <w:rFonts w:asciiTheme="majorHAnsi" w:hAnsiTheme="majorHAnsi"/>
                      <w:b/>
                      <w:lang w:val="id-ID"/>
                    </w:rPr>
                  </w:pPr>
                </w:p>
              </w:txbxContent>
            </v:textbox>
          </v:rect>
        </w:pict>
      </w:r>
    </w:p>
    <w:p w:rsidR="00F325A1" w:rsidRPr="00B6657E" w:rsidRDefault="00F325A1" w:rsidP="00DD1018">
      <w:pPr>
        <w:jc w:val="both"/>
        <w:rPr>
          <w:rFonts w:asciiTheme="majorHAnsi" w:hAnsiTheme="majorHAnsi"/>
          <w:b/>
          <w:bCs/>
          <w:lang w:val="id-ID"/>
        </w:rPr>
      </w:pPr>
      <w:r w:rsidRPr="00B6657E">
        <w:rPr>
          <w:rFonts w:asciiTheme="majorHAnsi" w:hAnsiTheme="majorHAnsi"/>
          <w:b/>
          <w:bCs/>
          <w:lang w:val="sv-SE"/>
        </w:rPr>
        <w:t>MATA KULIAH</w:t>
      </w:r>
      <w:r w:rsidRPr="00B6657E">
        <w:rPr>
          <w:rFonts w:asciiTheme="majorHAnsi" w:hAnsiTheme="majorHAnsi"/>
          <w:b/>
          <w:bCs/>
          <w:lang w:val="sv-SE"/>
        </w:rPr>
        <w:tab/>
      </w:r>
      <w:r w:rsidRPr="00B6657E">
        <w:rPr>
          <w:rFonts w:asciiTheme="majorHAnsi" w:hAnsiTheme="majorHAnsi"/>
          <w:b/>
          <w:bCs/>
          <w:lang w:val="sv-SE"/>
        </w:rPr>
        <w:tab/>
        <w:t xml:space="preserve">: </w:t>
      </w:r>
      <w:r w:rsidR="00DC3C25" w:rsidRPr="00DC3C25">
        <w:rPr>
          <w:rFonts w:asciiTheme="majorHAnsi" w:hAnsiTheme="majorHAnsi"/>
          <w:b/>
          <w:bCs/>
        </w:rPr>
        <w:t>ManajemenSumberDayaPendidikan Islam</w:t>
      </w:r>
    </w:p>
    <w:p w:rsidR="00F325A1" w:rsidRPr="00B6657E" w:rsidRDefault="00897795" w:rsidP="00DD1018">
      <w:pPr>
        <w:rPr>
          <w:rFonts w:asciiTheme="majorHAnsi" w:hAnsiTheme="majorHAnsi"/>
          <w:b/>
          <w:bCs/>
          <w:lang w:val="id-ID"/>
        </w:rPr>
      </w:pPr>
      <w:bookmarkStart w:id="0" w:name="_GoBack"/>
      <w:bookmarkEnd w:id="0"/>
      <w:r w:rsidRPr="00B6657E">
        <w:rPr>
          <w:rFonts w:asciiTheme="majorHAnsi" w:hAnsiTheme="majorHAnsi"/>
          <w:b/>
          <w:bCs/>
          <w:lang w:val="sv-SE"/>
        </w:rPr>
        <w:t>SEMESTER</w:t>
      </w:r>
      <w:r w:rsidR="00F325A1" w:rsidRPr="00B6657E">
        <w:rPr>
          <w:rFonts w:asciiTheme="majorHAnsi" w:hAnsiTheme="majorHAnsi"/>
          <w:b/>
          <w:bCs/>
          <w:lang w:val="sv-SE"/>
        </w:rPr>
        <w:tab/>
      </w:r>
      <w:r w:rsidR="00F325A1" w:rsidRPr="00B6657E">
        <w:rPr>
          <w:rFonts w:asciiTheme="majorHAnsi" w:hAnsiTheme="majorHAnsi"/>
          <w:b/>
          <w:bCs/>
          <w:lang w:val="sv-SE"/>
        </w:rPr>
        <w:tab/>
      </w:r>
      <w:r w:rsidR="00F325A1" w:rsidRPr="00B6657E">
        <w:rPr>
          <w:rFonts w:asciiTheme="majorHAnsi" w:hAnsiTheme="majorHAnsi"/>
          <w:b/>
          <w:bCs/>
          <w:lang w:val="sv-SE"/>
        </w:rPr>
        <w:tab/>
        <w:t xml:space="preserve">: </w:t>
      </w:r>
      <w:r w:rsidR="00DC3C25">
        <w:rPr>
          <w:rFonts w:asciiTheme="majorHAnsi" w:hAnsiTheme="majorHAnsi"/>
          <w:b/>
          <w:bCs/>
          <w:lang w:val="id-ID"/>
        </w:rPr>
        <w:t>I</w:t>
      </w:r>
      <w:r w:rsidR="00F325A1" w:rsidRPr="00B6657E">
        <w:rPr>
          <w:rFonts w:asciiTheme="majorHAnsi" w:hAnsiTheme="majorHAnsi"/>
          <w:b/>
          <w:bCs/>
          <w:lang w:val="sv-SE"/>
        </w:rPr>
        <w:t xml:space="preserve"> (</w:t>
      </w:r>
      <w:r w:rsidR="00D84FC8">
        <w:rPr>
          <w:rFonts w:asciiTheme="majorHAnsi" w:hAnsiTheme="majorHAnsi"/>
          <w:b/>
          <w:bCs/>
          <w:lang w:val="id-ID"/>
        </w:rPr>
        <w:t>Ke-</w:t>
      </w:r>
      <w:r w:rsidR="00DC3C25">
        <w:rPr>
          <w:rFonts w:asciiTheme="majorHAnsi" w:hAnsiTheme="majorHAnsi"/>
          <w:b/>
          <w:bCs/>
          <w:lang w:val="id-ID"/>
        </w:rPr>
        <w:t>Satu</w:t>
      </w:r>
      <w:r w:rsidR="00F325A1" w:rsidRPr="00B6657E">
        <w:rPr>
          <w:rFonts w:asciiTheme="majorHAnsi" w:hAnsiTheme="majorHAnsi"/>
          <w:b/>
          <w:bCs/>
          <w:lang w:val="sv-SE"/>
        </w:rPr>
        <w:t>)</w:t>
      </w:r>
    </w:p>
    <w:p w:rsidR="00DC3C25" w:rsidRDefault="00DD1018" w:rsidP="00DD1018">
      <w:pPr>
        <w:rPr>
          <w:rFonts w:asciiTheme="majorHAnsi" w:hAnsiTheme="majorHAnsi"/>
          <w:b/>
          <w:bCs/>
          <w:lang w:val="id-ID"/>
        </w:rPr>
      </w:pPr>
      <w:r w:rsidRPr="00B6657E">
        <w:rPr>
          <w:rFonts w:asciiTheme="majorHAnsi" w:hAnsiTheme="majorHAnsi"/>
          <w:b/>
          <w:bCs/>
          <w:lang w:val="id-ID"/>
        </w:rPr>
        <w:t>DOSEN PENGAMPU</w:t>
      </w:r>
      <w:r w:rsidRPr="00B6657E">
        <w:rPr>
          <w:rFonts w:asciiTheme="majorHAnsi" w:hAnsiTheme="majorHAnsi"/>
          <w:b/>
          <w:bCs/>
          <w:lang w:val="id-ID"/>
        </w:rPr>
        <w:tab/>
      </w:r>
      <w:r w:rsidR="00B6657E">
        <w:rPr>
          <w:rFonts w:asciiTheme="majorHAnsi" w:hAnsiTheme="majorHAnsi"/>
          <w:b/>
          <w:bCs/>
          <w:lang w:val="id-ID"/>
        </w:rPr>
        <w:tab/>
      </w:r>
      <w:r w:rsidRPr="00B6657E">
        <w:rPr>
          <w:rFonts w:asciiTheme="majorHAnsi" w:hAnsiTheme="majorHAnsi"/>
          <w:b/>
          <w:bCs/>
          <w:lang w:val="id-ID"/>
        </w:rPr>
        <w:t xml:space="preserve">: </w:t>
      </w:r>
      <w:r w:rsidR="00DC3C25">
        <w:rPr>
          <w:rFonts w:asciiTheme="majorHAnsi" w:hAnsiTheme="majorHAnsi"/>
          <w:b/>
          <w:bCs/>
          <w:lang w:val="id-ID"/>
        </w:rPr>
        <w:t xml:space="preserve">1. </w:t>
      </w:r>
      <w:r w:rsidR="00DC3C25" w:rsidRPr="00DC3C25">
        <w:rPr>
          <w:rFonts w:asciiTheme="majorHAnsi" w:hAnsiTheme="majorHAnsi"/>
          <w:b/>
          <w:bCs/>
          <w:lang w:val="id-ID"/>
        </w:rPr>
        <w:t xml:space="preserve">Dr. </w:t>
      </w:r>
      <w:r w:rsidR="00EC2AEC">
        <w:rPr>
          <w:rFonts w:asciiTheme="majorHAnsi" w:hAnsiTheme="majorHAnsi"/>
          <w:b/>
          <w:bCs/>
          <w:lang w:val="id-ID"/>
        </w:rPr>
        <w:t>K</w:t>
      </w:r>
      <w:r w:rsidR="00DC3C25" w:rsidRPr="00DC3C25">
        <w:rPr>
          <w:rFonts w:asciiTheme="majorHAnsi" w:hAnsiTheme="majorHAnsi"/>
          <w:b/>
          <w:bCs/>
          <w:lang w:val="id-ID"/>
        </w:rPr>
        <w:t>H. Zulkarnain Dali, M.,Pd</w:t>
      </w:r>
    </w:p>
    <w:p w:rsidR="00DD1018" w:rsidRPr="00B6657E" w:rsidRDefault="00DC3C25" w:rsidP="00DC3C25">
      <w:pPr>
        <w:tabs>
          <w:tab w:val="left" w:pos="2835"/>
          <w:tab w:val="left" w:pos="3119"/>
        </w:tabs>
        <w:ind w:left="3261" w:hanging="284"/>
        <w:rPr>
          <w:rFonts w:asciiTheme="majorHAnsi" w:hAnsiTheme="majorHAnsi"/>
          <w:b/>
          <w:bCs/>
          <w:lang w:val="id-ID"/>
        </w:rPr>
      </w:pPr>
      <w:r>
        <w:rPr>
          <w:rFonts w:asciiTheme="majorHAnsi" w:hAnsiTheme="majorHAnsi"/>
          <w:b/>
          <w:bCs/>
          <w:lang w:val="id-ID"/>
        </w:rPr>
        <w:t xml:space="preserve">2. </w:t>
      </w:r>
      <w:r w:rsidR="00DD1018" w:rsidRPr="00B6657E">
        <w:rPr>
          <w:rFonts w:asciiTheme="majorHAnsi" w:hAnsiTheme="majorHAnsi"/>
          <w:b/>
          <w:bCs/>
          <w:lang w:val="id-ID"/>
        </w:rPr>
        <w:t xml:space="preserve">Dr. </w:t>
      </w:r>
      <w:r w:rsidR="002B59D6">
        <w:rPr>
          <w:rFonts w:asciiTheme="majorHAnsi" w:hAnsiTheme="majorHAnsi"/>
          <w:b/>
          <w:bCs/>
          <w:lang w:val="id-ID"/>
        </w:rPr>
        <w:t xml:space="preserve">H. </w:t>
      </w:r>
      <w:r w:rsidR="00DD1018" w:rsidRPr="00B6657E">
        <w:rPr>
          <w:rFonts w:asciiTheme="majorHAnsi" w:hAnsiTheme="majorHAnsi"/>
          <w:b/>
          <w:bCs/>
          <w:lang w:val="id-ID"/>
        </w:rPr>
        <w:t>Ali Akbarjono, M.Pd</w:t>
      </w:r>
    </w:p>
    <w:p w:rsidR="00DD1018" w:rsidRPr="00B6657E" w:rsidRDefault="00DD1018" w:rsidP="00897795">
      <w:pPr>
        <w:tabs>
          <w:tab w:val="left" w:pos="2835"/>
          <w:tab w:val="left" w:pos="2977"/>
        </w:tabs>
        <w:spacing w:line="360" w:lineRule="auto"/>
        <w:ind w:left="2977" w:hanging="2977"/>
        <w:rPr>
          <w:rFonts w:asciiTheme="majorHAnsi" w:hAnsiTheme="majorHAnsi"/>
          <w:b/>
          <w:bCs/>
          <w:lang w:val="id-ID"/>
        </w:rPr>
      </w:pPr>
    </w:p>
    <w:p w:rsidR="00F325A1" w:rsidRDefault="00897795" w:rsidP="00F757BF">
      <w:pPr>
        <w:tabs>
          <w:tab w:val="left" w:pos="2835"/>
          <w:tab w:val="left" w:pos="2977"/>
        </w:tabs>
        <w:ind w:left="2977" w:hanging="2977"/>
        <w:jc w:val="both"/>
        <w:rPr>
          <w:rFonts w:asciiTheme="majorHAnsi" w:hAnsiTheme="majorHAnsi" w:cstheme="majorBidi"/>
          <w:lang w:val="id-ID"/>
        </w:rPr>
      </w:pPr>
      <w:r w:rsidRPr="00B6657E">
        <w:rPr>
          <w:rFonts w:asciiTheme="majorHAnsi" w:hAnsiTheme="majorHAnsi"/>
          <w:b/>
          <w:bCs/>
          <w:lang w:val="id-ID"/>
        </w:rPr>
        <w:t>COURSE LEARNING</w:t>
      </w:r>
      <w:r w:rsidRPr="00B6657E">
        <w:rPr>
          <w:rFonts w:asciiTheme="majorHAnsi" w:hAnsiTheme="majorHAnsi"/>
          <w:b/>
          <w:bCs/>
          <w:lang w:val="id-ID"/>
        </w:rPr>
        <w:tab/>
        <w:t xml:space="preserve">: </w:t>
      </w:r>
      <w:r w:rsidR="008421A2" w:rsidRPr="008421A2">
        <w:rPr>
          <w:rFonts w:asciiTheme="majorHAnsi" w:hAnsiTheme="majorHAnsi" w:cstheme="majorBidi"/>
          <w:lang w:val="es-ES"/>
        </w:rPr>
        <w:t>Mata kuliahinimerupakanpengantarkearahpemahamanmahasiswatentangpengelolaansumberdayamanusia dan hubungannyadenganstrategiorganisasi (</w:t>
      </w:r>
      <w:r w:rsidR="008421A2">
        <w:rPr>
          <w:rFonts w:asciiTheme="majorHAnsi" w:hAnsiTheme="majorHAnsi" w:cstheme="majorBidi"/>
          <w:lang w:val="id-ID"/>
        </w:rPr>
        <w:t>lembaga pendidikan Islam</w:t>
      </w:r>
      <w:r w:rsidR="008421A2" w:rsidRPr="008421A2">
        <w:rPr>
          <w:rFonts w:asciiTheme="majorHAnsi" w:hAnsiTheme="majorHAnsi" w:cstheme="majorBidi"/>
          <w:lang w:val="es-ES"/>
        </w:rPr>
        <w:t>). Materikuliahmenekankan pada pemahaman dan penguasaankonsep, teknik, dan strategimanajemensumberdayamanusia yang dimulaidariperencanaansdm, analisis danrancanganpekerjaan, rekruitasi dan seleksi, orientasi dan penempatan</w:t>
      </w:r>
      <w:r w:rsidR="008421A2">
        <w:rPr>
          <w:rFonts w:asciiTheme="majorHAnsi" w:hAnsiTheme="majorHAnsi" w:cstheme="majorBidi"/>
          <w:lang w:val="id-ID"/>
        </w:rPr>
        <w:t>personalia</w:t>
      </w:r>
      <w:r w:rsidR="008421A2" w:rsidRPr="008421A2">
        <w:rPr>
          <w:rFonts w:asciiTheme="majorHAnsi" w:hAnsiTheme="majorHAnsi" w:cstheme="majorBidi"/>
          <w:lang w:val="es-ES"/>
        </w:rPr>
        <w:t>, pelatihandan pengembangan, sertapenilaiankinerja</w:t>
      </w:r>
      <w:r w:rsidR="008421A2">
        <w:rPr>
          <w:rFonts w:asciiTheme="majorHAnsi" w:hAnsiTheme="majorHAnsi" w:cstheme="majorBidi"/>
          <w:lang w:val="id-ID"/>
        </w:rPr>
        <w:t>personalia</w:t>
      </w:r>
      <w:r w:rsidR="008421A2" w:rsidRPr="008421A2">
        <w:rPr>
          <w:rFonts w:asciiTheme="majorHAnsi" w:hAnsiTheme="majorHAnsi" w:cstheme="majorBidi"/>
          <w:lang w:val="es-ES"/>
        </w:rPr>
        <w:t>, manajemenkarir, kompensasi,hubunganketenagakerjaan, K3, dan MSDM Internasional.</w:t>
      </w:r>
    </w:p>
    <w:p w:rsidR="00F757BF" w:rsidRPr="00F757BF" w:rsidRDefault="00F757BF" w:rsidP="00F757BF">
      <w:pPr>
        <w:tabs>
          <w:tab w:val="left" w:pos="2835"/>
          <w:tab w:val="left" w:pos="2977"/>
        </w:tabs>
        <w:ind w:left="2977" w:hanging="2977"/>
        <w:jc w:val="both"/>
        <w:rPr>
          <w:rFonts w:asciiTheme="majorHAnsi" w:hAnsiTheme="majorHAnsi" w:cstheme="majorBidi"/>
          <w:lang w:val="id-ID"/>
        </w:rPr>
      </w:pPr>
    </w:p>
    <w:p w:rsidR="00F325A1" w:rsidRDefault="00897795" w:rsidP="00F757BF">
      <w:pPr>
        <w:tabs>
          <w:tab w:val="left" w:pos="2835"/>
          <w:tab w:val="left" w:pos="2977"/>
        </w:tabs>
        <w:ind w:left="2977" w:hanging="2977"/>
        <w:jc w:val="both"/>
        <w:rPr>
          <w:rStyle w:val="apple-converted-space"/>
          <w:rFonts w:asciiTheme="majorHAnsi" w:hAnsiTheme="majorHAnsi" w:cstheme="majorBidi"/>
          <w:shd w:val="clear" w:color="auto" w:fill="FFFFFF"/>
          <w:lang w:val="id-ID"/>
        </w:rPr>
      </w:pPr>
      <w:r w:rsidRPr="00B6657E">
        <w:rPr>
          <w:rFonts w:asciiTheme="majorHAnsi" w:hAnsiTheme="majorHAnsi"/>
          <w:b/>
          <w:bCs/>
          <w:lang w:val="id-ID"/>
        </w:rPr>
        <w:t>OUTCOMES</w:t>
      </w:r>
      <w:r w:rsidRPr="00B6657E">
        <w:rPr>
          <w:rFonts w:asciiTheme="majorHAnsi" w:hAnsiTheme="majorHAnsi"/>
          <w:b/>
          <w:bCs/>
          <w:lang w:val="id-ID"/>
        </w:rPr>
        <w:tab/>
        <w:t xml:space="preserve">: </w:t>
      </w:r>
      <w:r w:rsidR="008421A2" w:rsidRPr="008421A2">
        <w:rPr>
          <w:rFonts w:asciiTheme="majorHAnsi" w:hAnsiTheme="majorHAnsi" w:cstheme="majorBidi"/>
          <w:lang w:val="es-ES"/>
        </w:rPr>
        <w:t>Setelah</w:t>
      </w:r>
      <w:r w:rsidR="008421A2">
        <w:rPr>
          <w:rFonts w:asciiTheme="majorHAnsi" w:hAnsiTheme="majorHAnsi" w:cstheme="majorBidi"/>
          <w:lang w:val="es-ES"/>
        </w:rPr>
        <w:t>mengikuti mata kuliahini</w:t>
      </w:r>
      <w:r w:rsidR="008421A2">
        <w:rPr>
          <w:rFonts w:asciiTheme="majorHAnsi" w:hAnsiTheme="majorHAnsi" w:cstheme="majorBidi"/>
          <w:lang w:val="id-ID"/>
        </w:rPr>
        <w:t xml:space="preserve">, </w:t>
      </w:r>
      <w:r w:rsidR="008421A2" w:rsidRPr="008421A2">
        <w:rPr>
          <w:rFonts w:asciiTheme="majorHAnsi" w:hAnsiTheme="majorHAnsi" w:cstheme="majorBidi"/>
          <w:lang w:val="es-ES"/>
        </w:rPr>
        <w:t>mahasiswamemperolehpengetahuansertapemahamanpentingnyapengelolaan dan strategisumberdayamanusiadalamrangkamendukungpencapaiantujuanorganisasi (</w:t>
      </w:r>
      <w:r w:rsidR="008421A2">
        <w:rPr>
          <w:rFonts w:asciiTheme="majorHAnsi" w:hAnsiTheme="majorHAnsi" w:cstheme="majorBidi"/>
          <w:lang w:val="id-ID"/>
        </w:rPr>
        <w:t>Lembaga Pendidikan Islam</w:t>
      </w:r>
      <w:r w:rsidR="008421A2" w:rsidRPr="008421A2">
        <w:rPr>
          <w:rFonts w:asciiTheme="majorHAnsi" w:hAnsiTheme="majorHAnsi" w:cstheme="majorBidi"/>
          <w:lang w:val="es-ES"/>
        </w:rPr>
        <w:t>)</w:t>
      </w:r>
      <w:r w:rsidR="00A66E63" w:rsidRPr="00A66E63">
        <w:rPr>
          <w:rStyle w:val="apple-converted-space"/>
          <w:rFonts w:asciiTheme="majorHAnsi" w:hAnsiTheme="majorHAnsi" w:cstheme="majorBidi"/>
          <w:shd w:val="clear" w:color="auto" w:fill="FFFFFF"/>
          <w:lang w:val="id-ID"/>
        </w:rPr>
        <w:t>.</w:t>
      </w:r>
    </w:p>
    <w:p w:rsidR="00646D08" w:rsidRDefault="00646D08" w:rsidP="00F757BF">
      <w:pPr>
        <w:tabs>
          <w:tab w:val="left" w:pos="2835"/>
          <w:tab w:val="left" w:pos="2977"/>
        </w:tabs>
        <w:ind w:left="2977" w:hanging="2977"/>
        <w:jc w:val="both"/>
        <w:rPr>
          <w:rStyle w:val="apple-converted-space"/>
          <w:rFonts w:asciiTheme="majorHAnsi" w:hAnsiTheme="majorHAnsi" w:cstheme="majorBidi"/>
          <w:shd w:val="clear" w:color="auto" w:fill="FFFFFF"/>
          <w:lang w:val="id-ID"/>
        </w:rPr>
      </w:pPr>
    </w:p>
    <w:p w:rsidR="00F325A1" w:rsidRPr="00B6657E" w:rsidRDefault="00F325A1" w:rsidP="00F325A1">
      <w:pPr>
        <w:spacing w:line="276" w:lineRule="auto"/>
        <w:rPr>
          <w:rFonts w:asciiTheme="majorHAnsi" w:hAnsiTheme="majorHAnsi"/>
          <w:b/>
          <w:bCs/>
          <w:lang w:val="id-ID"/>
        </w:rPr>
      </w:pPr>
    </w:p>
    <w:tbl>
      <w:tblPr>
        <w:tblStyle w:val="TableGrid"/>
        <w:tblW w:w="14884" w:type="dxa"/>
        <w:tblInd w:w="108" w:type="dxa"/>
        <w:tblLayout w:type="fixed"/>
        <w:tblLook w:val="04A0"/>
      </w:tblPr>
      <w:tblGrid>
        <w:gridCol w:w="972"/>
        <w:gridCol w:w="1863"/>
        <w:gridCol w:w="1699"/>
        <w:gridCol w:w="1675"/>
        <w:gridCol w:w="1189"/>
        <w:gridCol w:w="1675"/>
        <w:gridCol w:w="1306"/>
        <w:gridCol w:w="4505"/>
      </w:tblGrid>
      <w:tr w:rsidR="00B60183" w:rsidRPr="00B6657E" w:rsidTr="00F70679">
        <w:tc>
          <w:tcPr>
            <w:tcW w:w="972" w:type="dxa"/>
          </w:tcPr>
          <w:p w:rsidR="00897795" w:rsidRPr="00B6657E" w:rsidRDefault="00897795" w:rsidP="001F3ECE">
            <w:p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Minggu</w:t>
            </w:r>
          </w:p>
          <w:p w:rsidR="00897795" w:rsidRPr="00B6657E" w:rsidRDefault="00897795" w:rsidP="001F3ECE">
            <w:p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ke</w:t>
            </w:r>
          </w:p>
        </w:tc>
        <w:tc>
          <w:tcPr>
            <w:tcW w:w="1863" w:type="dxa"/>
          </w:tcPr>
          <w:p w:rsidR="00897795" w:rsidRPr="00B6657E" w:rsidRDefault="00897795" w:rsidP="001F3ECE">
            <w:p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Kemampuan akhir yang diharapkan</w:t>
            </w:r>
          </w:p>
        </w:tc>
        <w:tc>
          <w:tcPr>
            <w:tcW w:w="1699" w:type="dxa"/>
          </w:tcPr>
          <w:p w:rsidR="00897795" w:rsidRPr="00B6657E" w:rsidRDefault="00897795" w:rsidP="001F3ECE">
            <w:p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Bahan Kajian (materi ajar)</w:t>
            </w:r>
          </w:p>
        </w:tc>
        <w:tc>
          <w:tcPr>
            <w:tcW w:w="1675" w:type="dxa"/>
          </w:tcPr>
          <w:p w:rsidR="00897795" w:rsidRPr="00B6657E" w:rsidRDefault="00897795" w:rsidP="001F3ECE">
            <w:p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Bentuk Pembelajaran</w:t>
            </w:r>
          </w:p>
        </w:tc>
        <w:tc>
          <w:tcPr>
            <w:tcW w:w="1189" w:type="dxa"/>
          </w:tcPr>
          <w:p w:rsidR="00897795" w:rsidRPr="00B6657E" w:rsidRDefault="00897795" w:rsidP="001F3ECE">
            <w:p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WAKTU BELAJAR</w:t>
            </w:r>
            <w:r w:rsidR="00DD1018"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 xml:space="preserve"> (menit)</w:t>
            </w:r>
          </w:p>
        </w:tc>
        <w:tc>
          <w:tcPr>
            <w:tcW w:w="1675" w:type="dxa"/>
          </w:tcPr>
          <w:p w:rsidR="00897795" w:rsidRPr="00B6657E" w:rsidRDefault="00DD1018" w:rsidP="001F3ECE">
            <w:p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Kriteria Penilaian (indikator)</w:t>
            </w:r>
          </w:p>
        </w:tc>
        <w:tc>
          <w:tcPr>
            <w:tcW w:w="1306" w:type="dxa"/>
          </w:tcPr>
          <w:p w:rsidR="00897795" w:rsidRPr="00B6657E" w:rsidRDefault="00DD1018" w:rsidP="001F3ECE">
            <w:p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Penilaian</w:t>
            </w:r>
          </w:p>
        </w:tc>
        <w:tc>
          <w:tcPr>
            <w:tcW w:w="4505" w:type="dxa"/>
          </w:tcPr>
          <w:p w:rsidR="00897795" w:rsidRPr="00B6657E" w:rsidRDefault="00B6657E" w:rsidP="001F3ECE">
            <w:p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R</w:t>
            </w:r>
            <w:r w:rsidR="00DD1018"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eferensi</w:t>
            </w:r>
          </w:p>
        </w:tc>
      </w:tr>
      <w:tr w:rsidR="00B60183" w:rsidRPr="00B6657E" w:rsidTr="00F70679">
        <w:tc>
          <w:tcPr>
            <w:tcW w:w="972" w:type="dxa"/>
          </w:tcPr>
          <w:p w:rsidR="00897795" w:rsidRPr="00B6657E" w:rsidRDefault="00DD1018" w:rsidP="001F3ECE">
            <w:pPr>
              <w:jc w:val="center"/>
              <w:rPr>
                <w:rFonts w:asciiTheme="majorHAnsi" w:hAnsiTheme="majorHAnsi"/>
                <w:b/>
                <w:bCs/>
                <w:sz w:val="14"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14"/>
                <w:szCs w:val="22"/>
                <w:lang w:val="id-ID"/>
              </w:rPr>
              <w:t>1</w:t>
            </w:r>
          </w:p>
        </w:tc>
        <w:tc>
          <w:tcPr>
            <w:tcW w:w="1863" w:type="dxa"/>
          </w:tcPr>
          <w:p w:rsidR="00897795" w:rsidRPr="00B6657E" w:rsidRDefault="00DD1018" w:rsidP="001F3ECE">
            <w:pPr>
              <w:jc w:val="center"/>
              <w:rPr>
                <w:rFonts w:asciiTheme="majorHAnsi" w:hAnsiTheme="majorHAnsi"/>
                <w:b/>
                <w:bCs/>
                <w:sz w:val="14"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14"/>
                <w:szCs w:val="22"/>
                <w:lang w:val="id-ID"/>
              </w:rPr>
              <w:t>2</w:t>
            </w:r>
          </w:p>
        </w:tc>
        <w:tc>
          <w:tcPr>
            <w:tcW w:w="1699" w:type="dxa"/>
          </w:tcPr>
          <w:p w:rsidR="00897795" w:rsidRPr="00B6657E" w:rsidRDefault="00DD1018" w:rsidP="001F3ECE">
            <w:pPr>
              <w:jc w:val="center"/>
              <w:rPr>
                <w:rFonts w:asciiTheme="majorHAnsi" w:hAnsiTheme="majorHAnsi"/>
                <w:b/>
                <w:bCs/>
                <w:sz w:val="14"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14"/>
                <w:szCs w:val="22"/>
                <w:lang w:val="id-ID"/>
              </w:rPr>
              <w:t>3</w:t>
            </w:r>
          </w:p>
        </w:tc>
        <w:tc>
          <w:tcPr>
            <w:tcW w:w="1675" w:type="dxa"/>
          </w:tcPr>
          <w:p w:rsidR="00897795" w:rsidRPr="00B6657E" w:rsidRDefault="00DD1018" w:rsidP="001F3ECE">
            <w:pPr>
              <w:jc w:val="center"/>
              <w:rPr>
                <w:rFonts w:asciiTheme="majorHAnsi" w:hAnsiTheme="majorHAnsi"/>
                <w:b/>
                <w:bCs/>
                <w:sz w:val="14"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14"/>
                <w:szCs w:val="22"/>
                <w:lang w:val="id-ID"/>
              </w:rPr>
              <w:t>4</w:t>
            </w:r>
          </w:p>
        </w:tc>
        <w:tc>
          <w:tcPr>
            <w:tcW w:w="1189" w:type="dxa"/>
          </w:tcPr>
          <w:p w:rsidR="00897795" w:rsidRPr="00B6657E" w:rsidRDefault="00DD1018" w:rsidP="001F3ECE">
            <w:pPr>
              <w:jc w:val="center"/>
              <w:rPr>
                <w:rFonts w:asciiTheme="majorHAnsi" w:hAnsiTheme="majorHAnsi"/>
                <w:b/>
                <w:bCs/>
                <w:sz w:val="14"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14"/>
                <w:szCs w:val="22"/>
                <w:lang w:val="id-ID"/>
              </w:rPr>
              <w:t>5</w:t>
            </w:r>
          </w:p>
        </w:tc>
        <w:tc>
          <w:tcPr>
            <w:tcW w:w="1675" w:type="dxa"/>
          </w:tcPr>
          <w:p w:rsidR="00897795" w:rsidRPr="00B6657E" w:rsidRDefault="00DD1018" w:rsidP="001F3ECE">
            <w:pPr>
              <w:jc w:val="center"/>
              <w:rPr>
                <w:rFonts w:asciiTheme="majorHAnsi" w:hAnsiTheme="majorHAnsi"/>
                <w:b/>
                <w:bCs/>
                <w:sz w:val="14"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14"/>
                <w:szCs w:val="22"/>
                <w:lang w:val="id-ID"/>
              </w:rPr>
              <w:t>6</w:t>
            </w:r>
          </w:p>
        </w:tc>
        <w:tc>
          <w:tcPr>
            <w:tcW w:w="1306" w:type="dxa"/>
          </w:tcPr>
          <w:p w:rsidR="00897795" w:rsidRPr="00B6657E" w:rsidRDefault="00DD1018" w:rsidP="001F3ECE">
            <w:pPr>
              <w:jc w:val="center"/>
              <w:rPr>
                <w:rFonts w:asciiTheme="majorHAnsi" w:hAnsiTheme="majorHAnsi"/>
                <w:b/>
                <w:bCs/>
                <w:sz w:val="14"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14"/>
                <w:szCs w:val="22"/>
                <w:lang w:val="id-ID"/>
              </w:rPr>
              <w:t>7</w:t>
            </w:r>
          </w:p>
        </w:tc>
        <w:tc>
          <w:tcPr>
            <w:tcW w:w="4505" w:type="dxa"/>
          </w:tcPr>
          <w:p w:rsidR="00897795" w:rsidRPr="00B6657E" w:rsidRDefault="00DD1018" w:rsidP="001F3ECE">
            <w:pPr>
              <w:jc w:val="center"/>
              <w:rPr>
                <w:rFonts w:asciiTheme="majorHAnsi" w:hAnsiTheme="majorHAnsi"/>
                <w:b/>
                <w:bCs/>
                <w:sz w:val="14"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14"/>
                <w:szCs w:val="22"/>
                <w:lang w:val="id-ID"/>
              </w:rPr>
              <w:t>8</w:t>
            </w:r>
          </w:p>
        </w:tc>
      </w:tr>
      <w:tr w:rsidR="00625BCE" w:rsidRPr="00B6657E" w:rsidTr="00F70679">
        <w:tc>
          <w:tcPr>
            <w:tcW w:w="972" w:type="dxa"/>
          </w:tcPr>
          <w:p w:rsidR="00625BCE" w:rsidRPr="00B6657E" w:rsidRDefault="00625BCE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Ke-1</w:t>
            </w:r>
          </w:p>
        </w:tc>
        <w:tc>
          <w:tcPr>
            <w:tcW w:w="1863" w:type="dxa"/>
          </w:tcPr>
          <w:p w:rsidR="00625BCE" w:rsidRPr="003B5CE6" w:rsidRDefault="00625BCE" w:rsidP="001F3ECE">
            <w:pPr>
              <w:rPr>
                <w:rFonts w:asciiTheme="majorHAnsi" w:hAnsiTheme="majorHAnsi"/>
                <w:bCs/>
                <w:sz w:val="20"/>
                <w:lang w:val="id-ID"/>
              </w:rPr>
            </w:pPr>
            <w:r w:rsidRPr="003B5CE6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t>Mahasiswa memahami dan menyepakati:</w:t>
            </w:r>
          </w:p>
          <w:p w:rsidR="00625BCE" w:rsidRPr="003B5CE6" w:rsidRDefault="00625BCE" w:rsidP="001F3ECE">
            <w:pPr>
              <w:pStyle w:val="ListParagraph"/>
              <w:numPr>
                <w:ilvl w:val="0"/>
                <w:numId w:val="5"/>
              </w:numPr>
              <w:ind w:left="433"/>
              <w:rPr>
                <w:rFonts w:asciiTheme="majorHAnsi" w:hAnsiTheme="majorHAnsi"/>
                <w:bCs/>
                <w:sz w:val="20"/>
                <w:lang w:val="id-ID"/>
              </w:rPr>
            </w:pPr>
            <w:r w:rsidRPr="003B5CE6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t>Tujuan perkuliahan</w:t>
            </w:r>
          </w:p>
          <w:p w:rsidR="00625BCE" w:rsidRPr="003B5CE6" w:rsidRDefault="00625BCE" w:rsidP="001F3ECE">
            <w:pPr>
              <w:pStyle w:val="ListParagraph"/>
              <w:numPr>
                <w:ilvl w:val="0"/>
                <w:numId w:val="5"/>
              </w:numPr>
              <w:ind w:left="433"/>
              <w:rPr>
                <w:rFonts w:asciiTheme="majorHAnsi" w:hAnsiTheme="majorHAnsi"/>
                <w:bCs/>
                <w:sz w:val="20"/>
                <w:lang w:val="id-ID"/>
              </w:rPr>
            </w:pPr>
            <w:r w:rsidRPr="003B5CE6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t>Tugas-tugas</w:t>
            </w:r>
          </w:p>
          <w:p w:rsidR="00625BCE" w:rsidRPr="003B5CE6" w:rsidRDefault="00625BCE" w:rsidP="001F3ECE">
            <w:pPr>
              <w:pStyle w:val="ListParagraph"/>
              <w:numPr>
                <w:ilvl w:val="0"/>
                <w:numId w:val="5"/>
              </w:numPr>
              <w:ind w:left="433"/>
              <w:rPr>
                <w:rFonts w:asciiTheme="majorHAnsi" w:hAnsiTheme="majorHAnsi"/>
                <w:bCs/>
                <w:sz w:val="20"/>
                <w:lang w:val="id-ID"/>
              </w:rPr>
            </w:pPr>
            <w:r w:rsidRPr="003B5CE6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t>Kriteria Penilaian</w:t>
            </w:r>
          </w:p>
          <w:p w:rsidR="00625BCE" w:rsidRPr="003B5CE6" w:rsidRDefault="00625BCE" w:rsidP="001F3ECE">
            <w:pPr>
              <w:pStyle w:val="ListParagraph"/>
              <w:numPr>
                <w:ilvl w:val="0"/>
                <w:numId w:val="5"/>
              </w:numPr>
              <w:ind w:left="433"/>
              <w:jc w:val="both"/>
              <w:rPr>
                <w:rFonts w:asciiTheme="majorHAnsi" w:hAnsiTheme="majorHAnsi"/>
                <w:bCs/>
                <w:sz w:val="20"/>
                <w:lang w:val="id-ID"/>
              </w:rPr>
            </w:pPr>
            <w:r w:rsidRPr="003B5CE6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lastRenderedPageBreak/>
              <w:t>Persyaratan mengikuti perkuliahan</w:t>
            </w:r>
          </w:p>
          <w:p w:rsidR="00625BCE" w:rsidRPr="003B5CE6" w:rsidRDefault="00625BCE" w:rsidP="001F3ECE">
            <w:pPr>
              <w:rPr>
                <w:rFonts w:asciiTheme="majorHAnsi" w:hAnsiTheme="majorHAnsi"/>
                <w:bCs/>
                <w:sz w:val="20"/>
                <w:lang w:val="id-ID"/>
              </w:rPr>
            </w:pPr>
          </w:p>
        </w:tc>
        <w:tc>
          <w:tcPr>
            <w:tcW w:w="1699" w:type="dxa"/>
          </w:tcPr>
          <w:p w:rsidR="00625BCE" w:rsidRPr="00B6657E" w:rsidRDefault="00625BCE" w:rsidP="003A6222">
            <w:pPr>
              <w:rPr>
                <w:rFonts w:asciiTheme="majorHAnsi" w:hAnsiTheme="majorHAnsi"/>
                <w:bCs/>
                <w:lang w:val="id-ID"/>
              </w:rPr>
            </w:pPr>
            <w:r w:rsidRPr="00625BC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Pengantar Pertemuan dan Penjelasan tentang posisi MSDM dalam organisasi</w:t>
            </w:r>
          </w:p>
        </w:tc>
        <w:tc>
          <w:tcPr>
            <w:tcW w:w="1675" w:type="dxa"/>
          </w:tcPr>
          <w:p w:rsidR="00625BCE" w:rsidRPr="00B6657E" w:rsidRDefault="00625BCE" w:rsidP="001F3ECE">
            <w:pPr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Ekspositori ,Brainstorming dan inkuiri</w:t>
            </w:r>
          </w:p>
          <w:p w:rsidR="00625BCE" w:rsidRPr="00B6657E" w:rsidRDefault="00625BCE" w:rsidP="001F3ECE">
            <w:pPr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189" w:type="dxa"/>
          </w:tcPr>
          <w:p w:rsidR="00625BCE" w:rsidRPr="00B6657E" w:rsidRDefault="00625BCE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3</w:t>
            </w: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SKS</w:t>
            </w:r>
          </w:p>
          <w:p w:rsidR="00625BCE" w:rsidRPr="00B6657E" w:rsidRDefault="00625BCE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625BCE" w:rsidRPr="003B5CE6" w:rsidRDefault="00625BCE" w:rsidP="003B5CE6">
            <w:pPr>
              <w:ind w:left="424" w:hanging="425"/>
              <w:textAlignment w:val="baseline"/>
              <w:rPr>
                <w:rFonts w:ascii="Cambria" w:hAnsi="Cambria" w:cs="Arial"/>
                <w:color w:val="333333"/>
                <w:sz w:val="20"/>
                <w:lang w:val="fi-FI"/>
              </w:rPr>
            </w:pPr>
            <w:r w:rsidRPr="003B5CE6">
              <w:rPr>
                <w:rFonts w:ascii="Cambria" w:hAnsi="Cambria"/>
                <w:color w:val="333333"/>
                <w:sz w:val="20"/>
                <w:szCs w:val="22"/>
                <w:bdr w:val="none" w:sz="0" w:space="0" w:color="auto" w:frame="1"/>
                <w:lang w:val="fi-FI"/>
              </w:rPr>
              <w:t>1.      Mahasiswa tahu tujuan perkuliahan serta kesepakatan dalam proses kuliah</w:t>
            </w:r>
          </w:p>
          <w:p w:rsidR="00625BCE" w:rsidRPr="003B5CE6" w:rsidRDefault="00625BCE" w:rsidP="003B5CE6">
            <w:pPr>
              <w:ind w:left="424" w:hanging="425"/>
              <w:textAlignment w:val="baseline"/>
              <w:rPr>
                <w:rFonts w:ascii="Cambria" w:hAnsi="Cambria"/>
                <w:color w:val="333333"/>
                <w:sz w:val="20"/>
                <w:bdr w:val="none" w:sz="0" w:space="0" w:color="auto" w:frame="1"/>
                <w:lang w:val="fi-FI"/>
              </w:rPr>
            </w:pPr>
            <w:r w:rsidRPr="003B5CE6">
              <w:rPr>
                <w:rFonts w:ascii="Cambria" w:hAnsi="Cambria"/>
                <w:color w:val="333333"/>
                <w:sz w:val="20"/>
                <w:szCs w:val="22"/>
                <w:bdr w:val="none" w:sz="0" w:space="0" w:color="auto" w:frame="1"/>
                <w:lang w:val="fi-FI"/>
              </w:rPr>
              <w:lastRenderedPageBreak/>
              <w:t>2.      Mahasiswa mampu menjelaskan urgensi mata kuliah Belajar dan Pembelajaran</w:t>
            </w:r>
          </w:p>
          <w:p w:rsidR="00625BCE" w:rsidRPr="003B5CE6" w:rsidRDefault="00625BCE" w:rsidP="003B5CE6">
            <w:pPr>
              <w:ind w:left="424" w:hanging="425"/>
              <w:textAlignment w:val="baseline"/>
              <w:rPr>
                <w:rFonts w:ascii="Cambria" w:hAnsi="Cambria"/>
                <w:color w:val="333333"/>
                <w:sz w:val="20"/>
                <w:bdr w:val="none" w:sz="0" w:space="0" w:color="auto" w:frame="1"/>
                <w:lang w:val="fi-FI"/>
              </w:rPr>
            </w:pPr>
          </w:p>
        </w:tc>
        <w:tc>
          <w:tcPr>
            <w:tcW w:w="1306" w:type="dxa"/>
          </w:tcPr>
          <w:p w:rsidR="00625BCE" w:rsidRPr="00B6657E" w:rsidRDefault="00B56E72" w:rsidP="001F3ECE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tuntas</w:t>
            </w:r>
          </w:p>
        </w:tc>
        <w:tc>
          <w:tcPr>
            <w:tcW w:w="4505" w:type="dxa"/>
          </w:tcPr>
          <w:p w:rsidR="00625BCE" w:rsidRPr="00B6657E" w:rsidRDefault="00625BCE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free</w:t>
            </w:r>
          </w:p>
        </w:tc>
      </w:tr>
      <w:tr w:rsidR="00625BCE" w:rsidRPr="00B6657E" w:rsidTr="00F70679">
        <w:tc>
          <w:tcPr>
            <w:tcW w:w="972" w:type="dxa"/>
          </w:tcPr>
          <w:p w:rsidR="00625BCE" w:rsidRPr="00B6657E" w:rsidRDefault="00625BCE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lastRenderedPageBreak/>
              <w:t>Ke-2</w:t>
            </w:r>
          </w:p>
        </w:tc>
        <w:tc>
          <w:tcPr>
            <w:tcW w:w="1863" w:type="dxa"/>
          </w:tcPr>
          <w:p w:rsidR="00625BCE" w:rsidRPr="00625BCE" w:rsidRDefault="00625BCE" w:rsidP="00625BCE">
            <w:pPr>
              <w:jc w:val="both"/>
              <w:rPr>
                <w:rFonts w:asciiTheme="majorHAnsi" w:hAnsiTheme="majorHAnsi"/>
                <w:bCs/>
                <w:lang w:val="id-ID"/>
              </w:rPr>
            </w:pPr>
            <w:r w:rsidRPr="00544848">
              <w:rPr>
                <w:rFonts w:ascii="Cambria" w:hAnsi="Cambria" w:cs="Arial"/>
                <w:sz w:val="22"/>
                <w:szCs w:val="22"/>
              </w:rPr>
              <w:t>Mahasiswamampumemahamidanmenjelaskankembali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tentang teori, </w:t>
            </w:r>
            <w:r w:rsidRPr="00625BC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, Konsep, Ruang Lingkup dan Tantangan dalam Manajemen Sumber Daya</w:t>
            </w:r>
          </w:p>
          <w:p w:rsidR="00625BCE" w:rsidRPr="00625BCE" w:rsidRDefault="00625BCE" w:rsidP="00625BCE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  <w:r w:rsidRPr="00625BC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Manusia</w:t>
            </w:r>
          </w:p>
        </w:tc>
        <w:tc>
          <w:tcPr>
            <w:tcW w:w="1699" w:type="dxa"/>
          </w:tcPr>
          <w:p w:rsidR="00625BCE" w:rsidRPr="00625BCE" w:rsidRDefault="00625BCE" w:rsidP="00625BCE">
            <w:pPr>
              <w:jc w:val="both"/>
              <w:rPr>
                <w:rFonts w:asciiTheme="majorHAnsi" w:hAnsiTheme="majorHAnsi"/>
                <w:bCs/>
                <w:lang w:val="id-ID"/>
              </w:rPr>
            </w:pPr>
            <w:r w:rsidRPr="00625BC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Teori, Konsep, Ruang Lingkup dan Tantangan dalam Manajemen Sumber Daya</w:t>
            </w:r>
          </w:p>
          <w:p w:rsidR="00625BCE" w:rsidRPr="00B6657E" w:rsidRDefault="00625BCE" w:rsidP="00625BCE">
            <w:pPr>
              <w:jc w:val="both"/>
              <w:rPr>
                <w:rFonts w:asciiTheme="majorHAnsi" w:hAnsiTheme="majorHAnsi"/>
                <w:bCs/>
                <w:lang w:val="id-ID"/>
              </w:rPr>
            </w:pPr>
            <w:r w:rsidRPr="00625BC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Manusia</w:t>
            </w:r>
          </w:p>
        </w:tc>
        <w:tc>
          <w:tcPr>
            <w:tcW w:w="1675" w:type="dxa"/>
          </w:tcPr>
          <w:p w:rsidR="00625BCE" w:rsidRDefault="00625BCE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>ceramah, tanya jawab, penugasan dan diskusi</w:t>
            </w:r>
          </w:p>
          <w:p w:rsidR="00625BCE" w:rsidRPr="001F3ECE" w:rsidRDefault="00625BCE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625BCE" w:rsidRPr="00B6657E" w:rsidRDefault="00625BCE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3</w:t>
            </w: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SKS</w:t>
            </w:r>
          </w:p>
          <w:p w:rsidR="00625BCE" w:rsidRPr="00B6657E" w:rsidRDefault="00625BCE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625BCE" w:rsidRPr="00544848" w:rsidRDefault="00625BCE" w:rsidP="00544848">
            <w:pPr>
              <w:numPr>
                <w:ilvl w:val="0"/>
                <w:numId w:val="6"/>
              </w:numPr>
              <w:ind w:left="291" w:hanging="284"/>
              <w:jc w:val="both"/>
              <w:rPr>
                <w:rFonts w:ascii="Cambria" w:hAnsi="Cambria" w:cs="Arial"/>
                <w:sz w:val="18"/>
                <w:szCs w:val="20"/>
                <w:lang w:val="sv-SE"/>
              </w:rPr>
            </w:pPr>
            <w:r w:rsidRPr="00544848">
              <w:rPr>
                <w:rFonts w:ascii="Cambria" w:hAnsi="Cambria" w:cs="Arial"/>
                <w:sz w:val="18"/>
                <w:szCs w:val="20"/>
                <w:lang w:val="sv-SE"/>
              </w:rPr>
              <w:t xml:space="preserve">Mahasiswa dapat </w:t>
            </w:r>
            <w:r w:rsidRPr="00544848">
              <w:rPr>
                <w:rFonts w:ascii="Cambria" w:hAnsi="Cambria" w:cs="Arial"/>
                <w:sz w:val="18"/>
                <w:szCs w:val="20"/>
                <w:lang w:val="id-ID"/>
              </w:rPr>
              <w:t xml:space="preserve">memahami  perihal </w:t>
            </w:r>
            <w:r>
              <w:rPr>
                <w:rFonts w:ascii="Cambria" w:hAnsi="Cambria" w:cs="Arial"/>
                <w:sz w:val="18"/>
                <w:szCs w:val="20"/>
                <w:lang w:val="id-ID"/>
              </w:rPr>
              <w:t>teori dan konsep MSDM</w:t>
            </w:r>
            <w:r w:rsidRPr="00544848">
              <w:rPr>
                <w:rFonts w:ascii="Cambria" w:hAnsi="Cambria" w:cs="Arial"/>
                <w:sz w:val="18"/>
                <w:szCs w:val="20"/>
                <w:lang w:val="sv-SE"/>
              </w:rPr>
              <w:t>.</w:t>
            </w:r>
          </w:p>
          <w:p w:rsidR="00625BCE" w:rsidRPr="00544848" w:rsidRDefault="00625BCE" w:rsidP="00625BCE">
            <w:pPr>
              <w:numPr>
                <w:ilvl w:val="0"/>
                <w:numId w:val="6"/>
              </w:numPr>
              <w:ind w:left="291" w:hanging="284"/>
              <w:jc w:val="both"/>
              <w:rPr>
                <w:rFonts w:ascii="Cambria" w:hAnsi="Cambria" w:cs="Arial"/>
                <w:sz w:val="18"/>
                <w:szCs w:val="20"/>
                <w:lang w:val="sv-SE"/>
              </w:rPr>
            </w:pPr>
            <w:r w:rsidRPr="00544848">
              <w:rPr>
                <w:rFonts w:ascii="Cambria" w:hAnsi="Cambria" w:cs="Arial"/>
                <w:sz w:val="18"/>
                <w:szCs w:val="20"/>
                <w:lang w:val="sv-SE"/>
              </w:rPr>
              <w:t xml:space="preserve">Mahasiswa dapat </w:t>
            </w:r>
            <w:r w:rsidRPr="00544848">
              <w:rPr>
                <w:rFonts w:ascii="Cambria" w:hAnsi="Cambria" w:cs="Arial"/>
                <w:sz w:val="18"/>
                <w:szCs w:val="20"/>
                <w:lang w:val="id-ID"/>
              </w:rPr>
              <w:t xml:space="preserve">menyebutkan </w:t>
            </w:r>
            <w:r w:rsidRPr="00544848">
              <w:rPr>
                <w:rFonts w:ascii="Cambria" w:hAnsi="Cambria" w:cs="Arial"/>
                <w:sz w:val="18"/>
                <w:szCs w:val="20"/>
                <w:lang w:val="sv-SE"/>
              </w:rPr>
              <w:t xml:space="preserve">menjelaskan </w:t>
            </w:r>
            <w:r>
              <w:rPr>
                <w:rFonts w:asciiTheme="majorHAnsi" w:hAnsiTheme="majorHAnsi"/>
                <w:bCs/>
                <w:sz w:val="18"/>
                <w:szCs w:val="22"/>
                <w:lang w:val="id-ID"/>
              </w:rPr>
              <w:t>ruang linkup dan tantangan dalam MSDM</w:t>
            </w:r>
            <w:r w:rsidRPr="00544848">
              <w:rPr>
                <w:rFonts w:ascii="Cambria" w:hAnsi="Cambria" w:cs="Arial"/>
                <w:sz w:val="18"/>
                <w:szCs w:val="20"/>
                <w:lang w:val="sv-SE"/>
              </w:rPr>
              <w:t>.</w:t>
            </w:r>
          </w:p>
        </w:tc>
        <w:tc>
          <w:tcPr>
            <w:tcW w:w="1306" w:type="dxa"/>
          </w:tcPr>
          <w:p w:rsidR="00625BCE" w:rsidRPr="00B6657E" w:rsidRDefault="00B56E72" w:rsidP="001F3ECE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Tepat dan tuntas</w:t>
            </w:r>
          </w:p>
        </w:tc>
        <w:tc>
          <w:tcPr>
            <w:tcW w:w="4505" w:type="dxa"/>
          </w:tcPr>
          <w:p w:rsidR="00EC2AEC" w:rsidRPr="00F842B0" w:rsidRDefault="00EC2AEC" w:rsidP="00F842B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ind w:left="428"/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Michael, Harris, (2000), Human Resources Management, Orlando, The Dryden Press.</w:t>
            </w:r>
          </w:p>
          <w:p w:rsidR="00EC2AEC" w:rsidRPr="00F842B0" w:rsidRDefault="00EC2AEC" w:rsidP="00F842B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ind w:left="428"/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Raymond, J. Noe, Human Resource Management, McGrawHill</w:t>
            </w:r>
          </w:p>
          <w:p w:rsidR="00EC2AEC" w:rsidRPr="00F842B0" w:rsidRDefault="00EC2AEC" w:rsidP="00F842B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ind w:left="428"/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Schuler, Randal S. &amp; Jakson, Susan E. (1996). Manajemen Sumber Daya Manusia Menghadapi Abadke-21 (terjemahan). Bandung: Erlangga.</w:t>
            </w:r>
          </w:p>
          <w:p w:rsidR="00EC2AEC" w:rsidRPr="00F842B0" w:rsidRDefault="00EC2AEC" w:rsidP="00F842B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ind w:left="428"/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Schuler, Randal S. (1987). Personnel and Human Resource Management (thirdEdition). USA:West Publishing Company.</w:t>
            </w:r>
          </w:p>
          <w:p w:rsidR="00EC2AEC" w:rsidRPr="00F842B0" w:rsidRDefault="00EC2AEC" w:rsidP="00F842B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ind w:left="428"/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Siagian, Sondang P. (2003). Manajemen Sumber Daya Manusia.Jakarta: Bumi Aksara.</w:t>
            </w:r>
          </w:p>
          <w:p w:rsidR="00EC2AEC" w:rsidRPr="00F842B0" w:rsidRDefault="00EC2AEC" w:rsidP="00F842B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ind w:left="428"/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 xml:space="preserve">Stephen P Robbins, Organizational Behavior, McGrawHill. </w:t>
            </w:r>
          </w:p>
          <w:p w:rsidR="00625BCE" w:rsidRPr="00F842B0" w:rsidRDefault="00625BCE" w:rsidP="00F842B0">
            <w:pPr>
              <w:pStyle w:val="ListParagraph"/>
              <w:numPr>
                <w:ilvl w:val="0"/>
                <w:numId w:val="7"/>
              </w:numPr>
              <w:ind w:left="428"/>
              <w:rPr>
                <w:rFonts w:asciiTheme="majorHAnsi" w:hAnsiTheme="majorHAnsi"/>
                <w:bCs/>
                <w:sz w:val="20"/>
                <w:lang w:val="id-ID"/>
              </w:rPr>
            </w:pPr>
          </w:p>
        </w:tc>
      </w:tr>
      <w:tr w:rsidR="00B56E72" w:rsidRPr="00B6657E" w:rsidTr="00F70679">
        <w:tc>
          <w:tcPr>
            <w:tcW w:w="972" w:type="dxa"/>
          </w:tcPr>
          <w:p w:rsidR="00B56E72" w:rsidRPr="00B6657E" w:rsidRDefault="00B56E72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Ke-3</w:t>
            </w:r>
          </w:p>
        </w:tc>
        <w:tc>
          <w:tcPr>
            <w:tcW w:w="1863" w:type="dxa"/>
          </w:tcPr>
          <w:p w:rsidR="00B56E72" w:rsidRPr="00F73B1B" w:rsidRDefault="00B56E72" w:rsidP="00D30E7E">
            <w:pPr>
              <w:rPr>
                <w:rFonts w:ascii="Cambria" w:hAnsi="Cambria" w:cs="Arial"/>
                <w:lang w:val="id-ID"/>
              </w:rPr>
            </w:pPr>
            <w:r w:rsidRPr="00154378">
              <w:rPr>
                <w:rFonts w:ascii="Cambria" w:hAnsi="Cambria" w:cs="Arial"/>
                <w:sz w:val="22"/>
                <w:szCs w:val="22"/>
              </w:rPr>
              <w:t>Mahasiswamemahami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kaedah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hukum dan regulasi yang menjadi landasan konstitutasi dan aturan yang berhubungan dengan ketenagakerjaan baik dari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katagori ASN maupun non-ASN</w:t>
            </w:r>
          </w:p>
          <w:p w:rsidR="00B56E72" w:rsidRPr="00154378" w:rsidRDefault="00B56E72" w:rsidP="00D30E7E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</w:p>
        </w:tc>
        <w:tc>
          <w:tcPr>
            <w:tcW w:w="1699" w:type="dxa"/>
          </w:tcPr>
          <w:p w:rsidR="00B56E72" w:rsidRPr="00B6657E" w:rsidRDefault="00B56E72" w:rsidP="001F3ECE">
            <w:pPr>
              <w:rPr>
                <w:rFonts w:asciiTheme="majorHAnsi" w:hAnsiTheme="majorHAnsi"/>
                <w:bCs/>
                <w:lang w:val="id-ID"/>
              </w:rPr>
            </w:pPr>
            <w:r w:rsidRPr="00CD09FA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Peraturan Perundangan dalam Ketenagakerjaan dan ASN</w:t>
            </w:r>
          </w:p>
        </w:tc>
        <w:tc>
          <w:tcPr>
            <w:tcW w:w="1675" w:type="dxa"/>
          </w:tcPr>
          <w:p w:rsidR="00B56E72" w:rsidRDefault="00B56E72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>ceramah, tanya jawab, penugasan dan diskusi</w:t>
            </w:r>
          </w:p>
          <w:p w:rsidR="00B56E72" w:rsidRPr="001F3ECE" w:rsidRDefault="00B56E72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B56E72" w:rsidRPr="00B6657E" w:rsidRDefault="00B56E72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B56E72" w:rsidRPr="00B6657E" w:rsidRDefault="00B56E72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B56E72" w:rsidRPr="00F842B0" w:rsidRDefault="00B56E72" w:rsidP="00F842B0">
            <w:pPr>
              <w:pStyle w:val="ListParagraph"/>
              <w:numPr>
                <w:ilvl w:val="0"/>
                <w:numId w:val="13"/>
              </w:numPr>
              <w:ind w:left="291" w:hanging="219"/>
              <w:rPr>
                <w:rFonts w:asciiTheme="majorHAnsi" w:hAnsiTheme="majorHAnsi" w:cstheme="minorHAnsi"/>
                <w:bCs/>
                <w:lang w:val="id-ID"/>
              </w:rPr>
            </w:pPr>
            <w:r w:rsidRPr="00F842B0">
              <w:rPr>
                <w:rFonts w:asciiTheme="majorHAnsi" w:hAnsiTheme="majorHAnsi" w:cstheme="minorHAnsi"/>
                <w:bCs/>
                <w:sz w:val="22"/>
                <w:szCs w:val="22"/>
                <w:lang w:val="id-ID"/>
              </w:rPr>
              <w:t xml:space="preserve">Mahasiswa dapat memahai regulasi dan kaedah yang melandasi kekuatan hukum dan sanksinya dalam kaitannya </w:t>
            </w:r>
            <w:r w:rsidRPr="00F842B0">
              <w:rPr>
                <w:rFonts w:asciiTheme="majorHAnsi" w:hAnsiTheme="majorHAnsi" w:cstheme="minorHAnsi"/>
                <w:bCs/>
                <w:sz w:val="22"/>
                <w:szCs w:val="22"/>
                <w:lang w:val="id-ID"/>
              </w:rPr>
              <w:lastRenderedPageBreak/>
              <w:t>dengan ketenaga kerjaan baik ASN atau non-ASN</w:t>
            </w:r>
          </w:p>
          <w:p w:rsidR="00B56E72" w:rsidRPr="00F842B0" w:rsidRDefault="00B56E72" w:rsidP="00F842B0">
            <w:pPr>
              <w:pStyle w:val="ListParagraph"/>
              <w:numPr>
                <w:ilvl w:val="0"/>
                <w:numId w:val="13"/>
              </w:numPr>
              <w:ind w:left="291" w:hanging="219"/>
              <w:rPr>
                <w:rFonts w:asciiTheme="majorHAnsi" w:hAnsiTheme="majorHAnsi" w:cstheme="minorHAnsi"/>
                <w:bCs/>
                <w:lang w:val="id-ID"/>
              </w:rPr>
            </w:pPr>
            <w:r w:rsidRPr="00F842B0">
              <w:rPr>
                <w:rFonts w:asciiTheme="majorHAnsi" w:hAnsiTheme="majorHAnsi" w:cstheme="minorHAnsi"/>
                <w:bCs/>
                <w:sz w:val="22"/>
                <w:szCs w:val="22"/>
                <w:lang w:val="id-ID"/>
              </w:rPr>
              <w:t>Mahasiswa dapat menjalankan aturan hukum atau regulasi yang terkait dengan ketenaga kerjaan secara baik dan benar</w:t>
            </w:r>
          </w:p>
        </w:tc>
        <w:tc>
          <w:tcPr>
            <w:tcW w:w="1306" w:type="dxa"/>
          </w:tcPr>
          <w:p w:rsidR="00B56E72" w:rsidRPr="00B6657E" w:rsidRDefault="00B56E72" w:rsidP="003A6222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Tepat dan tuntas</w:t>
            </w:r>
          </w:p>
        </w:tc>
        <w:tc>
          <w:tcPr>
            <w:tcW w:w="4505" w:type="dxa"/>
          </w:tcPr>
          <w:p w:rsidR="00B56E72" w:rsidRPr="00F842B0" w:rsidRDefault="00B56E72" w:rsidP="00F842B0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286" w:hanging="210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  <w:r w:rsidRPr="00F842B0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Mila Badriyah, 2014. Manajemen Sumber Daya Manusia. Penerbit Pustaka Setia, Bandung.</w:t>
            </w:r>
          </w:p>
          <w:p w:rsidR="00B56E72" w:rsidRPr="00F842B0" w:rsidRDefault="00B56E72" w:rsidP="00F842B0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993"/>
              </w:tabs>
              <w:ind w:left="286" w:hanging="210"/>
              <w:jc w:val="both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F842B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Nawai, Hadari, (2001), Perencanaan SDM untuk organisasi Provit dan Non Provit, Yogyakarta, Gajah Mada University Press.</w:t>
            </w:r>
          </w:p>
          <w:p w:rsidR="00B56E72" w:rsidRPr="00F842B0" w:rsidRDefault="00B56E72" w:rsidP="00F842B0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993"/>
              </w:tabs>
              <w:ind w:left="286" w:hanging="210"/>
              <w:jc w:val="both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F842B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Osborne, David dan Plastrik, Peter. (1997). Memangkas Birokrasi; Lima Strategi Menuju Pemerintahan Wirausaha. Jakarta: PPM.</w:t>
            </w:r>
          </w:p>
          <w:p w:rsidR="00B56E72" w:rsidRPr="00F842B0" w:rsidRDefault="00B56E72" w:rsidP="00F842B0">
            <w:pPr>
              <w:spacing w:before="100" w:beforeAutospacing="1" w:after="100" w:afterAutospacing="1"/>
              <w:ind w:left="286" w:hanging="210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</w:p>
        </w:tc>
      </w:tr>
      <w:tr w:rsidR="00B56E72" w:rsidRPr="00B6657E" w:rsidTr="00F70679">
        <w:tc>
          <w:tcPr>
            <w:tcW w:w="972" w:type="dxa"/>
          </w:tcPr>
          <w:p w:rsidR="00B56E72" w:rsidRPr="00B6657E" w:rsidRDefault="00B56E72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lastRenderedPageBreak/>
              <w:t>Ke-4</w:t>
            </w:r>
          </w:p>
        </w:tc>
        <w:tc>
          <w:tcPr>
            <w:tcW w:w="1863" w:type="dxa"/>
          </w:tcPr>
          <w:p w:rsidR="00B56E72" w:rsidRPr="00154378" w:rsidRDefault="00B56E72" w:rsidP="00D30E7E">
            <w:pPr>
              <w:rPr>
                <w:rFonts w:ascii="Cambria" w:hAnsi="Cambria" w:cs="Arial"/>
              </w:rPr>
            </w:pPr>
            <w:r w:rsidRPr="00154378">
              <w:rPr>
                <w:rFonts w:ascii="Cambria" w:hAnsi="Cambria" w:cs="Arial"/>
                <w:sz w:val="22"/>
                <w:szCs w:val="22"/>
              </w:rPr>
              <w:t>Mahasiswamemahami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problematika </w:t>
            </w: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analisis dan Rancang Bangun Pekerjaan Perencanaan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strategik </w:t>
            </w: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Sumber Daya Manusia</w:t>
            </w:r>
          </w:p>
          <w:p w:rsidR="00B56E72" w:rsidRPr="00154378" w:rsidRDefault="00B56E72" w:rsidP="00D30E7E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</w:p>
        </w:tc>
        <w:tc>
          <w:tcPr>
            <w:tcW w:w="1699" w:type="dxa"/>
          </w:tcPr>
          <w:p w:rsidR="00B56E72" w:rsidRPr="00B6657E" w:rsidRDefault="00B56E72" w:rsidP="001F3ECE">
            <w:pPr>
              <w:rPr>
                <w:rFonts w:asciiTheme="majorHAnsi" w:hAnsiTheme="majorHAnsi"/>
                <w:bCs/>
                <w:lang w:val="id-ID"/>
              </w:rPr>
            </w:pP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Analisis dan Rancang Bangun Pekerjaan Perencanaan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strategik </w:t>
            </w: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Sumber Daya Manusia</w:t>
            </w:r>
          </w:p>
        </w:tc>
        <w:tc>
          <w:tcPr>
            <w:tcW w:w="1675" w:type="dxa"/>
          </w:tcPr>
          <w:p w:rsidR="00B56E72" w:rsidRDefault="00B56E72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>ceramah, tanya jawab, penugasan dan diskusi</w:t>
            </w:r>
          </w:p>
          <w:p w:rsidR="00B56E72" w:rsidRPr="001F3ECE" w:rsidRDefault="00B56E72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B56E72" w:rsidRPr="00B6657E" w:rsidRDefault="00B56E72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B56E72" w:rsidRPr="00B6657E" w:rsidRDefault="00B56E72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B56E72" w:rsidRDefault="00B56E72" w:rsidP="00B56E72">
            <w:pPr>
              <w:pStyle w:val="ListParagraph"/>
              <w:numPr>
                <w:ilvl w:val="0"/>
                <w:numId w:val="19"/>
              </w:numPr>
              <w:ind w:left="291" w:hanging="219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Mahasiswa dapat memami konsep manajemen strategi SDM,</w:t>
            </w:r>
          </w:p>
          <w:p w:rsidR="00B56E72" w:rsidRPr="003B5C13" w:rsidRDefault="00B56E72" w:rsidP="00B56E72">
            <w:pPr>
              <w:pStyle w:val="ListParagraph"/>
              <w:numPr>
                <w:ilvl w:val="0"/>
                <w:numId w:val="19"/>
              </w:numPr>
              <w:ind w:left="291" w:hanging="219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Mahasiswa dapat menganalisis dan mendesain kebutuhan dalam manajemen strategik SDM</w:t>
            </w:r>
          </w:p>
        </w:tc>
        <w:tc>
          <w:tcPr>
            <w:tcW w:w="1306" w:type="dxa"/>
          </w:tcPr>
          <w:p w:rsidR="00B56E72" w:rsidRPr="00B6657E" w:rsidRDefault="00B56E72" w:rsidP="003A6222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Tepat dan tuntas</w:t>
            </w:r>
          </w:p>
        </w:tc>
        <w:tc>
          <w:tcPr>
            <w:tcW w:w="4505" w:type="dxa"/>
          </w:tcPr>
          <w:p w:rsidR="00B56E72" w:rsidRPr="00F842B0" w:rsidRDefault="00B56E72" w:rsidP="00365845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286" w:hanging="210"/>
              <w:rPr>
                <w:rFonts w:asciiTheme="majorHAnsi" w:hAnsiTheme="majorHAnsi"/>
                <w:bCs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t>Mila Badriyah, 2014. Manajemen Sumber Daya Manusia. Penerbit Pustaka Setia, Bandung.</w:t>
            </w:r>
          </w:p>
          <w:p w:rsidR="00B56E72" w:rsidRPr="00F842B0" w:rsidRDefault="00B56E72" w:rsidP="00365845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286" w:hanging="210"/>
              <w:rPr>
                <w:rFonts w:asciiTheme="majorHAnsi" w:hAnsiTheme="majorHAnsi"/>
                <w:bCs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t>Jusmaliani, 2011. Pengeloaan Sumber Daya Insani. Penerbit Bumi Aksara, Jakarta</w:t>
            </w:r>
          </w:p>
          <w:p w:rsidR="00B56E72" w:rsidRPr="00F842B0" w:rsidRDefault="00B56E72" w:rsidP="00365845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286" w:hanging="210"/>
              <w:rPr>
                <w:rFonts w:asciiTheme="majorHAnsi" w:hAnsiTheme="majorHAnsi"/>
                <w:bCs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t>Edy Sutrisno,  2015. Manajemen Sumber Daya  Manusia.  Penerbit Prenada Media</w:t>
            </w:r>
          </w:p>
          <w:p w:rsidR="00B56E72" w:rsidRPr="00F842B0" w:rsidRDefault="00B56E72" w:rsidP="00365845">
            <w:pPr>
              <w:rPr>
                <w:rFonts w:asciiTheme="majorHAnsi" w:hAnsiTheme="majorHAnsi"/>
                <w:bCs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t>Kencana</w:t>
            </w:r>
          </w:p>
        </w:tc>
      </w:tr>
      <w:tr w:rsidR="00F229F1" w:rsidRPr="00B6657E" w:rsidTr="00F70679">
        <w:tc>
          <w:tcPr>
            <w:tcW w:w="972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Ke-5</w:t>
            </w:r>
          </w:p>
        </w:tc>
        <w:tc>
          <w:tcPr>
            <w:tcW w:w="1863" w:type="dxa"/>
          </w:tcPr>
          <w:p w:rsidR="00F229F1" w:rsidRPr="00F73B1B" w:rsidRDefault="00F229F1" w:rsidP="00D30E7E">
            <w:pPr>
              <w:rPr>
                <w:rFonts w:ascii="Cambria" w:hAnsi="Cambria" w:cs="Arial"/>
                <w:lang w:val="id-ID"/>
              </w:rPr>
            </w:pPr>
            <w:r w:rsidRPr="00154378">
              <w:rPr>
                <w:rFonts w:ascii="Cambria" w:hAnsi="Cambria" w:cs="Arial"/>
                <w:sz w:val="22"/>
                <w:szCs w:val="22"/>
              </w:rPr>
              <w:t>Mahasiswamemahami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dan 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lastRenderedPageBreak/>
              <w:t xml:space="preserve">menerapkan mekanisme </w:t>
            </w: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rekruitmen, Seleksi dan Penempatan Sumber Daya Manusia</w:t>
            </w:r>
          </w:p>
          <w:p w:rsidR="00F229F1" w:rsidRPr="00154378" w:rsidRDefault="00F229F1" w:rsidP="00D30E7E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</w:p>
        </w:tc>
        <w:tc>
          <w:tcPr>
            <w:tcW w:w="1699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Cs/>
                <w:lang w:val="id-ID"/>
              </w:rPr>
            </w:pP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 xml:space="preserve">Rekruitmen, Seleksi dan </w:t>
            </w: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Penempatan Sumber Daya Manusia</w:t>
            </w:r>
          </w:p>
        </w:tc>
        <w:tc>
          <w:tcPr>
            <w:tcW w:w="1675" w:type="dxa"/>
          </w:tcPr>
          <w:p w:rsidR="00F229F1" w:rsidRDefault="00F229F1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lastRenderedPageBreak/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ceramah, tanya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lastRenderedPageBreak/>
              <w:t>jawab, penugasan dan diskusi</w:t>
            </w:r>
          </w:p>
          <w:p w:rsidR="00F229F1" w:rsidRPr="001F3ECE" w:rsidRDefault="00F229F1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2 SKS</w:t>
            </w:r>
          </w:p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x 45 </w:t>
            </w: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Menit</w:t>
            </w:r>
          </w:p>
        </w:tc>
        <w:tc>
          <w:tcPr>
            <w:tcW w:w="1675" w:type="dxa"/>
          </w:tcPr>
          <w:p w:rsidR="00F229F1" w:rsidRPr="00F73B1B" w:rsidRDefault="00F229F1" w:rsidP="00F229F1">
            <w:pPr>
              <w:rPr>
                <w:rFonts w:ascii="Cambria" w:hAnsi="Cambria" w:cs="Arial"/>
                <w:lang w:val="id-ID"/>
              </w:rPr>
            </w:pPr>
            <w:r w:rsidRPr="00D86B53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 xml:space="preserve">Mahasiswa mampu </w:t>
            </w:r>
            <w:r w:rsidRPr="00D86B53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 xml:space="preserve">mengusai materi perkuliahan secara teoritis dan praktis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mengenai 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mekanisme </w:t>
            </w: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rekruitmen, Seleksi dan Penempatan Sumber Daya Manusia</w:t>
            </w:r>
          </w:p>
          <w:p w:rsidR="00F229F1" w:rsidRDefault="00F229F1"/>
        </w:tc>
        <w:tc>
          <w:tcPr>
            <w:tcW w:w="1306" w:type="dxa"/>
          </w:tcPr>
          <w:p w:rsidR="00F229F1" w:rsidRPr="00B6657E" w:rsidRDefault="00F229F1" w:rsidP="003A6222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Tepat dan tuntas</w:t>
            </w:r>
          </w:p>
        </w:tc>
        <w:tc>
          <w:tcPr>
            <w:tcW w:w="4505" w:type="dxa"/>
          </w:tcPr>
          <w:p w:rsidR="00F229F1" w:rsidRPr="00F842B0" w:rsidRDefault="00F229F1" w:rsidP="00365845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286" w:hanging="210"/>
              <w:rPr>
                <w:rFonts w:asciiTheme="majorHAnsi" w:hAnsiTheme="majorHAnsi"/>
                <w:bCs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t>Mila Badriyah, 2014. Manajemen Sumber Daya Manusia. Penerbit Pustaka Setia, Bandung.</w:t>
            </w:r>
          </w:p>
          <w:p w:rsidR="00F229F1" w:rsidRPr="00F842B0" w:rsidRDefault="00F229F1" w:rsidP="00365845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286" w:hanging="210"/>
              <w:rPr>
                <w:rFonts w:asciiTheme="majorHAnsi" w:hAnsiTheme="majorHAnsi"/>
                <w:bCs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lastRenderedPageBreak/>
              <w:t>Jusmaliani, 2011. Pengeloaan Sumber Daya Insani. Penerbit Bumi Aksara, Jakarta</w:t>
            </w:r>
          </w:p>
          <w:p w:rsidR="00F229F1" w:rsidRPr="00F842B0" w:rsidRDefault="00F229F1" w:rsidP="00365845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286" w:hanging="210"/>
              <w:rPr>
                <w:rFonts w:asciiTheme="majorHAnsi" w:hAnsiTheme="majorHAnsi"/>
                <w:bCs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t>Edy Sutrisno,  2015. Manajemen Sumber Daya  Manusia.  Penerbit Prenada Media</w:t>
            </w:r>
          </w:p>
          <w:p w:rsidR="00F229F1" w:rsidRPr="00F842B0" w:rsidRDefault="00F229F1" w:rsidP="00365845">
            <w:pPr>
              <w:rPr>
                <w:rFonts w:asciiTheme="majorHAnsi" w:hAnsiTheme="majorHAnsi"/>
                <w:bCs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bCs/>
                <w:sz w:val="20"/>
                <w:szCs w:val="22"/>
                <w:lang w:val="id-ID"/>
              </w:rPr>
              <w:t>Kencana</w:t>
            </w:r>
          </w:p>
        </w:tc>
      </w:tr>
      <w:tr w:rsidR="00F229F1" w:rsidRPr="00B6657E" w:rsidTr="00F70679">
        <w:tc>
          <w:tcPr>
            <w:tcW w:w="972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lastRenderedPageBreak/>
              <w:t>Ke-6</w:t>
            </w:r>
          </w:p>
        </w:tc>
        <w:tc>
          <w:tcPr>
            <w:tcW w:w="1863" w:type="dxa"/>
          </w:tcPr>
          <w:p w:rsidR="00F229F1" w:rsidRPr="00F73B1B" w:rsidRDefault="00F229F1" w:rsidP="00D30E7E">
            <w:pPr>
              <w:rPr>
                <w:rFonts w:ascii="Cambria" w:hAnsi="Cambria" w:cs="Arial"/>
                <w:lang w:val="id-ID"/>
              </w:rPr>
            </w:pPr>
            <w:r w:rsidRPr="00154378">
              <w:rPr>
                <w:rFonts w:ascii="Cambria" w:hAnsi="Cambria" w:cs="Arial"/>
                <w:sz w:val="22"/>
                <w:szCs w:val="22"/>
              </w:rPr>
              <w:t>Mahasiswamemahami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 dan menerapkan prosedur </w:t>
            </w:r>
            <w:r w:rsidRPr="00D75C9F">
              <w:rPr>
                <w:rFonts w:ascii="Cambria" w:hAnsi="Cambria" w:cs="Arial"/>
                <w:sz w:val="22"/>
                <w:szCs w:val="22"/>
                <w:lang w:val="id-ID"/>
              </w:rPr>
              <w:t>Pengembangan Sumber Daya Manusia (Trainning dan Development) dan masalahmasalah dalam MSDM</w:t>
            </w:r>
          </w:p>
          <w:p w:rsidR="00F229F1" w:rsidRPr="00154378" w:rsidRDefault="00F229F1" w:rsidP="00D30E7E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</w:p>
        </w:tc>
        <w:tc>
          <w:tcPr>
            <w:tcW w:w="1699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Cs/>
                <w:lang w:val="id-ID"/>
              </w:rPr>
            </w:pP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Pengembangan Sumber Daya Manusia (Trainning dan Development) dan masalahmasalah dalam MSDM</w:t>
            </w:r>
          </w:p>
        </w:tc>
        <w:tc>
          <w:tcPr>
            <w:tcW w:w="1675" w:type="dxa"/>
          </w:tcPr>
          <w:p w:rsidR="00F229F1" w:rsidRDefault="00F229F1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>ceramah, tanya jawab, penugasan dan diskusi</w:t>
            </w:r>
          </w:p>
          <w:p w:rsidR="00F229F1" w:rsidRPr="001F3ECE" w:rsidRDefault="00F229F1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F229F1" w:rsidRPr="00F73B1B" w:rsidRDefault="00F229F1" w:rsidP="00F229F1">
            <w:pPr>
              <w:rPr>
                <w:rFonts w:ascii="Cambria" w:hAnsi="Cambria" w:cs="Arial"/>
                <w:lang w:val="id-ID"/>
              </w:rPr>
            </w:pPr>
            <w:r w:rsidRPr="00D86B53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Mahasiswa mampu mengusai materi perkuliahan secara teoritis dan praktis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tentang 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prosedur </w:t>
            </w:r>
            <w:r w:rsidRPr="00D75C9F">
              <w:rPr>
                <w:rFonts w:ascii="Cambria" w:hAnsi="Cambria" w:cs="Arial"/>
                <w:sz w:val="22"/>
                <w:szCs w:val="22"/>
                <w:lang w:val="id-ID"/>
              </w:rPr>
              <w:t>Pengembangan Sumber Daya Manusia (Trainning dan Development) dan masalahmasalah dalam MSDM</w:t>
            </w:r>
          </w:p>
          <w:p w:rsidR="00F229F1" w:rsidRDefault="00F229F1"/>
        </w:tc>
        <w:tc>
          <w:tcPr>
            <w:tcW w:w="1306" w:type="dxa"/>
          </w:tcPr>
          <w:p w:rsidR="00F229F1" w:rsidRPr="00B6657E" w:rsidRDefault="00F229F1" w:rsidP="003A6222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Tepat dan tuntas</w:t>
            </w:r>
          </w:p>
        </w:tc>
        <w:tc>
          <w:tcPr>
            <w:tcW w:w="4505" w:type="dxa"/>
          </w:tcPr>
          <w:p w:rsidR="00F229F1" w:rsidRPr="00F842B0" w:rsidRDefault="00F229F1" w:rsidP="00F842B0">
            <w:pPr>
              <w:pStyle w:val="ListParagraph"/>
              <w:numPr>
                <w:ilvl w:val="0"/>
                <w:numId w:val="20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Schuler, Randal S. &amp; Jakson, Susan E. (1996). Manajemen Sumber Daya Manusia Menghadapi Abadke-21 (terjemahan). Bandung: Erlangga.</w:t>
            </w:r>
          </w:p>
          <w:p w:rsidR="00F229F1" w:rsidRPr="00F842B0" w:rsidRDefault="00F229F1" w:rsidP="00F842B0">
            <w:pPr>
              <w:pStyle w:val="ListParagraph"/>
              <w:numPr>
                <w:ilvl w:val="0"/>
                <w:numId w:val="20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Schuler, Randal S. (1987). Personnel and Human Resource Management (thirdEdition). USA:West Publishing Company.</w:t>
            </w:r>
          </w:p>
          <w:p w:rsidR="00F229F1" w:rsidRPr="00F842B0" w:rsidRDefault="00F229F1" w:rsidP="00F842B0">
            <w:pPr>
              <w:pStyle w:val="ListParagraph"/>
              <w:numPr>
                <w:ilvl w:val="0"/>
                <w:numId w:val="20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Siagian, Sondang P. (2003). Manajemen Sumber Daya Manusia.Jakarta: Bumi Aksara.</w:t>
            </w:r>
          </w:p>
          <w:p w:rsidR="00F229F1" w:rsidRPr="00F842B0" w:rsidRDefault="00F229F1" w:rsidP="00F842B0">
            <w:pPr>
              <w:pStyle w:val="ListParagraph"/>
              <w:numPr>
                <w:ilvl w:val="0"/>
                <w:numId w:val="20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 xml:space="preserve">Stephen P Robbins, Organizational Behavior, McGrawHill. </w:t>
            </w:r>
          </w:p>
          <w:p w:rsidR="00F229F1" w:rsidRPr="00F842B0" w:rsidRDefault="00F229F1" w:rsidP="00F842B0">
            <w:pPr>
              <w:pStyle w:val="ListParagraph"/>
              <w:numPr>
                <w:ilvl w:val="0"/>
                <w:numId w:val="20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Stephen P Robbins., Coulter, M. 2012.Management eleventh edition. Prentice Hall</w:t>
            </w:r>
          </w:p>
          <w:p w:rsidR="00F229F1" w:rsidRPr="00F842B0" w:rsidRDefault="00F229F1" w:rsidP="00F842B0">
            <w:pPr>
              <w:pStyle w:val="ListParagraph"/>
              <w:numPr>
                <w:ilvl w:val="0"/>
                <w:numId w:val="20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T. Hani Handoko, (2000), Manajemen Personalia dan SDM, Yogyakarta, BPFE. Dan Rujuan lain yang relevan</w:t>
            </w:r>
          </w:p>
          <w:p w:rsidR="00F229F1" w:rsidRPr="00F842B0" w:rsidRDefault="00F229F1" w:rsidP="001F3ECE">
            <w:pPr>
              <w:rPr>
                <w:rFonts w:asciiTheme="majorHAnsi" w:hAnsiTheme="majorHAnsi"/>
                <w:b/>
                <w:bCs/>
                <w:sz w:val="20"/>
                <w:lang w:val="id-ID"/>
              </w:rPr>
            </w:pPr>
          </w:p>
        </w:tc>
      </w:tr>
      <w:tr w:rsidR="00B56E72" w:rsidRPr="00B6657E" w:rsidTr="00F70679">
        <w:tc>
          <w:tcPr>
            <w:tcW w:w="972" w:type="dxa"/>
          </w:tcPr>
          <w:p w:rsidR="00B56E72" w:rsidRPr="00B6657E" w:rsidRDefault="00B56E72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Ke-7</w:t>
            </w:r>
          </w:p>
        </w:tc>
        <w:tc>
          <w:tcPr>
            <w:tcW w:w="1863" w:type="dxa"/>
          </w:tcPr>
          <w:p w:rsidR="00B56E72" w:rsidRPr="003B5CE6" w:rsidRDefault="00B56E72" w:rsidP="00D30E7E">
            <w:pPr>
              <w:rPr>
                <w:rFonts w:asciiTheme="majorHAnsi" w:hAnsiTheme="majorHAnsi"/>
                <w:bCs/>
                <w:lang w:val="id-ID"/>
              </w:rPr>
            </w:pPr>
            <w:r w:rsidRPr="003B5CE6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Mengetahui daya serap dan kompetensi mahasiswa dalam mengikuti </w:t>
            </w:r>
            <w:r w:rsidRPr="003B5CE6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perkuliahan</w:t>
            </w:r>
          </w:p>
        </w:tc>
        <w:tc>
          <w:tcPr>
            <w:tcW w:w="1699" w:type="dxa"/>
          </w:tcPr>
          <w:p w:rsidR="00B56E72" w:rsidRPr="00B6657E" w:rsidRDefault="00B56E72" w:rsidP="001F3ECE">
            <w:p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lastRenderedPageBreak/>
              <w:t>UTS</w:t>
            </w:r>
          </w:p>
        </w:tc>
        <w:tc>
          <w:tcPr>
            <w:tcW w:w="1675" w:type="dxa"/>
          </w:tcPr>
          <w:p w:rsidR="00B56E72" w:rsidRPr="001F3ECE" w:rsidRDefault="00B56E72" w:rsidP="001F3ECE">
            <w:pPr>
              <w:rPr>
                <w:rFonts w:asciiTheme="majorHAnsi" w:hAnsiTheme="majorHAnsi"/>
                <w:bCs/>
                <w:lang w:val="id-ID"/>
              </w:rPr>
            </w:pPr>
            <w:r w:rsidRPr="001F3EC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Pembuatan makalah, presentasi, observasi dan studi kasus</w:t>
            </w:r>
          </w:p>
        </w:tc>
        <w:tc>
          <w:tcPr>
            <w:tcW w:w="1189" w:type="dxa"/>
          </w:tcPr>
          <w:p w:rsidR="00B56E72" w:rsidRPr="00B6657E" w:rsidRDefault="00B56E72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B56E72" w:rsidRPr="00B6657E" w:rsidRDefault="00B56E72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B56E72" w:rsidRPr="0083348F" w:rsidRDefault="0083348F" w:rsidP="001F3ECE">
            <w:pPr>
              <w:rPr>
                <w:rFonts w:asciiTheme="majorHAnsi" w:hAnsiTheme="majorHAnsi"/>
                <w:bCs/>
                <w:lang w:val="id-ID"/>
              </w:rPr>
            </w:pPr>
            <w:r w:rsidRPr="0083348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Mahasiswa teruji karena keberhasilan dalam menguasai </w:t>
            </w:r>
            <w:r w:rsidRPr="0083348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materi perkuliahan</w:t>
            </w:r>
          </w:p>
        </w:tc>
        <w:tc>
          <w:tcPr>
            <w:tcW w:w="1306" w:type="dxa"/>
          </w:tcPr>
          <w:p w:rsidR="00B56E72" w:rsidRPr="00B6657E" w:rsidRDefault="00B56E72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lastRenderedPageBreak/>
              <w:t>tuntas</w:t>
            </w:r>
          </w:p>
        </w:tc>
        <w:tc>
          <w:tcPr>
            <w:tcW w:w="4505" w:type="dxa"/>
          </w:tcPr>
          <w:p w:rsidR="00B56E72" w:rsidRPr="00B6657E" w:rsidRDefault="00B56E72" w:rsidP="0096662A">
            <w:pPr>
              <w:rPr>
                <w:rFonts w:asciiTheme="majorHAnsi" w:hAnsiTheme="majorHAnsi"/>
                <w:b/>
                <w:bCs/>
                <w:lang w:val="id-ID"/>
              </w:rPr>
            </w:pPr>
          </w:p>
        </w:tc>
      </w:tr>
      <w:tr w:rsidR="00F229F1" w:rsidRPr="00B6657E" w:rsidTr="00F70679">
        <w:tc>
          <w:tcPr>
            <w:tcW w:w="972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lastRenderedPageBreak/>
              <w:t>Ke-8</w:t>
            </w:r>
          </w:p>
        </w:tc>
        <w:tc>
          <w:tcPr>
            <w:tcW w:w="1863" w:type="dxa"/>
          </w:tcPr>
          <w:p w:rsidR="00F229F1" w:rsidRPr="00154378" w:rsidRDefault="00F229F1" w:rsidP="00D30E7E">
            <w:pPr>
              <w:rPr>
                <w:rFonts w:ascii="Cambria" w:hAnsi="Cambria" w:cs="Arial"/>
              </w:rPr>
            </w:pPr>
            <w:r w:rsidRPr="00154378">
              <w:rPr>
                <w:rFonts w:ascii="Cambria" w:hAnsi="Cambria" w:cs="Arial"/>
                <w:sz w:val="22"/>
                <w:szCs w:val="22"/>
              </w:rPr>
              <w:t>Mahasiswamemahami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tata cara </w:t>
            </w:r>
            <w:r w:rsidRPr="00D75C9F">
              <w:rPr>
                <w:rFonts w:ascii="Cambria" w:hAnsi="Cambria" w:cs="Arial"/>
                <w:sz w:val="22"/>
                <w:szCs w:val="22"/>
              </w:rPr>
              <w:t>PenilaianKinerja, KarirPegawai, danSistemKonpensasi</w:t>
            </w:r>
          </w:p>
          <w:p w:rsidR="00F229F1" w:rsidRPr="00154378" w:rsidRDefault="00F229F1" w:rsidP="00D30E7E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</w:p>
        </w:tc>
        <w:tc>
          <w:tcPr>
            <w:tcW w:w="1699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Cs/>
                <w:lang w:val="id-ID"/>
              </w:rPr>
            </w:pP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Penilaian Kinerja, Karir Pegawai, dan Sistem Konpensasi</w:t>
            </w:r>
          </w:p>
        </w:tc>
        <w:tc>
          <w:tcPr>
            <w:tcW w:w="1675" w:type="dxa"/>
          </w:tcPr>
          <w:p w:rsidR="00F229F1" w:rsidRDefault="00F229F1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>ceramah, tanya jawab, penugasan dan diskusi</w:t>
            </w:r>
          </w:p>
          <w:p w:rsidR="00F229F1" w:rsidRPr="001F3ECE" w:rsidRDefault="00F229F1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F229F1" w:rsidRDefault="00F229F1">
            <w:r w:rsidRPr="00D14F4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Mahasiswa mampu mengusai materi perkuliahan secara teoritis dan praktis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tentang 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tata cara </w:t>
            </w:r>
            <w:r w:rsidRPr="00D75C9F">
              <w:rPr>
                <w:rFonts w:ascii="Cambria" w:hAnsi="Cambria" w:cs="Arial"/>
                <w:sz w:val="22"/>
                <w:szCs w:val="22"/>
              </w:rPr>
              <w:t>PenilaianKinerja, KarirPegawai, danSistemKonpensasi</w:t>
            </w:r>
          </w:p>
        </w:tc>
        <w:tc>
          <w:tcPr>
            <w:tcW w:w="1306" w:type="dxa"/>
          </w:tcPr>
          <w:p w:rsidR="00F229F1" w:rsidRPr="00B6657E" w:rsidRDefault="00F229F1" w:rsidP="003A6222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Tepat dan tuntas</w:t>
            </w:r>
          </w:p>
        </w:tc>
        <w:tc>
          <w:tcPr>
            <w:tcW w:w="4505" w:type="dxa"/>
          </w:tcPr>
          <w:p w:rsidR="00F229F1" w:rsidRPr="002E6DC1" w:rsidRDefault="00F229F1" w:rsidP="0086763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lang w:val="id-ID"/>
              </w:rPr>
            </w:pPr>
            <w:r w:rsidRPr="002E6DC1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Mila Badriyah, 2014. Manajemen Sumber Daya Manusia. Penerbit Pustaka Setia, Bandung.</w:t>
            </w:r>
          </w:p>
          <w:p w:rsidR="00F229F1" w:rsidRPr="00412D64" w:rsidRDefault="00F229F1" w:rsidP="0086763D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lang w:val="id-ID"/>
              </w:rPr>
            </w:pPr>
            <w:r w:rsidRPr="00412D64">
              <w:rPr>
                <w:lang w:val="id-ID"/>
              </w:rPr>
              <w:t>Nawai, Hadari, (2001), Perencanaan SDM untuk organisasi Provit dan Non Provit, Yogyakarta, Gajah Mada University Press.</w:t>
            </w:r>
          </w:p>
          <w:p w:rsidR="00F229F1" w:rsidRPr="00412D64" w:rsidRDefault="00F229F1" w:rsidP="0086763D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lang w:val="id-ID"/>
              </w:rPr>
            </w:pPr>
            <w:r w:rsidRPr="00412D64">
              <w:rPr>
                <w:lang w:val="id-ID"/>
              </w:rPr>
              <w:t>Osborne, David dan Plastrik, Peter. (1997). Memangkas Birokrasi; Lima Strategi Menuju Pemerintahan Wirausaha. Jakarta: PPM.</w:t>
            </w:r>
          </w:p>
          <w:p w:rsidR="00F229F1" w:rsidRPr="00B6657E" w:rsidRDefault="00F229F1" w:rsidP="0096662A">
            <w:pPr>
              <w:rPr>
                <w:rFonts w:asciiTheme="majorHAnsi" w:hAnsiTheme="majorHAnsi"/>
                <w:b/>
                <w:bCs/>
                <w:lang w:val="id-ID"/>
              </w:rPr>
            </w:pPr>
          </w:p>
        </w:tc>
      </w:tr>
      <w:tr w:rsidR="00F229F1" w:rsidRPr="00B6657E" w:rsidTr="00F70679">
        <w:tc>
          <w:tcPr>
            <w:tcW w:w="972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Ke-9</w:t>
            </w:r>
          </w:p>
        </w:tc>
        <w:tc>
          <w:tcPr>
            <w:tcW w:w="1863" w:type="dxa"/>
          </w:tcPr>
          <w:p w:rsidR="00F229F1" w:rsidRPr="00F73B1B" w:rsidRDefault="00F229F1" w:rsidP="00D30E7E">
            <w:pPr>
              <w:rPr>
                <w:rFonts w:ascii="Cambria" w:hAnsi="Cambria" w:cs="Arial"/>
                <w:lang w:val="id-ID"/>
              </w:rPr>
            </w:pPr>
            <w:r w:rsidRPr="00154378">
              <w:rPr>
                <w:rFonts w:ascii="Cambria" w:hAnsi="Cambria" w:cs="Arial"/>
                <w:sz w:val="22"/>
                <w:szCs w:val="22"/>
              </w:rPr>
              <w:t>Mahasiswamemahami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dan mengimplementasikan tentang mekanisme  </w:t>
            </w:r>
            <w:r w:rsidRPr="002E6DC1">
              <w:rPr>
                <w:rFonts w:ascii="Cambria" w:hAnsi="Cambria" w:cs="Arial"/>
                <w:sz w:val="22"/>
                <w:szCs w:val="22"/>
                <w:lang w:val="id-ID"/>
              </w:rPr>
              <w:t>Manajemen Lingkungan kerja dan Kesehatan Pegawai Motivasi, produktivitas dan kualitas kerja</w:t>
            </w:r>
          </w:p>
          <w:p w:rsidR="00F229F1" w:rsidRPr="00154378" w:rsidRDefault="00F229F1" w:rsidP="00D30E7E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</w:p>
        </w:tc>
        <w:tc>
          <w:tcPr>
            <w:tcW w:w="1699" w:type="dxa"/>
          </w:tcPr>
          <w:p w:rsidR="00F229F1" w:rsidRPr="00B6657E" w:rsidRDefault="00F229F1" w:rsidP="00D75C9F">
            <w:pPr>
              <w:rPr>
                <w:rFonts w:asciiTheme="majorHAnsi" w:hAnsiTheme="majorHAnsi"/>
                <w:bCs/>
                <w:lang w:val="id-ID"/>
              </w:rPr>
            </w:pP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Manajemen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Kesehatan dan keselamatan kerja  (K3) dalam upaya </w:t>
            </w:r>
            <w:r w:rsidRPr="00D75C9F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motivasi, produktivitas dan kualitas kerja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pegawai</w:t>
            </w:r>
          </w:p>
        </w:tc>
        <w:tc>
          <w:tcPr>
            <w:tcW w:w="1675" w:type="dxa"/>
          </w:tcPr>
          <w:p w:rsidR="00F229F1" w:rsidRDefault="00F229F1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>ceramah, tanya jawab, penugasan dan diskusi</w:t>
            </w:r>
          </w:p>
          <w:p w:rsidR="00F229F1" w:rsidRPr="001F3ECE" w:rsidRDefault="00F229F1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F229F1" w:rsidRPr="00F73B1B" w:rsidRDefault="00F229F1" w:rsidP="00F229F1">
            <w:pPr>
              <w:rPr>
                <w:rFonts w:ascii="Cambria" w:hAnsi="Cambria" w:cs="Arial"/>
                <w:lang w:val="id-ID"/>
              </w:rPr>
            </w:pPr>
            <w:r w:rsidRPr="00D14F4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Mahasiswa mampu mengusai materi perkuliahan secara teoritis dan praktis 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tentang mekanisme  </w:t>
            </w:r>
            <w:r w:rsidRPr="002E6DC1">
              <w:rPr>
                <w:rFonts w:ascii="Cambria" w:hAnsi="Cambria" w:cs="Arial"/>
                <w:sz w:val="22"/>
                <w:szCs w:val="22"/>
                <w:lang w:val="id-ID"/>
              </w:rPr>
              <w:t>Manajemen Lingkungan kerja dan Kesehatan Pegawai Motivasi, produktivitas dan kualitas kerja</w:t>
            </w:r>
          </w:p>
          <w:p w:rsidR="00F229F1" w:rsidRDefault="00F229F1"/>
        </w:tc>
        <w:tc>
          <w:tcPr>
            <w:tcW w:w="1306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</w:p>
        </w:tc>
        <w:tc>
          <w:tcPr>
            <w:tcW w:w="4505" w:type="dxa"/>
          </w:tcPr>
          <w:p w:rsidR="00F229F1" w:rsidRPr="002B4CB8" w:rsidRDefault="00F229F1" w:rsidP="002B4CB8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Hasibuan, Malayu S.P. (2003). Manajemen Sumber Daya Manusia (Edisi Revisi). Jakarta : Bumi Aksara.</w:t>
            </w:r>
          </w:p>
          <w:p w:rsidR="00F229F1" w:rsidRPr="002B4CB8" w:rsidRDefault="00F229F1" w:rsidP="002B4CB8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Jeffrey A Mello. Strategic Human Resource Management, South-western Cengage Learning, 2006.</w:t>
            </w:r>
          </w:p>
        </w:tc>
      </w:tr>
      <w:tr w:rsidR="00B56E72" w:rsidRPr="00B6657E" w:rsidTr="00F70679">
        <w:tc>
          <w:tcPr>
            <w:tcW w:w="972" w:type="dxa"/>
          </w:tcPr>
          <w:p w:rsidR="00B56E72" w:rsidRPr="00B6657E" w:rsidRDefault="00B56E72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Ke-10</w:t>
            </w:r>
          </w:p>
        </w:tc>
        <w:tc>
          <w:tcPr>
            <w:tcW w:w="1863" w:type="dxa"/>
          </w:tcPr>
          <w:p w:rsidR="00B56E72" w:rsidRPr="00154378" w:rsidRDefault="00B56E72" w:rsidP="009D5B40">
            <w:pPr>
              <w:rPr>
                <w:rFonts w:ascii="Cambria" w:hAnsi="Cambria" w:cs="Arial"/>
                <w:lang w:val="id-ID"/>
              </w:rPr>
            </w:pPr>
            <w:r w:rsidRPr="00154378">
              <w:rPr>
                <w:rFonts w:ascii="Cambria" w:hAnsi="Cambria" w:cs="Arial"/>
                <w:sz w:val="22"/>
                <w:szCs w:val="22"/>
              </w:rPr>
              <w:t>Mahasiswa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>mamp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lastRenderedPageBreak/>
              <w:t>u meninventarisir berbagai permasalahan yang berhubungan dengan MSDM dan dapat mencarikan solusi penyelesaiannya.</w:t>
            </w:r>
          </w:p>
        </w:tc>
        <w:tc>
          <w:tcPr>
            <w:tcW w:w="1699" w:type="dxa"/>
          </w:tcPr>
          <w:p w:rsidR="00B56E72" w:rsidRPr="00B6657E" w:rsidRDefault="00B56E72" w:rsidP="001F3ECE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 xml:space="preserve">Permasalahan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MSDM dan penyelesaiannya</w:t>
            </w:r>
          </w:p>
        </w:tc>
        <w:tc>
          <w:tcPr>
            <w:tcW w:w="1675" w:type="dxa"/>
          </w:tcPr>
          <w:p w:rsidR="00B56E72" w:rsidRDefault="00B56E72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lastRenderedPageBreak/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lastRenderedPageBreak/>
              <w:t>ceramah, tanya jawab, penugasan dan diskusi</w:t>
            </w:r>
          </w:p>
          <w:p w:rsidR="00B56E72" w:rsidRPr="001F3ECE" w:rsidRDefault="00B56E72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B56E72" w:rsidRPr="00B6657E" w:rsidRDefault="00B56E72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2 SKS</w:t>
            </w:r>
          </w:p>
          <w:p w:rsidR="00B56E72" w:rsidRPr="00B6657E" w:rsidRDefault="00B56E72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x 45 Menit</w:t>
            </w:r>
          </w:p>
        </w:tc>
        <w:tc>
          <w:tcPr>
            <w:tcW w:w="1675" w:type="dxa"/>
          </w:tcPr>
          <w:p w:rsidR="00B56E72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 xml:space="preserve">Mahasiswa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 xml:space="preserve">mampu mengusai materi perkuliahan secara teoritis dan praktis tentang 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>permasalahan yang berhubungan dengan MSDM dan dapat mencarikan solusi penyelesaiannya.</w:t>
            </w:r>
          </w:p>
        </w:tc>
        <w:tc>
          <w:tcPr>
            <w:tcW w:w="1306" w:type="dxa"/>
          </w:tcPr>
          <w:p w:rsidR="00B56E72" w:rsidRPr="00B6657E" w:rsidRDefault="00B56E72" w:rsidP="003A6222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 xml:space="preserve">Tepat dan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tuntas</w:t>
            </w:r>
          </w:p>
        </w:tc>
        <w:tc>
          <w:tcPr>
            <w:tcW w:w="4505" w:type="dxa"/>
          </w:tcPr>
          <w:p w:rsidR="00B56E72" w:rsidRPr="002B4CB8" w:rsidRDefault="00B56E72" w:rsidP="002B4CB8">
            <w:pPr>
              <w:pStyle w:val="ListParagraph"/>
              <w:numPr>
                <w:ilvl w:val="1"/>
                <w:numId w:val="13"/>
              </w:numPr>
              <w:ind w:left="428" w:hanging="340"/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 xml:space="preserve">Mila Badriyah, 2014. Manajemen </w:t>
            </w: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lastRenderedPageBreak/>
              <w:t>Sumber Daya Manusia. Penerbit Pustaka Setia, Bandung.</w:t>
            </w:r>
          </w:p>
          <w:p w:rsidR="00B56E72" w:rsidRPr="002B4CB8" w:rsidRDefault="00B56E72" w:rsidP="002B4CB8">
            <w:pPr>
              <w:pStyle w:val="ListParagraph"/>
              <w:numPr>
                <w:ilvl w:val="1"/>
                <w:numId w:val="13"/>
              </w:numPr>
              <w:ind w:left="428" w:hanging="340"/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Nawai, Hadari, (2001), Perencanaan SDM untuk organisasi Provit dan Non Provit, Yogyakarta, Gajah Mada University Press.</w:t>
            </w:r>
          </w:p>
          <w:p w:rsidR="00B56E72" w:rsidRPr="002B4CB8" w:rsidRDefault="00B56E72" w:rsidP="002B4CB8">
            <w:pPr>
              <w:pStyle w:val="ListParagraph"/>
              <w:numPr>
                <w:ilvl w:val="0"/>
                <w:numId w:val="15"/>
              </w:numPr>
              <w:ind w:left="428" w:hanging="340"/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Osborne, David dan Plastrik, Peter. (1997). Memangkas Birokrasi; Lima Strategi Menuju Pemerintahan Wirausaha. Jakarta: PPM.</w:t>
            </w:r>
          </w:p>
        </w:tc>
      </w:tr>
      <w:tr w:rsidR="00F229F1" w:rsidRPr="00B6657E" w:rsidTr="00F70679">
        <w:tc>
          <w:tcPr>
            <w:tcW w:w="972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lastRenderedPageBreak/>
              <w:t>Ke-11</w:t>
            </w:r>
          </w:p>
        </w:tc>
        <w:tc>
          <w:tcPr>
            <w:tcW w:w="1863" w:type="dxa"/>
          </w:tcPr>
          <w:p w:rsidR="00F229F1" w:rsidRPr="00154378" w:rsidRDefault="00F229F1" w:rsidP="00D30E7E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sz w:val="22"/>
                <w:szCs w:val="22"/>
                <w:lang w:val="id-ID"/>
              </w:rPr>
              <w:t>Mahasiswa memahami tentang dinamika dan tuntutan akan kopetensi guru dalam menghadapi globalisasi (era revolusi industri 4,0)</w:t>
            </w:r>
          </w:p>
        </w:tc>
        <w:tc>
          <w:tcPr>
            <w:tcW w:w="1699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Kualifikasi dan potret SDM keguruan di era revolusi industri 4,0</w:t>
            </w:r>
          </w:p>
        </w:tc>
        <w:tc>
          <w:tcPr>
            <w:tcW w:w="1675" w:type="dxa"/>
          </w:tcPr>
          <w:p w:rsidR="00F229F1" w:rsidRDefault="00F229F1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>ceramah, tanya jawab, penugasan dan diskusi</w:t>
            </w:r>
          </w:p>
          <w:p w:rsidR="00F229F1" w:rsidRPr="001F3ECE" w:rsidRDefault="00F229F1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F229F1" w:rsidRPr="00B6657E" w:rsidRDefault="00F229F1" w:rsidP="003A6222">
            <w:pPr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Mahasiswa mampu mengusai materi perkuliahan secara teoritis dan praktis tentang kualifikasi dan potret SDM keguruan di era revolusi industri 4,0</w:t>
            </w:r>
          </w:p>
        </w:tc>
        <w:tc>
          <w:tcPr>
            <w:tcW w:w="1306" w:type="dxa"/>
          </w:tcPr>
          <w:p w:rsidR="00F229F1" w:rsidRPr="00B6657E" w:rsidRDefault="00F229F1" w:rsidP="003A6222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Tepat dan tuntas</w:t>
            </w:r>
          </w:p>
        </w:tc>
        <w:tc>
          <w:tcPr>
            <w:tcW w:w="4505" w:type="dxa"/>
          </w:tcPr>
          <w:p w:rsidR="00F229F1" w:rsidRPr="002B4CB8" w:rsidRDefault="00F229F1" w:rsidP="002B4CB8">
            <w:pPr>
              <w:pStyle w:val="ListParagraph"/>
              <w:numPr>
                <w:ilvl w:val="0"/>
                <w:numId w:val="17"/>
              </w:numPr>
              <w:ind w:left="428"/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Jusmaliani, 2011. Pengeloaan Sumber Daya Insani. Penerbit Bumi Aksara, Jakarta</w:t>
            </w:r>
          </w:p>
          <w:p w:rsidR="00F229F1" w:rsidRPr="002B4CB8" w:rsidRDefault="00F229F1" w:rsidP="002B4CB8">
            <w:pPr>
              <w:pStyle w:val="ListParagraph"/>
              <w:numPr>
                <w:ilvl w:val="0"/>
                <w:numId w:val="17"/>
              </w:numPr>
              <w:ind w:left="428"/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Michael, Harris, (2000), Human Resources Management, Orlando, The Dryden Press.</w:t>
            </w:r>
          </w:p>
          <w:p w:rsidR="00F229F1" w:rsidRPr="002B4CB8" w:rsidRDefault="00F229F1" w:rsidP="002B4CB8">
            <w:pPr>
              <w:pStyle w:val="ListParagraph"/>
              <w:numPr>
                <w:ilvl w:val="0"/>
                <w:numId w:val="17"/>
              </w:numPr>
              <w:ind w:left="428"/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Mila Badriyah, 2014. Manajemen Sumber Daya Manusia. Penerbit Pustaka Setia, Bandung.</w:t>
            </w:r>
          </w:p>
          <w:p w:rsidR="00F229F1" w:rsidRPr="002B4CB8" w:rsidRDefault="00F229F1" w:rsidP="002B4CB8">
            <w:pPr>
              <w:pStyle w:val="ListParagraph"/>
              <w:numPr>
                <w:ilvl w:val="0"/>
                <w:numId w:val="17"/>
              </w:numPr>
              <w:ind w:left="428"/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Nawai, Hadari, (2001), Perencanaan SDM untuk organisasi Provit dan Non Provit, Yogyakarta, Gajah Mada University Press.</w:t>
            </w:r>
          </w:p>
          <w:p w:rsidR="00F229F1" w:rsidRPr="002B4CB8" w:rsidRDefault="00F229F1" w:rsidP="002B4CB8">
            <w:pPr>
              <w:pStyle w:val="ListParagraph"/>
              <w:numPr>
                <w:ilvl w:val="0"/>
                <w:numId w:val="17"/>
              </w:numPr>
              <w:ind w:left="428"/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Osborne, David dan Plastrik, Peter. (1997). Memangkas Birokrasi; Lima Strategi Menuju Pemerintahan Wirausaha. Jakarta: PPM.</w:t>
            </w:r>
          </w:p>
          <w:p w:rsidR="00F229F1" w:rsidRPr="002B4CB8" w:rsidRDefault="00F229F1" w:rsidP="002B4CB8">
            <w:pPr>
              <w:pStyle w:val="ListParagraph"/>
              <w:numPr>
                <w:ilvl w:val="0"/>
                <w:numId w:val="17"/>
              </w:numPr>
              <w:ind w:left="428"/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Raymond, J. Noe, Human Resource Management, McGrawHill</w:t>
            </w:r>
          </w:p>
        </w:tc>
      </w:tr>
      <w:tr w:rsidR="00F229F1" w:rsidRPr="00B6657E" w:rsidTr="00F70679">
        <w:tc>
          <w:tcPr>
            <w:tcW w:w="972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lastRenderedPageBreak/>
              <w:t>Ke-12</w:t>
            </w:r>
          </w:p>
        </w:tc>
        <w:tc>
          <w:tcPr>
            <w:tcW w:w="1863" w:type="dxa"/>
          </w:tcPr>
          <w:p w:rsidR="00F229F1" w:rsidRPr="00F73B1B" w:rsidRDefault="00F229F1" w:rsidP="003A6222">
            <w:pPr>
              <w:rPr>
                <w:rFonts w:ascii="Cambria" w:hAnsi="Cambria" w:cs="Arial"/>
                <w:lang w:val="id-ID"/>
              </w:rPr>
            </w:pPr>
            <w:r w:rsidRPr="00154378">
              <w:rPr>
                <w:rFonts w:ascii="Cambria" w:hAnsi="Cambria" w:cs="Arial"/>
                <w:sz w:val="22"/>
                <w:szCs w:val="22"/>
              </w:rPr>
              <w:t>Mahasiswamemahami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dan menganalisa tentang </w:t>
            </w: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Isu dan Kebijakan Publik mengenai Manajemen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Sumberdaya manusia pada guru PAI</w:t>
            </w:r>
          </w:p>
          <w:p w:rsidR="00F229F1" w:rsidRPr="00154378" w:rsidRDefault="00F229F1" w:rsidP="003A6222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</w:p>
        </w:tc>
        <w:tc>
          <w:tcPr>
            <w:tcW w:w="1699" w:type="dxa"/>
          </w:tcPr>
          <w:p w:rsidR="00F229F1" w:rsidRPr="00F73B1B" w:rsidRDefault="00F229F1" w:rsidP="00365845">
            <w:pPr>
              <w:rPr>
                <w:rFonts w:ascii="Cambria" w:hAnsi="Cambria" w:cs="Arial"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Isu dan Kebijakan Publik mengenai Manajemen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Sumberdaya manusia pada guru PAI</w:t>
            </w:r>
          </w:p>
          <w:p w:rsidR="00F229F1" w:rsidRPr="00B6657E" w:rsidRDefault="00F229F1" w:rsidP="001F3ECE">
            <w:pPr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675" w:type="dxa"/>
          </w:tcPr>
          <w:p w:rsidR="00F229F1" w:rsidRDefault="00F229F1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>ceramah, tanya jawab, penugasan dan diskusi</w:t>
            </w:r>
          </w:p>
          <w:p w:rsidR="00F229F1" w:rsidRPr="001F3ECE" w:rsidRDefault="00F229F1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F229F1" w:rsidRPr="00F842B0" w:rsidRDefault="00F229F1" w:rsidP="001F3ECE">
            <w:pPr>
              <w:rPr>
                <w:rFonts w:ascii="Cambria" w:hAnsi="Cambria" w:cs="Arial"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Mahasiswa mampu mengusai materi perkuliahan secara teoritis dan praktis mengenai isu </w:t>
            </w: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dan Kebijakan Publik mengenai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MSDM pada guru PAI</w:t>
            </w:r>
          </w:p>
        </w:tc>
        <w:tc>
          <w:tcPr>
            <w:tcW w:w="1306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</w:p>
        </w:tc>
        <w:tc>
          <w:tcPr>
            <w:tcW w:w="4505" w:type="dxa"/>
          </w:tcPr>
          <w:p w:rsidR="00F229F1" w:rsidRPr="00F842B0" w:rsidRDefault="00F229F1" w:rsidP="00F842B0">
            <w:pPr>
              <w:pStyle w:val="ListParagraph"/>
              <w:numPr>
                <w:ilvl w:val="0"/>
                <w:numId w:val="7"/>
              </w:numPr>
              <w:ind w:left="428"/>
              <w:rPr>
                <w:rFonts w:asciiTheme="majorHAnsi" w:hAnsiTheme="majorHAnsi"/>
                <w:bCs/>
                <w:sz w:val="20"/>
                <w:szCs w:val="20"/>
                <w:lang w:val="id-ID"/>
              </w:rPr>
            </w:pPr>
            <w:r w:rsidRPr="00F842B0">
              <w:rPr>
                <w:rFonts w:asciiTheme="majorHAnsi" w:hAnsiTheme="majorHAnsi"/>
                <w:bCs/>
                <w:sz w:val="20"/>
                <w:szCs w:val="20"/>
                <w:lang w:val="id-ID"/>
              </w:rPr>
              <w:t>Mila Badriyah, 2014. Manajemen Sumber Daya Manusia. Penerbit Pustaka Setia, Bandung.</w:t>
            </w:r>
          </w:p>
          <w:p w:rsidR="00F229F1" w:rsidRPr="00F842B0" w:rsidRDefault="00F229F1" w:rsidP="00F842B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ind w:left="428"/>
              <w:jc w:val="both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szCs w:val="20"/>
                <w:lang w:val="id-ID"/>
              </w:rPr>
              <w:t>Nawai, Hadari, (2001), Perencanaan SDM untuk organisasi Provit dan Non Provit, Yogyakarta, Gajah Mada University Press.</w:t>
            </w:r>
          </w:p>
          <w:p w:rsidR="00F229F1" w:rsidRPr="00F842B0" w:rsidRDefault="00F229F1" w:rsidP="00F842B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ind w:left="428"/>
              <w:jc w:val="both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szCs w:val="20"/>
                <w:lang w:val="id-ID"/>
              </w:rPr>
              <w:t>Osborne, David dan Plastrik, Peter. (1997). Memangkas Birokrasi; Lima Strategi Menuju Pemerintahan Wirausaha. Jakarta: PPM.</w:t>
            </w:r>
          </w:p>
          <w:p w:rsidR="00F229F1" w:rsidRPr="00F842B0" w:rsidRDefault="00F229F1" w:rsidP="00F842B0">
            <w:pPr>
              <w:ind w:left="428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</w:p>
        </w:tc>
      </w:tr>
      <w:tr w:rsidR="00F229F1" w:rsidRPr="00B6657E" w:rsidTr="00F70679">
        <w:tc>
          <w:tcPr>
            <w:tcW w:w="972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Ke-13</w:t>
            </w:r>
          </w:p>
        </w:tc>
        <w:tc>
          <w:tcPr>
            <w:tcW w:w="1863" w:type="dxa"/>
          </w:tcPr>
          <w:p w:rsidR="00F229F1" w:rsidRPr="00F73B1B" w:rsidRDefault="00F229F1" w:rsidP="003A6222">
            <w:pPr>
              <w:rPr>
                <w:rFonts w:ascii="Cambria" w:hAnsi="Cambria" w:cs="Arial"/>
                <w:lang w:val="id-ID"/>
              </w:rPr>
            </w:pPr>
            <w:r w:rsidRPr="00154378">
              <w:rPr>
                <w:rFonts w:ascii="Cambria" w:hAnsi="Cambria" w:cs="Arial"/>
                <w:sz w:val="22"/>
                <w:szCs w:val="22"/>
              </w:rPr>
              <w:t>Mahasiswamemahami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>dan mengaplikasikan pengalaman dalam kegiatan  MSDM di instansi pemerintah dan swasta</w:t>
            </w:r>
          </w:p>
          <w:p w:rsidR="00F229F1" w:rsidRPr="00154378" w:rsidRDefault="00F229F1" w:rsidP="003A6222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</w:p>
        </w:tc>
        <w:tc>
          <w:tcPr>
            <w:tcW w:w="1699" w:type="dxa"/>
          </w:tcPr>
          <w:p w:rsidR="00F229F1" w:rsidRPr="00B6657E" w:rsidRDefault="00F229F1" w:rsidP="003A6222">
            <w:pPr>
              <w:rPr>
                <w:rFonts w:asciiTheme="majorHAnsi" w:hAnsiTheme="majorHAnsi"/>
                <w:bCs/>
                <w:lang w:val="id-ID"/>
              </w:rPr>
            </w:pPr>
            <w:r w:rsidRPr="00CF1D9B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Tugas lapangan untuk melihat dan menganalisa proses MSDM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pada instansi pemerintah dan swasta</w:t>
            </w:r>
          </w:p>
        </w:tc>
        <w:tc>
          <w:tcPr>
            <w:tcW w:w="1675" w:type="dxa"/>
          </w:tcPr>
          <w:p w:rsidR="00F229F1" w:rsidRDefault="00F229F1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>ceramah, tanya jawab, penugasan dan diskusi</w:t>
            </w:r>
          </w:p>
          <w:p w:rsidR="00F229F1" w:rsidRPr="001F3ECE" w:rsidRDefault="00F229F1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Mahasiswa mampu mengusai materi perkuliahan secara teoritis dan praktis mengenai penerapan sistem MSDM di instansi pemerintah dan swasta</w:t>
            </w:r>
          </w:p>
        </w:tc>
        <w:tc>
          <w:tcPr>
            <w:tcW w:w="1306" w:type="dxa"/>
          </w:tcPr>
          <w:p w:rsidR="00F229F1" w:rsidRPr="00B6657E" w:rsidRDefault="00F229F1" w:rsidP="003A6222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Tepat dan tuntas</w:t>
            </w:r>
          </w:p>
        </w:tc>
        <w:tc>
          <w:tcPr>
            <w:tcW w:w="4505" w:type="dxa"/>
          </w:tcPr>
          <w:p w:rsidR="00F229F1" w:rsidRPr="00F842B0" w:rsidRDefault="00F229F1" w:rsidP="002B4CB8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Schuler, Randal S. &amp; Jakson, Susan E. (1996). Manajemen Sumber Daya Manusia Menghadapi Abadke-21 (terjemahan). Bandung: Erlangga.</w:t>
            </w:r>
          </w:p>
          <w:p w:rsidR="00F229F1" w:rsidRPr="00F842B0" w:rsidRDefault="00F229F1" w:rsidP="002B4CB8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Schuler, Randal S. (1987). Personnel and Human Resource Management (thirdEdition). USA:West Publishing Company.</w:t>
            </w:r>
          </w:p>
          <w:p w:rsidR="00F229F1" w:rsidRPr="00F842B0" w:rsidRDefault="00F229F1" w:rsidP="00F842B0">
            <w:pPr>
              <w:pStyle w:val="ListParagraph"/>
              <w:tabs>
                <w:tab w:val="left" w:pos="993"/>
              </w:tabs>
              <w:ind w:left="644"/>
              <w:jc w:val="both"/>
              <w:rPr>
                <w:rFonts w:asciiTheme="majorHAnsi" w:hAnsiTheme="majorHAnsi"/>
                <w:b/>
                <w:bCs/>
                <w:sz w:val="20"/>
                <w:lang w:val="id-ID"/>
              </w:rPr>
            </w:pPr>
          </w:p>
        </w:tc>
      </w:tr>
      <w:tr w:rsidR="00F229F1" w:rsidRPr="00B6657E" w:rsidTr="00F70679">
        <w:tc>
          <w:tcPr>
            <w:tcW w:w="972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Ke-14</w:t>
            </w:r>
          </w:p>
        </w:tc>
        <w:tc>
          <w:tcPr>
            <w:tcW w:w="1863" w:type="dxa"/>
          </w:tcPr>
          <w:p w:rsidR="00F229F1" w:rsidRPr="00F73B1B" w:rsidRDefault="00F229F1" w:rsidP="003A6222">
            <w:pPr>
              <w:rPr>
                <w:rFonts w:ascii="Cambria" w:hAnsi="Cambria" w:cs="Arial"/>
                <w:lang w:val="id-ID"/>
              </w:rPr>
            </w:pPr>
            <w:r w:rsidRPr="00154378">
              <w:rPr>
                <w:rFonts w:ascii="Cambria" w:hAnsi="Cambria" w:cs="Arial"/>
                <w:sz w:val="22"/>
                <w:szCs w:val="22"/>
              </w:rPr>
              <w:t>Mahasiswa</w:t>
            </w:r>
            <w:r>
              <w:rPr>
                <w:rFonts w:ascii="Cambria" w:hAnsi="Cambria" w:cs="Arial"/>
                <w:sz w:val="22"/>
                <w:szCs w:val="22"/>
                <w:lang w:val="id-ID"/>
              </w:rPr>
              <w:t xml:space="preserve">mampu mempresentasikan </w:t>
            </w:r>
            <w:r w:rsidRPr="00CF1D9B">
              <w:rPr>
                <w:rFonts w:ascii="Cambria" w:hAnsi="Cambria" w:cs="Arial"/>
                <w:sz w:val="22"/>
                <w:szCs w:val="22"/>
              </w:rPr>
              <w:t>hasilstudilapangandalambentukdiskusikelompokdandiskusikelas</w:t>
            </w:r>
          </w:p>
          <w:p w:rsidR="00F229F1" w:rsidRPr="00154378" w:rsidRDefault="00F229F1" w:rsidP="003A6222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</w:p>
        </w:tc>
        <w:tc>
          <w:tcPr>
            <w:tcW w:w="1699" w:type="dxa"/>
          </w:tcPr>
          <w:p w:rsidR="00F229F1" w:rsidRPr="00B6657E" w:rsidRDefault="00F229F1" w:rsidP="003A6222">
            <w:pPr>
              <w:rPr>
                <w:rFonts w:asciiTheme="majorHAnsi" w:hAnsiTheme="majorHAnsi"/>
                <w:bCs/>
                <w:lang w:val="id-ID"/>
              </w:rPr>
            </w:pPr>
            <w:r w:rsidRPr="00CF1D9B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Menampilkan hasil studi lapangan dalam bentuk diskusi kelompok dan diskusi kelas</w:t>
            </w:r>
          </w:p>
        </w:tc>
        <w:tc>
          <w:tcPr>
            <w:tcW w:w="1675" w:type="dxa"/>
          </w:tcPr>
          <w:p w:rsidR="00F229F1" w:rsidRDefault="00F229F1" w:rsidP="00D30E7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>ceramah, tanya jawab, penugasan dan diskusi</w:t>
            </w:r>
          </w:p>
          <w:p w:rsidR="00F229F1" w:rsidRPr="001F3ECE" w:rsidRDefault="00F229F1" w:rsidP="00D30E7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Mahasiswa mampu mengusai materi perkuliahan secara teoritis dan praktis mengenai MSDM</w:t>
            </w:r>
          </w:p>
        </w:tc>
        <w:tc>
          <w:tcPr>
            <w:tcW w:w="1306" w:type="dxa"/>
          </w:tcPr>
          <w:p w:rsidR="00F229F1" w:rsidRPr="00B6657E" w:rsidRDefault="00F229F1" w:rsidP="003A6222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Tepat dan tuntas</w:t>
            </w:r>
          </w:p>
        </w:tc>
        <w:tc>
          <w:tcPr>
            <w:tcW w:w="4505" w:type="dxa"/>
          </w:tcPr>
          <w:p w:rsidR="00F842B0" w:rsidRPr="00F842B0" w:rsidRDefault="00F842B0" w:rsidP="00F842B0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Siagian, Sondang P. (2003). Manajemen Sumber Daya Manusia.Jakarta: Bumi Aksara.</w:t>
            </w:r>
          </w:p>
          <w:p w:rsidR="00F842B0" w:rsidRPr="00F842B0" w:rsidRDefault="00F842B0" w:rsidP="00F842B0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 xml:space="preserve">Stephen P Robbins, Organizational Behavior, McGrawHill. </w:t>
            </w:r>
          </w:p>
          <w:p w:rsidR="00F842B0" w:rsidRPr="00F842B0" w:rsidRDefault="00F842B0" w:rsidP="00F842B0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Stephen P Robbins., Coulter, M. 2012.Management eleventh edition. Prentice Hall</w:t>
            </w:r>
          </w:p>
          <w:p w:rsidR="00F842B0" w:rsidRPr="00F842B0" w:rsidRDefault="00F842B0" w:rsidP="00F842B0">
            <w:pPr>
              <w:pStyle w:val="ListParagraph"/>
              <w:numPr>
                <w:ilvl w:val="0"/>
                <w:numId w:val="18"/>
              </w:numPr>
              <w:tabs>
                <w:tab w:val="left" w:pos="993"/>
              </w:tabs>
              <w:jc w:val="both"/>
              <w:rPr>
                <w:rFonts w:asciiTheme="majorHAnsi" w:hAnsiTheme="majorHAnsi"/>
                <w:sz w:val="20"/>
                <w:lang w:val="id-ID"/>
              </w:rPr>
            </w:pPr>
            <w:r w:rsidRPr="00F842B0">
              <w:rPr>
                <w:rFonts w:asciiTheme="majorHAnsi" w:hAnsiTheme="majorHAnsi"/>
                <w:sz w:val="20"/>
                <w:lang w:val="id-ID"/>
              </w:rPr>
              <w:t>T. Hani Handoko, (2000), Manajemen Personalia dan SDM, Yogyakarta, BPFE. Dan Rujuan lain yang relevan</w:t>
            </w:r>
          </w:p>
          <w:p w:rsidR="00F229F1" w:rsidRPr="00F842B0" w:rsidRDefault="00F229F1" w:rsidP="0096662A">
            <w:pPr>
              <w:rPr>
                <w:rFonts w:asciiTheme="majorHAnsi" w:hAnsiTheme="majorHAnsi"/>
                <w:b/>
                <w:bCs/>
                <w:sz w:val="20"/>
                <w:lang w:val="id-ID"/>
              </w:rPr>
            </w:pPr>
          </w:p>
        </w:tc>
      </w:tr>
      <w:tr w:rsidR="00F229F1" w:rsidRPr="00B6657E" w:rsidTr="00F70679">
        <w:tc>
          <w:tcPr>
            <w:tcW w:w="972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lastRenderedPageBreak/>
              <w:t>Ke-15</w:t>
            </w:r>
          </w:p>
        </w:tc>
        <w:tc>
          <w:tcPr>
            <w:tcW w:w="1863" w:type="dxa"/>
          </w:tcPr>
          <w:p w:rsidR="00F229F1" w:rsidRPr="00154378" w:rsidRDefault="00F229F1" w:rsidP="00D30E7E">
            <w:pPr>
              <w:pStyle w:val="BodyText"/>
              <w:spacing w:line="276" w:lineRule="auto"/>
              <w:ind w:right="0"/>
              <w:jc w:val="left"/>
              <w:rPr>
                <w:rFonts w:ascii="Cambria" w:hAnsi="Cambria" w:cs="Arial"/>
                <w:sz w:val="22"/>
                <w:szCs w:val="22"/>
                <w:lang w:val="id-ID"/>
              </w:rPr>
            </w:pPr>
            <w:r>
              <w:rPr>
                <w:rFonts w:ascii="Cambria" w:hAnsi="Cambria" w:cs="Arial"/>
                <w:sz w:val="22"/>
                <w:szCs w:val="22"/>
                <w:lang w:val="id-ID"/>
              </w:rPr>
              <w:t>Mahasiswa mampu memahami semua kajian secara teoritik dan praktik dari materi perkuliahan yang berhubungan dengan MSDM.</w:t>
            </w:r>
          </w:p>
        </w:tc>
        <w:tc>
          <w:tcPr>
            <w:tcW w:w="1699" w:type="dxa"/>
          </w:tcPr>
          <w:p w:rsidR="00F229F1" w:rsidRPr="00B6657E" w:rsidRDefault="00F229F1" w:rsidP="00365845">
            <w:pPr>
              <w:rPr>
                <w:rFonts w:asciiTheme="majorHAnsi" w:hAnsiTheme="majorHAnsi"/>
                <w:bCs/>
                <w:lang w:val="id-ID"/>
              </w:rPr>
            </w:pPr>
            <w:r w:rsidRPr="00CF1D9B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Review secara menyulu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ruh</w:t>
            </w:r>
            <w:r w:rsidRPr="00CF1D9B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perkuliahan </w:t>
            </w: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yang berhubungan dengan manajemen sumberdaya manusia</w:t>
            </w:r>
          </w:p>
        </w:tc>
        <w:tc>
          <w:tcPr>
            <w:tcW w:w="1675" w:type="dxa"/>
          </w:tcPr>
          <w:p w:rsidR="00F229F1" w:rsidRDefault="00F229F1" w:rsidP="001F3ECE">
            <w:pPr>
              <w:rPr>
                <w:rFonts w:ascii="Cambria" w:hAnsi="Cambria" w:cs="Segoe UI"/>
                <w:color w:val="000000"/>
                <w:lang w:val="id-ID"/>
              </w:rPr>
            </w:pPr>
            <w:r>
              <w:rPr>
                <w:rFonts w:ascii="Cambria" w:hAnsi="Cambria" w:cs="Segoe UI"/>
                <w:i/>
                <w:iCs/>
                <w:color w:val="000000"/>
                <w:lang w:val="id-ID"/>
              </w:rPr>
              <w:t xml:space="preserve">Metode: 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>ceramah, tanya jawab, penugasan dan diskusi</w:t>
            </w:r>
          </w:p>
          <w:p w:rsidR="00F229F1" w:rsidRPr="001F3ECE" w:rsidRDefault="00F229F1" w:rsidP="001F3ECE">
            <w:pPr>
              <w:rPr>
                <w:rFonts w:ascii="Cambria" w:hAnsi="Cambria" w:cs="Segoe UI"/>
                <w:i/>
                <w:iCs/>
                <w:color w:val="000000"/>
                <w:lang w:val="es-ES"/>
              </w:rPr>
            </w:pP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id-ID"/>
              </w:rPr>
              <w:t>M</w:t>
            </w:r>
            <w:r w:rsidRPr="001F3ECE">
              <w:rPr>
                <w:rFonts w:ascii="Cambria" w:hAnsi="Cambria" w:cs="Segoe UI"/>
                <w:i/>
                <w:color w:val="000000"/>
                <w:sz w:val="22"/>
                <w:szCs w:val="22"/>
                <w:lang w:val="sv-SE"/>
              </w:rPr>
              <w:t>edia</w:t>
            </w:r>
            <w:r w:rsidRPr="001F3ECE">
              <w:rPr>
                <w:rFonts w:ascii="Cambria" w:hAnsi="Cambria" w:cs="Segoe UI"/>
                <w:color w:val="000000"/>
                <w:sz w:val="22"/>
                <w:szCs w:val="22"/>
                <w:lang w:val="sv-SE"/>
              </w:rPr>
              <w:t xml:space="preserve"> : kelas, komputer, LCD, whiteboard, web</w:t>
            </w:r>
          </w:p>
        </w:tc>
        <w:tc>
          <w:tcPr>
            <w:tcW w:w="1189" w:type="dxa"/>
          </w:tcPr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Mahasiswa mampu mengusai materi perkuliahan secara teoritis dan praktis</w:t>
            </w:r>
          </w:p>
        </w:tc>
        <w:tc>
          <w:tcPr>
            <w:tcW w:w="1306" w:type="dxa"/>
          </w:tcPr>
          <w:p w:rsidR="00F229F1" w:rsidRPr="00B6657E" w:rsidRDefault="00F229F1" w:rsidP="000E2E4A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Tepat dan tuntas</w:t>
            </w:r>
          </w:p>
        </w:tc>
        <w:tc>
          <w:tcPr>
            <w:tcW w:w="4505" w:type="dxa"/>
          </w:tcPr>
          <w:p w:rsidR="00F842B0" w:rsidRPr="002B4CB8" w:rsidRDefault="00F842B0" w:rsidP="00F842B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Bernardin, H, John &amp; Russell, Joyce E. A. Human Resource Management. New York: Mc. Graww-Hill, 2009.</w:t>
            </w:r>
          </w:p>
          <w:p w:rsidR="00F842B0" w:rsidRPr="002B4CB8" w:rsidRDefault="00F842B0" w:rsidP="00F842B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Cahayani, Ati (2005) Strategi dan Kebijakan Manajemen Sumber Daya Manusia, Gramedia, Jakarta.</w:t>
            </w:r>
          </w:p>
          <w:p w:rsidR="00F842B0" w:rsidRPr="002B4CB8" w:rsidRDefault="00F842B0" w:rsidP="00F842B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Edy Sutrisno,  2015. Manajemen Sumber Daya  Manusia.  Penerbit Prenada Media Kencana</w:t>
            </w:r>
          </w:p>
          <w:p w:rsidR="00F842B0" w:rsidRPr="002B4CB8" w:rsidRDefault="00F842B0" w:rsidP="00F842B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lang w:val="id-ID"/>
              </w:rPr>
            </w:pPr>
            <w:r w:rsidRPr="002B4CB8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Gary Dessler, Human Resorurce Management, 14th Edition, Pearson, 2013</w:t>
            </w:r>
          </w:p>
          <w:p w:rsidR="00F229F1" w:rsidRPr="00B6657E" w:rsidRDefault="00F229F1" w:rsidP="0096662A">
            <w:pPr>
              <w:rPr>
                <w:rFonts w:asciiTheme="majorHAnsi" w:hAnsiTheme="majorHAnsi"/>
                <w:b/>
                <w:bCs/>
                <w:lang w:val="id-ID"/>
              </w:rPr>
            </w:pPr>
          </w:p>
        </w:tc>
      </w:tr>
      <w:tr w:rsidR="00F229F1" w:rsidRPr="00B6657E" w:rsidTr="00F70679">
        <w:tc>
          <w:tcPr>
            <w:tcW w:w="972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Ke-16</w:t>
            </w:r>
          </w:p>
        </w:tc>
        <w:tc>
          <w:tcPr>
            <w:tcW w:w="1863" w:type="dxa"/>
          </w:tcPr>
          <w:p w:rsidR="00F229F1" w:rsidRPr="003B5CE6" w:rsidRDefault="00F229F1" w:rsidP="001F3ECE">
            <w:pPr>
              <w:rPr>
                <w:rFonts w:asciiTheme="majorHAnsi" w:hAnsiTheme="majorHAnsi"/>
                <w:bCs/>
                <w:lang w:val="id-ID"/>
              </w:rPr>
            </w:pPr>
            <w:r w:rsidRPr="003B5CE6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Mengetahui daya serap dan kompetensi mahasiswa dalam mengikuti perkuliahan</w:t>
            </w:r>
          </w:p>
        </w:tc>
        <w:tc>
          <w:tcPr>
            <w:tcW w:w="1699" w:type="dxa"/>
          </w:tcPr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B6657E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UAS</w:t>
            </w:r>
          </w:p>
        </w:tc>
        <w:tc>
          <w:tcPr>
            <w:tcW w:w="1675" w:type="dxa"/>
          </w:tcPr>
          <w:p w:rsidR="00F229F1" w:rsidRPr="001F3ECE" w:rsidRDefault="00F229F1" w:rsidP="00D30E7E">
            <w:pPr>
              <w:rPr>
                <w:rFonts w:asciiTheme="majorHAnsi" w:hAnsiTheme="majorHAnsi"/>
                <w:bCs/>
                <w:lang w:val="id-ID"/>
              </w:rPr>
            </w:pPr>
            <w:r w:rsidRPr="001F3EC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Pembuatan makalah, presentasi, observasi dan studi kasus</w:t>
            </w:r>
          </w:p>
        </w:tc>
        <w:tc>
          <w:tcPr>
            <w:tcW w:w="1189" w:type="dxa"/>
          </w:tcPr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2 SKS</w:t>
            </w:r>
          </w:p>
          <w:p w:rsidR="00F229F1" w:rsidRPr="00B6657E" w:rsidRDefault="00F229F1" w:rsidP="001F3ECE">
            <w:pPr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B6657E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x 45 Menit</w:t>
            </w:r>
          </w:p>
        </w:tc>
        <w:tc>
          <w:tcPr>
            <w:tcW w:w="1675" w:type="dxa"/>
          </w:tcPr>
          <w:p w:rsidR="00F229F1" w:rsidRPr="00B56E72" w:rsidRDefault="00F229F1" w:rsidP="001F3ECE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Mahasiswa mampu mengusai materi perkuliahan secara teoritis dan praktis melalui ujian tertulis</w:t>
            </w:r>
          </w:p>
        </w:tc>
        <w:tc>
          <w:tcPr>
            <w:tcW w:w="1306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Tuntas dan tercapai hasil perkuliahan</w:t>
            </w:r>
          </w:p>
        </w:tc>
        <w:tc>
          <w:tcPr>
            <w:tcW w:w="4505" w:type="dxa"/>
          </w:tcPr>
          <w:p w:rsidR="00F229F1" w:rsidRPr="00B6657E" w:rsidRDefault="00F229F1" w:rsidP="001F3ECE">
            <w:pPr>
              <w:rPr>
                <w:rFonts w:asciiTheme="majorHAnsi" w:hAnsiTheme="majorHAnsi"/>
                <w:b/>
                <w:bCs/>
                <w:lang w:val="id-ID"/>
              </w:rPr>
            </w:pPr>
          </w:p>
        </w:tc>
      </w:tr>
    </w:tbl>
    <w:p w:rsidR="00216F95" w:rsidRPr="00A81E9F" w:rsidRDefault="00216F95" w:rsidP="00216F95">
      <w:pPr>
        <w:autoSpaceDE w:val="0"/>
        <w:autoSpaceDN w:val="0"/>
        <w:adjustRightInd w:val="0"/>
        <w:rPr>
          <w:rFonts w:ascii="Cambria" w:hAnsi="Cambria" w:cs="Segoe UI"/>
          <w:b/>
          <w:color w:val="000000"/>
          <w:lang w:val="id-ID"/>
        </w:rPr>
      </w:pPr>
      <w:r w:rsidRPr="00A81E9F">
        <w:rPr>
          <w:rFonts w:ascii="Cambria" w:hAnsi="Cambria" w:cs="Segoe UI"/>
          <w:b/>
          <w:color w:val="000000"/>
          <w:lang w:val="id-ID"/>
        </w:rPr>
        <w:t>Komponen Penilaian:</w:t>
      </w:r>
    </w:p>
    <w:p w:rsidR="00216F95" w:rsidRPr="00AB291E" w:rsidRDefault="00216F95" w:rsidP="00216F95">
      <w:pPr>
        <w:rPr>
          <w:rFonts w:ascii="Cambria" w:hAnsi="Cambria" w:cs="Segoe UI"/>
          <w:color w:val="000000"/>
          <w:lang w:val="id-ID"/>
        </w:rPr>
      </w:pPr>
      <w:r w:rsidRPr="00AB291E">
        <w:rPr>
          <w:rFonts w:ascii="Cambria" w:hAnsi="Cambria" w:cs="Segoe UI"/>
          <w:color w:val="000000"/>
          <w:lang w:val="id-ID"/>
        </w:rPr>
        <w:t xml:space="preserve">Absensi : </w:t>
      </w:r>
      <w:r>
        <w:rPr>
          <w:rFonts w:ascii="Cambria" w:hAnsi="Cambria" w:cs="Segoe UI"/>
          <w:color w:val="000000"/>
          <w:lang w:val="id-ID"/>
        </w:rPr>
        <w:t>1</w:t>
      </w:r>
      <w:r w:rsidRPr="00AB291E">
        <w:rPr>
          <w:rFonts w:ascii="Cambria" w:hAnsi="Cambria" w:cs="Segoe UI"/>
          <w:color w:val="000000"/>
          <w:lang w:val="id-ID"/>
        </w:rPr>
        <w:t xml:space="preserve">0% </w:t>
      </w:r>
    </w:p>
    <w:p w:rsidR="00216F95" w:rsidRPr="00AB291E" w:rsidRDefault="00216F95" w:rsidP="00216F95">
      <w:pPr>
        <w:rPr>
          <w:rFonts w:ascii="Cambria" w:hAnsi="Cambria" w:cs="Segoe UI"/>
          <w:color w:val="000000"/>
          <w:lang w:val="id-ID"/>
        </w:rPr>
      </w:pPr>
      <w:r w:rsidRPr="00AB291E">
        <w:rPr>
          <w:rFonts w:ascii="Cambria" w:hAnsi="Cambria" w:cs="Segoe UI"/>
          <w:color w:val="000000"/>
          <w:lang w:val="id-ID"/>
        </w:rPr>
        <w:t xml:space="preserve">Tugas     : </w:t>
      </w:r>
      <w:r>
        <w:rPr>
          <w:rFonts w:ascii="Cambria" w:hAnsi="Cambria" w:cs="Segoe UI"/>
          <w:color w:val="000000"/>
          <w:lang w:val="id-ID"/>
        </w:rPr>
        <w:t>35</w:t>
      </w:r>
      <w:r w:rsidRPr="00AB291E">
        <w:rPr>
          <w:rFonts w:ascii="Cambria" w:hAnsi="Cambria" w:cs="Segoe UI"/>
          <w:color w:val="000000"/>
          <w:lang w:val="id-ID"/>
        </w:rPr>
        <w:t>%</w:t>
      </w:r>
    </w:p>
    <w:p w:rsidR="00216F95" w:rsidRPr="00AB291E" w:rsidRDefault="00216F95" w:rsidP="00216F95">
      <w:pPr>
        <w:rPr>
          <w:rFonts w:ascii="Cambria" w:hAnsi="Cambria" w:cs="Segoe UI"/>
          <w:color w:val="000000"/>
          <w:lang w:val="id-ID"/>
        </w:rPr>
      </w:pPr>
      <w:r w:rsidRPr="00AB291E">
        <w:rPr>
          <w:rFonts w:ascii="Cambria" w:hAnsi="Cambria" w:cs="Segoe UI"/>
          <w:color w:val="000000"/>
          <w:lang w:val="id-ID"/>
        </w:rPr>
        <w:t>UTS         : 2</w:t>
      </w:r>
      <w:r>
        <w:rPr>
          <w:rFonts w:ascii="Cambria" w:hAnsi="Cambria" w:cs="Segoe UI"/>
          <w:color w:val="000000"/>
          <w:lang w:val="id-ID"/>
        </w:rPr>
        <w:t>5</w:t>
      </w:r>
      <w:r w:rsidRPr="00AB291E">
        <w:rPr>
          <w:rFonts w:ascii="Cambria" w:hAnsi="Cambria" w:cs="Segoe UI"/>
          <w:color w:val="000000"/>
          <w:lang w:val="id-ID"/>
        </w:rPr>
        <w:t>%</w:t>
      </w:r>
    </w:p>
    <w:p w:rsidR="00216F95" w:rsidRDefault="00216F95" w:rsidP="00216F95">
      <w:pPr>
        <w:rPr>
          <w:rFonts w:ascii="Cambria" w:hAnsi="Cambria" w:cs="Segoe UI"/>
          <w:color w:val="000000"/>
          <w:lang w:val="id-ID"/>
        </w:rPr>
      </w:pPr>
      <w:r w:rsidRPr="00AB291E">
        <w:rPr>
          <w:rFonts w:ascii="Cambria" w:hAnsi="Cambria" w:cs="Segoe UI"/>
          <w:color w:val="000000"/>
          <w:lang w:val="id-ID"/>
        </w:rPr>
        <w:t>UAS         : 30</w:t>
      </w:r>
      <w:r>
        <w:rPr>
          <w:rFonts w:ascii="Cambria" w:hAnsi="Cambria" w:cs="Segoe UI"/>
          <w:color w:val="000000"/>
          <w:lang w:val="id-ID"/>
        </w:rPr>
        <w:t>%</w:t>
      </w:r>
    </w:p>
    <w:p w:rsidR="00216F95" w:rsidRDefault="00216F95" w:rsidP="00216F95">
      <w:pPr>
        <w:rPr>
          <w:rFonts w:ascii="Cambria" w:hAnsi="Cambria" w:cs="Segoe UI"/>
          <w:color w:val="000000"/>
        </w:rPr>
      </w:pPr>
    </w:p>
    <w:p w:rsidR="00B16F97" w:rsidRDefault="00B16F97" w:rsidP="00216F95">
      <w:pPr>
        <w:rPr>
          <w:rFonts w:ascii="Cambria" w:hAnsi="Cambria" w:cs="Segoe UI"/>
          <w:color w:val="000000"/>
        </w:rPr>
      </w:pPr>
    </w:p>
    <w:p w:rsidR="00B16F97" w:rsidRDefault="00B16F97" w:rsidP="00216F95">
      <w:pPr>
        <w:rPr>
          <w:rFonts w:ascii="Cambria" w:hAnsi="Cambria" w:cs="Segoe UI"/>
          <w:color w:val="000000"/>
        </w:rPr>
      </w:pPr>
    </w:p>
    <w:p w:rsidR="00B16F97" w:rsidRDefault="00B16F97" w:rsidP="00216F95">
      <w:pPr>
        <w:rPr>
          <w:rFonts w:ascii="Cambria" w:hAnsi="Cambria" w:cs="Segoe UI"/>
          <w:color w:val="000000"/>
        </w:rPr>
      </w:pPr>
    </w:p>
    <w:p w:rsidR="00B16F97" w:rsidRDefault="00B16F97" w:rsidP="00216F95">
      <w:pPr>
        <w:rPr>
          <w:rFonts w:ascii="Cambria" w:hAnsi="Cambria" w:cs="Segoe UI"/>
          <w:color w:val="000000"/>
        </w:rPr>
      </w:pPr>
    </w:p>
    <w:p w:rsidR="00B16F97" w:rsidRDefault="00B16F97" w:rsidP="00216F95">
      <w:pPr>
        <w:rPr>
          <w:rFonts w:ascii="Cambria" w:hAnsi="Cambria" w:cs="Segoe UI"/>
          <w:color w:val="000000"/>
        </w:rPr>
      </w:pPr>
    </w:p>
    <w:p w:rsidR="00B16F97" w:rsidRDefault="00B16F97" w:rsidP="00216F95">
      <w:pPr>
        <w:rPr>
          <w:rFonts w:ascii="Cambria" w:hAnsi="Cambria" w:cs="Segoe UI"/>
          <w:color w:val="000000"/>
        </w:rPr>
      </w:pPr>
    </w:p>
    <w:p w:rsidR="00B16F97" w:rsidRPr="00B16F97" w:rsidRDefault="00B16F97" w:rsidP="00216F95">
      <w:pPr>
        <w:rPr>
          <w:rFonts w:ascii="Cambria" w:hAnsi="Cambria" w:cs="Segoe UI"/>
          <w:color w:val="000000"/>
        </w:rPr>
      </w:pPr>
    </w:p>
    <w:p w:rsidR="00216F95" w:rsidRPr="00A81E9F" w:rsidRDefault="00216F95" w:rsidP="00100549">
      <w:pPr>
        <w:autoSpaceDE w:val="0"/>
        <w:autoSpaceDN w:val="0"/>
        <w:adjustRightInd w:val="0"/>
        <w:ind w:left="10080" w:firstLine="720"/>
        <w:rPr>
          <w:rFonts w:ascii="Cambria" w:hAnsi="Cambria" w:cs="Segoe UI"/>
          <w:color w:val="000000"/>
          <w:sz w:val="22"/>
          <w:szCs w:val="22"/>
          <w:lang w:val="id-ID"/>
        </w:rPr>
      </w:pPr>
      <w:r w:rsidRPr="00A81E9F">
        <w:rPr>
          <w:rFonts w:ascii="Cambria" w:hAnsi="Cambria" w:cs="Segoe UI"/>
          <w:color w:val="000000"/>
          <w:sz w:val="22"/>
          <w:szCs w:val="22"/>
          <w:lang w:val="id-ID"/>
        </w:rPr>
        <w:t xml:space="preserve">Bengkulu,     </w:t>
      </w:r>
      <w:r w:rsidR="00175BD0">
        <w:rPr>
          <w:rFonts w:ascii="Cambria" w:hAnsi="Cambria" w:cs="Segoe UI"/>
          <w:color w:val="000000"/>
          <w:sz w:val="22"/>
          <w:szCs w:val="22"/>
          <w:lang w:val="id-ID"/>
        </w:rPr>
        <w:t xml:space="preserve"> September 2019</w:t>
      </w:r>
    </w:p>
    <w:p w:rsidR="00216F95" w:rsidRPr="00A81E9F" w:rsidRDefault="00995ECF" w:rsidP="00A744F1">
      <w:pPr>
        <w:autoSpaceDE w:val="0"/>
        <w:autoSpaceDN w:val="0"/>
        <w:adjustRightInd w:val="0"/>
        <w:rPr>
          <w:rFonts w:ascii="Cambria" w:hAnsi="Cambria" w:cs="Segoe UI"/>
          <w:color w:val="000000"/>
          <w:sz w:val="22"/>
          <w:szCs w:val="22"/>
          <w:lang w:val="id-ID"/>
        </w:rPr>
      </w:pPr>
      <w:r>
        <w:rPr>
          <w:rFonts w:ascii="Cambria" w:hAnsi="Cambria" w:cs="Segoe UI"/>
          <w:color w:val="000000"/>
          <w:sz w:val="22"/>
          <w:szCs w:val="22"/>
          <w:lang w:val="id-ID"/>
        </w:rPr>
        <w:t xml:space="preserve">Mengetahui, </w:t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>
        <w:rPr>
          <w:rFonts w:ascii="Cambria" w:hAnsi="Cambria" w:cs="Segoe UI"/>
          <w:color w:val="000000"/>
          <w:sz w:val="22"/>
          <w:szCs w:val="22"/>
          <w:lang w:val="id-ID"/>
        </w:rPr>
        <w:tab/>
      </w:r>
      <w:r w:rsidR="00100549">
        <w:rPr>
          <w:rFonts w:ascii="Cambria" w:hAnsi="Cambria" w:cs="Segoe UI"/>
          <w:color w:val="000000"/>
          <w:sz w:val="22"/>
          <w:szCs w:val="22"/>
          <w:lang w:val="id-ID"/>
        </w:rPr>
        <w:tab/>
      </w:r>
      <w:r w:rsidR="00216F95" w:rsidRPr="00A81E9F">
        <w:rPr>
          <w:rFonts w:ascii="Cambria" w:hAnsi="Cambria" w:cs="Segoe UI"/>
          <w:color w:val="000000"/>
          <w:sz w:val="22"/>
          <w:szCs w:val="22"/>
          <w:lang w:val="id-ID"/>
        </w:rPr>
        <w:t>Dosen</w:t>
      </w:r>
      <w:r>
        <w:rPr>
          <w:rFonts w:ascii="Cambria" w:hAnsi="Cambria" w:cs="Segoe UI"/>
          <w:color w:val="000000"/>
          <w:sz w:val="22"/>
          <w:szCs w:val="22"/>
          <w:lang w:val="id-ID"/>
        </w:rPr>
        <w:t xml:space="preserve"> Pengampu</w:t>
      </w:r>
    </w:p>
    <w:p w:rsidR="00216F95" w:rsidRPr="00A81E9F" w:rsidRDefault="00A66E63" w:rsidP="00A744F1">
      <w:pPr>
        <w:autoSpaceDE w:val="0"/>
        <w:autoSpaceDN w:val="0"/>
        <w:adjustRightInd w:val="0"/>
        <w:rPr>
          <w:rFonts w:ascii="Cambria" w:hAnsi="Cambria" w:cs="Segoe UI"/>
          <w:color w:val="000000"/>
          <w:sz w:val="22"/>
          <w:szCs w:val="22"/>
          <w:lang w:val="id-ID"/>
        </w:rPr>
      </w:pPr>
      <w:r>
        <w:rPr>
          <w:rFonts w:ascii="Cambria" w:hAnsi="Cambria" w:cs="Segoe UI"/>
          <w:color w:val="000000"/>
          <w:sz w:val="22"/>
          <w:szCs w:val="22"/>
          <w:lang w:val="id-ID"/>
        </w:rPr>
        <w:tab/>
        <w:t xml:space="preserve">Ketua Program studi </w:t>
      </w:r>
      <w:r w:rsidR="00DC3C25">
        <w:rPr>
          <w:rFonts w:ascii="Cambria" w:hAnsi="Cambria" w:cs="Segoe UI"/>
          <w:color w:val="000000"/>
          <w:sz w:val="22"/>
          <w:szCs w:val="22"/>
          <w:lang w:val="id-ID"/>
        </w:rPr>
        <w:t>MPI</w:t>
      </w:r>
    </w:p>
    <w:p w:rsidR="00216F95" w:rsidRPr="00A81E9F" w:rsidRDefault="00216F95" w:rsidP="00A744F1">
      <w:pPr>
        <w:autoSpaceDE w:val="0"/>
        <w:autoSpaceDN w:val="0"/>
        <w:adjustRightInd w:val="0"/>
        <w:rPr>
          <w:rFonts w:ascii="Cambria" w:hAnsi="Cambria" w:cs="Segoe UI"/>
          <w:color w:val="000000"/>
          <w:sz w:val="22"/>
          <w:szCs w:val="22"/>
          <w:lang w:val="id-ID"/>
        </w:rPr>
      </w:pPr>
    </w:p>
    <w:p w:rsidR="00216F95" w:rsidRDefault="00216F95" w:rsidP="00A744F1">
      <w:pPr>
        <w:autoSpaceDE w:val="0"/>
        <w:autoSpaceDN w:val="0"/>
        <w:adjustRightInd w:val="0"/>
        <w:rPr>
          <w:rFonts w:ascii="Cambria" w:hAnsi="Cambria" w:cs="Segoe UI"/>
          <w:color w:val="000000"/>
          <w:sz w:val="22"/>
          <w:szCs w:val="22"/>
          <w:lang w:val="id-ID"/>
        </w:rPr>
      </w:pPr>
    </w:p>
    <w:p w:rsidR="00216F95" w:rsidRPr="00A81E9F" w:rsidRDefault="00216F95" w:rsidP="00A744F1">
      <w:pPr>
        <w:autoSpaceDE w:val="0"/>
        <w:autoSpaceDN w:val="0"/>
        <w:adjustRightInd w:val="0"/>
        <w:rPr>
          <w:rFonts w:ascii="Cambria" w:hAnsi="Cambria" w:cs="Segoe UI"/>
          <w:color w:val="000000"/>
          <w:sz w:val="22"/>
          <w:szCs w:val="22"/>
          <w:lang w:val="id-ID"/>
        </w:rPr>
      </w:pPr>
    </w:p>
    <w:p w:rsidR="00216F95" w:rsidRPr="00A81E9F" w:rsidRDefault="00216F95" w:rsidP="00CC036E">
      <w:pPr>
        <w:autoSpaceDE w:val="0"/>
        <w:autoSpaceDN w:val="0"/>
        <w:adjustRightInd w:val="0"/>
        <w:ind w:firstLine="720"/>
        <w:rPr>
          <w:rFonts w:ascii="Cambria" w:hAnsi="Cambria" w:cs="Segoe UI"/>
          <w:b/>
          <w:color w:val="000000"/>
          <w:sz w:val="22"/>
          <w:szCs w:val="22"/>
          <w:lang w:val="id-ID"/>
        </w:rPr>
      </w:pPr>
      <w:r w:rsidRPr="00FF165C">
        <w:rPr>
          <w:rFonts w:ascii="Cambria" w:hAnsi="Cambria" w:cs="Segoe UI"/>
          <w:b/>
          <w:color w:val="000000"/>
          <w:sz w:val="22"/>
          <w:szCs w:val="22"/>
          <w:lang w:val="id-ID"/>
        </w:rPr>
        <w:t xml:space="preserve">Dr. </w:t>
      </w:r>
      <w:r w:rsidR="00DC3C25">
        <w:rPr>
          <w:rFonts w:ascii="Cambria" w:hAnsi="Cambria" w:cs="Segoe UI"/>
          <w:b/>
          <w:color w:val="000000"/>
          <w:sz w:val="22"/>
          <w:szCs w:val="22"/>
          <w:lang w:val="id-ID"/>
        </w:rPr>
        <w:t>Samsul Rizal</w:t>
      </w:r>
      <w:r w:rsidR="00A66E63">
        <w:rPr>
          <w:rFonts w:ascii="Cambria" w:hAnsi="Cambria" w:cs="Segoe UI"/>
          <w:b/>
          <w:color w:val="000000"/>
          <w:sz w:val="22"/>
          <w:szCs w:val="22"/>
          <w:lang w:val="id-ID"/>
        </w:rPr>
        <w:t>,</w:t>
      </w:r>
      <w:r w:rsidRPr="00FF165C">
        <w:rPr>
          <w:rFonts w:ascii="Cambria" w:hAnsi="Cambria" w:cs="Segoe UI"/>
          <w:b/>
          <w:color w:val="000000"/>
          <w:sz w:val="22"/>
          <w:szCs w:val="22"/>
          <w:lang w:val="id-ID"/>
        </w:rPr>
        <w:t xml:space="preserve"> M.Pd</w:t>
      </w:r>
      <w:r w:rsidRPr="00FF165C">
        <w:rPr>
          <w:rFonts w:ascii="Cambria" w:hAnsi="Cambria" w:cs="Segoe UI"/>
          <w:b/>
          <w:color w:val="000000"/>
          <w:sz w:val="22"/>
          <w:szCs w:val="22"/>
          <w:lang w:val="id-ID"/>
        </w:rPr>
        <w:tab/>
      </w:r>
      <w:r w:rsidR="00995ECF">
        <w:rPr>
          <w:rFonts w:ascii="Cambria" w:hAnsi="Cambria" w:cs="Segoe UI"/>
          <w:b/>
          <w:color w:val="000000"/>
          <w:sz w:val="22"/>
          <w:szCs w:val="22"/>
          <w:lang w:val="id-ID"/>
        </w:rPr>
        <w:tab/>
      </w:r>
      <w:r w:rsidR="00995ECF">
        <w:rPr>
          <w:rFonts w:ascii="Cambria" w:hAnsi="Cambria" w:cs="Segoe UI"/>
          <w:b/>
          <w:color w:val="000000"/>
          <w:sz w:val="22"/>
          <w:szCs w:val="22"/>
          <w:lang w:val="id-ID"/>
        </w:rPr>
        <w:tab/>
      </w:r>
      <w:r w:rsidR="00995ECF">
        <w:rPr>
          <w:rFonts w:ascii="Cambria" w:hAnsi="Cambria" w:cs="Segoe UI"/>
          <w:b/>
          <w:color w:val="000000"/>
          <w:sz w:val="22"/>
          <w:szCs w:val="22"/>
          <w:lang w:val="id-ID"/>
        </w:rPr>
        <w:tab/>
      </w:r>
      <w:r w:rsidR="00995ECF">
        <w:rPr>
          <w:rFonts w:ascii="Cambria" w:hAnsi="Cambria" w:cs="Segoe UI"/>
          <w:b/>
          <w:color w:val="000000"/>
          <w:sz w:val="22"/>
          <w:szCs w:val="22"/>
          <w:lang w:val="id-ID"/>
        </w:rPr>
        <w:tab/>
      </w:r>
      <w:r w:rsidR="00995ECF">
        <w:rPr>
          <w:rFonts w:ascii="Cambria" w:hAnsi="Cambria" w:cs="Segoe UI"/>
          <w:b/>
          <w:color w:val="000000"/>
          <w:sz w:val="22"/>
          <w:szCs w:val="22"/>
          <w:lang w:val="id-ID"/>
        </w:rPr>
        <w:tab/>
      </w:r>
      <w:r w:rsidR="00100549">
        <w:rPr>
          <w:rFonts w:ascii="Cambria" w:hAnsi="Cambria" w:cs="Segoe UI"/>
          <w:b/>
          <w:color w:val="000000"/>
          <w:sz w:val="22"/>
          <w:szCs w:val="22"/>
          <w:lang w:val="id-ID"/>
        </w:rPr>
        <w:t>Dr.KH.Zulkarnain Dali, M.Pd</w:t>
      </w:r>
      <w:r w:rsidR="00995ECF">
        <w:rPr>
          <w:rFonts w:ascii="Cambria" w:hAnsi="Cambria" w:cs="Segoe UI"/>
          <w:b/>
          <w:color w:val="000000"/>
          <w:sz w:val="22"/>
          <w:szCs w:val="22"/>
          <w:lang w:val="id-ID"/>
        </w:rPr>
        <w:tab/>
      </w:r>
      <w:r w:rsidR="00995ECF">
        <w:rPr>
          <w:rFonts w:ascii="Cambria" w:hAnsi="Cambria" w:cs="Segoe UI"/>
          <w:b/>
          <w:color w:val="000000"/>
          <w:sz w:val="22"/>
          <w:szCs w:val="22"/>
          <w:lang w:val="id-ID"/>
        </w:rPr>
        <w:tab/>
      </w:r>
      <w:r w:rsidR="00995ECF" w:rsidRPr="00FF165C">
        <w:rPr>
          <w:rFonts w:ascii="Cambria" w:hAnsi="Cambria" w:cs="Segoe UI"/>
          <w:b/>
          <w:color w:val="000000"/>
          <w:sz w:val="22"/>
          <w:szCs w:val="22"/>
          <w:lang w:val="id-ID"/>
        </w:rPr>
        <w:t xml:space="preserve">Dr. </w:t>
      </w:r>
      <w:r w:rsidR="00175BD0">
        <w:rPr>
          <w:rFonts w:ascii="Cambria" w:hAnsi="Cambria" w:cs="Segoe UI"/>
          <w:b/>
          <w:color w:val="000000"/>
          <w:sz w:val="22"/>
          <w:szCs w:val="22"/>
          <w:lang w:val="id-ID"/>
        </w:rPr>
        <w:t>H.</w:t>
      </w:r>
      <w:r w:rsidR="00995ECF" w:rsidRPr="00FF165C">
        <w:rPr>
          <w:rFonts w:ascii="Cambria" w:hAnsi="Cambria" w:cs="Segoe UI"/>
          <w:b/>
          <w:color w:val="000000"/>
          <w:sz w:val="22"/>
          <w:szCs w:val="22"/>
          <w:lang w:val="id-ID"/>
        </w:rPr>
        <w:t>Ali Akbarjono, M.Pd</w:t>
      </w:r>
    </w:p>
    <w:p w:rsidR="00216F95" w:rsidRPr="00A81E9F" w:rsidRDefault="00216F95" w:rsidP="00CC036E">
      <w:pPr>
        <w:autoSpaceDE w:val="0"/>
        <w:autoSpaceDN w:val="0"/>
        <w:adjustRightInd w:val="0"/>
        <w:ind w:firstLine="720"/>
        <w:rPr>
          <w:rFonts w:ascii="Cambria" w:hAnsi="Cambria" w:cs="Segoe UI"/>
          <w:color w:val="000000"/>
          <w:sz w:val="22"/>
          <w:szCs w:val="22"/>
          <w:lang w:val="id-ID"/>
        </w:rPr>
      </w:pPr>
      <w:r w:rsidRPr="00A81E9F">
        <w:rPr>
          <w:rFonts w:ascii="Cambria" w:hAnsi="Cambria" w:cs="Segoe UI"/>
          <w:color w:val="000000"/>
          <w:sz w:val="22"/>
          <w:szCs w:val="22"/>
          <w:lang w:val="id-ID"/>
        </w:rPr>
        <w:t xml:space="preserve">NIP </w:t>
      </w:r>
      <w:r w:rsidR="00105B4F" w:rsidRPr="00105B4F">
        <w:rPr>
          <w:rFonts w:ascii="Cambria" w:hAnsi="Cambria" w:cs="Segoe UI"/>
          <w:color w:val="000000"/>
          <w:sz w:val="22"/>
          <w:szCs w:val="22"/>
          <w:lang w:val="id-ID"/>
        </w:rPr>
        <w:t>196901291999031001</w:t>
      </w:r>
      <w:r w:rsidR="00995ECF">
        <w:rPr>
          <w:rFonts w:ascii="Cambria" w:hAnsi="Cambria" w:cs="Segoe UI"/>
          <w:color w:val="000000"/>
          <w:sz w:val="22"/>
          <w:szCs w:val="22"/>
          <w:lang w:val="id-ID"/>
        </w:rPr>
        <w:tab/>
      </w:r>
      <w:r w:rsidR="00995ECF">
        <w:rPr>
          <w:rFonts w:ascii="Cambria" w:hAnsi="Cambria" w:cs="Segoe UI"/>
          <w:color w:val="000000"/>
          <w:sz w:val="22"/>
          <w:szCs w:val="22"/>
          <w:lang w:val="id-ID"/>
        </w:rPr>
        <w:tab/>
      </w:r>
      <w:r w:rsidR="00995ECF">
        <w:rPr>
          <w:rFonts w:ascii="Cambria" w:hAnsi="Cambria" w:cs="Segoe UI"/>
          <w:color w:val="000000"/>
          <w:sz w:val="22"/>
          <w:szCs w:val="22"/>
          <w:lang w:val="id-ID"/>
        </w:rPr>
        <w:tab/>
      </w:r>
      <w:r w:rsidR="00995ECF">
        <w:rPr>
          <w:rFonts w:ascii="Cambria" w:hAnsi="Cambria" w:cs="Segoe UI"/>
          <w:color w:val="000000"/>
          <w:sz w:val="22"/>
          <w:szCs w:val="22"/>
          <w:lang w:val="id-ID"/>
        </w:rPr>
        <w:tab/>
      </w:r>
      <w:r w:rsidR="00995ECF">
        <w:rPr>
          <w:rFonts w:ascii="Cambria" w:hAnsi="Cambria" w:cs="Segoe UI"/>
          <w:color w:val="000000"/>
          <w:sz w:val="22"/>
          <w:szCs w:val="22"/>
          <w:lang w:val="id-ID"/>
        </w:rPr>
        <w:tab/>
      </w:r>
      <w:r w:rsidR="00995ECF">
        <w:rPr>
          <w:rFonts w:ascii="Cambria" w:hAnsi="Cambria" w:cs="Segoe UI"/>
          <w:color w:val="000000"/>
          <w:sz w:val="22"/>
          <w:szCs w:val="22"/>
          <w:lang w:val="id-ID"/>
        </w:rPr>
        <w:tab/>
      </w:r>
      <w:r w:rsidR="00100549">
        <w:rPr>
          <w:rFonts w:ascii="Cambria" w:hAnsi="Cambria" w:cs="Segoe UI"/>
          <w:color w:val="000000"/>
          <w:sz w:val="22"/>
          <w:szCs w:val="22"/>
          <w:lang w:val="id-ID"/>
        </w:rPr>
        <w:t xml:space="preserve">NIP. </w:t>
      </w:r>
      <w:r w:rsidR="00100549" w:rsidRPr="00100549">
        <w:rPr>
          <w:rFonts w:ascii="Cambria" w:hAnsi="Cambria" w:cs="Segoe UI"/>
          <w:color w:val="000000"/>
          <w:sz w:val="22"/>
          <w:szCs w:val="22"/>
          <w:lang w:val="id-ID"/>
        </w:rPr>
        <w:t>196201011994031005</w:t>
      </w:r>
      <w:r w:rsidR="00100549">
        <w:rPr>
          <w:rFonts w:ascii="Cambria" w:hAnsi="Cambria" w:cs="Segoe UI"/>
          <w:color w:val="000000"/>
          <w:sz w:val="22"/>
          <w:szCs w:val="22"/>
          <w:lang w:val="id-ID"/>
        </w:rPr>
        <w:tab/>
      </w:r>
      <w:r w:rsidR="00100549">
        <w:rPr>
          <w:rFonts w:ascii="Cambria" w:hAnsi="Cambria" w:cs="Segoe UI"/>
          <w:color w:val="000000"/>
          <w:sz w:val="22"/>
          <w:szCs w:val="22"/>
          <w:lang w:val="id-ID"/>
        </w:rPr>
        <w:tab/>
      </w:r>
      <w:r w:rsidRPr="00A81E9F">
        <w:rPr>
          <w:rFonts w:ascii="Cambria" w:hAnsi="Cambria" w:cs="Segoe UI"/>
          <w:color w:val="000000"/>
          <w:sz w:val="22"/>
          <w:szCs w:val="22"/>
          <w:lang w:val="id-ID"/>
        </w:rPr>
        <w:t xml:space="preserve">NIP </w:t>
      </w:r>
      <w:r w:rsidR="00995ECF" w:rsidRPr="00FF165C">
        <w:rPr>
          <w:rFonts w:ascii="Cambria" w:hAnsi="Cambria" w:cs="Segoe UI"/>
          <w:color w:val="000000"/>
          <w:sz w:val="22"/>
          <w:szCs w:val="22"/>
          <w:lang w:val="id-ID"/>
        </w:rPr>
        <w:t>197509252001121004</w:t>
      </w:r>
    </w:p>
    <w:p w:rsidR="00216F95" w:rsidRDefault="00216F95" w:rsidP="00216F95">
      <w:pPr>
        <w:autoSpaceDE w:val="0"/>
        <w:autoSpaceDN w:val="0"/>
        <w:adjustRightInd w:val="0"/>
        <w:ind w:firstLine="720"/>
        <w:jc w:val="center"/>
        <w:rPr>
          <w:rFonts w:ascii="Cambria" w:hAnsi="Cambria" w:cs="Segoe UI"/>
          <w:color w:val="000000"/>
          <w:sz w:val="22"/>
          <w:szCs w:val="22"/>
          <w:lang w:val="id-ID"/>
        </w:rPr>
      </w:pPr>
    </w:p>
    <w:p w:rsidR="00F325A1" w:rsidRPr="00143FE6" w:rsidRDefault="00F325A1" w:rsidP="00A744F1">
      <w:pPr>
        <w:pStyle w:val="ListParagraph"/>
        <w:numPr>
          <w:ilvl w:val="0"/>
          <w:numId w:val="3"/>
        </w:numPr>
        <w:ind w:left="720"/>
        <w:rPr>
          <w:b/>
          <w:bCs/>
          <w:lang w:val="sv-SE"/>
        </w:rPr>
      </w:pPr>
      <w:r w:rsidRPr="00143FE6">
        <w:rPr>
          <w:b/>
          <w:bCs/>
          <w:lang w:val="sv-SE"/>
        </w:rPr>
        <w:t xml:space="preserve">Referensi </w:t>
      </w:r>
    </w:p>
    <w:p w:rsidR="00365845" w:rsidRPr="008421A2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8421A2">
        <w:rPr>
          <w:lang w:val="id-ID"/>
        </w:rPr>
        <w:t>Bernardin, H, John &amp; Russell, Joyce E. A. Human Resource Management. New York: Mc. Graww-Hill, 2009.</w:t>
      </w:r>
    </w:p>
    <w:p w:rsidR="00365845" w:rsidRPr="00412D64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412D64">
        <w:rPr>
          <w:lang w:val="id-ID"/>
        </w:rPr>
        <w:t>Cahayani, Ati (2005) Strategi dan Kebijakan Manajemen Sumber Daya Manusia, Gramedia, Jakarta.</w:t>
      </w:r>
    </w:p>
    <w:p w:rsidR="00365845" w:rsidRPr="00365845" w:rsidRDefault="00365845" w:rsidP="00EC2AEC">
      <w:pPr>
        <w:pStyle w:val="ListParagraph"/>
        <w:numPr>
          <w:ilvl w:val="0"/>
          <w:numId w:val="14"/>
        </w:numPr>
        <w:jc w:val="both"/>
        <w:rPr>
          <w:lang w:val="id-ID"/>
        </w:rPr>
      </w:pPr>
      <w:r w:rsidRPr="00365845">
        <w:rPr>
          <w:rFonts w:asciiTheme="majorHAnsi" w:hAnsiTheme="majorHAnsi"/>
          <w:bCs/>
          <w:sz w:val="22"/>
          <w:szCs w:val="22"/>
          <w:lang w:val="id-ID"/>
        </w:rPr>
        <w:t>Edy Sutrisno,  2015. Manajemen Sumber Daya  Manusia.  Penerbit Prenada Media Kencana</w:t>
      </w:r>
    </w:p>
    <w:p w:rsidR="00365845" w:rsidRPr="008421A2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8421A2">
        <w:rPr>
          <w:lang w:val="id-ID"/>
        </w:rPr>
        <w:t>Gary Dessler, Human Resorurce Management, 14th Edition, Pearson, 2013</w:t>
      </w:r>
    </w:p>
    <w:p w:rsidR="00365845" w:rsidRPr="00412D64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412D64">
        <w:rPr>
          <w:lang w:val="id-ID"/>
        </w:rPr>
        <w:t>Hasibuan, Malayu S.P. (2003). Manajemen Sumber Daya Manusia (Edisi Revisi). Jakarta : Bumi Aksara.</w:t>
      </w:r>
    </w:p>
    <w:p w:rsidR="00365845" w:rsidRPr="008421A2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  <w:sectPr w:rsidR="00365845" w:rsidRPr="008421A2" w:rsidSect="00F70679">
          <w:footerReference w:type="default" r:id="rId8"/>
          <w:pgSz w:w="16840" w:h="11907" w:orient="landscape" w:code="9"/>
          <w:pgMar w:top="1134" w:right="1134" w:bottom="1134" w:left="1440" w:header="709" w:footer="709" w:gutter="0"/>
          <w:cols w:space="708"/>
          <w:docGrid w:linePitch="360"/>
        </w:sectPr>
      </w:pPr>
      <w:r w:rsidRPr="008421A2">
        <w:rPr>
          <w:lang w:val="id-ID"/>
        </w:rPr>
        <w:t>Jeffrey A Mello. Strategic Human Resource Management, South-western Cengage Learning, 2006.</w:t>
      </w:r>
    </w:p>
    <w:p w:rsidR="00365845" w:rsidRPr="002E6DC1" w:rsidRDefault="00365845" w:rsidP="00EC2AEC">
      <w:pPr>
        <w:pStyle w:val="ListParagraph"/>
        <w:numPr>
          <w:ilvl w:val="0"/>
          <w:numId w:val="14"/>
        </w:numPr>
        <w:rPr>
          <w:rFonts w:asciiTheme="majorHAnsi" w:hAnsiTheme="majorHAnsi"/>
          <w:bCs/>
          <w:sz w:val="22"/>
          <w:szCs w:val="22"/>
          <w:lang w:val="id-ID"/>
        </w:rPr>
      </w:pPr>
      <w:r w:rsidRPr="002E6DC1">
        <w:rPr>
          <w:rFonts w:asciiTheme="majorHAnsi" w:hAnsiTheme="majorHAnsi"/>
          <w:bCs/>
          <w:sz w:val="22"/>
          <w:szCs w:val="22"/>
          <w:lang w:val="id-ID"/>
        </w:rPr>
        <w:lastRenderedPageBreak/>
        <w:t>Jusmaliani, 2011. Pengeloaan Sumber Daya Insani. Penerbit Bumi Aksara, Jakarta</w:t>
      </w:r>
    </w:p>
    <w:p w:rsidR="00365845" w:rsidRPr="00412D64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412D64">
        <w:rPr>
          <w:lang w:val="id-ID"/>
        </w:rPr>
        <w:t>Michael, Harris, (2000), Human Resources Management, Orlando, The Dryden Press.</w:t>
      </w:r>
    </w:p>
    <w:p w:rsidR="00365845" w:rsidRPr="002E6DC1" w:rsidRDefault="00365845" w:rsidP="00EC2AEC">
      <w:pPr>
        <w:pStyle w:val="ListParagraph"/>
        <w:numPr>
          <w:ilvl w:val="0"/>
          <w:numId w:val="14"/>
        </w:numPr>
        <w:rPr>
          <w:rFonts w:asciiTheme="majorHAnsi" w:hAnsiTheme="majorHAnsi"/>
          <w:bCs/>
          <w:sz w:val="22"/>
          <w:szCs w:val="22"/>
          <w:lang w:val="id-ID"/>
        </w:rPr>
      </w:pPr>
      <w:r w:rsidRPr="002E6DC1">
        <w:rPr>
          <w:rFonts w:asciiTheme="majorHAnsi" w:hAnsiTheme="majorHAnsi"/>
          <w:bCs/>
          <w:sz w:val="22"/>
          <w:szCs w:val="22"/>
          <w:lang w:val="id-ID"/>
        </w:rPr>
        <w:t>Mila Badriyah, 2014. Manajemen Sumber Daya Manusia. Penerbit Pustaka Setia, Bandung.</w:t>
      </w:r>
    </w:p>
    <w:p w:rsidR="00365845" w:rsidRPr="00412D64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412D64">
        <w:rPr>
          <w:lang w:val="id-ID"/>
        </w:rPr>
        <w:t>Nawai, Hadari, (2001), Perencanaan SDM untuk organisasi Provit dan Non Provit, Yogyakarta, Gajah Mada University Press.</w:t>
      </w:r>
    </w:p>
    <w:p w:rsidR="00365845" w:rsidRPr="00412D64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412D64">
        <w:rPr>
          <w:lang w:val="id-ID"/>
        </w:rPr>
        <w:t>Osborne, David dan Plastrik, Peter. (1997). Memangkas Birokrasi; Lima Strategi Menuju Pemerintahan Wirausaha. Jakarta: PPM.</w:t>
      </w:r>
    </w:p>
    <w:p w:rsidR="00365845" w:rsidRPr="00DC3C25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DC3C25">
        <w:rPr>
          <w:lang w:val="id-ID"/>
        </w:rPr>
        <w:t>Raymond, J. Noe, Human Resource Management, McGrawHill</w:t>
      </w:r>
    </w:p>
    <w:p w:rsidR="00365845" w:rsidRPr="00412D64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412D64">
        <w:rPr>
          <w:lang w:val="id-ID"/>
        </w:rPr>
        <w:t>Schuler, Randal S. &amp; Jakson, Susan E. (1996). Manajemen Sumber Daya Manusia Menghadapi Abadke-21 (terjemahan). Bandung: Erlangga.</w:t>
      </w:r>
    </w:p>
    <w:p w:rsidR="00365845" w:rsidRPr="00412D64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412D64">
        <w:rPr>
          <w:lang w:val="id-ID"/>
        </w:rPr>
        <w:t>Schuler, Randal S. (1987). Personnel and Human Resource Management (thirdEdition). USA:West Publishing Company.</w:t>
      </w:r>
    </w:p>
    <w:p w:rsidR="00365845" w:rsidRPr="00412D64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412D64">
        <w:rPr>
          <w:lang w:val="id-ID"/>
        </w:rPr>
        <w:t>Siagian, Sondang P. (2003). Manajemen Sumber Daya Manusia.Jakarta: Bumi Aksara.</w:t>
      </w:r>
    </w:p>
    <w:p w:rsidR="00365845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DC3C25">
        <w:rPr>
          <w:lang w:val="id-ID"/>
        </w:rPr>
        <w:t>Stephen</w:t>
      </w:r>
      <w:r>
        <w:rPr>
          <w:lang w:val="id-ID"/>
        </w:rPr>
        <w:t xml:space="preserve"> P</w:t>
      </w:r>
      <w:r w:rsidRPr="00DC3C25">
        <w:rPr>
          <w:lang w:val="id-ID"/>
        </w:rPr>
        <w:t xml:space="preserve"> Robbins, Organizational Behavior, McGrawHill</w:t>
      </w:r>
      <w:r w:rsidRPr="003561E4">
        <w:rPr>
          <w:lang w:val="id-ID"/>
        </w:rPr>
        <w:t xml:space="preserve">. </w:t>
      </w:r>
    </w:p>
    <w:p w:rsidR="00365845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DC3C25">
        <w:rPr>
          <w:lang w:val="id-ID"/>
        </w:rPr>
        <w:t>Stephen</w:t>
      </w:r>
      <w:r>
        <w:rPr>
          <w:lang w:val="id-ID"/>
        </w:rPr>
        <w:t xml:space="preserve"> P</w:t>
      </w:r>
      <w:r w:rsidRPr="00DC3C25">
        <w:rPr>
          <w:lang w:val="id-ID"/>
        </w:rPr>
        <w:t xml:space="preserve"> Robbins</w:t>
      </w:r>
      <w:r w:rsidRPr="008421A2">
        <w:rPr>
          <w:lang w:val="id-ID"/>
        </w:rPr>
        <w:t>., Coulter, M. 2012.Management eleventh edition. Prentice Hall</w:t>
      </w:r>
    </w:p>
    <w:p w:rsidR="00365845" w:rsidRDefault="00365845" w:rsidP="00EC2AEC">
      <w:pPr>
        <w:pStyle w:val="ListParagraph"/>
        <w:numPr>
          <w:ilvl w:val="0"/>
          <w:numId w:val="14"/>
        </w:numPr>
        <w:tabs>
          <w:tab w:val="left" w:pos="993"/>
        </w:tabs>
        <w:jc w:val="both"/>
        <w:rPr>
          <w:lang w:val="id-ID"/>
        </w:rPr>
      </w:pPr>
      <w:r w:rsidRPr="00412D64">
        <w:rPr>
          <w:lang w:val="id-ID"/>
        </w:rPr>
        <w:t>T. Hani Handoko, (2000), Manajemen Personalia dan SDM, Yogyakarta, BPFE. Dan Rujuan lain y</w:t>
      </w:r>
      <w:r>
        <w:rPr>
          <w:lang w:val="id-ID"/>
        </w:rPr>
        <w:t>an</w:t>
      </w:r>
      <w:r w:rsidRPr="00412D64">
        <w:rPr>
          <w:lang w:val="id-ID"/>
        </w:rPr>
        <w:t>g relevan</w:t>
      </w:r>
    </w:p>
    <w:sectPr w:rsidR="00365845" w:rsidSect="00F70679">
      <w:type w:val="continuous"/>
      <w:pgSz w:w="16840" w:h="11907" w:orient="landscape" w:code="9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3FD" w:rsidRDefault="003B23FD" w:rsidP="00A744F1">
      <w:r>
        <w:separator/>
      </w:r>
    </w:p>
  </w:endnote>
  <w:endnote w:type="continuationSeparator" w:id="1">
    <w:p w:rsidR="003B23FD" w:rsidRDefault="003B23FD" w:rsidP="00A74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30162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65845" w:rsidRDefault="00CE237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CE2370">
          <w:fldChar w:fldCharType="begin"/>
        </w:r>
        <w:r w:rsidR="00365845">
          <w:instrText xml:space="preserve"> PAGE   \* MERGEFORMAT </w:instrText>
        </w:r>
        <w:r w:rsidRPr="00CE2370">
          <w:fldChar w:fldCharType="separate"/>
        </w:r>
        <w:r w:rsidR="003A749A" w:rsidRPr="003A749A">
          <w:rPr>
            <w:b/>
            <w:bCs/>
            <w:noProof/>
          </w:rPr>
          <w:t>8</w:t>
        </w:r>
        <w:r>
          <w:rPr>
            <w:b/>
            <w:bCs/>
            <w:noProof/>
          </w:rPr>
          <w:fldChar w:fldCharType="end"/>
        </w:r>
        <w:r w:rsidR="00365845">
          <w:rPr>
            <w:b/>
            <w:bCs/>
          </w:rPr>
          <w:t xml:space="preserve"> | </w:t>
        </w:r>
        <w:r w:rsidR="00365845">
          <w:rPr>
            <w:color w:val="808080" w:themeColor="background1" w:themeShade="80"/>
            <w:spacing w:val="60"/>
            <w:lang w:val="id-ID"/>
          </w:rPr>
          <w:t>RPS manajemen SDM/AAJ</w:t>
        </w:r>
      </w:p>
    </w:sdtContent>
  </w:sdt>
  <w:p w:rsidR="00365845" w:rsidRDefault="003658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3FD" w:rsidRDefault="003B23FD" w:rsidP="00A744F1">
      <w:r>
        <w:separator/>
      </w:r>
    </w:p>
  </w:footnote>
  <w:footnote w:type="continuationSeparator" w:id="1">
    <w:p w:rsidR="003B23FD" w:rsidRDefault="003B23FD" w:rsidP="00A74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628"/>
    <w:multiLevelType w:val="hybridMultilevel"/>
    <w:tmpl w:val="7D1C260E"/>
    <w:lvl w:ilvl="0" w:tplc="26A00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62002"/>
    <w:multiLevelType w:val="hybridMultilevel"/>
    <w:tmpl w:val="6AB8B494"/>
    <w:lvl w:ilvl="0" w:tplc="26A00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C5101"/>
    <w:multiLevelType w:val="hybridMultilevel"/>
    <w:tmpl w:val="CE9EF7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0293C"/>
    <w:multiLevelType w:val="hybridMultilevel"/>
    <w:tmpl w:val="62C20D12"/>
    <w:lvl w:ilvl="0" w:tplc="26A00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6A00F18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A129A"/>
    <w:multiLevelType w:val="hybridMultilevel"/>
    <w:tmpl w:val="5788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AF7B7D"/>
    <w:multiLevelType w:val="hybridMultilevel"/>
    <w:tmpl w:val="0B7292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D0AF9"/>
    <w:multiLevelType w:val="hybridMultilevel"/>
    <w:tmpl w:val="248C7A6E"/>
    <w:lvl w:ilvl="0" w:tplc="26A00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2229C"/>
    <w:multiLevelType w:val="hybridMultilevel"/>
    <w:tmpl w:val="DF5415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CB4FE">
      <w:start w:val="12"/>
      <w:numFmt w:val="bullet"/>
      <w:lvlText w:val="•"/>
      <w:lvlJc w:val="left"/>
      <w:pPr>
        <w:ind w:left="1800" w:hanging="720"/>
      </w:pPr>
      <w:rPr>
        <w:rFonts w:ascii="Cambria" w:eastAsia="Times New Roman" w:hAnsi="Cambria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4F67"/>
    <w:multiLevelType w:val="hybridMultilevel"/>
    <w:tmpl w:val="C1B242D2"/>
    <w:lvl w:ilvl="0" w:tplc="0421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6A00F18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E1B06DF"/>
    <w:multiLevelType w:val="hybridMultilevel"/>
    <w:tmpl w:val="89F60A1C"/>
    <w:lvl w:ilvl="0" w:tplc="0421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6A00F18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AB7EB8"/>
    <w:multiLevelType w:val="hybridMultilevel"/>
    <w:tmpl w:val="330A515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D4553"/>
    <w:multiLevelType w:val="hybridMultilevel"/>
    <w:tmpl w:val="E368A9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DE30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95C2C"/>
    <w:multiLevelType w:val="hybridMultilevel"/>
    <w:tmpl w:val="96E41E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547F0"/>
    <w:multiLevelType w:val="hybridMultilevel"/>
    <w:tmpl w:val="0870F3B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31E18"/>
    <w:multiLevelType w:val="hybridMultilevel"/>
    <w:tmpl w:val="B2CA9F6C"/>
    <w:lvl w:ilvl="0" w:tplc="FB8AA4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55CE4"/>
    <w:multiLevelType w:val="multilevel"/>
    <w:tmpl w:val="B53E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B82123"/>
    <w:multiLevelType w:val="hybridMultilevel"/>
    <w:tmpl w:val="D3E6C398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6A00F18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66D2F49"/>
    <w:multiLevelType w:val="hybridMultilevel"/>
    <w:tmpl w:val="CF965AB8"/>
    <w:lvl w:ilvl="0" w:tplc="4F780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B6EDA"/>
    <w:multiLevelType w:val="hybridMultilevel"/>
    <w:tmpl w:val="AD7AB438"/>
    <w:lvl w:ilvl="0" w:tplc="045C9BF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2FD323D"/>
    <w:multiLevelType w:val="hybridMultilevel"/>
    <w:tmpl w:val="3AD0CF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8"/>
  </w:num>
  <w:num w:numId="4">
    <w:abstractNumId w:val="11"/>
  </w:num>
  <w:num w:numId="5">
    <w:abstractNumId w:val="19"/>
  </w:num>
  <w:num w:numId="6">
    <w:abstractNumId w:val="17"/>
  </w:num>
  <w:num w:numId="7">
    <w:abstractNumId w:val="2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1"/>
  </w:num>
  <w:num w:numId="13">
    <w:abstractNumId w:val="7"/>
  </w:num>
  <w:num w:numId="14">
    <w:abstractNumId w:val="16"/>
  </w:num>
  <w:num w:numId="15">
    <w:abstractNumId w:val="10"/>
  </w:num>
  <w:num w:numId="16">
    <w:abstractNumId w:val="14"/>
  </w:num>
  <w:num w:numId="17">
    <w:abstractNumId w:val="13"/>
  </w:num>
  <w:num w:numId="18">
    <w:abstractNumId w:val="8"/>
  </w:num>
  <w:num w:numId="19">
    <w:abstractNumId w:val="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5A1"/>
    <w:rsid w:val="00002D5E"/>
    <w:rsid w:val="00021759"/>
    <w:rsid w:val="000341C7"/>
    <w:rsid w:val="000E2E4A"/>
    <w:rsid w:val="000F4B38"/>
    <w:rsid w:val="00100549"/>
    <w:rsid w:val="00105B4F"/>
    <w:rsid w:val="001437DA"/>
    <w:rsid w:val="00175BD0"/>
    <w:rsid w:val="001F3ECE"/>
    <w:rsid w:val="00200F3A"/>
    <w:rsid w:val="00216F95"/>
    <w:rsid w:val="0023386E"/>
    <w:rsid w:val="00237D90"/>
    <w:rsid w:val="002B4CB8"/>
    <w:rsid w:val="002B59D6"/>
    <w:rsid w:val="002E5BF6"/>
    <w:rsid w:val="002E6DC1"/>
    <w:rsid w:val="00324793"/>
    <w:rsid w:val="003561E4"/>
    <w:rsid w:val="00365845"/>
    <w:rsid w:val="003A749A"/>
    <w:rsid w:val="003B23FD"/>
    <w:rsid w:val="003B5C13"/>
    <w:rsid w:val="003B5CE6"/>
    <w:rsid w:val="00412D64"/>
    <w:rsid w:val="00544848"/>
    <w:rsid w:val="00625BCE"/>
    <w:rsid w:val="00646D08"/>
    <w:rsid w:val="006B1C5C"/>
    <w:rsid w:val="007C7C81"/>
    <w:rsid w:val="0083348F"/>
    <w:rsid w:val="008421A2"/>
    <w:rsid w:val="0086763D"/>
    <w:rsid w:val="00897795"/>
    <w:rsid w:val="0096662A"/>
    <w:rsid w:val="00995ECF"/>
    <w:rsid w:val="009D5B40"/>
    <w:rsid w:val="00A14302"/>
    <w:rsid w:val="00A219C8"/>
    <w:rsid w:val="00A66E63"/>
    <w:rsid w:val="00A744F1"/>
    <w:rsid w:val="00AB4899"/>
    <w:rsid w:val="00B16F97"/>
    <w:rsid w:val="00B171DE"/>
    <w:rsid w:val="00B56E72"/>
    <w:rsid w:val="00B60183"/>
    <w:rsid w:val="00B6657E"/>
    <w:rsid w:val="00BC39D6"/>
    <w:rsid w:val="00BF731F"/>
    <w:rsid w:val="00C116D5"/>
    <w:rsid w:val="00C45AC6"/>
    <w:rsid w:val="00CA280D"/>
    <w:rsid w:val="00CC036E"/>
    <w:rsid w:val="00CD09FA"/>
    <w:rsid w:val="00CE2370"/>
    <w:rsid w:val="00CF1D9B"/>
    <w:rsid w:val="00D63C59"/>
    <w:rsid w:val="00D75C9F"/>
    <w:rsid w:val="00D84FC8"/>
    <w:rsid w:val="00DC3C25"/>
    <w:rsid w:val="00DD1018"/>
    <w:rsid w:val="00EC2AEC"/>
    <w:rsid w:val="00F10629"/>
    <w:rsid w:val="00F229F1"/>
    <w:rsid w:val="00F325A1"/>
    <w:rsid w:val="00F70679"/>
    <w:rsid w:val="00F73B1B"/>
    <w:rsid w:val="00F757BF"/>
    <w:rsid w:val="00F842B0"/>
    <w:rsid w:val="00FD0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5A1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5A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325A1"/>
    <w:rPr>
      <w:rFonts w:cs="Times New Roman"/>
    </w:rPr>
  </w:style>
  <w:style w:type="table" w:styleId="TableGrid">
    <w:name w:val="Table Grid"/>
    <w:basedOn w:val="TableNormal"/>
    <w:uiPriority w:val="59"/>
    <w:rsid w:val="0089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B5CE6"/>
    <w:pPr>
      <w:spacing w:line="360" w:lineRule="auto"/>
      <w:ind w:right="850"/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B5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44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4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44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4F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5A1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5A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325A1"/>
    <w:rPr>
      <w:rFonts w:cs="Times New Roman"/>
    </w:rPr>
  </w:style>
  <w:style w:type="table" w:styleId="TableGrid">
    <w:name w:val="Table Grid"/>
    <w:basedOn w:val="TableNormal"/>
    <w:uiPriority w:val="59"/>
    <w:rsid w:val="0089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B5CE6"/>
    <w:pPr>
      <w:spacing w:line="360" w:lineRule="auto"/>
      <w:ind w:right="850"/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B5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44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4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44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4F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2FBC2-A7CB-46CE-834A-9891ECA2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2</cp:revision>
  <cp:lastPrinted>2019-09-26T13:18:00Z</cp:lastPrinted>
  <dcterms:created xsi:type="dcterms:W3CDTF">2020-02-10T04:39:00Z</dcterms:created>
  <dcterms:modified xsi:type="dcterms:W3CDTF">2020-02-10T04:39:00Z</dcterms:modified>
</cp:coreProperties>
</file>