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3C7" w:rsidRDefault="00D673C7" w:rsidP="00D673C7">
      <w:pPr>
        <w:jc w:val="center"/>
        <w:rPr>
          <w:b/>
        </w:rPr>
      </w:pPr>
      <w:r>
        <w:rPr>
          <w:b/>
        </w:rPr>
        <w:t xml:space="preserve">STRATEGI PEMBERDAYAAN MANAJEMEN ASET DALAM MEMBANGUN KEMANDIRIAN MASJID </w:t>
      </w:r>
      <w:bookmarkStart w:id="0" w:name="_Hlk39838558"/>
      <w:r>
        <w:rPr>
          <w:b/>
        </w:rPr>
        <w:t xml:space="preserve">AL-MUNAWAROH </w:t>
      </w:r>
    </w:p>
    <w:p w:rsidR="00D673C7" w:rsidRDefault="00D673C7" w:rsidP="00D673C7">
      <w:pPr>
        <w:jc w:val="center"/>
        <w:rPr>
          <w:b/>
        </w:rPr>
      </w:pPr>
      <w:r>
        <w:rPr>
          <w:b/>
        </w:rPr>
        <w:t>(STUDI KASUS</w:t>
      </w:r>
      <w:r>
        <w:rPr>
          <w:b/>
          <w:color w:val="000000" w:themeColor="text1"/>
          <w:shd w:val="clear" w:color="auto" w:fill="FFFFFF"/>
        </w:rPr>
        <w:t xml:space="preserve"> PS. MELINTANG, KEC. TLK. SEGARA, KOTA BENGKULU</w:t>
      </w:r>
      <w:bookmarkEnd w:id="0"/>
      <w:r>
        <w:rPr>
          <w:b/>
        </w:rPr>
        <w:t>)</w:t>
      </w: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627A1E" w:rsidRDefault="00627A1E" w:rsidP="00627A1E">
      <w:pPr>
        <w:pStyle w:val="Heading1"/>
      </w:pPr>
      <w:r>
        <w:lastRenderedPageBreak/>
        <w:t>DAFTAR ISI</w:t>
      </w:r>
    </w:p>
    <w:p w:rsidR="00627A1E" w:rsidRDefault="00627A1E" w:rsidP="00627A1E"/>
    <w:p w:rsidR="00627A1E" w:rsidRDefault="00627A1E" w:rsidP="00627A1E"/>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HALAMAN JUDUL </w:t>
      </w:r>
      <w:r>
        <w:rPr>
          <w:rFonts w:asciiTheme="majorBidi" w:hAnsiTheme="majorBidi" w:cstheme="majorBidi"/>
        </w:rPr>
        <w:tab/>
        <w:t xml:space="preserve"> i</w:t>
      </w:r>
    </w:p>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DAFTAR ISI </w:t>
      </w:r>
      <w:r>
        <w:rPr>
          <w:rFonts w:asciiTheme="majorBidi" w:hAnsiTheme="majorBidi" w:cstheme="majorBidi"/>
        </w:rPr>
        <w:tab/>
        <w:t xml:space="preserve"> ii</w:t>
      </w:r>
    </w:p>
    <w:p w:rsidR="00627A1E" w:rsidRPr="00B5544A" w:rsidRDefault="00627A1E" w:rsidP="00627A1E">
      <w:pPr>
        <w:tabs>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 PENDAHULUAN</w:t>
      </w:r>
    </w:p>
    <w:p w:rsidR="00627A1E" w:rsidRPr="00173033"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Latar Belakang Masalah </w:t>
      </w:r>
      <w:r>
        <w:rPr>
          <w:rFonts w:asciiTheme="majorBidi" w:hAnsiTheme="majorBidi" w:cstheme="majorBidi"/>
        </w:rPr>
        <w:tab/>
        <w:t xml:space="preserve"> 1</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Rumusan Masalah</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Tujuan Penelitian </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Kegunaan Penelitian</w:t>
      </w:r>
      <w:r>
        <w:rPr>
          <w:rFonts w:asciiTheme="majorBidi" w:hAnsiTheme="majorBidi" w:cstheme="majorBidi"/>
        </w:rPr>
        <w:tab/>
        <w:t xml:space="preserve"> 5</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Penelitian Terdahulu</w:t>
      </w:r>
      <w:r>
        <w:rPr>
          <w:rFonts w:asciiTheme="majorBidi" w:hAnsiTheme="majorBidi" w:cstheme="majorBidi"/>
        </w:rPr>
        <w:tab/>
        <w:t xml:space="preserve"> 6</w:t>
      </w:r>
    </w:p>
    <w:p w:rsidR="00627A1E" w:rsidRDefault="00627A1E" w:rsidP="00627A1E">
      <w:pPr>
        <w:tabs>
          <w:tab w:val="left" w:pos="2340"/>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II KAJIAN TEORI</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Strategi </w:t>
      </w:r>
      <w:r>
        <w:rPr>
          <w:rFonts w:asciiTheme="majorBidi" w:hAnsiTheme="majorBidi" w:cstheme="majorBidi"/>
        </w:rPr>
        <w:tab/>
        <w:t xml:space="preserve"> 10</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Pemberdayaan </w:t>
      </w:r>
      <w:r>
        <w:rPr>
          <w:rFonts w:asciiTheme="majorBidi" w:hAnsiTheme="majorBidi" w:cstheme="majorBidi"/>
        </w:rPr>
        <w:tab/>
        <w:t xml:space="preserve"> 16</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Manajemen, Aset, dan Manajemen Aset</w:t>
      </w:r>
      <w:r>
        <w:rPr>
          <w:rFonts w:asciiTheme="majorBidi" w:hAnsiTheme="majorBidi" w:cstheme="majorBidi"/>
        </w:rPr>
        <w:tab/>
        <w:t xml:space="preserve"> 20</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Masjid </w:t>
      </w:r>
      <w:r>
        <w:rPr>
          <w:rFonts w:asciiTheme="majorBidi" w:hAnsiTheme="majorBidi" w:cstheme="majorBidi"/>
        </w:rPr>
        <w:tab/>
        <w:t xml:space="preserve"> 25</w:t>
      </w:r>
    </w:p>
    <w:p w:rsidR="00627A1E" w:rsidRDefault="00627A1E" w:rsidP="00627A1E">
      <w:pPr>
        <w:tabs>
          <w:tab w:val="left" w:pos="2340"/>
          <w:tab w:val="center" w:leader="dot" w:pos="7560"/>
          <w:tab w:val="right" w:pos="7830"/>
        </w:tabs>
        <w:spacing w:line="480" w:lineRule="auto"/>
        <w:rPr>
          <w:rFonts w:asciiTheme="majorBidi" w:hAnsiTheme="majorBidi" w:cstheme="majorBidi"/>
          <w:b/>
        </w:rPr>
      </w:pPr>
      <w:r w:rsidRPr="00245734">
        <w:rPr>
          <w:rFonts w:asciiTheme="majorBidi" w:hAnsiTheme="majorBidi" w:cstheme="majorBidi"/>
          <w:b/>
        </w:rPr>
        <w:t xml:space="preserve">BAB III </w:t>
      </w:r>
      <w:r>
        <w:rPr>
          <w:rFonts w:asciiTheme="majorBidi" w:hAnsiTheme="majorBidi" w:cstheme="majorBidi"/>
          <w:b/>
        </w:rPr>
        <w:t>METODE PENELITIAN</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Jenis dan Pendekatan Penelitian </w:t>
      </w:r>
      <w:r>
        <w:rPr>
          <w:rFonts w:asciiTheme="majorBidi" w:hAnsiTheme="majorBidi" w:cstheme="majorBidi"/>
        </w:rPr>
        <w:tab/>
        <w:t xml:space="preserve"> 32</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Waktu dan Lokasi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Subjek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Sumber Data dan Teknik Pengumpulan Data </w:t>
      </w:r>
      <w:r>
        <w:rPr>
          <w:rFonts w:asciiTheme="majorBidi" w:hAnsiTheme="majorBidi" w:cstheme="majorBidi"/>
        </w:rPr>
        <w:tab/>
        <w:t xml:space="preserve"> 34</w:t>
      </w:r>
    </w:p>
    <w:p w:rsidR="00627A1E" w:rsidRPr="00F561CA"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Teknik Analisis Data </w:t>
      </w:r>
      <w:r>
        <w:rPr>
          <w:rFonts w:asciiTheme="majorBidi" w:hAnsiTheme="majorBidi" w:cstheme="majorBidi"/>
        </w:rPr>
        <w:tab/>
        <w:t xml:space="preserve"> 37</w:t>
      </w:r>
    </w:p>
    <w:p w:rsidR="00627A1E" w:rsidRPr="00542AA2" w:rsidRDefault="00627A1E" w:rsidP="00627A1E">
      <w:pPr>
        <w:tabs>
          <w:tab w:val="center" w:leader="dot" w:pos="7560"/>
          <w:tab w:val="right" w:pos="7830"/>
        </w:tabs>
        <w:spacing w:line="480" w:lineRule="auto"/>
        <w:rPr>
          <w:rFonts w:asciiTheme="majorBidi" w:hAnsiTheme="majorBidi" w:cstheme="majorBidi"/>
          <w:b/>
        </w:rPr>
      </w:pPr>
      <w:r>
        <w:rPr>
          <w:rFonts w:asciiTheme="majorBidi" w:hAnsiTheme="majorBidi" w:cstheme="majorBidi"/>
          <w:b/>
        </w:rPr>
        <w:t>DAFTAR PUSTAKA</w:t>
      </w:r>
      <w:r>
        <w:rPr>
          <w:rFonts w:asciiTheme="majorBidi" w:hAnsiTheme="majorBidi" w:cstheme="majorBidi"/>
          <w:b/>
        </w:rPr>
        <w:tab/>
        <w:t xml:space="preserve"> 39</w:t>
      </w:r>
    </w:p>
    <w:p w:rsidR="00627A1E" w:rsidRDefault="00627A1E" w:rsidP="00627A1E">
      <w:pPr>
        <w:spacing w:line="259" w:lineRule="auto"/>
        <w:jc w:val="left"/>
        <w:sectPr w:rsidR="00627A1E" w:rsidSect="00D673C7">
          <w:headerReference w:type="default" r:id="rId8"/>
          <w:footerReference w:type="default" r:id="rId9"/>
          <w:footerReference w:type="first" r:id="rId10"/>
          <w:pgSz w:w="11909" w:h="16834" w:code="9"/>
          <w:pgMar w:top="1701" w:right="1701" w:bottom="2268" w:left="2274" w:header="720" w:footer="720" w:gutter="0"/>
          <w:pgNumType w:fmt="lowerRoman" w:start="2"/>
          <w:cols w:space="720"/>
          <w:docGrid w:linePitch="360"/>
        </w:sectPr>
      </w:pPr>
    </w:p>
    <w:p w:rsidR="00627A1E" w:rsidRDefault="00627A1E" w:rsidP="00627A1E">
      <w:pPr>
        <w:pStyle w:val="Heading1"/>
      </w:pPr>
      <w:r>
        <w:lastRenderedPageBreak/>
        <w:t>BAB I</w:t>
      </w:r>
    </w:p>
    <w:p w:rsidR="00627A1E" w:rsidRPr="005536A4" w:rsidRDefault="00627A1E" w:rsidP="00627A1E">
      <w:pPr>
        <w:jc w:val="center"/>
        <w:rPr>
          <w:b/>
        </w:rPr>
      </w:pPr>
      <w:r w:rsidRPr="005536A4">
        <w:rPr>
          <w:b/>
        </w:rPr>
        <w:t>PENDAHULUAN</w:t>
      </w:r>
    </w:p>
    <w:p w:rsidR="00627A1E" w:rsidRPr="007821F0" w:rsidRDefault="00627A1E" w:rsidP="00627A1E"/>
    <w:p w:rsidR="00627A1E" w:rsidRDefault="00627A1E" w:rsidP="00627A1E">
      <w:pPr>
        <w:pStyle w:val="Heading2"/>
        <w:spacing w:line="480" w:lineRule="auto"/>
      </w:pPr>
      <w:r>
        <w:t>Latar Belakang Masalah</w:t>
      </w:r>
    </w:p>
    <w:p w:rsidR="00627A1E" w:rsidRDefault="00627A1E" w:rsidP="00627A1E">
      <w:pPr>
        <w:spacing w:line="480" w:lineRule="auto"/>
        <w:ind w:firstLine="567"/>
      </w:pPr>
      <w:r>
        <w:t>Organisasi yang baik dapat terwujud apabila komponen-komponen di dalamnya dapat berfungsi secara maksimal</w:t>
      </w:r>
      <w:r w:rsidR="00731791">
        <w:t>,s</w:t>
      </w:r>
      <w:r w:rsidR="00762D6E">
        <w:t>alah s</w:t>
      </w:r>
      <w:r>
        <w:t>atu</w:t>
      </w:r>
      <w:r w:rsidR="00293610">
        <w:t>nya</w:t>
      </w:r>
      <w:r>
        <w:t xml:space="preserve"> terdapat fungsi-fungsi manajerial yaitu: </w:t>
      </w:r>
      <w:r w:rsidRPr="002D32B6">
        <w:rPr>
          <w:i/>
        </w:rPr>
        <w:t>planning</w:t>
      </w:r>
      <w:r>
        <w:t xml:space="preserve">, </w:t>
      </w:r>
      <w:r w:rsidRPr="002D32B6">
        <w:rPr>
          <w:i/>
        </w:rPr>
        <w:t>organizing</w:t>
      </w:r>
      <w:r>
        <w:t xml:space="preserve">, </w:t>
      </w:r>
      <w:r w:rsidRPr="002D32B6">
        <w:rPr>
          <w:i/>
        </w:rPr>
        <w:t>actuating</w:t>
      </w:r>
      <w:r>
        <w:t xml:space="preserve"> dan </w:t>
      </w:r>
      <w:r w:rsidRPr="002D32B6">
        <w:rPr>
          <w:i/>
        </w:rPr>
        <w:t>controlling</w:t>
      </w:r>
      <w:r>
        <w:t>.</w:t>
      </w:r>
      <w:r>
        <w:rPr>
          <w:rStyle w:val="FootnoteReference"/>
        </w:rPr>
        <w:footnoteReference w:id="2"/>
      </w:r>
      <w:r>
        <w:t xml:space="preserve"> Masing-masing fungsi harus saling berkaitan di dalamnya dan merupakan satu kesatuan yang tidak dapat dipisahkan. Suatu organisasi dapat mencapai tujuan dengan baik apabila mampu merencanakan program-program secara matang dengan memperhitungkan masa yang akan datang dan melaksanakan rencana yang telah dibuat.</w:t>
      </w:r>
      <w:r>
        <w:rPr>
          <w:rStyle w:val="FootnoteReference"/>
        </w:rPr>
        <w:footnoteReference w:id="3"/>
      </w:r>
    </w:p>
    <w:p w:rsidR="005A1AEF" w:rsidRDefault="00627A1E" w:rsidP="00495450">
      <w:pPr>
        <w:spacing w:line="480" w:lineRule="auto"/>
        <w:ind w:firstLine="567"/>
      </w:pPr>
      <w:r>
        <w:t>Masjid merupakan salah satu organisasi nirlaba dalam bidang keagamaan, sesuai dengan Pernyataan Standar Akuntansi Keuangan (PSAK) 45 tahun 2011 tentang Organisasi nirlaba, bahwa organisasi nirlaba juga harus dan berhak untuk membuat laporan keuangan dan melaporkan kepada para pemakai laporan keuangan.</w:t>
      </w:r>
      <w:r>
        <w:rPr>
          <w:rStyle w:val="FootnoteReference"/>
        </w:rPr>
        <w:footnoteReference w:id="4"/>
      </w:r>
      <w:r>
        <w:t xml:space="preserve"> Masjid harus membuat laporan keuangan yang akurat dan memberikan informasinya kepada pengguna laporan keuangan tersebut yaitu para donatur masjid</w:t>
      </w:r>
      <w:r w:rsidR="009548CE">
        <w:t xml:space="preserve"> ataupun para jamaah dan pihak – pihak </w:t>
      </w:r>
      <w:r w:rsidR="008D38B4">
        <w:t>yang mempunyai kepentingan</w:t>
      </w:r>
      <w:r>
        <w:t xml:space="preserve">. Untuk dapat membuat laporan keuangan dana masjid dengan akurat dibutuhkan penerapan akuntansi, dan peranan akuntansi disini adalah memperlancar </w:t>
      </w:r>
      <w:r>
        <w:lastRenderedPageBreak/>
        <w:t>manajemen keuangan dalam fungsinya sebagai alat perencanaan, pengawasan dan pengambilan keputusan.</w:t>
      </w:r>
      <w:r w:rsidR="00841341">
        <w:t xml:space="preserve"> Manajemen di era sekarang patutnya di</w:t>
      </w:r>
      <w:r w:rsidR="00C5082F">
        <w:t xml:space="preserve"> gunakan pada semua bidang untuk mencapai keteraturan atas tujuan </w:t>
      </w:r>
      <w:r w:rsidR="00206795">
        <w:t>pokok,</w:t>
      </w:r>
      <w:r w:rsidR="00290BE4">
        <w:t xml:space="preserve">begitu juga penerapan manajemen </w:t>
      </w:r>
      <w:r w:rsidR="0031173D">
        <w:t>pada</w:t>
      </w:r>
      <w:r w:rsidR="00F659DC">
        <w:t xml:space="preserve"> organisasi nirlaba seperti masjid</w:t>
      </w:r>
      <w:r w:rsidR="003424AE">
        <w:t>yang pada</w:t>
      </w:r>
      <w:r w:rsidR="009E1918">
        <w:t xml:space="preserve">umumnya </w:t>
      </w:r>
      <w:r w:rsidR="00464659">
        <w:t>sekarang</w:t>
      </w:r>
      <w:r w:rsidR="00DD2C14">
        <w:t xml:space="preserve"> tidak terlalu mementingkan output diberbagai macam </w:t>
      </w:r>
      <w:r w:rsidR="002E0B67">
        <w:t xml:space="preserve">fungsi masjid </w:t>
      </w:r>
      <w:r w:rsidR="00EA43DF">
        <w:t>selain untuk ibadah</w:t>
      </w:r>
      <w:r w:rsidR="007059AF">
        <w:t>.</w:t>
      </w:r>
      <w:r w:rsidR="001C734E">
        <w:t xml:space="preserve"> Padahal jika dilhat pada</w:t>
      </w:r>
      <w:r w:rsidR="00C601A6">
        <w:t xml:space="preserve"> masa</w:t>
      </w:r>
      <w:r w:rsidR="007059AF">
        <w:t>Rasulullah Saw</w:t>
      </w:r>
      <w:r w:rsidR="00C601A6">
        <w:t>.</w:t>
      </w:r>
      <w:r w:rsidR="007059AF">
        <w:t xml:space="preserve"> Beliau memanfaatkan masjid tidaksekedar tempat sujud/salat saja, tetapi masj</w:t>
      </w:r>
      <w:r w:rsidR="00091E4D">
        <w:t>i</w:t>
      </w:r>
      <w:r w:rsidR="007059AF">
        <w:t>d juga dijadikan pusat kegiatan danpembinaan umat. Ada dua aspek utama pembinaan dan pemberdayaan umatyang dilakukan oleh Rasulullah Saw. Pertama, pembinaan dan pemberdayaanaspek spiritual keagamaan seperti, pelaksanaan ibadah shalat, dzikir, membacaAl-Qur’an dan lain-lain. Kedua, fungsi kemasyarakatan seperti menjalinhubungan silaturahmi, berdiskusi, pengembangan perekonomian, pendidikan,strategi perang, dan lain-lain</w:t>
      </w:r>
      <w:r w:rsidR="00FD79AA">
        <w:t>.</w:t>
      </w:r>
      <w:r w:rsidR="00A014D9">
        <w:rPr>
          <w:rStyle w:val="FootnoteReference"/>
        </w:rPr>
        <w:footnoteReference w:id="5"/>
      </w:r>
      <w:r w:rsidR="00495450">
        <w:t xml:space="preserve"> Jadi pada prinsipnya masjid masih mungkin untuk </w:t>
      </w:r>
      <w:r w:rsidR="00BB6051">
        <w:t>dimanfaatkan sebagai sarana pengembangan</w:t>
      </w:r>
      <w:r w:rsidR="00690C21">
        <w:t xml:space="preserve"> bagi umat</w:t>
      </w:r>
      <w:r w:rsidR="00BC5B8F">
        <w:t xml:space="preserve">, namun terkadang pengelolaan yang tidak cukup efektif dan efisien </w:t>
      </w:r>
      <w:r w:rsidR="00FC726D">
        <w:t xml:space="preserve">yang dapat menghambat </w:t>
      </w:r>
      <w:r w:rsidR="004F3526">
        <w:t>ini.</w:t>
      </w:r>
    </w:p>
    <w:p w:rsidR="0023384E" w:rsidRDefault="00627A1E" w:rsidP="0023384E">
      <w:pPr>
        <w:spacing w:line="480" w:lineRule="auto"/>
        <w:ind w:firstLine="567"/>
      </w:pPr>
      <w:r>
        <w:t xml:space="preserve">Dalam hal ini </w:t>
      </w:r>
      <w:r w:rsidR="00A42094">
        <w:t>fungsi manajemen yang</w:t>
      </w:r>
      <w:r w:rsidR="0010093F">
        <w:t xml:space="preserve"> baik dapat menunjang laju dari </w:t>
      </w:r>
      <w:r w:rsidR="0096135C">
        <w:t>f</w:t>
      </w:r>
      <w:r w:rsidR="0010093F">
        <w:t>ungsi</w:t>
      </w:r>
      <w:r w:rsidR="0096135C">
        <w:t xml:space="preserve"> pengembangan masjid</w:t>
      </w:r>
      <w:r w:rsidR="009840EC">
        <w:t xml:space="preserve">, misalnya saja pengelolaan aset yang </w:t>
      </w:r>
      <w:r w:rsidR="00B439A1">
        <w:t>efektif dan efisien</w:t>
      </w:r>
      <w:r w:rsidR="009840EC">
        <w:t xml:space="preserve"> bisa berimbas </w:t>
      </w:r>
      <w:r w:rsidR="00D355F9">
        <w:t>baik pada masjid</w:t>
      </w:r>
      <w:r w:rsidR="00F24EB4">
        <w:t xml:space="preserve"> agar tercapainya </w:t>
      </w:r>
      <w:r w:rsidR="00F304BA">
        <w:t xml:space="preserve">tujuan dari </w:t>
      </w:r>
      <w:r w:rsidR="0016307C">
        <w:t>adanya masjid seperti zaman Rasulullah Saw.</w:t>
      </w:r>
      <w:r w:rsidR="00C77ECA">
        <w:t xml:space="preserve">Dalam merespons </w:t>
      </w:r>
      <w:r w:rsidR="00D32C27">
        <w:t>hal ini</w:t>
      </w:r>
      <w:r w:rsidR="00C77ECA">
        <w:t>,</w:t>
      </w:r>
      <w:r w:rsidR="00D32C27">
        <w:t xml:space="preserve"> masih</w:t>
      </w:r>
      <w:r w:rsidR="00F9441F">
        <w:t xml:space="preserve"> sedikit</w:t>
      </w:r>
      <w:r w:rsidR="00C77ECA">
        <w:t xml:space="preserve"> masjid </w:t>
      </w:r>
      <w:r w:rsidR="00F9441F">
        <w:t xml:space="preserve">yang </w:t>
      </w:r>
      <w:r w:rsidR="00647D4F">
        <w:t>me</w:t>
      </w:r>
      <w:r w:rsidR="00C77ECA">
        <w:t xml:space="preserve">mulai </w:t>
      </w:r>
      <w:r w:rsidR="00647D4F">
        <w:t>penge</w:t>
      </w:r>
      <w:r w:rsidR="00C77ECA">
        <w:t>mbanganusaha produktif guna membiayai kelangsungan roda dan programkehidupan masjid. Kemampuan</w:t>
      </w:r>
      <w:r w:rsidR="00F9441F">
        <w:t xml:space="preserve"> pengelola</w:t>
      </w:r>
      <w:r w:rsidR="00C77ECA">
        <w:t xml:space="preserve"> masjiddan masyarakat sekitar, </w:t>
      </w:r>
      <w:r w:rsidR="00C77ECA">
        <w:lastRenderedPageBreak/>
        <w:t xml:space="preserve">menjadi kunci utama untuk meneguhkanatau setidaknya meningkatkan kompetensi masjid dalam visinya itu. </w:t>
      </w:r>
      <w:r w:rsidR="00CE08EC">
        <w:t>K</w:t>
      </w:r>
      <w:r w:rsidR="00C77ECA">
        <w:t>enyataannya</w:t>
      </w:r>
      <w:r w:rsidR="00CE08EC">
        <w:t xml:space="preserve"> saat ini</w:t>
      </w:r>
      <w:r w:rsidR="00C77ECA">
        <w:t xml:space="preserve"> banyak masjid yang merasa kesulitanpendanaan dan mulai berpikir ulang dalam rangka meningkatkankemampuan finansialnya, dan acapkali menjadi masalah seriussehingga membuat masjid kurang dapat melaksanakan visi danprogram utamanya. Apalagi biasanya masjid bergantung padasumber dana tertentu, seperti pendapatan dari infak sedekah jamaahyang terbatas.</w:t>
      </w:r>
      <w:r w:rsidR="00D85569">
        <w:rPr>
          <w:rStyle w:val="FootnoteReference"/>
        </w:rPr>
        <w:footnoteReference w:id="6"/>
      </w:r>
    </w:p>
    <w:p w:rsidR="00627A1E" w:rsidRDefault="00557AF2" w:rsidP="0023384E">
      <w:pPr>
        <w:spacing w:line="480" w:lineRule="auto"/>
        <w:ind w:firstLine="567"/>
      </w:pPr>
      <w:r>
        <w:t xml:space="preserve">Dilakukan observasi ke salah satu masjid di kota </w:t>
      </w:r>
      <w:r w:rsidR="004B4316">
        <w:t>B</w:t>
      </w:r>
      <w:r>
        <w:t xml:space="preserve">engkulu yaitu masjid </w:t>
      </w:r>
      <w:r w:rsidR="00842C05">
        <w:t>Al-Munawaroh</w:t>
      </w:r>
      <w:r>
        <w:t xml:space="preserve"> Ps. Melintang, Kec. Tlk. Segara, Kota Bengkulu</w:t>
      </w:r>
      <w:r w:rsidR="00842C05">
        <w:t>.</w:t>
      </w:r>
      <w:r w:rsidR="00713CF0">
        <w:t xml:space="preserve"> Dari hasil wawancara dengank</w:t>
      </w:r>
      <w:r w:rsidR="00663494">
        <w:t>etua masjid Al-Munawaroh mengatakan a</w:t>
      </w:r>
      <w:r w:rsidR="00BA3F68">
        <w:t>lasan kenapa mereka tidak</w:t>
      </w:r>
      <w:r w:rsidR="00713CF0">
        <w:t xml:space="preserve"> m</w:t>
      </w:r>
      <w:r w:rsidR="00F41FFD">
        <w:t xml:space="preserve">emanfaatkan kas masjid ke bidang usaha produktif </w:t>
      </w:r>
      <w:r w:rsidR="00090151">
        <w:t xml:space="preserve">karena ketakutan </w:t>
      </w:r>
      <w:r w:rsidR="001E6451">
        <w:t xml:space="preserve">dari pengelola masjid terhadap ketidakpercayaan </w:t>
      </w:r>
      <w:r w:rsidR="000F23C9">
        <w:t>masyarakat sekitar pada pengelolaa</w:t>
      </w:r>
      <w:r w:rsidR="00A013C9">
        <w:t>n</w:t>
      </w:r>
      <w:r w:rsidR="000F23C9">
        <w:t>nya</w:t>
      </w:r>
      <w:r w:rsidR="00A013C9">
        <w:t xml:space="preserve">, oleh karena itu kas masjid hanya berputar pada </w:t>
      </w:r>
      <w:r w:rsidR="00426C5A">
        <w:t xml:space="preserve">pembelian barang baru dan renovasi </w:t>
      </w:r>
      <w:r w:rsidR="003062F8">
        <w:t xml:space="preserve">walaupun terkadang hal itu tidak terlalu </w:t>
      </w:r>
      <w:r w:rsidR="0023384E">
        <w:t>penting bagi kelangsungan masjid</w:t>
      </w:r>
      <w:r w:rsidR="00663494">
        <w:t>.</w:t>
      </w:r>
      <w:r w:rsidR="0059016B">
        <w:rPr>
          <w:rStyle w:val="FootnoteReference"/>
        </w:rPr>
        <w:footnoteReference w:id="7"/>
      </w:r>
      <w:r w:rsidR="00874ECB">
        <w:t xml:space="preserve">Dari ketakutan inilah </w:t>
      </w:r>
      <w:r w:rsidR="00692A43">
        <w:t>yang membuat kurangnya pengoptimalan dari aset mas</w:t>
      </w:r>
      <w:r w:rsidR="006825C2">
        <w:t>jid sehingga masjid</w:t>
      </w:r>
      <w:r w:rsidR="00DF1CFF">
        <w:t xml:space="preserve"> terkendala dalam mencapai kemandirian.</w:t>
      </w:r>
    </w:p>
    <w:p w:rsidR="00BF0CE7" w:rsidRDefault="008C7664" w:rsidP="00627A1E">
      <w:pPr>
        <w:spacing w:line="480" w:lineRule="auto"/>
        <w:ind w:firstLine="567"/>
      </w:pPr>
      <w:r>
        <w:t xml:space="preserve">Jika dilihat dari masalah pengelola masjid </w:t>
      </w:r>
      <w:r w:rsidR="0092242F">
        <w:t xml:space="preserve">karena ketakutan terhadap pandangan publik </w:t>
      </w:r>
      <w:r w:rsidR="00543FE4">
        <w:t xml:space="preserve">dalam melihat pengelolaan kas maka </w:t>
      </w:r>
      <w:r w:rsidR="001717EF">
        <w:t>pengelola masjid perlu menerapkan manajemen aset</w:t>
      </w:r>
      <w:r w:rsidR="00292FC5">
        <w:t xml:space="preserve"> yang baik untuk membangun kepercayaan masyarakat</w:t>
      </w:r>
      <w:r w:rsidR="00C44F93">
        <w:t xml:space="preserve"> karena</w:t>
      </w:r>
      <w:r w:rsidR="00C70B01">
        <w:t xml:space="preserve"> dalam hal ini</w:t>
      </w:r>
      <w:r w:rsidR="00C44F93">
        <w:t xml:space="preserve"> masyarakat </w:t>
      </w:r>
      <w:r w:rsidR="00A71FC8">
        <w:t xml:space="preserve">membutuhkan tranparansi </w:t>
      </w:r>
      <w:r w:rsidR="00184B61">
        <w:t xml:space="preserve">dalam </w:t>
      </w:r>
      <w:r w:rsidR="00184B61">
        <w:lastRenderedPageBreak/>
        <w:t>pengelolaannya</w:t>
      </w:r>
      <w:r w:rsidR="00292FC5">
        <w:t>. Dalam p</w:t>
      </w:r>
      <w:r w:rsidR="00EF65F1">
        <w:t>enelitian dari Aras</w:t>
      </w:r>
      <w:r w:rsidR="00BF0CE7">
        <w:t xml:space="preserve"> Aira</w:t>
      </w:r>
      <w:r w:rsidR="00874ECB">
        <w:t xml:space="preserve"> menyebutkan</w:t>
      </w:r>
      <w:r w:rsidR="00BF0CE7">
        <w:t>, manajemen aset dapat memberikan transparansi danakuntabilitas dalam manajemen, pemantauan, pengendalian, mengidentifikasipotensi ekonomi, termasuk pendapatan sumber lokal sendiri.</w:t>
      </w:r>
      <w:r w:rsidR="00554989">
        <w:rPr>
          <w:rStyle w:val="FootnoteReference"/>
        </w:rPr>
        <w:footnoteReference w:id="8"/>
      </w:r>
      <w:r w:rsidR="00504429">
        <w:t xml:space="preserve"> Hal ini juga didukung oleh</w:t>
      </w:r>
      <w:r w:rsidR="00BF0CE7">
        <w:t xml:space="preserve"> Penelitian</w:t>
      </w:r>
      <w:r w:rsidR="003531EE">
        <w:t xml:space="preserve">Ayomi </w:t>
      </w:r>
      <w:r w:rsidR="00C71102">
        <w:t xml:space="preserve">yang </w:t>
      </w:r>
      <w:r w:rsidR="00BF0CE7">
        <w:t>menjelaskan bahwa manajemen asetberpengaruh signifikan terhadap optimalisasi aset.</w:t>
      </w:r>
      <w:r w:rsidR="00C71102">
        <w:rPr>
          <w:rStyle w:val="FootnoteReference"/>
        </w:rPr>
        <w:footnoteReference w:id="9"/>
      </w:r>
    </w:p>
    <w:p w:rsidR="00627A1E" w:rsidRDefault="00627A1E" w:rsidP="00627A1E">
      <w:pPr>
        <w:spacing w:line="480" w:lineRule="auto"/>
        <w:ind w:firstLine="567"/>
        <w:rPr>
          <w:b/>
        </w:rPr>
      </w:pPr>
      <w:r>
        <w:t xml:space="preserve">Pada dasarnya semua masalah yang ada masih dapat diatasi jika menerapkan manajemen aset yang baik, </w:t>
      </w:r>
      <w:r w:rsidR="0080296C">
        <w:t>ruang lingkup aset</w:t>
      </w:r>
      <w:r w:rsidR="002E195D">
        <w:t xml:space="preserve"> dapat di lihat dari </w:t>
      </w:r>
      <w:r>
        <w:t xml:space="preserve">aset tidak lancar berupa tanah, bangunan, </w:t>
      </w:r>
      <w:r w:rsidR="0059016B">
        <w:t xml:space="preserve">AC, kipas angin, jam dinding, </w:t>
      </w:r>
      <w:r>
        <w:t xml:space="preserve">nilai guna dari mesin yang dipakai dalam kegiatan yang ada dimasjid,peralatan masjid baik itu untuk kebersihan ataupun untuk kenyamanan jamaah misalnya peralatan sholat seperti mukenah, sarung, dan buku agama atau saja Al - Quran, asset lancar yang berupa kas dan setara kas yang berasal dari </w:t>
      </w:r>
      <w:r w:rsidR="0059016B">
        <w:t>peneri</w:t>
      </w:r>
      <w:r>
        <w:t xml:space="preserve">maan sumbangan dan </w:t>
      </w:r>
      <w:r w:rsidR="0059016B">
        <w:t>dana dari pihak masyarakat, sumbangan</w:t>
      </w:r>
      <w:r w:rsidR="00483A6E">
        <w:t xml:space="preserve"> dan dari kotak amal. D</w:t>
      </w:r>
      <w:r>
        <w:t>alam peningkatannya inilah masjid ini masih memiliki potensi yang besar untuk membangun kemandirian untuk kemaslahatan masyarakat, dari permas</w:t>
      </w:r>
      <w:r w:rsidR="00016AA5">
        <w:t>a</w:t>
      </w:r>
      <w:r>
        <w:t xml:space="preserve">lahan inilah penulis tertarik meniliti masalah yang ada, maka diangkatlah proposal yang berjudul </w:t>
      </w:r>
      <w:r>
        <w:rPr>
          <w:b/>
        </w:rPr>
        <w:t>“</w:t>
      </w:r>
      <w:r w:rsidRPr="0014059D">
        <w:rPr>
          <w:b/>
        </w:rPr>
        <w:t>Strategi Pemberdayaan Manajemen Aset Dalam Membangun Kemandirian Masjid Al-</w:t>
      </w:r>
      <w:r w:rsidR="00483A6E">
        <w:rPr>
          <w:b/>
        </w:rPr>
        <w:t xml:space="preserve">Munawaroh </w:t>
      </w:r>
      <w:r w:rsidR="00483A6E" w:rsidRPr="00483A6E">
        <w:rPr>
          <w:b/>
          <w:color w:val="000000" w:themeColor="text1"/>
          <w:shd w:val="clear" w:color="auto" w:fill="FFFFFF"/>
        </w:rPr>
        <w:t>Ps. Melintang, Kec. Tlk. Segara, Kota Bengkulu, Bengkulu 38114</w:t>
      </w:r>
      <w:r>
        <w:rPr>
          <w:b/>
        </w:rPr>
        <w:t xml:space="preserve">” </w:t>
      </w:r>
    </w:p>
    <w:p w:rsidR="003F6368" w:rsidRPr="0064064A" w:rsidRDefault="003F6368" w:rsidP="00627A1E">
      <w:pPr>
        <w:spacing w:line="480" w:lineRule="auto"/>
        <w:ind w:firstLine="567"/>
      </w:pPr>
    </w:p>
    <w:p w:rsidR="00627A1E" w:rsidRDefault="00627A1E" w:rsidP="00627A1E">
      <w:pPr>
        <w:pStyle w:val="Heading2"/>
        <w:spacing w:line="480" w:lineRule="auto"/>
      </w:pPr>
      <w:r>
        <w:lastRenderedPageBreak/>
        <w:t>Rumusan Masalah</w:t>
      </w:r>
    </w:p>
    <w:p w:rsidR="00627A1E" w:rsidRDefault="00627A1E" w:rsidP="00627A1E">
      <w:pPr>
        <w:pStyle w:val="ListParagraph"/>
        <w:numPr>
          <w:ilvl w:val="0"/>
          <w:numId w:val="2"/>
        </w:numPr>
        <w:spacing w:line="480" w:lineRule="auto"/>
        <w:ind w:left="567" w:hanging="567"/>
      </w:pPr>
      <w:r>
        <w:t xml:space="preserve">Bagaimana Penerapan Manajemen Aset di Masjid Al – </w:t>
      </w:r>
      <w:r w:rsidR="003F6368" w:rsidRPr="003F6368">
        <w:t>Munawaroh</w:t>
      </w:r>
      <w:r>
        <w:t xml:space="preserve"> ?</w:t>
      </w:r>
    </w:p>
    <w:p w:rsidR="00627A1E" w:rsidRDefault="00627A1E" w:rsidP="00627A1E">
      <w:pPr>
        <w:pStyle w:val="ListParagraph"/>
        <w:numPr>
          <w:ilvl w:val="0"/>
          <w:numId w:val="2"/>
        </w:numPr>
        <w:spacing w:line="480" w:lineRule="auto"/>
        <w:ind w:left="567" w:hanging="567"/>
      </w:pPr>
      <w:r>
        <w:t xml:space="preserve">Bagaimana Strategi dalam memberdayaan manajemen aset di masjid </w:t>
      </w:r>
      <w:r w:rsidR="00E076BD">
        <w:t xml:space="preserve">Al – </w:t>
      </w:r>
      <w:r w:rsidR="00E076BD" w:rsidRPr="003F6368">
        <w:t>Munawaroh</w:t>
      </w:r>
      <w:r>
        <w:t xml:space="preserve"> ?</w:t>
      </w:r>
    </w:p>
    <w:p w:rsidR="00627A1E" w:rsidRDefault="00627A1E" w:rsidP="00627A1E">
      <w:pPr>
        <w:pStyle w:val="Heading2"/>
        <w:spacing w:line="480" w:lineRule="auto"/>
      </w:pPr>
      <w:r>
        <w:t>Tujuan Penelitian</w:t>
      </w:r>
    </w:p>
    <w:p w:rsidR="00627A1E" w:rsidRDefault="00627A1E" w:rsidP="00627A1E">
      <w:pPr>
        <w:pStyle w:val="ListParagraph"/>
        <w:numPr>
          <w:ilvl w:val="0"/>
          <w:numId w:val="5"/>
        </w:numPr>
        <w:spacing w:line="480" w:lineRule="auto"/>
        <w:ind w:left="567" w:hanging="567"/>
      </w:pPr>
      <w:r>
        <w:t xml:space="preserve">Untuk mengetahui Penerapan Manajemen Aset di Masjid </w:t>
      </w:r>
      <w:r w:rsidR="00E076BD">
        <w:t xml:space="preserve">Al – </w:t>
      </w:r>
      <w:r w:rsidR="00E076BD" w:rsidRPr="003F6368">
        <w:t>Munawaroh</w:t>
      </w:r>
      <w:r>
        <w:t>.</w:t>
      </w:r>
    </w:p>
    <w:p w:rsidR="00627A1E" w:rsidRDefault="00627A1E" w:rsidP="00627A1E">
      <w:pPr>
        <w:pStyle w:val="ListParagraph"/>
        <w:numPr>
          <w:ilvl w:val="0"/>
          <w:numId w:val="5"/>
        </w:numPr>
        <w:spacing w:line="480" w:lineRule="auto"/>
        <w:ind w:left="567" w:hanging="567"/>
      </w:pPr>
      <w:r>
        <w:t xml:space="preserve">Untuk mengetahui Strategi dalam memberdayaan manajemen aset di masjid </w:t>
      </w:r>
      <w:r w:rsidR="00E076BD">
        <w:t xml:space="preserve">Al – </w:t>
      </w:r>
      <w:r w:rsidR="00E076BD" w:rsidRPr="003F6368">
        <w:t>Munawaroh</w:t>
      </w:r>
      <w:r>
        <w:t>.</w:t>
      </w:r>
    </w:p>
    <w:p w:rsidR="00627A1E" w:rsidRPr="00777253" w:rsidRDefault="00627A1E" w:rsidP="00777253">
      <w:pPr>
        <w:pStyle w:val="Heading2"/>
        <w:spacing w:line="480" w:lineRule="auto"/>
      </w:pPr>
      <w:r>
        <w:t>Kegunaan Penelitian</w:t>
      </w:r>
    </w:p>
    <w:p w:rsidR="00627A1E" w:rsidRPr="00497FE5" w:rsidRDefault="00627A1E" w:rsidP="00F101DD">
      <w:pPr>
        <w:spacing w:line="480" w:lineRule="auto"/>
        <w:ind w:left="567" w:firstLine="567"/>
      </w:pPr>
      <w:r w:rsidRPr="00960519">
        <w:rPr>
          <w:rFonts w:eastAsia="Times New Roman"/>
        </w:rPr>
        <w:t xml:space="preserve">Penelitian ini diharapkan dapat berguna untuk menambah wawasan pemikiran, ilmu pengetahuan, pengembangan ilmu pengetahuan, pemahaman dan  pengembangan serta menambah ketrampilan dibidang </w:t>
      </w:r>
      <w:r>
        <w:rPr>
          <w:rFonts w:eastAsia="Times New Roman"/>
        </w:rPr>
        <w:t>Manajemen terutama dalam Manajemen aset.</w:t>
      </w:r>
    </w:p>
    <w:p w:rsidR="00627A1E" w:rsidRDefault="00627A1E" w:rsidP="00627A1E">
      <w:pPr>
        <w:pBdr>
          <w:top w:val="nil"/>
          <w:left w:val="nil"/>
          <w:bottom w:val="nil"/>
          <w:right w:val="nil"/>
          <w:between w:val="nil"/>
        </w:pBdr>
        <w:spacing w:line="480" w:lineRule="auto"/>
        <w:rPr>
          <w:rFonts w:eastAsia="Times New Roman"/>
          <w:color w:val="000000"/>
        </w:rPr>
      </w:pPr>
    </w:p>
    <w:p w:rsidR="00627A1E" w:rsidRDefault="00627A1E" w:rsidP="00627A1E">
      <w:pPr>
        <w:pStyle w:val="Heading2"/>
      </w:pPr>
      <w:r>
        <w:t>Penelitian Terdahulu</w:t>
      </w:r>
    </w:p>
    <w:p w:rsidR="00627A1E" w:rsidRDefault="00627A1E" w:rsidP="00627A1E">
      <w:pPr>
        <w:spacing w:line="480" w:lineRule="auto"/>
        <w:ind w:firstLine="567"/>
      </w:pPr>
      <w:r>
        <w:t xml:space="preserve">Penelitian pertama dilakukan pada skripsi dari </w:t>
      </w:r>
      <w:r w:rsidRPr="00497FE5">
        <w:t>Abdul Fikri Abshari</w:t>
      </w:r>
      <w:r>
        <w:t xml:space="preserve"> yang berjudul </w:t>
      </w:r>
      <w:r w:rsidRPr="00497FE5">
        <w:rPr>
          <w:i/>
        </w:rPr>
        <w:t>“STRATEGI MASJID DALAM PEMBERDAYAAN EKONOMI UMAT (Studi Pada Masjid Raya Pondok Indah dan Masjid Jami Bintaro Jaya)</w:t>
      </w:r>
      <w:r>
        <w:rPr>
          <w:i/>
        </w:rPr>
        <w:t xml:space="preserve">” </w:t>
      </w:r>
      <w:r>
        <w:t xml:space="preserve">Skripsi dari UIN Syarif Hidayatullah ini menggunakan pendekatan kualitatif dengan hasil : kemampuan masjid yang bersangkutan berupa SDM, Infrastruktur, lokasi dan pemberdayaan ekonomi dengan adanya BMT menjadi sangat potensial dalam pemberdayaan ekonomi umat. Perbedaannya dengan penelitian yang akan dilakukan adalah pola pemberdayaan yang lebih mengacu pada kemandirian </w:t>
      </w:r>
      <w:r>
        <w:lastRenderedPageBreak/>
        <w:t>masjid. Persamaannya adalah dalam strategi untuk memberdayakan masjid yang bertujuan untuk umat.</w:t>
      </w:r>
      <w:r>
        <w:rPr>
          <w:rStyle w:val="FootnoteReference"/>
        </w:rPr>
        <w:footnoteReference w:id="10"/>
      </w:r>
    </w:p>
    <w:p w:rsidR="00627A1E" w:rsidRDefault="00627A1E" w:rsidP="00627A1E">
      <w:pPr>
        <w:spacing w:line="480" w:lineRule="auto"/>
        <w:ind w:firstLine="567"/>
      </w:pPr>
      <w:r>
        <w:t xml:space="preserve">Penelitian kedua dari skripsi </w:t>
      </w:r>
      <w:r w:rsidRPr="00A0703F">
        <w:t>Ibnu Banyu Ardi</w:t>
      </w:r>
      <w:r>
        <w:t xml:space="preserve"> yang berjudul </w:t>
      </w:r>
      <w:r>
        <w:rPr>
          <w:i/>
        </w:rPr>
        <w:t>“</w:t>
      </w:r>
      <w:r w:rsidRPr="00A0703F">
        <w:rPr>
          <w:i/>
        </w:rPr>
        <w:t>Peranan Bidang Usaha Dalam Kemandirian Masjid Ittihadul Muhajirin Pamulang</w:t>
      </w:r>
      <w:r>
        <w:rPr>
          <w:i/>
        </w:rPr>
        <w:t xml:space="preserve">” </w:t>
      </w:r>
      <w:r>
        <w:t xml:space="preserve">hasil dariskripsi UIN Syarif Hidayatullah dengan pendekatan kualitatif ini adalah kepengurusan masjid sangat berpengaruh pada bidang usaha yang dikembangkan oleh masjid, faktor lokasi dan manajer yang handal juga menjadikan kemandirian masjid sangat baik, kekurangan dari SDM untuk pelaksanaan kegiatan usaha sedikit menjadi penghambatnya. Perbedaan dengan penelitian yang akan dilakukan adalah pengembangan dari kemandrian masjid terletak pada manajemen aset sedangkan di penelitian ini menggunakan suatu bidang usaha dari masjid, sedangkan persamaan penelitian ada pada tujuan untuk membangun kemandirian masjid yang dilihat dari sebab akibat terjadinya masalah yang diangkat. </w:t>
      </w:r>
      <w:r>
        <w:rPr>
          <w:rStyle w:val="FootnoteReference"/>
        </w:rPr>
        <w:footnoteReference w:id="11"/>
      </w:r>
    </w:p>
    <w:p w:rsidR="00627A1E" w:rsidRDefault="00627A1E" w:rsidP="00627A1E">
      <w:pPr>
        <w:spacing w:line="480" w:lineRule="auto"/>
        <w:ind w:firstLine="567"/>
      </w:pPr>
      <w:r>
        <w:t xml:space="preserve">Penelitian selanjutnya adalah dari </w:t>
      </w:r>
      <w:r w:rsidRPr="00A0703F">
        <w:t>Epi Amelia</w:t>
      </w:r>
      <w:r>
        <w:t xml:space="preserve"> dari </w:t>
      </w:r>
      <w:r w:rsidRPr="00A0703F">
        <w:t>Universitas Sultan Ageng Tirtayasa</w:t>
      </w:r>
      <w:r>
        <w:t xml:space="preserve"> yang berjudul </w:t>
      </w:r>
      <w:r>
        <w:rPr>
          <w:i/>
        </w:rPr>
        <w:t>“</w:t>
      </w:r>
      <w:r w:rsidRPr="0052474C">
        <w:rPr>
          <w:i/>
        </w:rPr>
        <w:t>Manajemen Pengelolaan Aset TetapPada Dinas Bina Marga Dan PengairanKabupaten Tangerang(Studi Kasus Manajemen Pengelolaan Penggunaan Kendaraan Dinas)</w:t>
      </w:r>
      <w:r>
        <w:rPr>
          <w:i/>
        </w:rPr>
        <w:t xml:space="preserve">” </w:t>
      </w:r>
      <w:r>
        <w:t xml:space="preserve">Skripsi yang menggunakan pendekatan kualitatif ini memiliki hasil : Manajemen Pengelolaan Aset Tetap pada Dinas Bina Marga dan Pengairan Kabupaten Tangerang (studi kasus manajemen pengelolaan penggunaan kendaraan dinas) belum efektif dan efisien dalam penggunaan kendaraan dinas. Sehingga berdampak pada pemborosan </w:t>
      </w:r>
      <w:r>
        <w:lastRenderedPageBreak/>
        <w:t>anggaran yang dikeluarkan. Persamaan penelitian ini dengan penelitian yang akan dilakukan adalah tentang pemanfaatan manajemen aset dalam melihat tata kelola peningkatan suatu lembaga atau organisasi, sedangkan perbedaannya adalah objek yang diteliti.</w:t>
      </w:r>
      <w:r>
        <w:rPr>
          <w:rStyle w:val="FootnoteReference"/>
        </w:rPr>
        <w:footnoteReference w:id="12"/>
      </w:r>
    </w:p>
    <w:p w:rsidR="00627A1E" w:rsidRDefault="00627A1E" w:rsidP="00627A1E">
      <w:pPr>
        <w:spacing w:line="480" w:lineRule="auto"/>
        <w:ind w:firstLine="567"/>
      </w:pPr>
      <w:r>
        <w:t xml:space="preserve">Penelitian selajutnya dari jurnal yang berjudul </w:t>
      </w:r>
      <w:r w:rsidRPr="0052474C">
        <w:rPr>
          <w:i/>
        </w:rPr>
        <w:t>“Pengaruh Manajemen Aset Terhadap Optimalisasi Aset Tetap Pemerintah Kabupaten Jayapura</w:t>
      </w:r>
      <w:r>
        <w:t xml:space="preserve">” dari Moses Demetouw, Agustinus Salle dan Meinarni Asnawi. </w:t>
      </w:r>
      <w:r w:rsidRPr="0052474C">
        <w:t>Jurnal Kajian Ekonomi Dan Keuangan Daerah</w:t>
      </w:r>
      <w:r>
        <w:t xml:space="preserve"> ini menggunakan pendekatan kualitatif dengan hasilnya sebagai berikut Pengawasan dan pengendalian aset tetap yang telah dijalankan oleh pemerintah pada daerah Kabupaten Jayapura harus lebih ditingkatkan lagi dengan cara pemantauan, investigasi dan pengamanan terhadap aset tetap (tanah dan bangunan), sehingga penanganan aset termonitor jelas mulai dari lingkup penanganan hingga siapa yang bertanggung jawab menanganinya. Hal ini akan meminimalkan adanya kolusi, korupsi dan nepotisme dalam tubuh pemerintah daerah. Perbedaan penelitian ini dengan penelitian yang akan dilakukan adalah adalah pada objek yang diteliti, sedangkan persamaannya terletak pada subjek tentang manajemen aset.</w:t>
      </w:r>
      <w:r>
        <w:rPr>
          <w:rStyle w:val="FootnoteReference"/>
        </w:rPr>
        <w:footnoteReference w:id="13"/>
      </w:r>
    </w:p>
    <w:p w:rsidR="00D673C7" w:rsidRDefault="00627A1E" w:rsidP="00627A1E">
      <w:pPr>
        <w:spacing w:line="480" w:lineRule="auto"/>
        <w:ind w:firstLine="567"/>
      </w:pPr>
      <w:r>
        <w:t xml:space="preserve">Penelitian terdahulu jurnal internasional yang berjudul </w:t>
      </w:r>
      <w:r w:rsidRPr="00FB17C8">
        <w:rPr>
          <w:i/>
        </w:rPr>
        <w:t>“The contribution of market movements, asset allocation, and active management to Islamic equity funds’ performance”</w:t>
      </w:r>
      <w:r>
        <w:t xml:space="preserve"> Penelitian yang dilakukan oleh Jonathan Peillex, Elias </w:t>
      </w:r>
      <w:r>
        <w:lastRenderedPageBreak/>
        <w:t xml:space="preserve">Erragragui, Mohammad Bitar dan Mohammed Benlemlih ini menggunakan pendekatan Kuantitatif dengan hasil yang menunjukan bahwa </w:t>
      </w:r>
      <w:r w:rsidRPr="00FB17C8">
        <w:t>pergerakan pasar mendominasi komponen lainnya dalam menjelaskan hampir 50% dari variabilitas pengembalian bulanan. Dominasi ini lebih kecil untuk dana ekuitas syariah daripada untuk dana konvensional dan yang bertanggung jawab secara sosial. Hasil pertama ini menunjukkan bahwa dana ekuitas Islam berbeda dari jenis dana lainnya karena keterbatasan parah pada jagat investasi karena kendala spesifik yang diterapkan. Kedua, secara bersama-sama, kebijakan alokasi aset syariah dan manajemen aktif menjelaskan bagian lain dari pengembalian dana ekuitas syariah. Proporsi kontribusi kedua sumber kinerja ini sangat bervariasi sesuai dengan fokus geografis dana ekuitas Islam. Meskipun porsi manajemen aktif lebih besar untuk dana yang berinvestasi di bidang yang paling maju, komponen kebijakan alokasi aset menjelaskan bagian yang lebih besar dari variasi pengembalian dana yang berfokus pada negara-negara berkembang.</w:t>
      </w:r>
      <w:r>
        <w:t xml:space="preserve"> Persamaan dengan penelitian yang akan dilakukan adalah pada manajemen aset atau kebijakan alokasi yang tepat, sedangkan perbedaan pada implementasi penelitian ini untuk masjid sedangkan pada penelitian sebelumnya dana ekuitas yang menggunakan alokasi aset sebagai variabel yang disangkutkan.</w:t>
      </w:r>
      <w:r>
        <w:rPr>
          <w:rStyle w:val="FootnoteReference"/>
        </w:rPr>
        <w:footnoteReference w:id="14"/>
      </w:r>
    </w:p>
    <w:p w:rsidR="00D673C7" w:rsidRDefault="00D673C7" w:rsidP="00627A1E">
      <w:pPr>
        <w:spacing w:line="480" w:lineRule="auto"/>
        <w:ind w:firstLine="567"/>
        <w:sectPr w:rsidR="00D673C7" w:rsidSect="00D673C7">
          <w:headerReference w:type="first" r:id="rId11"/>
          <w:footerReference w:type="first" r:id="rId12"/>
          <w:pgSz w:w="11909" w:h="16834" w:code="9"/>
          <w:pgMar w:top="2275" w:right="1699" w:bottom="1699" w:left="2275" w:header="720" w:footer="720" w:gutter="0"/>
          <w:pgNumType w:start="1"/>
          <w:cols w:space="720"/>
          <w:titlePg/>
          <w:docGrid w:linePitch="360"/>
        </w:sectPr>
      </w:pPr>
    </w:p>
    <w:p w:rsidR="00D673C7" w:rsidRDefault="00D673C7" w:rsidP="00D673C7">
      <w:pPr>
        <w:spacing w:line="480" w:lineRule="auto"/>
        <w:jc w:val="center"/>
        <w:rPr>
          <w:b/>
        </w:rPr>
      </w:pPr>
      <w:r>
        <w:rPr>
          <w:b/>
        </w:rPr>
        <w:lastRenderedPageBreak/>
        <w:t>BAB II</w:t>
      </w:r>
    </w:p>
    <w:p w:rsidR="00D673C7" w:rsidRDefault="00D673C7" w:rsidP="00D673C7">
      <w:pPr>
        <w:spacing w:line="480" w:lineRule="auto"/>
        <w:jc w:val="center"/>
        <w:rPr>
          <w:b/>
        </w:rPr>
      </w:pPr>
      <w:r>
        <w:rPr>
          <w:b/>
        </w:rPr>
        <w:t>KAJIAN TEORI</w:t>
      </w:r>
    </w:p>
    <w:p w:rsidR="00D673C7" w:rsidRDefault="00D673C7" w:rsidP="00D673C7">
      <w:pPr>
        <w:pStyle w:val="ListParagraph"/>
        <w:numPr>
          <w:ilvl w:val="0"/>
          <w:numId w:val="9"/>
        </w:numPr>
        <w:spacing w:line="480" w:lineRule="auto"/>
        <w:ind w:left="0" w:hanging="567"/>
        <w:rPr>
          <w:b/>
        </w:rPr>
      </w:pPr>
      <w:r>
        <w:rPr>
          <w:b/>
        </w:rPr>
        <w:t>Strategi</w:t>
      </w:r>
    </w:p>
    <w:p w:rsidR="00D673C7" w:rsidRDefault="00D673C7" w:rsidP="00D673C7">
      <w:pPr>
        <w:spacing w:line="480" w:lineRule="auto"/>
        <w:ind w:firstLine="567"/>
      </w:pPr>
      <w:r>
        <w:t>Menurut Chandler yang dikutip oleh Rangkuti mendefinisikan strategi sebagai alat untuk mencapai tujuan instansi maupun perusahaan dalam kaitannya dengan tujuan jangka panjang, program tindak lanjut, serta prioritas alokasi sumber daya. dengan keuangan.</w:t>
      </w:r>
      <w:r>
        <w:rPr>
          <w:rStyle w:val="FootnoteReference"/>
        </w:rPr>
        <w:footnoteReference w:id="15"/>
      </w:r>
    </w:p>
    <w:p w:rsidR="00D673C7" w:rsidRDefault="00D673C7" w:rsidP="00D673C7">
      <w:pPr>
        <w:spacing w:line="480" w:lineRule="auto"/>
        <w:ind w:firstLine="567"/>
      </w:pPr>
      <w:r>
        <w:t>David J Hunger dan Thomas L. Wheelen yang dikutip oleh Joesron menyatakan bahwa strategi manajemen memiliki dasar pokok meliputi</w:t>
      </w:r>
      <w:r>
        <w:rPr>
          <w:rStyle w:val="FootnoteReference"/>
        </w:rPr>
        <w:footnoteReference w:id="16"/>
      </w:r>
      <w:r>
        <w:t xml:space="preserve">: </w:t>
      </w:r>
    </w:p>
    <w:p w:rsidR="00D673C7" w:rsidRDefault="00D673C7" w:rsidP="00D673C7">
      <w:pPr>
        <w:pStyle w:val="ListParagraph"/>
        <w:numPr>
          <w:ilvl w:val="0"/>
          <w:numId w:val="10"/>
        </w:numPr>
        <w:spacing w:line="480" w:lineRule="auto"/>
        <w:ind w:left="567" w:hanging="567"/>
      </w:pPr>
      <w:r>
        <w:t xml:space="preserve">Mengamati lingkungan (enviromental scanning) Mengamati lingkungan adalah kegiatan memonitoripng faktor internal organisasi dan eksternal organisasi melalui konsep kekuatan (strength), kelemahan (weakness), kesempatan (opportunity) dan ancaman (threaths). </w:t>
      </w:r>
    </w:p>
    <w:p w:rsidR="00D673C7" w:rsidRDefault="00D673C7" w:rsidP="00D673C7">
      <w:pPr>
        <w:pStyle w:val="ListParagraph"/>
        <w:numPr>
          <w:ilvl w:val="0"/>
          <w:numId w:val="10"/>
        </w:numPr>
        <w:spacing w:line="480" w:lineRule="auto"/>
        <w:ind w:left="567" w:hanging="567"/>
      </w:pPr>
      <w:r>
        <w:t xml:space="preserve">Penyusunan strategi (strategy formulation) Penyusunan strategi membahas menganai pengembangan rencana jangka panjang seperti penentuan visi dan misi, tujuan yang akan dicapai, mengembangkan strategi yang diwujudkan dalam suatu program maupun prosedur sebagai pedoman dalam melakukan kegiatan organisasi. </w:t>
      </w:r>
    </w:p>
    <w:p w:rsidR="00D673C7" w:rsidRDefault="00D673C7" w:rsidP="00D673C7">
      <w:pPr>
        <w:pStyle w:val="ListParagraph"/>
        <w:numPr>
          <w:ilvl w:val="0"/>
          <w:numId w:val="10"/>
        </w:numPr>
        <w:spacing w:line="480" w:lineRule="auto"/>
        <w:ind w:left="567" w:hanging="567"/>
      </w:pPr>
      <w:r>
        <w:t xml:space="preserve">Pelaksanaan strategi (strategy implementation) Pelaksanaan strategi merupakan penerapan kebijakan-kebijakan yang telah ditentukan melalui pengembangan program, budget, dan prosedur. Pelaksanaan strategi pada </w:t>
      </w:r>
      <w:r>
        <w:lastRenderedPageBreak/>
        <w:t xml:space="preserve">setiap organisasi dapat berbeda-beda atau menyesuaikan dengan keadaan dari lingkungan organisasi tersebut. </w:t>
      </w:r>
    </w:p>
    <w:p w:rsidR="00D673C7" w:rsidRDefault="00D673C7" w:rsidP="00D673C7">
      <w:pPr>
        <w:pStyle w:val="ListParagraph"/>
        <w:numPr>
          <w:ilvl w:val="0"/>
          <w:numId w:val="10"/>
        </w:numPr>
        <w:spacing w:line="480" w:lineRule="auto"/>
        <w:ind w:left="567" w:hanging="567"/>
      </w:pPr>
      <w:r>
        <w:t>Evaluasi atau kontrol Untuk mengetahui apakah suatu organisasi berjalan sesuai dengan strategi yang telah disusun maka, organisasi memerlukan sebuah pengawasan baik dari keanggotaan atau pihak internal maupun pihak ketiga atau eksternal.</w:t>
      </w:r>
      <w:r>
        <w:rPr>
          <w:rStyle w:val="FootnoteReference"/>
        </w:rPr>
        <w:footnoteReference w:id="17"/>
      </w:r>
    </w:p>
    <w:p w:rsidR="00D673C7" w:rsidRDefault="00D673C7" w:rsidP="00D673C7">
      <w:pPr>
        <w:spacing w:line="480" w:lineRule="auto"/>
        <w:ind w:firstLine="567"/>
      </w:pPr>
      <w:r>
        <w:t>Chandler yang dikutip oleh Freddy Rangkuti : Strategi merupakan alat untuk mencapai tujuan perusahaan dalam kaitannya dengan tujuan jangka panjang, program tindak lanjut, serta prioritas alokasi sumbar daya. Intinya strategi adalah pilihan unt uk melakukan aktivitas yang berbeda atau untuk melaksanakan aktivitas dengan cara berbeda dari pesaingnya.</w:t>
      </w:r>
      <w:r>
        <w:rPr>
          <w:rStyle w:val="FootnoteReference"/>
        </w:rPr>
        <w:footnoteReference w:id="18"/>
      </w:r>
    </w:p>
    <w:p w:rsidR="00D673C7" w:rsidRDefault="00D673C7" w:rsidP="00D673C7">
      <w:pPr>
        <w:autoSpaceDE w:val="0"/>
        <w:autoSpaceDN w:val="0"/>
        <w:adjustRightInd w:val="0"/>
        <w:spacing w:line="480" w:lineRule="auto"/>
        <w:ind w:firstLine="567"/>
      </w:pPr>
      <w:r>
        <w:t xml:space="preserve">Ditinjau dari segi etimologi, kata strategi berasal dari bahasa yunani yaitu </w:t>
      </w:r>
      <w:r>
        <w:rPr>
          <w:i/>
          <w:iCs/>
        </w:rPr>
        <w:t xml:space="preserve">strategos </w:t>
      </w:r>
      <w:r>
        <w:t xml:space="preserve">yang diambil daari kata </w:t>
      </w:r>
      <w:r>
        <w:rPr>
          <w:i/>
          <w:iCs/>
        </w:rPr>
        <w:t xml:space="preserve">strator </w:t>
      </w:r>
      <w:r>
        <w:t xml:space="preserve">yang berarti militer dan juga berarti memimpin. Pada awalnya, strategi diartikan sebagai </w:t>
      </w:r>
      <w:r>
        <w:rPr>
          <w:i/>
          <w:iCs/>
        </w:rPr>
        <w:t xml:space="preserve">generalship </w:t>
      </w:r>
      <w:r>
        <w:t>atau sesuatu yang dilakukan oleh para jendral dalam membuat rencana untuk menaklukan musuh dan memenangkan perang.</w:t>
      </w:r>
      <w:r>
        <w:rPr>
          <w:rStyle w:val="FootnoteReference"/>
        </w:rPr>
        <w:footnoteReference w:id="19"/>
      </w:r>
    </w:p>
    <w:p w:rsidR="00D673C7" w:rsidRDefault="00D673C7" w:rsidP="00D673C7">
      <w:pPr>
        <w:autoSpaceDE w:val="0"/>
        <w:autoSpaceDN w:val="0"/>
        <w:adjustRightInd w:val="0"/>
        <w:spacing w:line="480" w:lineRule="auto"/>
        <w:ind w:firstLine="567"/>
      </w:pPr>
      <w:r>
        <w:t>Menurut kamus webster (</w:t>
      </w:r>
      <w:r>
        <w:rPr>
          <w:i/>
          <w:iCs/>
        </w:rPr>
        <w:t>New World Dictionary</w:t>
      </w:r>
      <w:r>
        <w:t xml:space="preserve">), strategi adalah seni tentang perencanaan dan pengelolaan operasi militer skala besar, tentang </w:t>
      </w:r>
      <w:r>
        <w:lastRenderedPageBreak/>
        <w:t>pengarahan kekuatan ke posisi yang paling menguntungkan sebelum pertemuan sesungguhnya dengan musuh.</w:t>
      </w:r>
      <w:r>
        <w:rPr>
          <w:rStyle w:val="FootnoteReference"/>
        </w:rPr>
        <w:footnoteReference w:id="20"/>
      </w:r>
    </w:p>
    <w:p w:rsidR="00D673C7" w:rsidRDefault="00D673C7" w:rsidP="00D673C7">
      <w:pPr>
        <w:autoSpaceDE w:val="0"/>
        <w:autoSpaceDN w:val="0"/>
        <w:adjustRightInd w:val="0"/>
        <w:spacing w:line="480" w:lineRule="auto"/>
        <w:ind w:firstLine="567"/>
      </w:pPr>
      <w:r>
        <w:t>Menurut Stephani K. Marrus, seperti yang dikutip Sukristono, straregi didefinisikan sebagai suatu proses penentuan rencana para pemimipin puncak yang berfokus pada tujuan jangka panjang organisasi, disertai penyususnan suatu cara atau upaya bagaimana agar tujuan tersebut dapat dicapai.</w:t>
      </w:r>
      <w:r>
        <w:rPr>
          <w:rStyle w:val="FootnoteReference"/>
        </w:rPr>
        <w:footnoteReference w:id="21"/>
      </w:r>
    </w:p>
    <w:p w:rsidR="00D673C7" w:rsidRDefault="00D673C7" w:rsidP="00D673C7">
      <w:pPr>
        <w:autoSpaceDE w:val="0"/>
        <w:autoSpaceDN w:val="0"/>
        <w:adjustRightInd w:val="0"/>
        <w:spacing w:line="480" w:lineRule="auto"/>
        <w:ind w:firstLine="567"/>
      </w:pPr>
      <w:r>
        <w:t>Sedangkan menurut Stainner dan Minner adalah penempatan misi, penempatan sasaran organisasi, dengan mengingat kekuatan eksternal dan internal dalam perumusan kebijakan tertentu untuk mencapai sasaran dan memastikan implementasinya secara tepat, sehingga tujuan sasaraan utama organisasi akan tercapai.</w:t>
      </w:r>
      <w:r>
        <w:rPr>
          <w:rStyle w:val="FootnoteReference"/>
        </w:rPr>
        <w:footnoteReference w:id="22"/>
      </w:r>
    </w:p>
    <w:p w:rsidR="00D673C7" w:rsidRDefault="00D673C7" w:rsidP="00D673C7">
      <w:pPr>
        <w:autoSpaceDE w:val="0"/>
        <w:autoSpaceDN w:val="0"/>
        <w:adjustRightInd w:val="0"/>
        <w:spacing w:line="480" w:lineRule="auto"/>
        <w:ind w:firstLine="567"/>
      </w:pPr>
      <w:r>
        <w:t>Dari pengertian diatas, dapat disimpulkan bahwa strategi adalah seni dalam menggunakan kecakapan dalam menyusun suatu rencana untuk mencapai sasaran dan tujuan-tujuan sesuai dengan peluang-peluang dan ancaman-ancaman yang berfokus pada tujuan jangka panjang. Selain itu, dapat juga disimpulkan sebagai rencana kerja yang memaksimalkan kekuatan dengan mengaitkan secara efektif sasaran dan sumber daya organisasi untuk mencapai suatu sasaran tujuan organisasi. Sumber daya organisasi berupa sumber daya manusia sangat berperan penting dalam upaya meningkatkan dan mengembangkan sebuah organisasi.</w:t>
      </w:r>
    </w:p>
    <w:p w:rsidR="00D673C7" w:rsidRDefault="00D673C7" w:rsidP="00D673C7">
      <w:pPr>
        <w:autoSpaceDE w:val="0"/>
        <w:autoSpaceDN w:val="0"/>
        <w:adjustRightInd w:val="0"/>
        <w:spacing w:line="480" w:lineRule="auto"/>
        <w:ind w:firstLine="720"/>
      </w:pPr>
    </w:p>
    <w:p w:rsidR="00D673C7" w:rsidRDefault="00D673C7" w:rsidP="00D673C7">
      <w:pPr>
        <w:autoSpaceDE w:val="0"/>
        <w:autoSpaceDN w:val="0"/>
        <w:adjustRightInd w:val="0"/>
        <w:spacing w:line="480" w:lineRule="auto"/>
        <w:ind w:firstLine="720"/>
      </w:pPr>
    </w:p>
    <w:p w:rsidR="00D673C7" w:rsidRDefault="00D673C7" w:rsidP="00D673C7">
      <w:pPr>
        <w:pStyle w:val="ListParagraph"/>
        <w:numPr>
          <w:ilvl w:val="0"/>
          <w:numId w:val="11"/>
        </w:numPr>
        <w:spacing w:line="480" w:lineRule="auto"/>
        <w:ind w:left="567" w:hanging="567"/>
        <w:rPr>
          <w:rFonts w:cstheme="minorBidi"/>
          <w:bCs/>
        </w:rPr>
      </w:pPr>
      <w:r>
        <w:rPr>
          <w:bCs/>
        </w:rPr>
        <w:lastRenderedPageBreak/>
        <w:t>Bentuk-Bentuk Strategi</w:t>
      </w:r>
    </w:p>
    <w:p w:rsidR="00D673C7" w:rsidRDefault="00D673C7" w:rsidP="00D673C7">
      <w:pPr>
        <w:autoSpaceDE w:val="0"/>
        <w:autoSpaceDN w:val="0"/>
        <w:adjustRightInd w:val="0"/>
        <w:spacing w:line="480" w:lineRule="auto"/>
        <w:ind w:firstLine="567"/>
      </w:pPr>
      <w:r>
        <w:t>Pada prinsipnya strategi dapat dikelompokan berdasarkan tiga bentuk strategi, yaitu strategi manajemen, strategi investasi, dan strategi bisnis.</w:t>
      </w:r>
      <w:r>
        <w:rPr>
          <w:rStyle w:val="FootnoteReference"/>
        </w:rPr>
        <w:footnoteReference w:id="23"/>
      </w:r>
    </w:p>
    <w:p w:rsidR="00D673C7" w:rsidRDefault="00D673C7" w:rsidP="00D673C7">
      <w:pPr>
        <w:pStyle w:val="ListParagraph"/>
        <w:numPr>
          <w:ilvl w:val="1"/>
          <w:numId w:val="12"/>
        </w:numPr>
        <w:autoSpaceDE w:val="0"/>
        <w:autoSpaceDN w:val="0"/>
        <w:adjustRightInd w:val="0"/>
        <w:spacing w:line="480" w:lineRule="auto"/>
        <w:ind w:left="993" w:hanging="426"/>
      </w:pPr>
      <w:r>
        <w:t>Strategi Manajemen</w:t>
      </w:r>
    </w:p>
    <w:p w:rsidR="00D673C7" w:rsidRDefault="00D673C7" w:rsidP="00D673C7">
      <w:pPr>
        <w:pStyle w:val="ListParagraph"/>
        <w:autoSpaceDE w:val="0"/>
        <w:autoSpaceDN w:val="0"/>
        <w:adjustRightInd w:val="0"/>
        <w:spacing w:line="480" w:lineRule="auto"/>
        <w:ind w:left="993" w:firstLine="567"/>
      </w:pPr>
      <w:r>
        <w:t>Strategi manajemen meliputi strategi yang dapat dilakukan oleh manajemen dengan orientasi penegembangan strategi secara makro, misalnya, strategi pengembangan produk, strategi penerapan harga, startegi akuisisi, strategi pengembangan pasar, dan strategi mengenai keuangan.</w:t>
      </w:r>
    </w:p>
    <w:p w:rsidR="00D673C7" w:rsidRDefault="00D673C7" w:rsidP="00D673C7">
      <w:pPr>
        <w:pStyle w:val="ListParagraph"/>
        <w:numPr>
          <w:ilvl w:val="1"/>
          <w:numId w:val="12"/>
        </w:numPr>
        <w:autoSpaceDE w:val="0"/>
        <w:autoSpaceDN w:val="0"/>
        <w:adjustRightInd w:val="0"/>
        <w:spacing w:line="480" w:lineRule="auto"/>
        <w:ind w:left="993" w:hanging="426"/>
      </w:pPr>
      <w:r>
        <w:t>Strategi Investasi</w:t>
      </w:r>
    </w:p>
    <w:p w:rsidR="00D673C7" w:rsidRDefault="00D673C7" w:rsidP="00D673C7">
      <w:pPr>
        <w:autoSpaceDE w:val="0"/>
        <w:autoSpaceDN w:val="0"/>
        <w:adjustRightInd w:val="0"/>
        <w:spacing w:line="480" w:lineRule="auto"/>
        <w:ind w:left="993" w:firstLine="567"/>
      </w:pPr>
      <w:r>
        <w:t>Strategi ini merupakan kegaiatan yang berorientasi pada investasi. Misalnya, apakah perusahaan ingin melakukan strategi pertumbuhan yang agresif atau berusaha mengadakan penetrasi pasar, strategi bertahan, strategi pembangunan kembali suatu divisi baru atau strategi divestasi, dan sebagainya.</w:t>
      </w:r>
    </w:p>
    <w:p w:rsidR="00D673C7" w:rsidRDefault="00D673C7" w:rsidP="00D673C7">
      <w:pPr>
        <w:pStyle w:val="ListParagraph"/>
        <w:numPr>
          <w:ilvl w:val="1"/>
          <w:numId w:val="12"/>
        </w:numPr>
        <w:autoSpaceDE w:val="0"/>
        <w:autoSpaceDN w:val="0"/>
        <w:adjustRightInd w:val="0"/>
        <w:spacing w:line="480" w:lineRule="auto"/>
        <w:ind w:left="993" w:hanging="426"/>
      </w:pPr>
      <w:r>
        <w:t>Strategi Bisnis</w:t>
      </w:r>
    </w:p>
    <w:p w:rsidR="00D673C7" w:rsidRDefault="00D673C7" w:rsidP="00D673C7">
      <w:pPr>
        <w:pStyle w:val="ListParagraph"/>
        <w:autoSpaceDE w:val="0"/>
        <w:autoSpaceDN w:val="0"/>
        <w:adjustRightInd w:val="0"/>
        <w:spacing w:line="480" w:lineRule="auto"/>
        <w:ind w:left="993" w:firstLine="567"/>
      </w:pPr>
      <w:r>
        <w:t>Strategi ini sering juga disebut strategi bisnis secara fungsional karena strategi ini berorientasi pada fungsi-fungsi kegiatan manajemen, miaslnya strategi pemasaran, strategi produksi atau operasional, strategi distribusi, strategi organisasi, dan strategi-strategi yang berhubungan dengan keuangan.</w:t>
      </w:r>
    </w:p>
    <w:p w:rsidR="00D673C7" w:rsidRDefault="00D673C7" w:rsidP="00D673C7">
      <w:pPr>
        <w:pStyle w:val="ListParagraph"/>
        <w:autoSpaceDE w:val="0"/>
        <w:autoSpaceDN w:val="0"/>
        <w:adjustRightInd w:val="0"/>
        <w:spacing w:line="480" w:lineRule="auto"/>
        <w:ind w:left="993" w:firstLine="567"/>
      </w:pPr>
    </w:p>
    <w:p w:rsidR="00D673C7" w:rsidRDefault="00D673C7" w:rsidP="00D673C7">
      <w:pPr>
        <w:pStyle w:val="ListParagraph"/>
        <w:numPr>
          <w:ilvl w:val="0"/>
          <w:numId w:val="11"/>
        </w:numPr>
        <w:spacing w:line="480" w:lineRule="auto"/>
        <w:ind w:left="709" w:hanging="709"/>
        <w:rPr>
          <w:rFonts w:cstheme="minorBidi"/>
          <w:bCs/>
        </w:rPr>
      </w:pPr>
      <w:r>
        <w:rPr>
          <w:bCs/>
        </w:rPr>
        <w:lastRenderedPageBreak/>
        <w:t>Tahapan-Tahapan Dalam Membuat Sebuah Strategi</w:t>
      </w:r>
    </w:p>
    <w:p w:rsidR="00D673C7" w:rsidRDefault="00D673C7" w:rsidP="00D673C7">
      <w:pPr>
        <w:autoSpaceDE w:val="0"/>
        <w:autoSpaceDN w:val="0"/>
        <w:adjustRightInd w:val="0"/>
        <w:spacing w:line="480" w:lineRule="auto"/>
        <w:ind w:firstLine="720"/>
      </w:pPr>
      <w:r>
        <w:t>Dalam manajemen strategi terdapat beberapa tahapan sebagai suatu proses yang harus, secara sistematis, dan dijalankan yaitu:</w:t>
      </w:r>
    </w:p>
    <w:p w:rsidR="00D673C7" w:rsidRDefault="00D673C7" w:rsidP="00D673C7">
      <w:pPr>
        <w:pStyle w:val="ListParagraph"/>
        <w:numPr>
          <w:ilvl w:val="3"/>
          <w:numId w:val="13"/>
        </w:numPr>
        <w:autoSpaceDE w:val="0"/>
        <w:autoSpaceDN w:val="0"/>
        <w:adjustRightInd w:val="0"/>
        <w:spacing w:line="480" w:lineRule="auto"/>
        <w:ind w:left="993" w:hanging="426"/>
      </w:pPr>
      <w:r>
        <w:t>Analisis Lingkungan</w:t>
      </w:r>
    </w:p>
    <w:p w:rsidR="00D673C7" w:rsidRDefault="00D673C7" w:rsidP="00D673C7">
      <w:pPr>
        <w:autoSpaceDE w:val="0"/>
        <w:autoSpaceDN w:val="0"/>
        <w:adjustRightInd w:val="0"/>
        <w:spacing w:line="480" w:lineRule="auto"/>
        <w:ind w:left="993" w:firstLine="567"/>
      </w:pPr>
      <w:r>
        <w:t>Analisis lingkugan merupakan proses awal menetapkan strategi yang bertujuan untuk mengidentifikasikan berbagai masalah yang mempengaruhi kinerja lingkungan atau organisasi. Analisis lingkungan tempat organisasi itu berada, secara garis besar terbagi dalam dua komponen kelompok, yaitu analisis lingkungan internal, dan analisis lingkungan eksternal. Prosees analisis ini biasa dikenal dengan sebutan analisis SWOT (Strength, Weakness, Opportunity, Threats). Tujuan utama dilakukannya analisis lingkungan internal dan eksternal suatu organisasi adalah untuk mengidentifikasikan peluang (opportunity) yang harus segera mendapat perhatian serius dan pada saat yang sama, organisasi menentukan beberapa ancaman (threats) yang perlu diantisipasi.</w:t>
      </w:r>
      <w:r>
        <w:rPr>
          <w:rStyle w:val="FootnoteReference"/>
        </w:rPr>
        <w:footnoteReference w:id="24"/>
      </w:r>
    </w:p>
    <w:p w:rsidR="00D673C7" w:rsidRDefault="00D673C7" w:rsidP="00D673C7">
      <w:pPr>
        <w:pStyle w:val="ListParagraph"/>
        <w:numPr>
          <w:ilvl w:val="3"/>
          <w:numId w:val="13"/>
        </w:numPr>
        <w:autoSpaceDE w:val="0"/>
        <w:autoSpaceDN w:val="0"/>
        <w:adjustRightInd w:val="0"/>
        <w:spacing w:line="480" w:lineRule="auto"/>
        <w:ind w:left="993" w:hanging="426"/>
      </w:pPr>
      <w:r>
        <w:t>Perumusan strategi</w:t>
      </w:r>
    </w:p>
    <w:p w:rsidR="00D673C7" w:rsidRDefault="00D673C7" w:rsidP="00D673C7">
      <w:pPr>
        <w:autoSpaceDE w:val="0"/>
        <w:autoSpaceDN w:val="0"/>
        <w:adjustRightInd w:val="0"/>
        <w:spacing w:line="480" w:lineRule="auto"/>
        <w:ind w:left="993" w:firstLine="567"/>
      </w:pPr>
      <w:r>
        <w:t xml:space="preserve">Perumusan strategi merupakan proses penyusunan langkahlangkah kedepan yang dimaksudkan untuk membangun visi, misi perusahaan, menetapkan tujuan strategis dan keungan perusahaan </w:t>
      </w:r>
      <w:r>
        <w:lastRenderedPageBreak/>
        <w:t>atau organisasi serta merancang strategi untuk mencapai tujuan tersebut dalam rangka menyediakan customer value terbaik.</w:t>
      </w:r>
      <w:r>
        <w:rPr>
          <w:rStyle w:val="FootnoteReference"/>
        </w:rPr>
        <w:footnoteReference w:id="25"/>
      </w:r>
    </w:p>
    <w:p w:rsidR="00D673C7" w:rsidRDefault="00D673C7" w:rsidP="00D673C7">
      <w:pPr>
        <w:autoSpaceDE w:val="0"/>
        <w:autoSpaceDN w:val="0"/>
        <w:adjustRightInd w:val="0"/>
        <w:spacing w:line="480" w:lineRule="auto"/>
        <w:ind w:left="993" w:firstLine="567"/>
      </w:pPr>
      <w:r>
        <w:t>Dalam melakukan perumusan atau formulasi strategi juga ada beberapa hal yang patut untuk dipertimbangkan, diantaranya: harus difahami benar visi, misi, dan objektif suatu organisasi itu dibawa serta bagaimana caranya untuk menuju kearah tersebut, memahami tentang posisi organisasi saat ini, kemampuan mengidentifikasi lingkungan (internal dan eksternal) yang sedang dihadapi, mencari alternatif solusi yang bisa dilakukan untuk mencapai tujuan organisasi secara lebih efisien dimasa yang akan datang.</w:t>
      </w:r>
      <w:r>
        <w:rPr>
          <w:rStyle w:val="FootnoteReference"/>
        </w:rPr>
        <w:footnoteReference w:id="26"/>
      </w:r>
    </w:p>
    <w:p w:rsidR="00D673C7" w:rsidRDefault="00D673C7" w:rsidP="00D673C7">
      <w:pPr>
        <w:pStyle w:val="ListParagraph"/>
        <w:numPr>
          <w:ilvl w:val="3"/>
          <w:numId w:val="13"/>
        </w:numPr>
        <w:autoSpaceDE w:val="0"/>
        <w:autoSpaceDN w:val="0"/>
        <w:adjustRightInd w:val="0"/>
        <w:spacing w:line="480" w:lineRule="auto"/>
        <w:ind w:left="993" w:hanging="426"/>
      </w:pPr>
      <w:r>
        <w:t>Implementasi Strategi</w:t>
      </w:r>
    </w:p>
    <w:p w:rsidR="00D673C7" w:rsidRDefault="00D673C7" w:rsidP="00D673C7">
      <w:pPr>
        <w:autoSpaceDE w:val="0"/>
        <w:autoSpaceDN w:val="0"/>
        <w:adjustRightInd w:val="0"/>
        <w:spacing w:line="480" w:lineRule="auto"/>
        <w:ind w:left="993" w:firstLine="567"/>
      </w:pPr>
      <w:r>
        <w:t xml:space="preserve">Implementasi strategi mensyaratkan perusahaan untuk menetapkan tujuan tahunan, membuat kebijakan, memotifasi karyawan, dan mengalokasikan sumber daya sehingga strategi yang telah diformulasikan dapat dijalankan. Implementasi strategi termasuk mengembangkan budaya yang mendukung strategi, menciptakan struktur organisasi yang efektif dan mengarahkan usaha pemasaran, menyiapkan anggaran, mengembangkan dan memberdayakan sistem informasi, dan menghubungkan kinerja karyawan dengan kinerja organisasi. Implementasi strategi membutuhkan disiplin pribadi, komitmen, dan pengorbanan. Suksesnya implementasi strategi terletak pada kemapuan manajer untuk memotivasi karyawan, yang lebih tepat </w:t>
      </w:r>
      <w:r>
        <w:lastRenderedPageBreak/>
        <w:t>disebut seni dari pada ilmu. Kemampuan interpersonal sangatlah peenting dalam implementasi strategi. Aktivitas implementasi strategi mempengaruhi semua karyawan dan manajer dalam organisasi.</w:t>
      </w:r>
    </w:p>
    <w:p w:rsidR="00D673C7" w:rsidRDefault="00D673C7" w:rsidP="00D673C7">
      <w:pPr>
        <w:pStyle w:val="ListParagraph"/>
        <w:numPr>
          <w:ilvl w:val="3"/>
          <w:numId w:val="13"/>
        </w:numPr>
        <w:autoSpaceDE w:val="0"/>
        <w:autoSpaceDN w:val="0"/>
        <w:adjustRightInd w:val="0"/>
        <w:spacing w:line="480" w:lineRule="auto"/>
        <w:ind w:left="993" w:hanging="426"/>
      </w:pPr>
      <w:r>
        <w:t>Evaluasi Strategi</w:t>
      </w:r>
    </w:p>
    <w:p w:rsidR="00D673C7" w:rsidRDefault="00D673C7" w:rsidP="00D673C7">
      <w:pPr>
        <w:autoSpaceDE w:val="0"/>
        <w:autoSpaceDN w:val="0"/>
        <w:adjustRightInd w:val="0"/>
        <w:spacing w:line="480" w:lineRule="auto"/>
        <w:ind w:left="993" w:firstLine="567"/>
      </w:pPr>
      <w:r>
        <w:t>Evaluasi strategi adalah tahap final dalam menejemen strategis. Manajer sangat ingin mengetahui kapan strategi tidak dapat berjalan seperti diharapkan; evaluasi srtategi adalah alat utama untuk mendapatkan informasi ini. Semua strategi dapat dimodifikasi dimasa datang karena faktor internal dan eksternal secara konstan berubah. Tiga aktivitas dasar evaluasi strategi adalah: (1) meninjau ulang factor eksternal dan internal yang menjadi dasar strategi saat ini, (2) mengukur kinerja, dan (3) mengambil tindakan korektif. Evaluasi dibutuhkan karena kesuksesan hari ini tidak menjamin kesuksesan hari esok.</w:t>
      </w:r>
      <w:r>
        <w:rPr>
          <w:rStyle w:val="FootnoteReference"/>
        </w:rPr>
        <w:footnoteReference w:id="27"/>
      </w:r>
    </w:p>
    <w:p w:rsidR="00D673C7" w:rsidRDefault="00D673C7" w:rsidP="00D673C7">
      <w:pPr>
        <w:autoSpaceDE w:val="0"/>
        <w:autoSpaceDN w:val="0"/>
        <w:adjustRightInd w:val="0"/>
        <w:spacing w:line="480" w:lineRule="auto"/>
      </w:pPr>
    </w:p>
    <w:p w:rsidR="00D673C7" w:rsidRDefault="00D673C7" w:rsidP="00D673C7">
      <w:pPr>
        <w:pStyle w:val="ListParagraph"/>
        <w:numPr>
          <w:ilvl w:val="0"/>
          <w:numId w:val="9"/>
        </w:numPr>
        <w:spacing w:line="480" w:lineRule="auto"/>
        <w:ind w:left="0" w:hanging="567"/>
        <w:rPr>
          <w:rFonts w:cstheme="minorBidi"/>
          <w:b/>
        </w:rPr>
      </w:pPr>
      <w:r>
        <w:rPr>
          <w:b/>
        </w:rPr>
        <w:t>Pemberdayaan</w:t>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Teori Pemberdayaan </w:t>
      </w:r>
    </w:p>
    <w:p w:rsidR="00D673C7" w:rsidRDefault="00D673C7" w:rsidP="00D673C7">
      <w:pPr>
        <w:pStyle w:val="ListParagraph"/>
        <w:autoSpaceDE w:val="0"/>
        <w:autoSpaceDN w:val="0"/>
        <w:adjustRightInd w:val="0"/>
        <w:spacing w:line="480" w:lineRule="auto"/>
        <w:ind w:left="0" w:firstLine="567"/>
      </w:pPr>
      <w:r>
        <w:t xml:space="preserve">Secara etimologis pemberdayaan berasal dari kata dasar “daya”yang berarti kekuatan atau kemampuan. Bertolak dari pengertiantersebut maka pemberdayaan dapat dimaknai sebagai suatu proses menuju berdaya, atau proses untuk memperoleh daya/kekuatan/kemampuan, dan atau proses pemberian daya/ kekuatan/ kemampuan dari pihak yang memiliki daya kepada pihak yang kurang atau belumberdaya. Pengertian “proses” menunjukan pada serangkaian tindakan </w:t>
      </w:r>
      <w:r>
        <w:lastRenderedPageBreak/>
        <w:t>atau langkah-langkah yang dilakukan secara kronologis sitematis yang mencerminkan pertahapan upaya mengubah masyarakat yang kurang atau belum berdaya menuju keberdayaan. Proses akan merujuk pada suatu tindakan nyata yang dilakukan secara bertahap untuk mengubah kondisi masyarakat yang lemah, baik knowledge, attitude, maupun practice (KAP) menuju pada penguasaan pengetahuan, sikap perilaku sadar dan kecakapan-keterampilan yang baik.</w:t>
      </w:r>
      <w:r>
        <w:rPr>
          <w:rStyle w:val="FootnoteReference"/>
        </w:rPr>
        <w:footnoteReference w:id="28"/>
      </w:r>
    </w:p>
    <w:p w:rsidR="00D673C7" w:rsidRDefault="00D673C7" w:rsidP="00D673C7">
      <w:pPr>
        <w:pStyle w:val="ListParagraph"/>
        <w:autoSpaceDE w:val="0"/>
        <w:autoSpaceDN w:val="0"/>
        <w:adjustRightInd w:val="0"/>
        <w:spacing w:line="480" w:lineRule="auto"/>
        <w:ind w:left="0" w:firstLine="567"/>
      </w:pPr>
      <w:r>
        <w:t xml:space="preserve">Makna “memperoleh” daya/ kekuatan/ kemampuan menunjuk pada sumber inisiatif dalam rangka mendapatkan atau meningkatkan daya, kekuatan atau kemampuan sehingga memiliki keberdayaan. Kata“memperoleh” mengindikasikan bahwa yang menjadi sumber inisiatif untuk berdaya berasal dari masyarakat itu sendiri. Dengan demikian masyarakat yang mencari, mengusahakan, melakukan, menciptakan situasi atau meminta pada pihak lain untuk memberikan daya/kekuatan/ kemampuan. Iklim seperti ini hanya akan tercipta jika masyarakat tersebut menyadari ketidakmampuan/ ketidak berdayaan/tidak adanya kekuatan, dan sekaligus disertai dengan kesadaran akan perlunya memperoleh daya/ kemampuan/ kekuatan. </w:t>
      </w:r>
    </w:p>
    <w:p w:rsidR="00D673C7" w:rsidRDefault="00D673C7" w:rsidP="00D673C7">
      <w:pPr>
        <w:pStyle w:val="ListParagraph"/>
        <w:autoSpaceDE w:val="0"/>
        <w:autoSpaceDN w:val="0"/>
        <w:adjustRightInd w:val="0"/>
        <w:spacing w:line="480" w:lineRule="auto"/>
        <w:ind w:left="0" w:firstLine="567"/>
      </w:pPr>
      <w:r>
        <w:t xml:space="preserve">Makna kata “pemberian” menunjukkan bahwa sumber inisiatif bukan dari masyarakat. Insisatif untuk mengalihkan daya/kemampuan/ kekuatan, adalah pihak-pihak lain yang memiliki kekuatan dan kemampuan, misalnya pemerintah atau agen-agen lainnya. Senada dengan pengertian ini Prijono &amp; Pranarka menyatakan bahwa: pemberdayaan mengandung dua arti. Pengertian yang pertama adalah to give power or authority, pengertian kedua togive ability to or </w:t>
      </w:r>
      <w:r>
        <w:lastRenderedPageBreak/>
        <w:t>enable. Pemaknaan pengertian pertama meliputi memberikan kekuasaan, mengalihkan kekuatan atau mendelegasikan otoritas kepada pihak yang kurang/ belum berdaya. Disisi lain pemaknaan pengertian kedua adalah memberikan kemampuan atau keberdayaan serta memberikan peluang kepada pihak lain untuk melakukan sesuatu.</w:t>
      </w:r>
      <w:r>
        <w:rPr>
          <w:rStyle w:val="FootnoteReference"/>
        </w:rPr>
        <w:footnoteReference w:id="29"/>
      </w:r>
    </w:p>
    <w:p w:rsidR="00D673C7" w:rsidRDefault="00D673C7" w:rsidP="00D673C7">
      <w:pPr>
        <w:pStyle w:val="ListParagraph"/>
        <w:numPr>
          <w:ilvl w:val="0"/>
          <w:numId w:val="14"/>
        </w:numPr>
        <w:autoSpaceDE w:val="0"/>
        <w:autoSpaceDN w:val="0"/>
        <w:adjustRightInd w:val="0"/>
        <w:spacing w:line="480" w:lineRule="auto"/>
        <w:ind w:left="567" w:hanging="567"/>
      </w:pPr>
      <w:r>
        <w:t>Pengertian Pemberdayaan</w:t>
      </w:r>
    </w:p>
    <w:p w:rsidR="00D673C7" w:rsidRDefault="00D673C7" w:rsidP="00D673C7">
      <w:pPr>
        <w:pStyle w:val="Default"/>
        <w:spacing w:line="480" w:lineRule="auto"/>
        <w:ind w:firstLine="567"/>
        <w:jc w:val="both"/>
        <w:rPr>
          <w:color w:val="auto"/>
        </w:rPr>
      </w:pPr>
      <w:r>
        <w:rPr>
          <w:color w:val="auto"/>
        </w:rPr>
        <w:t>Menurut Kamus besar Bahasa indonesia (KBBI) pengertian Daya adalah kemampuan melakukan sesuatu atau kemampuan bertindak, Jadi Pemberdayaan adalah Proses atau cara kemampuan untuk melakukan sesuatu atau untuk bertindak mendapatkan sesuatu.</w:t>
      </w:r>
    </w:p>
    <w:p w:rsidR="00D673C7" w:rsidRDefault="00D673C7" w:rsidP="00D673C7">
      <w:pPr>
        <w:pStyle w:val="Default"/>
        <w:spacing w:line="480" w:lineRule="auto"/>
        <w:ind w:firstLine="567"/>
        <w:jc w:val="both"/>
        <w:rPr>
          <w:color w:val="auto"/>
        </w:rPr>
      </w:pPr>
      <w:r>
        <w:rPr>
          <w:color w:val="auto"/>
        </w:rPr>
        <w:t>Para ilmuwan sosial dalam memberikan pengertian pemberdayaan mempunyai rumusan yang berbeda-beda dalam berbagai konteks dan bidang kajian, artinya belum ada definisi yang tegas mengenai konsep tersebut. Namun demikian, bila dilihat secara lebih luas, pemberdayaan sering disamakan dengan perolehan daya, kemampuan dan akses terhadap sumber daya untuk memenuhi kebutuhannya.</w:t>
      </w:r>
      <w:r>
        <w:rPr>
          <w:rStyle w:val="FootnoteReference"/>
          <w:color w:val="auto"/>
        </w:rPr>
        <w:footnoteReference w:id="30"/>
      </w:r>
    </w:p>
    <w:p w:rsidR="00D673C7" w:rsidRDefault="00D673C7" w:rsidP="00D673C7">
      <w:pPr>
        <w:pStyle w:val="Default"/>
        <w:spacing w:line="480" w:lineRule="auto"/>
        <w:ind w:firstLine="567"/>
        <w:jc w:val="both"/>
        <w:rPr>
          <w:color w:val="auto"/>
        </w:rPr>
      </w:pPr>
      <w:r>
        <w:rPr>
          <w:color w:val="auto"/>
        </w:rPr>
        <w:t xml:space="preserve">Oleh karena itu, agar dapat memahami secara mendalam tentang pengertian pemberdayaan maka perlu mengkaji beberapa pendapat para ilmuwan yang memiliki komitmen terhadap pemberdayaan masyarakat. </w:t>
      </w:r>
    </w:p>
    <w:p w:rsidR="00D673C7" w:rsidRDefault="00D673C7" w:rsidP="00D673C7">
      <w:pPr>
        <w:pStyle w:val="ListParagraph"/>
        <w:autoSpaceDE w:val="0"/>
        <w:autoSpaceDN w:val="0"/>
        <w:adjustRightInd w:val="0"/>
        <w:spacing w:line="480" w:lineRule="auto"/>
        <w:ind w:left="0" w:firstLine="567"/>
      </w:pPr>
      <w:r>
        <w:t xml:space="preserve">Efri. S. Bahri menjelaskan bahwa pemberdayaan pada hakekatnya bertujuan untuk membantu klien mendapatkan daya, kekuatan dan kemampuan untuk mengambil keputusan dan tindakan yang akan dilakukan dan berhubungan dengan </w:t>
      </w:r>
      <w:r>
        <w:lastRenderedPageBreak/>
        <w:t>diri klien tersebut, termasuk mengurangi kendala pribadi dan sosial dalam melakukan tindakan</w:t>
      </w:r>
      <w:r>
        <w:rPr>
          <w:sz w:val="22"/>
        </w:rPr>
        <w:t>.</w:t>
      </w:r>
      <w:r>
        <w:t xml:space="preserve"> Orang-orang yang telah mencapai tujuan kolektif diberdayakan melalui kemandiriannya, bahkan merupakan “keharusan” untuk lebih diberdayakan melalui usaha mereka sendiri dan akumulasi pengetahuan, ketrampilan serta sumber lainnya dalam rangka mencapai tujuan tanpa tergantung pada pertolongan dari hubungan eksternal.</w:t>
      </w:r>
      <w:r>
        <w:rPr>
          <w:rStyle w:val="FootnoteReference"/>
        </w:rPr>
        <w:footnoteReference w:id="31"/>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Proses Pemberdayaan </w:t>
      </w:r>
    </w:p>
    <w:p w:rsidR="00D673C7" w:rsidRDefault="00D673C7" w:rsidP="00D673C7">
      <w:pPr>
        <w:pStyle w:val="Default"/>
        <w:spacing w:line="480" w:lineRule="auto"/>
        <w:ind w:firstLine="567"/>
        <w:jc w:val="both"/>
        <w:rPr>
          <w:color w:val="auto"/>
        </w:rPr>
      </w:pPr>
      <w:r>
        <w:rPr>
          <w:color w:val="auto"/>
        </w:rPr>
        <w:t>Menurut Kamus Besar Bahasa Indonesia Pengertian Proses adalah runtunan perubahan (peristiwa) dalam perkembangan sesuatu sedangkan Pemberdayaan adalah Proses atau cara kemampuan untuk melakukan sesuatu atau untuk bertindak mendapatkan sesuatu. Jadi Proses Pemberdayaan adalah runtunan perubahan (peristiwa) dalam perkembangan dengan kemampuan untuk melakukan sesuatu.</w:t>
      </w:r>
      <w:r>
        <w:rPr>
          <w:rStyle w:val="FootnoteReference"/>
          <w:color w:val="auto"/>
        </w:rPr>
        <w:footnoteReference w:id="32"/>
      </w:r>
    </w:p>
    <w:p w:rsidR="00D673C7" w:rsidRDefault="00D673C7" w:rsidP="00D673C7">
      <w:pPr>
        <w:pStyle w:val="Default"/>
        <w:spacing w:line="480" w:lineRule="auto"/>
        <w:ind w:firstLine="567"/>
        <w:jc w:val="both"/>
        <w:rPr>
          <w:color w:val="auto"/>
        </w:rPr>
      </w:pPr>
      <w:r>
        <w:rPr>
          <w:color w:val="auto"/>
        </w:rPr>
        <w:t xml:space="preserve">Anwar. W dan Hayadi, menjelaskan bahwa ”proses pemberdayaan mengandung dua kecenderungan. Pertama, proses pemberdayaan yang menekankan pada proses memberikan atau mengalihkan sebagian kekuatan, kekuasaan atau kemampuan kepada masyarakat agar individu lebih berdaya. </w:t>
      </w:r>
    </w:p>
    <w:p w:rsidR="00D673C7" w:rsidRDefault="00D673C7" w:rsidP="00D673C7">
      <w:pPr>
        <w:pStyle w:val="ListParagraph"/>
        <w:autoSpaceDE w:val="0"/>
        <w:autoSpaceDN w:val="0"/>
        <w:adjustRightInd w:val="0"/>
        <w:spacing w:line="480" w:lineRule="auto"/>
        <w:ind w:left="0" w:firstLine="567"/>
      </w:pPr>
      <w:r>
        <w:t xml:space="preserve">Kecenderungan pertama tersebut dapat disebut sebagai kecenderungan primer dari makna pemberdayaan. Sedangkan kecenderungan kedua atau kecenderungan sekunder menekankan pada proses menstimulasi, mendorong atau memotivasi individu agar mempunyai kemampuan atau keberdayaan untuk </w:t>
      </w:r>
      <w:r>
        <w:lastRenderedPageBreak/>
        <w:t>menentukan apayang menjadi pilihan hidupnya melalui proses dialog”. Sumardjo menyebutkan ciri-ciri warga masyarakat berdaya yaitu: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Mampu memahami diri dan potensinya,mampu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Mampu mengarahkan dirinya sendiri.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kekuatan untuk berunding.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bargaining power yang memadai dalam melakukan kerjasama yang saling menguntungkan.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Bertanggung jawab atas tindakannya. </w:t>
      </w:r>
    </w:p>
    <w:p w:rsidR="00D673C7" w:rsidRDefault="00D673C7" w:rsidP="00D673C7">
      <w:pPr>
        <w:pStyle w:val="ListParagraph"/>
        <w:numPr>
          <w:ilvl w:val="0"/>
          <w:numId w:val="9"/>
        </w:numPr>
        <w:spacing w:line="480" w:lineRule="auto"/>
        <w:ind w:left="0" w:hanging="567"/>
        <w:rPr>
          <w:b/>
        </w:rPr>
      </w:pPr>
      <w:bookmarkStart w:id="1" w:name="_Hlk32710510"/>
      <w:r>
        <w:rPr>
          <w:b/>
        </w:rPr>
        <w:t>Manajemen, Aset dan Manajemen Aset</w:t>
      </w:r>
    </w:p>
    <w:bookmarkEnd w:id="1"/>
    <w:p w:rsidR="00D673C7" w:rsidRDefault="00D673C7" w:rsidP="00D673C7">
      <w:pPr>
        <w:autoSpaceDE w:val="0"/>
        <w:autoSpaceDN w:val="0"/>
        <w:adjustRightInd w:val="0"/>
        <w:spacing w:line="480" w:lineRule="auto"/>
        <w:ind w:firstLine="567"/>
      </w:pPr>
      <w:r>
        <w:t>Untuk menjelaskan mengenai Manajemen Aset terlebih dahulu memahami pengertian dari Aset dan Manajemen sehingga akhirnya dapat disimpulkan mengenai penjelasan dari Manajemen Aset itu sendiri seperti apa. Berikut ini dijelaskan mengenai pengertian dari aset, manajemen, dan manajemen aset:</w:t>
      </w:r>
    </w:p>
    <w:p w:rsidR="00D673C7" w:rsidRDefault="00D673C7" w:rsidP="00D673C7">
      <w:pPr>
        <w:pStyle w:val="ListParagraph"/>
        <w:numPr>
          <w:ilvl w:val="0"/>
          <w:numId w:val="16"/>
        </w:numPr>
        <w:autoSpaceDE w:val="0"/>
        <w:autoSpaceDN w:val="0"/>
        <w:adjustRightInd w:val="0"/>
        <w:spacing w:line="480" w:lineRule="auto"/>
        <w:ind w:left="567" w:hanging="567"/>
      </w:pPr>
      <w:r>
        <w:t>Manajemen</w:t>
      </w:r>
    </w:p>
    <w:p w:rsidR="00D673C7" w:rsidRDefault="00D673C7" w:rsidP="00D673C7">
      <w:pPr>
        <w:autoSpaceDE w:val="0"/>
        <w:autoSpaceDN w:val="0"/>
        <w:adjustRightInd w:val="0"/>
        <w:spacing w:line="480" w:lineRule="auto"/>
        <w:ind w:firstLine="567"/>
      </w:pPr>
      <w:r>
        <w:t>Manajemen yaitu proses perencanaan, pengorganisasian, pengarahan, dan pengawasan usaha-usaha para anggota organisasi dan penggunaan sumber dayasumber daya organisasi lainnya agar tercapai tujuan organisasi yang telah ditetapkan.</w:t>
      </w:r>
      <w:r>
        <w:rPr>
          <w:rStyle w:val="FootnoteReference"/>
        </w:rPr>
        <w:footnoteReference w:id="33"/>
      </w:r>
    </w:p>
    <w:p w:rsidR="00D673C7" w:rsidRDefault="00D673C7" w:rsidP="00D673C7">
      <w:pPr>
        <w:autoSpaceDE w:val="0"/>
        <w:autoSpaceDN w:val="0"/>
        <w:adjustRightInd w:val="0"/>
        <w:spacing w:line="480" w:lineRule="auto"/>
        <w:ind w:firstLine="567"/>
      </w:pPr>
      <w:r>
        <w:t>Penjelasan lain mengenai manajemen juga dikemukakan oleh Robbins dan Decenzo yang dikutip dalam Bahan Ajar Pengantar Manajemen, menjelaskan bahwa</w:t>
      </w:r>
      <w:r>
        <w:rPr>
          <w:i/>
          <w:iCs/>
        </w:rPr>
        <w:t>,” management is the process of getting done, effectively andefficiently, through and with other people.”</w:t>
      </w:r>
    </w:p>
    <w:p w:rsidR="00D673C7" w:rsidRDefault="00D673C7" w:rsidP="00D673C7">
      <w:pPr>
        <w:autoSpaceDE w:val="0"/>
        <w:autoSpaceDN w:val="0"/>
        <w:adjustRightInd w:val="0"/>
        <w:spacing w:line="480" w:lineRule="auto"/>
        <w:ind w:firstLine="567"/>
      </w:pPr>
      <w:r>
        <w:lastRenderedPageBreak/>
        <w:t xml:space="preserve">Berdasarkan penjelasan diatas dapat ditarik kesimpulan bahwa manajemen adalah suatu proses pengorganisasian yang memanfaatkan sumber daya yang ada melalui anggota organisasi guna mencapai target atau tujuan yan telah ditetapkan. </w:t>
      </w:r>
    </w:p>
    <w:p w:rsidR="00D673C7" w:rsidRDefault="00D673C7" w:rsidP="00D673C7">
      <w:pPr>
        <w:autoSpaceDE w:val="0"/>
        <w:autoSpaceDN w:val="0"/>
        <w:adjustRightInd w:val="0"/>
        <w:spacing w:line="480" w:lineRule="auto"/>
        <w:ind w:firstLine="567"/>
      </w:pPr>
      <w:r>
        <w:t>Mengenai Efisiensi dan Efektifitas dijelaskan oleh Robbins dan Coulter dalam Bahan Ajar Pengantar Manajemen, dijelaskan dimana “</w:t>
      </w:r>
      <w:r>
        <w:rPr>
          <w:i/>
          <w:iCs/>
        </w:rPr>
        <w:t>efficiency:getting the most output from the least amount of inputs; reffered to as “doingthings right”, and “effectiveness: completing activities so that organizationalgoals are attained: reffered to as “doing the right thing.”</w:t>
      </w:r>
    </w:p>
    <w:p w:rsidR="00D673C7" w:rsidRDefault="00D673C7" w:rsidP="00D673C7">
      <w:pPr>
        <w:autoSpaceDE w:val="0"/>
        <w:autoSpaceDN w:val="0"/>
        <w:adjustRightInd w:val="0"/>
        <w:spacing w:line="480" w:lineRule="auto"/>
        <w:ind w:firstLine="567"/>
      </w:pPr>
      <w:r>
        <w:t>Berdasarkan pengertian mengenai efektifitas dan efisiensi diatas dapat disimpulkan bahwa efektifitas adalah dimana suatu hal yang fokus pada cara untuk mencapai tujuan akhir, sedangkan efesiensi adalah hasil akhir dari cara yang digunakan untuk mencapai tujuan dilihat dari efektifitas cara yang digunakan.</w:t>
      </w:r>
    </w:p>
    <w:p w:rsidR="00D673C7" w:rsidRDefault="00D673C7" w:rsidP="00D673C7">
      <w:pPr>
        <w:pStyle w:val="ListParagraph"/>
        <w:numPr>
          <w:ilvl w:val="0"/>
          <w:numId w:val="16"/>
        </w:numPr>
        <w:autoSpaceDE w:val="0"/>
        <w:autoSpaceDN w:val="0"/>
        <w:adjustRightInd w:val="0"/>
        <w:spacing w:line="480" w:lineRule="auto"/>
        <w:ind w:left="567" w:hanging="567"/>
        <w:rPr>
          <w:b/>
          <w:bCs/>
        </w:rPr>
      </w:pPr>
      <w:r>
        <w:t>Aset</w:t>
      </w:r>
    </w:p>
    <w:p w:rsidR="00D673C7" w:rsidRDefault="00D673C7" w:rsidP="00D673C7">
      <w:pPr>
        <w:autoSpaceDE w:val="0"/>
        <w:autoSpaceDN w:val="0"/>
        <w:adjustRightInd w:val="0"/>
        <w:spacing w:line="480" w:lineRule="auto"/>
        <w:ind w:firstLine="567"/>
      </w:pPr>
      <w:r>
        <w:t>Aset adalah barang yang dalam pengertian hukum disebut benda, yang terdiri dari benda tidak bergerak dan bergerak. Barang yang dimaksud meliputi barang tidak bergerak (tanah atau bangunan) dan barang bergerak, baik yang berwujud (</w:t>
      </w:r>
      <w:r>
        <w:rPr>
          <w:i/>
          <w:iCs/>
        </w:rPr>
        <w:t>tangible</w:t>
      </w:r>
      <w:r>
        <w:t>) maupun tidak berwujud (</w:t>
      </w:r>
      <w:r>
        <w:rPr>
          <w:i/>
          <w:iCs/>
        </w:rPr>
        <w:t>intangible</w:t>
      </w:r>
      <w:r>
        <w:t xml:space="preserve">), yang tercakup dalam aktiva/kekayaan atau harta kekayaan dari suatu perusahaan, badan usaha, institusi atau individu perorangan, dan dalam pengertian aset negara atau HKN (Harta Kekayaan Negara) juga terdiri dari barang-barang atau benda yang disebutkan di atas. Termasuk pula bantuan-bantuan dari luar negeri yang diperoleh secara sah. </w:t>
      </w:r>
      <w:r>
        <w:rPr>
          <w:rStyle w:val="FootnoteReference"/>
        </w:rPr>
        <w:footnoteReference w:id="34"/>
      </w:r>
    </w:p>
    <w:p w:rsidR="00D673C7" w:rsidRDefault="00D673C7" w:rsidP="00D673C7">
      <w:pPr>
        <w:autoSpaceDE w:val="0"/>
        <w:autoSpaceDN w:val="0"/>
        <w:adjustRightInd w:val="0"/>
        <w:spacing w:line="480" w:lineRule="auto"/>
        <w:ind w:firstLine="567"/>
      </w:pPr>
      <w:r>
        <w:lastRenderedPageBreak/>
        <w:t>Menurut Siregar aset secara umum adalah barang (</w:t>
      </w:r>
      <w:r>
        <w:rPr>
          <w:i/>
          <w:iCs/>
        </w:rPr>
        <w:t>thing</w:t>
      </w:r>
      <w:r>
        <w:t>) atau sesuatu barang (</w:t>
      </w:r>
      <w:r>
        <w:rPr>
          <w:i/>
          <w:iCs/>
        </w:rPr>
        <w:t>anything</w:t>
      </w:r>
      <w:r>
        <w:t>) yang mempunyai nilai ekonomi (</w:t>
      </w:r>
      <w:r>
        <w:rPr>
          <w:i/>
          <w:iCs/>
        </w:rPr>
        <w:t>economic value</w:t>
      </w:r>
      <w:r>
        <w:t>), nilai komersial (</w:t>
      </w:r>
      <w:r>
        <w:rPr>
          <w:i/>
          <w:iCs/>
        </w:rPr>
        <w:t>commercial value</w:t>
      </w:r>
      <w:r>
        <w:t>) atau nilai tukar (</w:t>
      </w:r>
      <w:r>
        <w:rPr>
          <w:i/>
          <w:iCs/>
        </w:rPr>
        <w:t>exchange value</w:t>
      </w:r>
      <w:r>
        <w:t xml:space="preserve">) yang dimiliki oleh badan usaha, instansi atau individu (perorangan). </w:t>
      </w:r>
    </w:p>
    <w:p w:rsidR="00D673C7" w:rsidRDefault="00D673C7" w:rsidP="00D673C7">
      <w:pPr>
        <w:autoSpaceDE w:val="0"/>
        <w:autoSpaceDN w:val="0"/>
        <w:adjustRightInd w:val="0"/>
        <w:spacing w:line="480" w:lineRule="auto"/>
        <w:ind w:firstLine="567"/>
        <w:rPr>
          <w:i/>
          <w:iCs/>
        </w:rPr>
      </w:pPr>
      <w:r>
        <w:t xml:space="preserve">Berdasarkan pengertian diatas dapat ditarik kesimpulan bahwa aset secara umum adalah sesuatu barang atau sumber daya yang dimiliki oleh organisasi atau individu dan mempunyai nilai, baik nilai ekonomi, nilai tukar, atau nilai komersial yang terdapat dalam potensi aset dan dapat dikembangkan atau dioptimalkan sesuai dengan tujuan organisasi atau individu. Potensi yang dimiliki dari suatu aset dapat di manfaatkan untuk kebutuhan organisasi dan dikembangkan menjadi suatu sumber daya pendukung kegiatan operasional organisasi atau memanfaatkan potensi aset yang ada untuk menciptakan suatu konsep dalam menghasilkan pendapatan </w:t>
      </w:r>
      <w:r>
        <w:rPr>
          <w:i/>
          <w:iCs/>
        </w:rPr>
        <w:t xml:space="preserve">(revenue). </w:t>
      </w:r>
    </w:p>
    <w:p w:rsidR="00D673C7" w:rsidRDefault="00D673C7" w:rsidP="00D673C7">
      <w:pPr>
        <w:autoSpaceDE w:val="0"/>
        <w:autoSpaceDN w:val="0"/>
        <w:adjustRightInd w:val="0"/>
        <w:spacing w:line="480" w:lineRule="auto"/>
        <w:ind w:firstLine="567"/>
      </w:pPr>
      <w:r>
        <w:t>Oleh karena itu aset diklasifikasikan berdasarkan bentuk, perolehan dana, konsep hukum properti, dan karakteristiknya , dengan tujuan dari setiap klasifikasi aset tersebut dapat dilakukan pengelolaan/manajemen aset untuk mendapatkan hasil yang optimal secara efektif dan penggunaan yang efisien dari suatu aset.</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16"/>
        </w:numPr>
        <w:autoSpaceDE w:val="0"/>
        <w:autoSpaceDN w:val="0"/>
        <w:adjustRightInd w:val="0"/>
        <w:spacing w:line="480" w:lineRule="auto"/>
        <w:ind w:left="567" w:hanging="567"/>
      </w:pPr>
      <w:r>
        <w:t>Manajemen Aset</w:t>
      </w:r>
    </w:p>
    <w:p w:rsidR="00D673C7" w:rsidRDefault="00D673C7" w:rsidP="00D673C7">
      <w:pPr>
        <w:autoSpaceDE w:val="0"/>
        <w:autoSpaceDN w:val="0"/>
        <w:adjustRightInd w:val="0"/>
        <w:spacing w:line="480" w:lineRule="auto"/>
        <w:ind w:firstLine="567"/>
      </w:pPr>
      <w:r>
        <w:t xml:space="preserve">Manajemen Aset adalah proses pengambilan keputusan dan penerapannya sesuai dengan perolehan, penggunaan, dan distribusi aset. Selain itu, ada juga yang menjelaskan bahwa manajemen aset adalah proses sistematis yang bertujuan untuk mempertahankan, menjunjung tinggi, dan mengoperasikan aset secara </w:t>
      </w:r>
      <w:r>
        <w:lastRenderedPageBreak/>
        <w:t>ekonomi melalui akuisisi, pembuatan, operasi, pemeliharaan, rehabilitasi, dan penghapusan aset sehingga tujuan dapat dicapai secara efektif. dan efisien.</w:t>
      </w:r>
    </w:p>
    <w:p w:rsidR="00D673C7" w:rsidRDefault="00D673C7" w:rsidP="00D673C7">
      <w:pPr>
        <w:autoSpaceDE w:val="0"/>
        <w:autoSpaceDN w:val="0"/>
        <w:adjustRightInd w:val="0"/>
        <w:spacing w:line="480" w:lineRule="auto"/>
        <w:ind w:firstLine="567"/>
      </w:pPr>
      <w:r>
        <w:t>Dengan kata lain, inti dari manajemen aset adalah manajemen aset yang terkait dengan praktik teknis, keuangan, dan manajemen yang baik. Manajemen aset diperlukan untuk memutuskan apa yang dibutuhkan untuk mencapai tujuan bisnis, dan kemudian untuk mendapatkan dan mempertahankan aset selama masa pakai aset untuk dibuang.</w:t>
      </w:r>
    </w:p>
    <w:p w:rsidR="00D673C7" w:rsidRDefault="00D673C7" w:rsidP="00D673C7">
      <w:pPr>
        <w:autoSpaceDE w:val="0"/>
        <w:autoSpaceDN w:val="0"/>
        <w:adjustRightInd w:val="0"/>
        <w:spacing w:line="480" w:lineRule="auto"/>
        <w:ind w:firstLine="567"/>
      </w:pPr>
      <w:r>
        <w:t>Dikaitkan dengan properti sebagai suatu aset, maka tugas seorang manajemen properti adalah bagaimana manajemen mampu mempertahankan, meningkatkan, dan menjamin kontinuitas dari nilai yang ada pada properti. Penerapan sebuah konsep manajemen aset dalam rangka pemberdayaan ekonomi daerah memiliki ruang lingkup yang lebih luas. Menurut Siregar (2004: 518-519) tahapan manajemen aset daerah sebagai berikut</w:t>
      </w:r>
      <w:r>
        <w:rPr>
          <w:rStyle w:val="FootnoteReference"/>
        </w:rPr>
        <w:footnoteReference w:id="35"/>
      </w:r>
      <w:r>
        <w:t>:</w:t>
      </w:r>
    </w:p>
    <w:p w:rsidR="00D673C7" w:rsidRDefault="00D673C7" w:rsidP="00D673C7">
      <w:pPr>
        <w:pStyle w:val="ListParagraph"/>
        <w:numPr>
          <w:ilvl w:val="0"/>
          <w:numId w:val="17"/>
        </w:numPr>
        <w:autoSpaceDE w:val="0"/>
        <w:autoSpaceDN w:val="0"/>
        <w:adjustRightInd w:val="0"/>
        <w:spacing w:line="480" w:lineRule="auto"/>
        <w:ind w:left="993" w:hanging="426"/>
      </w:pPr>
      <w:r>
        <w:t>Inventarisasi aset, yang terdiri atas dua aspek, yaitu inventarisasi fisik dan yuridis/legal. Aspek fisik terdiri atas bentuk, luas, lokasi, volume/jumlah, jenis, alamat dan lain-lain. Aspek yuridis adalah status penguasaan, masalah legal yang dimiliki, batas akhir penguasan dan lain-lain. Proses kerja yang dilakukan adalah pendataan, kodifikasi/labelling, pengelompokan dan pembukuan/administrasi sesuai dengan tujuan manajemen aset.</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Legal Audit, merupakan satu lingkup kerja manajemen aset yang berupa inventarisasi status penguasaan aset, system dan prosedur </w:t>
      </w:r>
      <w:r>
        <w:lastRenderedPageBreak/>
        <w:t>penguasaan atau pengalihan aset, identifikasi dan mencari solusi atas permasalahan legal, dan strategi untuk memecahkan berbagai permasalahan legal yang terkait dengan penguasaan atau pengalihan aset. Permasalahan legal yang sering ditemui antara lain status hak penguasaan yang lemah, aset dikuasai pihak lain, pemindahtanganan aset yang tidak termonitor, dan lain-lain.</w:t>
      </w:r>
    </w:p>
    <w:p w:rsidR="00D673C7" w:rsidRDefault="00D673C7" w:rsidP="00D673C7">
      <w:pPr>
        <w:pStyle w:val="ListParagraph"/>
        <w:numPr>
          <w:ilvl w:val="0"/>
          <w:numId w:val="17"/>
        </w:numPr>
        <w:autoSpaceDE w:val="0"/>
        <w:autoSpaceDN w:val="0"/>
        <w:adjustRightInd w:val="0"/>
        <w:spacing w:line="480" w:lineRule="auto"/>
        <w:ind w:left="993" w:hanging="426"/>
      </w:pPr>
      <w:r>
        <w:t>Penilaian aset, merupakan satu proses kerja untuk melakukan penilaian atas aset yang dikuasai. Biasanya ini dikerjakan oleh konsultan penilaian yang independen. Hasil dari nilai tersebut akan dapat dimanfaatkan untuk mengetahui nilai kekayaan maupun informasi untuk penerapan harga bagi aset yang ingin dijual.</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Optimalisasi aset, merupakan satu proses kerja dalam manajemen aset yang bertujuan untuk mengoptimalkan potensi fisik, lokasi, nilai, jumlah/volume, legal dan ekonomi yang dimiliki aset tersebut. Dalam tahapan ini, aset-aset yang dimiliki pemda diidentifikasi dan dikelompokan atas aset yang memiliki potensi dan tidak memiliki potensi. Aset yang memiliki potensi dapat dikelompokan berdasarkan sektor-sektor unggulan yang menjadi tumpuan dalam strategi pengembangan ekonomi nasional, baik dalam jangka pendek, menengah maupun jangka panjang. Tentunya kriteria untuk menentukan hal tersebut harus terukur dan transparan. Aset yang tidak dapat dioptimalkan, harus dicari factor penyebabnya. Apakah faktor permasalahan legal, fisik, nilai ekonomi yang rendah ataupun faktor </w:t>
      </w:r>
      <w:r>
        <w:lastRenderedPageBreak/>
        <w:t>lainnya. Hasil akhir dari tahapan ini adalah rekomendasi yang berupa sasaran, strategi dan program untuk mengoptimalkan aset yang dikuasai.</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Pengawasan dan pengendalian aset merupakan satu permasalahan yang sering menjadi hujatan kepada Pemda saat ini. Satu sarana yang efektif untuk meningkatkan kinerja aspek ini adalah pengembangan SIMA. Melalui SIMA, transparansi kerja dalam pengelolaan aset sangat terjamin tanpa perlu adanya kekhawatiran akan pengawasan dan pengendalian yang lemah. Dalam SIMA ini keempat aspek itu diakomodasi dalam sistem dengan menambahkan aspek pengawasan dan pengendalian, sehingga setiap penanganan terhadap satu aset, termonitor jelas, mulai dari lingkup penanganan hingga siapa yang bertanggungjawab menanganinya. </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9"/>
        </w:numPr>
        <w:spacing w:line="480" w:lineRule="auto"/>
        <w:ind w:left="0" w:hanging="567"/>
        <w:rPr>
          <w:rFonts w:cstheme="minorBidi"/>
          <w:b/>
        </w:rPr>
      </w:pPr>
      <w:r>
        <w:rPr>
          <w:b/>
        </w:rPr>
        <w:t>Masjid</w:t>
      </w:r>
    </w:p>
    <w:p w:rsidR="00D673C7" w:rsidRDefault="00D673C7" w:rsidP="00D673C7">
      <w:pPr>
        <w:autoSpaceDE w:val="0"/>
        <w:autoSpaceDN w:val="0"/>
        <w:adjustRightInd w:val="0"/>
        <w:spacing w:line="480" w:lineRule="auto"/>
        <w:ind w:firstLine="567"/>
        <w:rPr>
          <w:szCs w:val="22"/>
        </w:rPr>
      </w:pPr>
      <w:r>
        <w:t xml:space="preserve">Masjid tempat memberikan bimbingan dan arahan yang bersumber ajakan amar makruf dan nahi mungkar kepada segenap lapisan masyarakat. Masjid tempat penggemblengan semangat untuk membina ketertiban, kerukunan, ukhuwah persatuan dan kesatuan kepada masyarakat. Dengan kata lain masjid berfungsi sebagai wadah/forum pembinaan pelaksanaan ibadah dan pembinaan </w:t>
      </w:r>
      <w:r>
        <w:lastRenderedPageBreak/>
        <w:t>muamalah didalam hidup dan kehidupan manusia baik bersifat individu maupun kemasyarakatan.</w:t>
      </w:r>
      <w:r>
        <w:rPr>
          <w:rStyle w:val="FootnoteReference"/>
        </w:rPr>
        <w:footnoteReference w:id="36"/>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Pengertian Masjid </w:t>
      </w:r>
    </w:p>
    <w:p w:rsidR="00D673C7" w:rsidRDefault="00D673C7" w:rsidP="00D673C7">
      <w:pPr>
        <w:autoSpaceDE w:val="0"/>
        <w:autoSpaceDN w:val="0"/>
        <w:adjustRightInd w:val="0"/>
        <w:spacing w:line="480" w:lineRule="auto"/>
        <w:ind w:firstLine="567"/>
      </w:pPr>
      <w:r>
        <w:t xml:space="preserve">Masjid bagi Islam memiliki makna yang besar dalam kehidupan, baik makna fisik maupun makna spiritual. Kata masjid itu sendiri berasal dari kata sajadah-yasjuduh-sujudan-masjidan (tempat sujud). Kata masjid dalam Al-Qur’an telah diulang sebanyak dua puluh kali. Kata-kata masjid banyak disinggung dalam Al-Qur’an dan hadist, seperti yang tercantum dalam QS. An-Nuur (24) :36-37 </w:t>
      </w:r>
    </w:p>
    <w:p w:rsidR="00D673C7" w:rsidRDefault="00D673C7" w:rsidP="00D673C7">
      <w:pPr>
        <w:autoSpaceDE w:val="0"/>
        <w:autoSpaceDN w:val="0"/>
        <w:adjustRightInd w:val="0"/>
        <w:spacing w:line="240" w:lineRule="auto"/>
        <w:jc w:val="right"/>
      </w:pPr>
      <w:r>
        <w:rPr>
          <w:rFonts w:ascii="Traditional Arabic" w:hAnsi="Traditional Arabic" w:cs="Traditional Arabic" w:hint="cs"/>
          <w:spacing w:val="15"/>
          <w:sz w:val="36"/>
          <w:szCs w:val="36"/>
          <w:shd w:val="clear" w:color="auto" w:fill="FFFFFF"/>
          <w:rtl/>
        </w:rPr>
        <w:t>فِيبُيُوتٍأَذِنَاللَّهُأَنْتُرْفَعَوَيُذْكَرَفِيهَااسْمُهُيُسَبِّحُلَهُفِيهَابِالْغُدُوِّوَالْآصَالِ</w:t>
      </w:r>
    </w:p>
    <w:p w:rsidR="00D673C7" w:rsidRDefault="00D673C7" w:rsidP="00D673C7">
      <w:pPr>
        <w:autoSpaceDE w:val="0"/>
        <w:autoSpaceDN w:val="0"/>
        <w:adjustRightInd w:val="0"/>
        <w:spacing w:line="480" w:lineRule="auto"/>
        <w:ind w:firstLine="567"/>
      </w:pPr>
      <w:r>
        <w:t xml:space="preserve">Artinya:” </w:t>
      </w:r>
      <w:r>
        <w:rPr>
          <w:i/>
          <w:iCs/>
        </w:rPr>
        <w:t>Bertasbih kepada Allah di masjid-masjid yang telah diperintahkan untuk dimuliakan dan disebut nama-Nya di dalamnya, pada waktu pagi dan waktu petang…</w:t>
      </w:r>
      <w:r>
        <w:t xml:space="preserve">..”(QS An-Nurr (24):36) </w:t>
      </w:r>
      <w:r>
        <w:rPr>
          <w:rStyle w:val="FootnoteReference"/>
        </w:rPr>
        <w:footnoteReference w:id="37"/>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رِجَالٌلَاتُلْهِيهِمْتِجَارَةٌوَلَابَيْعٌعَنْذِكْرِاللَّهِوَإِقَامِالصَّلَاةِوَإِيتَاءِالزَّكَاةِۙيَخَافُونَيَوْمًاتَتَقَلَّبُفِيهِالْقُلُوبُوَالْأَبْصَارُ</w:t>
      </w:r>
    </w:p>
    <w:p w:rsidR="00D673C7" w:rsidRDefault="00D673C7" w:rsidP="00D673C7">
      <w:pPr>
        <w:autoSpaceDE w:val="0"/>
        <w:autoSpaceDN w:val="0"/>
        <w:adjustRightInd w:val="0"/>
        <w:spacing w:line="480" w:lineRule="auto"/>
        <w:ind w:firstLine="567"/>
      </w:pPr>
      <w:r>
        <w:t xml:space="preserve">Artinya:” </w:t>
      </w:r>
      <w:r>
        <w:rPr>
          <w:i/>
          <w:iCs/>
        </w:rPr>
        <w:t>laki-laki yang tidak dilalaikan oleh perniagaan dan tidak (pula) oleh jual beli dari mengingati Allah, dan (dari) mendirikan sembahyang, dan (dari) membayarkan zakat. Mereka takut pada suatu hari yang (di hari itu) hati dan penglihatan menjadi goncang</w:t>
      </w:r>
      <w:r>
        <w:t>”.(QS An-Nurr (24):37)</w:t>
      </w:r>
      <w:r>
        <w:rPr>
          <w:rStyle w:val="FootnoteReference"/>
        </w:rPr>
        <w:footnoteReference w:id="38"/>
      </w:r>
    </w:p>
    <w:p w:rsidR="00D673C7" w:rsidRDefault="00D673C7" w:rsidP="00D673C7">
      <w:pPr>
        <w:autoSpaceDE w:val="0"/>
        <w:autoSpaceDN w:val="0"/>
        <w:adjustRightInd w:val="0"/>
        <w:spacing w:line="480" w:lineRule="auto"/>
        <w:ind w:firstLine="567"/>
      </w:pPr>
      <w:r>
        <w:t xml:space="preserve">Berdasarkan ayat tersebut, bisa disimpulkan bahwa masjid adalah rumah Allah, di sanalah umat-Nya disarankan untuk mengingat (dzikir), mensyukuri atas nikmat Allah dan menyembahnya dengan khusyu’ serta memakmurkannya. Masjid lebih berperan dalam berhubungan dengan sang khalik. Peran spiritualnya </w:t>
      </w:r>
      <w:r>
        <w:lastRenderedPageBreak/>
        <w:t xml:space="preserve">lebih menonjol dibandingkan dengan peran dunia fisiknya. Lebih banyak orang berbondong-bondong mendatangi masjid pada bulan Ramadhan dibandingkan pada bulan-bulan biasa untuk bias melakukan shalat fardlu dan tarawih secara berjamaah. Begitu pula masjid banyak dikunjungi jamaah pada hari jum’at ketika akan melaksanakan shalat jum’at. </w:t>
      </w:r>
    </w:p>
    <w:p w:rsidR="00D673C7" w:rsidRDefault="00D673C7" w:rsidP="00D673C7">
      <w:pPr>
        <w:autoSpaceDE w:val="0"/>
        <w:autoSpaceDN w:val="0"/>
        <w:adjustRightInd w:val="0"/>
        <w:spacing w:line="480" w:lineRule="auto"/>
        <w:ind w:firstLine="567"/>
      </w:pPr>
      <w:r>
        <w:t>Masjid kepunyaan Allah memiliki arti yang sangat dalam dan bersifat magis, dalam arti masjid harus senantiasa dipelihara kebersihannya, diperindah bangunannya dan dimakmurkan lingkungannya. Sangat memerlukan jika rumahrumah di sekitar masjid lebih bagus dari rumah kepunyaan Allah. Allah Maha Kaya di langit dan bumi dan Allah Maha Suci atau Maha Bersih, jamaah masjid mestinya malu jika masjid yang merupakan rumah Allah dalam keadaan kotor, bau dan terkesan kumuh. Ini menjadi tanggung jawab dari jamaah dan warga sekitarnya yang diberi amanah memperoleh titipan Rumah Allah untuk memeliharanya agar senantiasa dalam keadaan indah dan bersih. Karena masjid adalah tempat membersihan diri untuk memperoleh petunjuk dari Allah SWT dan dijauhkan dari kemusyrikan, kemunafikan dan kekufuran.</w:t>
      </w:r>
      <w:r>
        <w:rPr>
          <w:rStyle w:val="FootnoteReference"/>
        </w:rPr>
        <w:footnoteReference w:id="39"/>
      </w:r>
    </w:p>
    <w:p w:rsidR="00D673C7" w:rsidRDefault="00D673C7" w:rsidP="00D673C7">
      <w:pPr>
        <w:autoSpaceDE w:val="0"/>
        <w:autoSpaceDN w:val="0"/>
        <w:adjustRightInd w:val="0"/>
        <w:spacing w:line="480" w:lineRule="auto"/>
        <w:ind w:firstLine="567"/>
      </w:pPr>
      <w:r>
        <w:t xml:space="preserve">Masjid adalah tempat sujud kepada Allah SWT, tempat shalat, dan tempat beribadah kepada-Nya. Lima kali sehari semalam umat Islam dianjurkan mengunjungi masjid guna melaksanakan shalat berjamaah. Masjid juga merupakan tempat yang paling banyak dikumandangkan nama Allah melalui qamat, tasbih, tahmid tahlil, istighfar, dan ucapan lain yang dianjurkan dibaca di masjid sebagai bagian dari lafaz yang berkaitan dengan pengagungan asma Allah. </w:t>
      </w:r>
    </w:p>
    <w:p w:rsidR="00D673C7" w:rsidRDefault="00D673C7" w:rsidP="00D673C7">
      <w:pPr>
        <w:autoSpaceDE w:val="0"/>
        <w:autoSpaceDN w:val="0"/>
        <w:adjustRightInd w:val="0"/>
        <w:spacing w:line="480" w:lineRule="auto"/>
        <w:ind w:firstLine="567"/>
      </w:pPr>
      <w:r>
        <w:lastRenderedPageBreak/>
        <w:t>Masjid juga tempat untuk mendamaikan orang-orang yang sedang bertengkar, tempat pendidikan dan pengajaran, tempat yang terkadang patut untuk memutuskan perkara orang-orang yang sedang bersengketa dan tempat menyantuni orang-orang miskin.</w:t>
      </w:r>
      <w:r>
        <w:rPr>
          <w:rStyle w:val="FootnoteReference"/>
        </w:rPr>
        <w:footnoteReference w:id="40"/>
      </w:r>
    </w:p>
    <w:p w:rsidR="00D673C7" w:rsidRDefault="00D673C7" w:rsidP="00D673C7">
      <w:pPr>
        <w:autoSpaceDE w:val="0"/>
        <w:autoSpaceDN w:val="0"/>
        <w:adjustRightInd w:val="0"/>
        <w:spacing w:line="480" w:lineRule="auto"/>
        <w:ind w:firstLine="567"/>
      </w:pPr>
      <w:r>
        <w:t>Masjid berarti tempat untuk bersujud. Secara terminologis masjid juga dapat diartikan sebagai tempat beribadah umat islam, khususnya dalam melaksanakan shalat. Masjid sering disebut dengan baitullah (rumah Allah), yaitu rumah yang dibangun untuk mengabdi kepada Allah. Setiap masjid yang dibangun diperuntukkan bagi kaum muslimin supaya dipergunakan sebagai sarana pengabdi kepada Allah. Bukan hanya untuk golongan maupun organisasi tertentu saja meskipun mereka yang membangunkannya. Dalam pengertian sehari-hari, masjid merupakan tempat shalat kaum muslimin. Tetapi, karena akar katanya mengandung makna tunduk dan patuh, hakikat masjid adalah tempat melakukan segala aktivitas yang mengandung kepatuhan kepada Allah Swt semata. Masjid sering di sebut baitullah (rumah Allah), yaitu bangunan yang didirikan sebagai sarana mengabdi kepada Allah. Dalam surat Al-Jinn ayat 18 Allah berfirman :</w:t>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وَأَنَّالْمَسَاجِدَلِلَّهِفَلَاتَدْعُوامَعَاللَّهِأَحَدًا</w:t>
      </w:r>
    </w:p>
    <w:p w:rsidR="00D673C7" w:rsidRDefault="00D673C7" w:rsidP="00D673C7">
      <w:pPr>
        <w:autoSpaceDE w:val="0"/>
        <w:autoSpaceDN w:val="0"/>
        <w:adjustRightInd w:val="0"/>
        <w:spacing w:line="480" w:lineRule="auto"/>
        <w:ind w:firstLine="567"/>
      </w:pPr>
      <w:r>
        <w:t xml:space="preserve">Artinya </w:t>
      </w:r>
      <w:r>
        <w:rPr>
          <w:i/>
          <w:iCs/>
        </w:rPr>
        <w:t>:“Sesungguhnya masjid-masjid itu adalah milik Allah, maka janganlah kamu menyembah seseorang di dalamnya di samping (menyembah) Allah”</w:t>
      </w:r>
      <w:r>
        <w:t xml:space="preserve"> (QS.Al-Jinn Ayat 18) </w:t>
      </w:r>
    </w:p>
    <w:p w:rsidR="00D673C7" w:rsidRDefault="00D673C7" w:rsidP="00D673C7">
      <w:pPr>
        <w:autoSpaceDE w:val="0"/>
        <w:autoSpaceDN w:val="0"/>
        <w:adjustRightInd w:val="0"/>
        <w:spacing w:line="480" w:lineRule="auto"/>
        <w:ind w:firstLine="567"/>
      </w:pPr>
      <w:r>
        <w:t xml:space="preserve">Menurut Prof. TM Hasbi Ash Shiddieqy bahwa masjid tidaklah khusus dengan tempat mendirikan shalat jum’at saja, bukan perkataan masjid, mengenai segala tempat yang dijadikan tempat umum untuk menegakkan sembah yang dan </w:t>
      </w:r>
      <w:r>
        <w:lastRenderedPageBreak/>
        <w:t xml:space="preserve">jamaah. Membedakan pandangan terhadap apa yang dinamai masjid, adalah merupakan ‘uruf masayarakat kita semata-mata. Agama menyamakan tempat-tempat mendirikan jamaah dengan tempat-tempat mendirikan jum’at. Karena adap-adap yang dituntut di masjid, dituntut juga dimeunasah-meunasah. </w:t>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Fungsi Masjid </w:t>
      </w:r>
    </w:p>
    <w:p w:rsidR="00D673C7" w:rsidRDefault="00D673C7" w:rsidP="00D673C7">
      <w:pPr>
        <w:autoSpaceDE w:val="0"/>
        <w:autoSpaceDN w:val="0"/>
        <w:adjustRightInd w:val="0"/>
        <w:spacing w:line="480" w:lineRule="auto"/>
        <w:ind w:firstLine="567"/>
      </w:pPr>
      <w:r>
        <w:t>Fungsi bermakna sesuatu peran yang melekat pada sesuatu subtasi atau materi atau pada seseorang seperti fungsi air membersihkan dan dan menghidupkan, fungsi tanah menumbuhkan, fungsi guru memberi pendidikan, fungsi iman mengimani jama’ah untuk pelaksanaan shalat. Adapun fungsi masjid yang utama di antaranya adalah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beribadah Sesuai dengan namanya masjid adalah tempat sujud, maka fungsi utamanya adalah sebagai tempat ibadah shalat. sebagaimana diketahui bahwa makna ibadah di dalam islam adalah luas menyangkut segala aktifitas kehidupan yang ditunjukkan untuk memperoleh ridho Allah, maka fungsi masjid di samping sebagai tempat shalat juga sebagai tempat beribadah secara luas sesuai dengan ajaran islam.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menuntut ilmu Masjid berfungsi sebagai tempat untuk belajar mengajar, khususnya ilmu agama yang merupakan fardlu’ain bagi umat islam. Di samping itu juga ilmu-ilmu lain, sosial, keterampilan dan lain sebagainya.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pembinaan jama’ah Dengan adanya umat islam disekitarnya, masjid berperan dalam mengkoordinir mereka baik untuk berjamaah </w:t>
      </w:r>
      <w:r>
        <w:lastRenderedPageBreak/>
        <w:t xml:space="preserve">maupun aktivitas lainnya dalam rangka menyatukan potensi dan kepemimpinan umat. Selanjutnya umat yang terkoordinir secara rapi dalam himpunan jama’ah masjid (HJM) dibina keimanan, ketaqwaan, ukhuwah imaniah (pesaudaraan atas dasar iman) dan da’wah islamiahnya.sehingga masjid menjadi basis umat Islam yang kokoh.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da’wah dan kebudayan Masjid merupakan jantung kehidupan umat islam yang selalu berdenyut untuk menyebarluaskan da’wah islamiah dan budaya islami. Di masjid pula direncanakan, diorganisasi, dikaji, dilaksanakan dan dikembangkan da’wah dan kebudayaan isalm yang menyahuti kebutuhan masyarakat. Karena itu masjid berperan sebagai sentra aktivitas da’wah dan kebudayaan.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kaderisasi umat Sebagai tempat pembinaan jama’ah dan kepemimpinan umat, masjid memerlukan aktivitas yang berjuang menegakkan islam secara berkesinambungan. Patah tumbuh hilang berganti. Karena itu pembinaan kader perlu dipersiapkan dan dipusatkan di masjid sejak mereka masih kecil sampai dewasa. Di antaranya dengan taman pendidikaan Al-Qur’an, Organisasi remaja masjid maupun HJM beserta kegiatannya.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Basis kebangkitan umat islam Umat islam yang sekian lama tertidur dan tertinggal dalam percaturan peradaban dunia berusaha untuk bangkit dengan berlandasan nilai-nilai agamanya. Islam dikaji dan ditelaah dari berbagai aspek, baik idiologi, hukum, ekonomi, politik, budaya, sosial, dan lain sebagainya. Selain itu dicoba untuk </w:t>
      </w:r>
      <w:r>
        <w:lastRenderedPageBreak/>
        <w:t>diaplikasikan dan dikembangkan dalam kehidupan riil umat. Menafasi kehidupan dunia ini dengan nilai-nilai islam. Proses islamisasi dalam segala aspek kehidupan secara arif bijaksana digulirkan.</w:t>
      </w:r>
      <w:r>
        <w:rPr>
          <w:rStyle w:val="FootnoteReference"/>
        </w:rPr>
        <w:footnoteReference w:id="41"/>
      </w:r>
    </w:p>
    <w:p w:rsidR="00D673C7" w:rsidRDefault="00D673C7" w:rsidP="00D673C7">
      <w:pPr>
        <w:autoSpaceDE w:val="0"/>
        <w:autoSpaceDN w:val="0"/>
        <w:adjustRightInd w:val="0"/>
        <w:spacing w:line="480" w:lineRule="auto"/>
        <w:ind w:firstLine="567"/>
      </w:pPr>
      <w:r>
        <w:t xml:space="preserve">Fungsi-fungsi tersebut telah diaktualisasikan dengan kegiatan operasional yang sejalan dengan program pembangunan. Umat islam bersyukur bahwa dalam dekade akhir-akhir ini masjid semkin tumbuh dan berkembang baik dari segi jumlahnya maupun keindahan arsitekturnya. Hal ini menunjukkan adanya peningkatan kehidupan ekonomi umat, meningkatkan gairah, dan semaraknya kehidupan beragama. </w:t>
      </w:r>
    </w:p>
    <w:p w:rsidR="00627A1E" w:rsidRPr="0052474C" w:rsidRDefault="00627A1E" w:rsidP="00627A1E">
      <w:pPr>
        <w:spacing w:line="480" w:lineRule="auto"/>
        <w:ind w:firstLine="567"/>
      </w:pPr>
    </w:p>
    <w:p w:rsidR="00702131" w:rsidRDefault="00702131">
      <w:pPr>
        <w:sectPr w:rsidR="00702131" w:rsidSect="00D673C7">
          <w:pgSz w:w="11909" w:h="16834" w:code="9"/>
          <w:pgMar w:top="2275" w:right="1699" w:bottom="1699" w:left="2275" w:header="720" w:footer="720" w:gutter="0"/>
          <w:cols w:space="720"/>
          <w:titlePg/>
          <w:docGrid w:linePitch="360"/>
        </w:sectPr>
      </w:pPr>
    </w:p>
    <w:p w:rsidR="00702131" w:rsidRDefault="00702131" w:rsidP="00702131">
      <w:pPr>
        <w:autoSpaceDE w:val="0"/>
        <w:autoSpaceDN w:val="0"/>
        <w:adjustRightInd w:val="0"/>
        <w:spacing w:line="480" w:lineRule="auto"/>
        <w:jc w:val="center"/>
        <w:rPr>
          <w:b/>
          <w:sz w:val="28"/>
          <w:szCs w:val="28"/>
        </w:rPr>
      </w:pPr>
      <w:r>
        <w:rPr>
          <w:b/>
          <w:sz w:val="28"/>
          <w:szCs w:val="28"/>
        </w:rPr>
        <w:lastRenderedPageBreak/>
        <w:t>BAB III</w:t>
      </w:r>
    </w:p>
    <w:p w:rsidR="00702131" w:rsidRDefault="00702131" w:rsidP="00702131">
      <w:pPr>
        <w:autoSpaceDE w:val="0"/>
        <w:autoSpaceDN w:val="0"/>
        <w:adjustRightInd w:val="0"/>
        <w:spacing w:line="480" w:lineRule="auto"/>
        <w:jc w:val="center"/>
        <w:rPr>
          <w:b/>
          <w:sz w:val="28"/>
          <w:szCs w:val="28"/>
        </w:rPr>
      </w:pPr>
      <w:r>
        <w:rPr>
          <w:b/>
          <w:sz w:val="28"/>
          <w:szCs w:val="28"/>
        </w:rPr>
        <w:t xml:space="preserve">METODE PENELITIAN </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Jenis dan Pendekatan Penelitian</w:t>
      </w:r>
    </w:p>
    <w:p w:rsidR="00702131" w:rsidRDefault="00702131" w:rsidP="00702131">
      <w:pPr>
        <w:autoSpaceDE w:val="0"/>
        <w:autoSpaceDN w:val="0"/>
        <w:adjustRightInd w:val="0"/>
        <w:spacing w:line="480" w:lineRule="auto"/>
        <w:ind w:firstLine="567"/>
      </w:pPr>
      <w:r>
        <w:t xml:space="preserve">Metode penelitian yang di gunakan dalam penelitian ini adalah metode deskriftif </w:t>
      </w:r>
      <w:r>
        <w:rPr>
          <w:i/>
          <w:iCs/>
        </w:rPr>
        <w:t xml:space="preserve">(descriptive research). </w:t>
      </w:r>
      <w:r>
        <w:t>Penelitian deskriftif adalah penelitian yang diharapkan untuk memberi gegala-gejala, fakta-fakta, atau kegiatan-kegiatan secara sistematis dan aturan, mengenai sifat-sifat populasi atau daerah tertentu.</w:t>
      </w:r>
      <w:r>
        <w:rPr>
          <w:rStyle w:val="FootnoteReference"/>
        </w:rPr>
        <w:footnoteReference w:id="42"/>
      </w:r>
    </w:p>
    <w:p w:rsidR="00702131" w:rsidRDefault="00702131" w:rsidP="00702131">
      <w:pPr>
        <w:autoSpaceDE w:val="0"/>
        <w:autoSpaceDN w:val="0"/>
        <w:adjustRightInd w:val="0"/>
        <w:spacing w:line="480" w:lineRule="auto"/>
        <w:ind w:firstLine="567"/>
      </w:pPr>
      <w:r>
        <w:t>Menurut suharsimi Arikunto mengartikan bahwa deskriptif analisis adalah sebagai sesuatu penelitian yang mengumpulkan data dari lapangan dan menganalisa serta menarik kesimpulan dari data tersebut.</w:t>
      </w:r>
      <w:r>
        <w:rPr>
          <w:rStyle w:val="FootnoteReference"/>
        </w:rPr>
        <w:footnoteReference w:id="43"/>
      </w:r>
    </w:p>
    <w:p w:rsidR="00702131" w:rsidRDefault="00702131" w:rsidP="00702131">
      <w:pPr>
        <w:autoSpaceDE w:val="0"/>
        <w:autoSpaceDN w:val="0"/>
        <w:adjustRightInd w:val="0"/>
        <w:spacing w:line="480" w:lineRule="auto"/>
        <w:ind w:firstLine="567"/>
      </w:pPr>
      <w:r>
        <w:t xml:space="preserve"> Penelitian ini langsung turun kelapangan mengambil informasi yang sedang berlangsung berupa data atau wawancara langsung dengan desponden. Menurut Abdurrahman Fathoni penelitian lapangan </w:t>
      </w:r>
      <w:r>
        <w:rPr>
          <w:i/>
          <w:iCs/>
        </w:rPr>
        <w:t xml:space="preserve">(Field Research) </w:t>
      </w:r>
      <w:r>
        <w:t>adalah suatu penyelidikan yang di lakukan di lapangan atau lokasi penelitian, suatu tempat yang dipilih sebagai lokasi untuk menyelidiki gejala objek yang terjadi di lokasi tersebut, yang di lakukan juga untuk menyusun laporan ilmiah dengan menggunakan metode deskiptif analisis.</w:t>
      </w:r>
      <w:r>
        <w:rPr>
          <w:rStyle w:val="FootnoteReference"/>
        </w:rPr>
        <w:footnoteReference w:id="44"/>
      </w:r>
      <w:r>
        <w:t xml:space="preserve"> Dalam penelitian ini penulis menggunakan penelitian kualitatif bertujuan untuk meneliti keadaan yang berlangsung pada saat ini yang berhubungan dengan masjid.</w:t>
      </w:r>
    </w:p>
    <w:p w:rsidR="00702131" w:rsidRDefault="00702131" w:rsidP="00702131">
      <w:pPr>
        <w:autoSpaceDE w:val="0"/>
        <w:autoSpaceDN w:val="0"/>
        <w:adjustRightInd w:val="0"/>
        <w:spacing w:line="480" w:lineRule="auto"/>
        <w:ind w:firstLine="567"/>
        <w:rPr>
          <w:rFonts w:cstheme="minorBidi"/>
        </w:rPr>
      </w:pPr>
      <w:r>
        <w:lastRenderedPageBreak/>
        <w:t>Untuk memperoleh hasil yang sempurna dalam suatu penelitian maka diperlukan metode yang mendukung. Adapun metode yang digunakan dalam penelitian ini adalah :</w:t>
      </w:r>
    </w:p>
    <w:p w:rsidR="00702131" w:rsidRDefault="00702131" w:rsidP="00702131">
      <w:pPr>
        <w:autoSpaceDE w:val="0"/>
        <w:autoSpaceDN w:val="0"/>
        <w:adjustRightInd w:val="0"/>
        <w:spacing w:line="480" w:lineRule="auto"/>
        <w:ind w:firstLine="567"/>
      </w:pPr>
      <w:r>
        <w:t xml:space="preserve">Penelitian ini bermaksud untuk memberikan gambaran secara rinci tentang strategi pemberdayaan manajemen aset dalam membangun kemandirian Masjid Al-Munawaroh </w:t>
      </w:r>
      <w:r>
        <w:rPr>
          <w:color w:val="000000" w:themeColor="text1"/>
          <w:shd w:val="clear" w:color="auto" w:fill="FFFFFF"/>
        </w:rPr>
        <w:t xml:space="preserve">Ps. Melintang, Kec. Tlk. Segara, Kota Bengkulu </w:t>
      </w:r>
      <w:r>
        <w:t>untuk menciptakan kemandirian masjid dalam rangka meningkatkan jama’ah.</w:t>
      </w:r>
    </w:p>
    <w:p w:rsidR="00702131" w:rsidRDefault="00702131" w:rsidP="00702131">
      <w:pPr>
        <w:autoSpaceDE w:val="0"/>
        <w:autoSpaceDN w:val="0"/>
        <w:adjustRightInd w:val="0"/>
        <w:spacing w:line="480" w:lineRule="auto"/>
        <w:ind w:firstLine="567"/>
      </w:pPr>
      <w:r>
        <w:t>Jenis penelitian ini adalah deskriptif kualitatif  yaitu jenis penelitian yang menggambarkan suatu keadaan obyek atau peristiwa tanpa suatu maksud untuk menggambil kesimpulan-kesimpulan yang berlaku umum.</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 xml:space="preserve">Waktu dan Lokasi Penelitian  </w:t>
      </w:r>
    </w:p>
    <w:p w:rsidR="00702131" w:rsidRDefault="00702131" w:rsidP="00702131">
      <w:pPr>
        <w:autoSpaceDE w:val="0"/>
        <w:autoSpaceDN w:val="0"/>
        <w:adjustRightInd w:val="0"/>
        <w:spacing w:line="480" w:lineRule="auto"/>
        <w:ind w:firstLine="567"/>
      </w:pPr>
      <w:r>
        <w:t>Penelitian ini berlangsung sejak bulan November tahun 2019. Penelitian ini dilakukan di Masjid Al-Munawaroh Ps. Melintang Kota Bengkulu</w:t>
      </w:r>
      <w:r>
        <w:rPr>
          <w:b/>
        </w:rPr>
        <w:t>.</w:t>
      </w:r>
      <w:r>
        <w:t xml:space="preserve"> Lokasi penelitian ini dipilih karena masjid ini yang memiliki potensi sumber daya manusia yang bisa meningkatkan dan memberdayakan kemandirian masjid tersebut</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 xml:space="preserve">Subjek Penelitian </w:t>
      </w:r>
    </w:p>
    <w:p w:rsidR="00702131" w:rsidRDefault="00702131" w:rsidP="00702131">
      <w:pPr>
        <w:autoSpaceDE w:val="0"/>
        <w:autoSpaceDN w:val="0"/>
        <w:adjustRightInd w:val="0"/>
        <w:spacing w:line="480" w:lineRule="auto"/>
        <w:ind w:firstLine="720"/>
      </w:pPr>
      <w:r>
        <w:t>Adapun yang menjadi subjek data dalam penelitian yaitu ketua masjid, Imam masjid, sekretaris masjid, keucik, dan beberapa staf lainnya, serta jama’ah yang ada di Masjid Al-Munawaroh Ps. Melintang Kota Bengkulu.</w:t>
      </w:r>
    </w:p>
    <w:p w:rsidR="00702131" w:rsidRDefault="00702131" w:rsidP="00702131">
      <w:pPr>
        <w:autoSpaceDE w:val="0"/>
        <w:autoSpaceDN w:val="0"/>
        <w:adjustRightInd w:val="0"/>
        <w:spacing w:line="480" w:lineRule="auto"/>
        <w:ind w:firstLine="720"/>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lastRenderedPageBreak/>
        <w:t>Sumber Data dan Teknik Pengumpulan Data</w:t>
      </w:r>
    </w:p>
    <w:p w:rsidR="00702131" w:rsidRDefault="00702131" w:rsidP="00702131">
      <w:pPr>
        <w:pStyle w:val="ListParagraph"/>
        <w:numPr>
          <w:ilvl w:val="0"/>
          <w:numId w:val="21"/>
        </w:numPr>
        <w:spacing w:line="480" w:lineRule="auto"/>
        <w:ind w:left="567" w:right="-1" w:hanging="567"/>
      </w:pPr>
      <w:r>
        <w:t>Sumber Data</w:t>
      </w:r>
    </w:p>
    <w:p w:rsidR="00702131" w:rsidRDefault="00702131" w:rsidP="00702131">
      <w:pPr>
        <w:pStyle w:val="ListParagraph"/>
        <w:numPr>
          <w:ilvl w:val="0"/>
          <w:numId w:val="22"/>
        </w:numPr>
        <w:spacing w:line="480" w:lineRule="auto"/>
        <w:ind w:left="993" w:right="-1" w:hanging="426"/>
      </w:pPr>
      <w:r>
        <w:t>Data Primer</w:t>
      </w:r>
    </w:p>
    <w:p w:rsidR="00702131" w:rsidRDefault="00702131" w:rsidP="00702131">
      <w:pPr>
        <w:pStyle w:val="ListParagraph"/>
        <w:spacing w:line="480" w:lineRule="auto"/>
        <w:ind w:left="993" w:right="-1" w:firstLine="567"/>
      </w:pPr>
      <w:r>
        <w:rPr>
          <w:rFonts w:cstheme="minorBidi"/>
          <w:noProof/>
          <w:szCs w:val="22"/>
          <w:lang w:val="id-ID" w:eastAsia="id-ID"/>
        </w:rPr>
        <w:drawing>
          <wp:anchor distT="0" distB="0" distL="114300" distR="114300" simplePos="0" relativeHeight="251661312" behindDoc="1" locked="0" layoutInCell="1" allowOverlap="1">
            <wp:simplePos x="0" y="0"/>
            <wp:positionH relativeFrom="margin">
              <wp:align>center</wp:align>
            </wp:positionH>
            <wp:positionV relativeFrom="paragraph">
              <wp:posOffset>-21566505</wp:posOffset>
            </wp:positionV>
            <wp:extent cx="3000375" cy="3019425"/>
            <wp:effectExtent l="0" t="0" r="9525" b="9525"/>
            <wp:wrapNone/>
            <wp:docPr id="3"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bar terkai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0375" cy="3019425"/>
                    </a:xfrm>
                    <a:prstGeom prst="rect">
                      <a:avLst/>
                    </a:prstGeom>
                    <a:noFill/>
                  </pic:spPr>
                </pic:pic>
              </a:graphicData>
            </a:graphic>
          </wp:anchor>
        </w:drawing>
      </w:r>
      <w:r>
        <w:rPr>
          <w:noProof/>
        </w:rPr>
        <w:t>Data primer adalah data yang diperoleh langsung dari subjek penelitian, dalam hal ini peneliti memperoleh data atau informasi langsung dengan menggunakan instrumen-instrumen yang telah ditetapkan. Data primer dikumpulkan oleh peneliti untuk menjawab pertanyaan-pertanyaan penelitian. Pengumpulan data primer merupakan</w:t>
      </w:r>
      <w:r>
        <w:t xml:space="preserve"> bagian internal dari proses penelitian dan yang seringkali diperlukan untuk tujuan pengambilan keputusan. Data primer dianggap lebih akurat, karena data ini disajikan secara terperinci.</w:t>
      </w:r>
      <w:r>
        <w:rPr>
          <w:rStyle w:val="FootnoteReference"/>
        </w:rPr>
        <w:footnoteReference w:id="45"/>
      </w:r>
    </w:p>
    <w:p w:rsidR="00702131" w:rsidRDefault="00702131" w:rsidP="00702131">
      <w:pPr>
        <w:pStyle w:val="ListParagraph"/>
        <w:numPr>
          <w:ilvl w:val="0"/>
          <w:numId w:val="22"/>
        </w:numPr>
        <w:spacing w:line="480" w:lineRule="auto"/>
        <w:ind w:left="993" w:right="-1" w:hanging="426"/>
      </w:pPr>
      <w:r>
        <w:t xml:space="preserve">Data sekunder </w:t>
      </w:r>
    </w:p>
    <w:p w:rsidR="00702131" w:rsidRDefault="00702131" w:rsidP="00702131">
      <w:pPr>
        <w:pStyle w:val="ListParagraph"/>
        <w:spacing w:line="480" w:lineRule="auto"/>
        <w:ind w:left="993" w:right="-1" w:firstLine="567"/>
      </w:pPr>
      <w:r>
        <w:t xml:space="preserve">Data sekunder merupakan data yang telah tersedia dalam berbagai bentuk. Biasanya sumber data ini lebih banyak sebagai data statistic atau data yang sudah diolah sedemikian rupa sehingga siap digunakan dalam statistik biasanya </w:t>
      </w:r>
      <w:r>
        <w:rPr>
          <w:noProof/>
        </w:rPr>
        <w:t>tersedia</w:t>
      </w:r>
      <w:r>
        <w:t xml:space="preserve"> pada kanto-kantor pemerintahan, biro jasa data, perusahaan swasta atau badan lain yang berhubungan dengan pengunaan data.</w:t>
      </w:r>
      <w:r>
        <w:rPr>
          <w:rStyle w:val="FootnoteReference"/>
        </w:rPr>
        <w:footnoteReference w:id="46"/>
      </w:r>
    </w:p>
    <w:p w:rsidR="00702131" w:rsidRDefault="00702131" w:rsidP="00702131">
      <w:pPr>
        <w:pStyle w:val="ListParagraph"/>
        <w:numPr>
          <w:ilvl w:val="0"/>
          <w:numId w:val="21"/>
        </w:numPr>
        <w:spacing w:line="480" w:lineRule="auto"/>
        <w:ind w:left="567" w:right="-1" w:hanging="567"/>
        <w:rPr>
          <w:bCs/>
        </w:rPr>
      </w:pPr>
      <w:r>
        <w:rPr>
          <w:bCs/>
        </w:rPr>
        <w:t>Teknik Pengumpulan Data</w:t>
      </w:r>
    </w:p>
    <w:p w:rsidR="00702131" w:rsidRDefault="00702131" w:rsidP="00702131">
      <w:pPr>
        <w:autoSpaceDE w:val="0"/>
        <w:autoSpaceDN w:val="0"/>
        <w:adjustRightInd w:val="0"/>
        <w:spacing w:line="480" w:lineRule="auto"/>
        <w:ind w:firstLine="567"/>
      </w:pPr>
      <w:r>
        <w:t xml:space="preserve">Untuk memperoleh data yang vilid terhadap suatu penelitian maka teknik pengumpulan data sangat membantu dan menentukan kualitas dari penelitian, dalam penelitian ini penulis menggunakan metode penelitian lapangan </w:t>
      </w:r>
      <w:r>
        <w:rPr>
          <w:i/>
          <w:iCs/>
        </w:rPr>
        <w:lastRenderedPageBreak/>
        <w:t>(FieldResearch)</w:t>
      </w:r>
      <w:r>
        <w:t>. Penelitian lapangan yaitu sebuah metode untuk mengumpul data kualitatif dan penelitian melihat langsung ke lapangan yang ingin diteliti untuk mendapatkan suatu fenomena adapun teknik yang digunakan antara lain:</w:t>
      </w:r>
    </w:p>
    <w:p w:rsidR="00702131" w:rsidRDefault="00702131" w:rsidP="00702131">
      <w:pPr>
        <w:pStyle w:val="ListParagraph"/>
        <w:numPr>
          <w:ilvl w:val="1"/>
          <w:numId w:val="23"/>
        </w:numPr>
        <w:autoSpaceDE w:val="0"/>
        <w:autoSpaceDN w:val="0"/>
        <w:adjustRightInd w:val="0"/>
        <w:spacing w:line="480" w:lineRule="auto"/>
        <w:ind w:left="993" w:hanging="426"/>
        <w:rPr>
          <w:bCs/>
        </w:rPr>
      </w:pPr>
      <w:r>
        <w:rPr>
          <w:bCs/>
        </w:rPr>
        <w:t>Observasi</w:t>
      </w:r>
    </w:p>
    <w:p w:rsidR="00702131" w:rsidRDefault="00702131" w:rsidP="00702131">
      <w:pPr>
        <w:autoSpaceDE w:val="0"/>
        <w:autoSpaceDN w:val="0"/>
        <w:adjustRightInd w:val="0"/>
        <w:spacing w:line="480" w:lineRule="auto"/>
        <w:ind w:left="993" w:firstLine="567"/>
        <w:rPr>
          <w:bCs/>
        </w:rPr>
      </w:pPr>
      <w:r>
        <w:t>Observasi merupakan teknik pengumpulan data yang di lakukan melalui suatu pengamatan, dengan pencatatan terhadap keadaan atau perilaku objek sasaran.</w:t>
      </w:r>
      <w:r>
        <w:rPr>
          <w:rStyle w:val="FootnoteReference"/>
        </w:rPr>
        <w:footnoteReference w:id="47"/>
      </w:r>
      <w:r>
        <w:t xml:space="preserve"> Menurut S Margono observasi di artikan sebagai pengamatan dan pencatatan secara sistematis tehadap gejala yang tampak pada objek penelitian. Pengamatan dan pencatatan ini di lakukan terhadap objek di tempat terjadi atau berlangsungnya peristiwa.</w:t>
      </w:r>
      <w:r>
        <w:rPr>
          <w:rStyle w:val="FootnoteReference"/>
        </w:rPr>
        <w:footnoteReference w:id="48"/>
      </w:r>
      <w:r>
        <w:t xml:space="preserve"> Observasi akan dilakukan dengan mengamati secara langsung terhadap penerapan kegiatan yang ada di Majid Al-Munawaroh</w:t>
      </w:r>
      <w:r>
        <w:rPr>
          <w:color w:val="000000" w:themeColor="text1"/>
          <w:shd w:val="clear" w:color="auto" w:fill="FFFFFF"/>
        </w:rPr>
        <w:t>Ps. Melintang, Kec. Tlk. Segara, Kota Bengkulu</w:t>
      </w:r>
    </w:p>
    <w:p w:rsidR="00702131" w:rsidRDefault="00702131" w:rsidP="00702131">
      <w:pPr>
        <w:autoSpaceDE w:val="0"/>
        <w:autoSpaceDN w:val="0"/>
        <w:adjustRightInd w:val="0"/>
        <w:spacing w:line="480" w:lineRule="auto"/>
        <w:ind w:left="993" w:hanging="453"/>
        <w:rPr>
          <w:b/>
        </w:rPr>
      </w:pPr>
      <w:r>
        <w:rPr>
          <w:bCs/>
        </w:rPr>
        <w:t>b. Wawancara</w:t>
      </w:r>
    </w:p>
    <w:p w:rsidR="00702131" w:rsidRDefault="00702131" w:rsidP="00702131">
      <w:pPr>
        <w:autoSpaceDE w:val="0"/>
        <w:autoSpaceDN w:val="0"/>
        <w:adjustRightInd w:val="0"/>
        <w:spacing w:line="480" w:lineRule="auto"/>
        <w:ind w:left="993" w:firstLine="567"/>
      </w:pPr>
      <w:r>
        <w:t xml:space="preserve">Wawancara adalah proses memperoleh keterangan untuk tujuan penelitian dengan cara tanya jawab sambil bertetap muka antara pewawancara dan informan atau orang yang diwawancarai, dengan atau tanpa menggunakan pedoman (guide) wawancara, dimana pewawancara dan informan terlibat dalam kehidupan social yang relative lama. Dengan demikian, kekhasan wawancara dalam mendalami adalah keterlibatannya dalam kehidupan </w:t>
      </w:r>
      <w:r>
        <w:lastRenderedPageBreak/>
        <w:t>informan.</w:t>
      </w:r>
      <w:r>
        <w:footnoteReference w:id="49"/>
      </w:r>
      <w:r>
        <w:t>Wawancara juga merupakan pertemuan dua orang untuk bertukar informasi atau ide melalui tanya jawab, sehingga di kontruksikan dalam suatu topik tertentu.</w:t>
      </w:r>
      <w:r>
        <w:footnoteReference w:id="50"/>
      </w:r>
      <w:r>
        <w:t xml:space="preserve"> Penulis melakukan wawancara dengan pengurus masjid, Imam masjid, sekretaris masjid, keucik, dan beberapa staf lainnya, serta jama’ah yang terdapat  di Masjid Al-Munawaroh Ps. Melintang Kota Bengkulu tentang bagaimana strategis penerapan manajemen aset di Masjid tersebut. Hasil wawancara tersebut merupakan jawaban dari responden berupa informasi dari permasalahan yang diteliti.</w:t>
      </w:r>
    </w:p>
    <w:p w:rsidR="00702131" w:rsidRDefault="00702131" w:rsidP="00702131">
      <w:pPr>
        <w:pStyle w:val="ListParagraph"/>
        <w:numPr>
          <w:ilvl w:val="1"/>
          <w:numId w:val="23"/>
        </w:numPr>
        <w:autoSpaceDE w:val="0"/>
        <w:autoSpaceDN w:val="0"/>
        <w:adjustRightInd w:val="0"/>
        <w:spacing w:line="480" w:lineRule="auto"/>
        <w:ind w:left="993" w:hanging="426"/>
        <w:rPr>
          <w:b/>
        </w:rPr>
      </w:pPr>
      <w:r>
        <w:rPr>
          <w:bCs/>
        </w:rPr>
        <w:t>Dokumentasi</w:t>
      </w:r>
    </w:p>
    <w:p w:rsidR="00702131" w:rsidRDefault="00702131" w:rsidP="00702131">
      <w:pPr>
        <w:autoSpaceDE w:val="0"/>
        <w:autoSpaceDN w:val="0"/>
        <w:adjustRightInd w:val="0"/>
        <w:spacing w:line="480" w:lineRule="auto"/>
        <w:ind w:left="993" w:firstLine="567"/>
      </w:pPr>
      <w:r>
        <w:t>Dokumentasi adalah rekaman peristiwa yang lebih dekat percakapan, menyangkut persoalan pribadi, dan memerlukan interpretasi yang berhubungan sangat dekat dengan kontek rekaman peristiwa tersebut.</w:t>
      </w:r>
      <w:r>
        <w:rPr>
          <w:rStyle w:val="FootnoteReference"/>
        </w:rPr>
        <w:footnoteReference w:id="51"/>
      </w:r>
      <w:r>
        <w:t xml:space="preserve"> Dokumentasi yaitu suatu teknik yang di lakukan dengan cara mengumpulkan data-data tertulis mengenai hal-hal atau yang berupa caratan, traskip,buku, surat kabar, majalah, dan agenda,</w:t>
      </w:r>
      <w:r>
        <w:rPr>
          <w:rStyle w:val="FootnoteReference"/>
        </w:rPr>
        <w:footnoteReference w:id="52"/>
      </w:r>
      <w:r>
        <w:t xml:space="preserve"> yang berkaitan dengan Implementasi Manajemen Masjid Terhadap Kemakmuran Jamaa’ah studi di Masjid Al-Munawaroh Ps. Melintang Kota Bengkulu.</w:t>
      </w: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pStyle w:val="ListParagraph"/>
        <w:numPr>
          <w:ilvl w:val="0"/>
          <w:numId w:val="20"/>
        </w:numPr>
        <w:autoSpaceDE w:val="0"/>
        <w:autoSpaceDN w:val="0"/>
        <w:adjustRightInd w:val="0"/>
        <w:spacing w:line="480" w:lineRule="auto"/>
        <w:ind w:left="0" w:hanging="567"/>
        <w:rPr>
          <w:rFonts w:cstheme="minorBidi"/>
          <w:b/>
        </w:rPr>
      </w:pPr>
      <w:r>
        <w:rPr>
          <w:b/>
        </w:rPr>
        <w:t>Teknik Analisis Data</w:t>
      </w:r>
    </w:p>
    <w:p w:rsidR="00702131" w:rsidRDefault="00702131" w:rsidP="00702131">
      <w:pPr>
        <w:spacing w:line="480" w:lineRule="auto"/>
        <w:ind w:firstLine="567"/>
        <w:rPr>
          <w:szCs w:val="22"/>
        </w:rPr>
      </w:pPr>
      <w:r>
        <w:t>Teknik analisis data pada penelitian ini adalah proses mencari dan menyusun secara  sistematis data yang diperoleh dari hasil wawancara dan dokumentasi</w:t>
      </w:r>
    </w:p>
    <w:p w:rsidR="00702131" w:rsidRDefault="00702131" w:rsidP="00702131">
      <w:pPr>
        <w:spacing w:line="480" w:lineRule="auto"/>
        <w:ind w:firstLine="567"/>
      </w:pPr>
      <w:r>
        <w:t>Data hasil penelitian dilapangan akan dianalisis melalui tiga tahap yaitu reduksi data,penyajian data, dan penarikan kesimpulan.</w:t>
      </w:r>
    </w:p>
    <w:p w:rsidR="00702131" w:rsidRDefault="00702131" w:rsidP="00702131">
      <w:pPr>
        <w:pStyle w:val="ListParagraph"/>
        <w:numPr>
          <w:ilvl w:val="0"/>
          <w:numId w:val="24"/>
        </w:numPr>
        <w:spacing w:line="480" w:lineRule="auto"/>
        <w:ind w:left="567" w:hanging="567"/>
        <w:jc w:val="left"/>
      </w:pPr>
      <w:r>
        <w:t>Reduksi data</w:t>
      </w:r>
    </w:p>
    <w:p w:rsidR="00702131" w:rsidRDefault="00702131" w:rsidP="00702131">
      <w:pPr>
        <w:spacing w:line="480" w:lineRule="auto"/>
        <w:ind w:left="567" w:firstLine="426"/>
        <w:rPr>
          <w:rFonts w:cstheme="minorBidi"/>
          <w:szCs w:val="22"/>
        </w:rPr>
      </w:pPr>
      <w:r>
        <w:t>Data yang diperoleh dilapangan dituangkan dalam uraian atau laporan yang lengkap dan terinci. Laporan lapangan dituangkan dalam uraian atau laporan yang dipilih hal-hal yang pokok dan  difokuskan pada hal-hal yang penting. Reduksi data adalah proses analisis untuk memilih, memusatkan perhatian, menyederhanakan, mengabstraksikan dan mentransformasikan data mentah yang didapat dari catatan- catatan yang muncul dilapangan.</w:t>
      </w:r>
      <w:r>
        <w:rPr>
          <w:rStyle w:val="FootnoteReference"/>
        </w:rPr>
        <w:footnoteReference w:id="53"/>
      </w:r>
    </w:p>
    <w:p w:rsidR="00702131" w:rsidRDefault="00702131" w:rsidP="00702131">
      <w:pPr>
        <w:pStyle w:val="ListParagraph"/>
        <w:numPr>
          <w:ilvl w:val="0"/>
          <w:numId w:val="24"/>
        </w:numPr>
        <w:spacing w:line="480" w:lineRule="auto"/>
        <w:ind w:left="567" w:hanging="567"/>
        <w:jc w:val="left"/>
      </w:pPr>
      <w:r>
        <w:t>Penyajian Data</w:t>
      </w:r>
    </w:p>
    <w:p w:rsidR="00702131" w:rsidRDefault="00702131" w:rsidP="00702131">
      <w:pPr>
        <w:spacing w:line="480" w:lineRule="auto"/>
        <w:ind w:left="567" w:firstLine="426"/>
        <w:rPr>
          <w:rFonts w:cstheme="minorBidi"/>
          <w:szCs w:val="22"/>
        </w:rPr>
      </w:pPr>
      <w:r>
        <w:t xml:space="preserve">Penyajian data (display data) dimaksudkan agar memudahkan bagi peneliti untuk melihat gambaran secara keseluruhan atau bagian-bagian tertentu dari penelitian dan dapat disajikan dalam bentuk uraian naratif. Penyajian data adalah pengumpulan data-data atau informasiinformasi dari </w:t>
      </w:r>
      <w:r>
        <w:lastRenderedPageBreak/>
        <w:t>hasil observasi partisipatif dan wawancara mendalam peneliti yang sudah direduksi.</w:t>
      </w:r>
      <w:r>
        <w:rPr>
          <w:rStyle w:val="FootnoteReference"/>
        </w:rPr>
        <w:footnoteReference w:id="54"/>
      </w:r>
    </w:p>
    <w:p w:rsidR="00702131" w:rsidRDefault="00702131" w:rsidP="00702131">
      <w:pPr>
        <w:pStyle w:val="ListParagraph"/>
        <w:numPr>
          <w:ilvl w:val="0"/>
          <w:numId w:val="24"/>
        </w:numPr>
        <w:spacing w:line="480" w:lineRule="auto"/>
        <w:ind w:left="567" w:hanging="567"/>
        <w:jc w:val="left"/>
      </w:pPr>
      <w:r>
        <w:t>Penarikan kesimpulan (Verifikasi)</w:t>
      </w:r>
    </w:p>
    <w:p w:rsidR="00702131" w:rsidRDefault="00702131" w:rsidP="00702131">
      <w:pPr>
        <w:spacing w:line="480" w:lineRule="auto"/>
        <w:ind w:left="567" w:firstLine="426"/>
        <w:rPr>
          <w:rFonts w:cstheme="minorBidi"/>
          <w:szCs w:val="22"/>
        </w:rPr>
      </w:pPr>
      <w:r>
        <w:t>Muara dari kesimpulan kegiatan analisis data kualitatif terletak pada pelukisan atau penuturan tentang apa saja yang dihasilkan dapat dimengerti berkenaan dengan suatu masalah yang diteliti. Pada tahap penarikan kesimpulan ini yag dilakukan adalah memberikan kesimpulan terhadap analisis/penafsiran data dan evaluasi kegiatan yang mencakup pencarian makna serta pemberian penjelasan dari data yang telah diperoleh. Penarikan kesimpulan dilakukan secara bertahap, yang pertama menyusun simpulan sementara, tetapi dengan bertambahnya data maka perlu dilakukan verifikasi data, yaitu dengan cara mampelajari kembali data-data yang ada. Kedua, menarik simpulan akhir setelah kegiatan pertama selesai. Penarikan kesimpulan dilakukan dengan jalan membandingkan kesesuaian pernyataan responden dengan makna yang terkandung dalam masalah peneliti secara konseptual.</w:t>
      </w:r>
      <w:r>
        <w:rPr>
          <w:rStyle w:val="FootnoteReference"/>
        </w:rPr>
        <w:footnoteReference w:id="55"/>
      </w:r>
    </w:p>
    <w:p w:rsidR="00702131" w:rsidRDefault="00702131" w:rsidP="00702131">
      <w:pPr>
        <w:spacing w:line="480" w:lineRule="auto"/>
        <w:jc w:val="left"/>
      </w:pPr>
      <w:r>
        <w:br w:type="page"/>
      </w:r>
    </w:p>
    <w:p w:rsidR="00702131" w:rsidRDefault="00702131" w:rsidP="00702131">
      <w:pPr>
        <w:autoSpaceDE w:val="0"/>
        <w:autoSpaceDN w:val="0"/>
        <w:adjustRightInd w:val="0"/>
        <w:spacing w:line="480" w:lineRule="auto"/>
        <w:jc w:val="center"/>
        <w:rPr>
          <w:rFonts w:cstheme="minorBidi"/>
          <w:b/>
          <w:sz w:val="28"/>
          <w:szCs w:val="28"/>
        </w:rPr>
      </w:pPr>
      <w:r>
        <w:rPr>
          <w:b/>
          <w:sz w:val="28"/>
          <w:szCs w:val="28"/>
        </w:rPr>
        <w:lastRenderedPageBreak/>
        <w:t>DAFTAR PUSTAKA</w:t>
      </w:r>
    </w:p>
    <w:p w:rsidR="00702131" w:rsidRDefault="00702131" w:rsidP="00702131">
      <w:pPr>
        <w:autoSpaceDE w:val="0"/>
        <w:autoSpaceDN w:val="0"/>
        <w:adjustRightInd w:val="0"/>
        <w:spacing w:line="480" w:lineRule="auto"/>
        <w:jc w:val="center"/>
        <w:rPr>
          <w:b/>
          <w:sz w:val="28"/>
          <w:szCs w:val="28"/>
        </w:rPr>
      </w:pPr>
    </w:p>
    <w:p w:rsidR="00702131" w:rsidRDefault="00702131" w:rsidP="00702131">
      <w:pPr>
        <w:spacing w:line="480" w:lineRule="auto"/>
        <w:ind w:left="720" w:hanging="720"/>
        <w:rPr>
          <w:szCs w:val="22"/>
        </w:rPr>
      </w:pPr>
      <w:r>
        <w:t>Abdul Fikri Abshari. Skripsi : “</w:t>
      </w:r>
      <w:r>
        <w:rPr>
          <w:i/>
          <w:iCs/>
        </w:rPr>
        <w:t>STRATEGI MASJID DALAM PEMBERDAYAAN EKONOMI UMAT (Studi Pada Masjid Raya Pondok Indah dan Masjid Jami Bintaro Jaya)”</w:t>
      </w:r>
      <w:r>
        <w:t xml:space="preserve"> UIN Syarif Hidayatullah : Jakarta, 2011</w:t>
      </w:r>
    </w:p>
    <w:p w:rsidR="00702131" w:rsidRDefault="00702131" w:rsidP="00702131">
      <w:pPr>
        <w:spacing w:line="480" w:lineRule="auto"/>
        <w:ind w:left="720" w:hanging="720"/>
      </w:pPr>
      <w:r>
        <w:t xml:space="preserve">Abdurrahman Fathoni, </w:t>
      </w:r>
      <w:r>
        <w:rPr>
          <w:i/>
          <w:iCs/>
        </w:rPr>
        <w:t>Metode Penelitian dan Tektik Penyusunan Skripsi, cek 1</w:t>
      </w:r>
      <w:r>
        <w:t xml:space="preserve"> Jakarta: Rineka Cipta, 2006</w:t>
      </w:r>
    </w:p>
    <w:p w:rsidR="00702131" w:rsidRDefault="00702131" w:rsidP="00702131">
      <w:pPr>
        <w:spacing w:line="480" w:lineRule="auto"/>
        <w:ind w:left="720" w:hanging="720"/>
      </w:pPr>
      <w:r>
        <w:t xml:space="preserve">Amirullah dan Sri Budi Cantika, </w:t>
      </w:r>
      <w:r>
        <w:rPr>
          <w:i/>
          <w:iCs/>
        </w:rPr>
        <w:t>Manajemen Stratejik</w:t>
      </w:r>
      <w:r>
        <w:t>, (Jogjakarta: Graha Ilmu, 2002)</w:t>
      </w:r>
    </w:p>
    <w:p w:rsidR="00702131" w:rsidRDefault="00702131" w:rsidP="00702131">
      <w:pPr>
        <w:spacing w:line="480" w:lineRule="auto"/>
        <w:ind w:left="720" w:hanging="720"/>
      </w:pPr>
      <w:r>
        <w:t xml:space="preserve">A.M.W. Panarka dan Vidyandika Moeljarto, 1996, </w:t>
      </w:r>
      <w:r>
        <w:rPr>
          <w:i/>
          <w:iCs/>
        </w:rPr>
        <w:t>Pemberdayaan (Empowerment), Penyunting : Onny S. Prijono dan A.M.W. Pranarka, Pemberdayaan Konsep, Kebijakan dan Implementasi,</w:t>
      </w:r>
      <w:r>
        <w:t xml:space="preserve"> CSIS, Jakarta</w:t>
      </w:r>
    </w:p>
    <w:p w:rsidR="00702131" w:rsidRDefault="00702131" w:rsidP="00702131">
      <w:pPr>
        <w:spacing w:line="480" w:lineRule="auto"/>
        <w:ind w:left="720" w:hanging="720"/>
      </w:pPr>
      <w:r>
        <w:t>Andarsari, Pipit..</w:t>
      </w:r>
      <w:r>
        <w:rPr>
          <w:i/>
          <w:iCs/>
        </w:rPr>
        <w:t>Laporan Keuangan Organisasi Nirlaba (Lembaga Masjid).</w:t>
      </w:r>
      <w:r>
        <w:t xml:space="preserve"> (Ekonika : Jurnal ekonomi universitas kadiri. 2017) </w:t>
      </w:r>
    </w:p>
    <w:p w:rsidR="00702131" w:rsidRDefault="00702131" w:rsidP="00702131">
      <w:pPr>
        <w:spacing w:line="480" w:lineRule="auto"/>
        <w:ind w:left="720" w:hanging="720"/>
      </w:pPr>
      <w:r>
        <w:t xml:space="preserve">Bambang hardadi, </w:t>
      </w:r>
      <w:r>
        <w:rPr>
          <w:i/>
          <w:iCs/>
        </w:rPr>
        <w:t>Strategi Manajemen</w:t>
      </w:r>
      <w:r>
        <w:t>, (Malang: Banyumedia Publishing, 2003) cet 1</w:t>
      </w:r>
    </w:p>
    <w:p w:rsidR="00702131" w:rsidRDefault="00702131" w:rsidP="00702131">
      <w:pPr>
        <w:spacing w:line="480" w:lineRule="auto"/>
        <w:ind w:left="720" w:hanging="720"/>
      </w:pPr>
      <w:r>
        <w:t xml:space="preserve">Burhan Bungin, </w:t>
      </w:r>
      <w:r>
        <w:rPr>
          <w:i/>
          <w:iCs/>
        </w:rPr>
        <w:t>Metodelogi Penelitian Kualitatif</w:t>
      </w:r>
      <w:r>
        <w:t>, Jakarta: PT Raja Grapindo Persada, 2006</w:t>
      </w:r>
    </w:p>
    <w:p w:rsidR="00702131" w:rsidRDefault="00702131" w:rsidP="00702131">
      <w:pPr>
        <w:spacing w:line="480" w:lineRule="auto"/>
        <w:ind w:left="720" w:hanging="720"/>
      </w:pPr>
      <w:r>
        <w:t xml:space="preserve">Burhan Bungin, </w:t>
      </w:r>
      <w:r>
        <w:rPr>
          <w:i/>
          <w:iCs/>
        </w:rPr>
        <w:t>Penelitian Kualitatif</w:t>
      </w:r>
      <w:r>
        <w:t>, Jakarta: Kencana, 2011</w:t>
      </w:r>
    </w:p>
    <w:p w:rsidR="00702131" w:rsidRDefault="00702131" w:rsidP="00702131">
      <w:pPr>
        <w:spacing w:line="480" w:lineRule="auto"/>
        <w:ind w:left="720" w:hanging="720"/>
      </w:pPr>
      <w:r>
        <w:t xml:space="preserve">Crown dirgantoro, Manajemen Strategik, (Jakarta: Grasindo, 2001) </w:t>
      </w:r>
    </w:p>
    <w:p w:rsidR="00702131" w:rsidRDefault="00702131" w:rsidP="00702131">
      <w:pPr>
        <w:spacing w:line="480" w:lineRule="auto"/>
        <w:ind w:left="720" w:hanging="720"/>
      </w:pPr>
      <w:r>
        <w:t xml:space="preserve">Daniel, Moehar, </w:t>
      </w:r>
      <w:r>
        <w:rPr>
          <w:i/>
          <w:iCs/>
        </w:rPr>
        <w:t>Metode Penelitian Sosial Ekonomi.</w:t>
      </w:r>
      <w:r>
        <w:t>Jakarta : Bumi Aksara. 2002</w:t>
      </w:r>
    </w:p>
    <w:p w:rsidR="00702131" w:rsidRDefault="00702131" w:rsidP="00702131">
      <w:pPr>
        <w:spacing w:line="480" w:lineRule="auto"/>
        <w:ind w:left="720" w:hanging="720"/>
      </w:pPr>
      <w:r>
        <w:t xml:space="preserve">Efri. S. Bahri, </w:t>
      </w:r>
      <w:r>
        <w:rPr>
          <w:i/>
          <w:iCs/>
        </w:rPr>
        <w:t>Pemberdayaan Masyarakat; Konsep dan Aplikasi</w:t>
      </w:r>
      <w:r>
        <w:t>, (Jakarta: Fam, 2000)</w:t>
      </w:r>
    </w:p>
    <w:p w:rsidR="00702131" w:rsidRDefault="00702131" w:rsidP="00702131">
      <w:pPr>
        <w:spacing w:line="480" w:lineRule="auto"/>
        <w:ind w:left="720" w:hanging="720"/>
      </w:pPr>
      <w:r>
        <w:lastRenderedPageBreak/>
        <w:t xml:space="preserve">Epi Amelia. Skripsi </w:t>
      </w:r>
      <w:r>
        <w:rPr>
          <w:i/>
          <w:iCs/>
        </w:rPr>
        <w:t>:“Manajemen Pengelolaan Aset Tetap Pada Dinas Bina Marga Dan Pengairan Kabupaten Tangerang (Studi Kasus Manajemen Pengelolaan Penggunaan Kendaraan Dinas)”</w:t>
      </w:r>
      <w:r>
        <w:t xml:space="preserve"> Universitas Sultan Ageng Tirtayasa : Serang, 2015</w:t>
      </w:r>
    </w:p>
    <w:p w:rsidR="00702131" w:rsidRDefault="00702131" w:rsidP="00702131">
      <w:pPr>
        <w:spacing w:line="480" w:lineRule="auto"/>
        <w:ind w:left="720" w:hanging="720"/>
      </w:pPr>
      <w:r>
        <w:t xml:space="preserve">Fred R. David, </w:t>
      </w:r>
      <w:r>
        <w:rPr>
          <w:i/>
          <w:iCs/>
        </w:rPr>
        <w:t>Manajemen Strategis</w:t>
      </w:r>
      <w:r>
        <w:t>, (Jakarta: Salemba Empat, 2006) edisi 10</w:t>
      </w:r>
    </w:p>
    <w:p w:rsidR="00702131" w:rsidRDefault="00702131" w:rsidP="00702131">
      <w:pPr>
        <w:spacing w:line="480" w:lineRule="auto"/>
        <w:ind w:left="720" w:hanging="720"/>
      </w:pPr>
      <w:r>
        <w:t xml:space="preserve">Freddy Rangkuti, </w:t>
      </w:r>
      <w:r>
        <w:rPr>
          <w:i/>
          <w:iCs/>
        </w:rPr>
        <w:t>Analisis SWOT Tekhnik Membedah Kasus Bisnis,</w:t>
      </w:r>
      <w:r>
        <w:t xml:space="preserve"> (Jakarta: gramedia</w:t>
      </w:r>
    </w:p>
    <w:p w:rsidR="00702131" w:rsidRDefault="00702131" w:rsidP="00702131">
      <w:pPr>
        <w:spacing w:line="480" w:lineRule="auto"/>
        <w:ind w:left="720" w:hanging="720"/>
      </w:pPr>
      <w:r>
        <w:t xml:space="preserve">George Steinner dan John Minner, </w:t>
      </w:r>
      <w:r>
        <w:rPr>
          <w:i/>
          <w:iCs/>
        </w:rPr>
        <w:t>Manajemen Staratejik</w:t>
      </w:r>
      <w:r>
        <w:t>, (Jakarta: Erlangga, 2002)</w:t>
      </w:r>
    </w:p>
    <w:p w:rsidR="00702131" w:rsidRDefault="00702131" w:rsidP="00702131">
      <w:pPr>
        <w:spacing w:line="480" w:lineRule="auto"/>
        <w:ind w:left="720" w:hanging="720"/>
      </w:pPr>
      <w:r>
        <w:t xml:space="preserve"> H. Badruzzaman Ismail, </w:t>
      </w:r>
      <w:r>
        <w:rPr>
          <w:i/>
          <w:iCs/>
        </w:rPr>
        <w:t>Manajemen Masjid Dan Adat Kebiasaan Di Aceh</w:t>
      </w:r>
      <w:r>
        <w:t>, (Banda Aceh: Majelis Adat Aceh, 2008) cek ke-2</w:t>
      </w:r>
    </w:p>
    <w:p w:rsidR="00702131" w:rsidRDefault="00702131" w:rsidP="00702131">
      <w:pPr>
        <w:spacing w:line="480" w:lineRule="auto"/>
        <w:ind w:left="720" w:hanging="720"/>
      </w:pPr>
      <w:r>
        <w:t xml:space="preserve">Hayyuna, Rizka. Ratih Nur Pratiwi dan Lely Indah Mindarti. 2014.  </w:t>
      </w:r>
      <w:r>
        <w:rPr>
          <w:i/>
          <w:iCs/>
        </w:rPr>
        <w:t>Strategi Manajemen Aset Bumdes Dalam Rangka Meningkatkan Pendapatan Desa (Studi Pada Bumdes Di Desa Sekapuk, Kecamatan Ujungpangkah,  Kabupaten Gresik)</w:t>
      </w:r>
      <w:r>
        <w:t xml:space="preserve"> Jurnal Administrasi Publik (JAP), Vol. 2, No 1, Hal. 1-5. Fakultas Ilmu Administrasi, Universitas Brawijay.  Malang.</w:t>
      </w:r>
    </w:p>
    <w:p w:rsidR="00702131" w:rsidRDefault="00702131" w:rsidP="00702131">
      <w:pPr>
        <w:spacing w:line="480" w:lineRule="auto"/>
        <w:ind w:left="720" w:hanging="720"/>
      </w:pPr>
      <w:r>
        <w:t xml:space="preserve">Hidayat Muchtar. </w:t>
      </w:r>
      <w:r>
        <w:rPr>
          <w:i/>
          <w:iCs/>
        </w:rPr>
        <w:t>Manajemen Aset (Privat dan Publik)</w:t>
      </w:r>
      <w:r>
        <w:t xml:space="preserve">. (Yogyakarta: LaksBang 2011) </w:t>
      </w:r>
    </w:p>
    <w:p w:rsidR="00702131" w:rsidRDefault="00702131" w:rsidP="00702131">
      <w:pPr>
        <w:spacing w:line="480" w:lineRule="auto"/>
        <w:ind w:left="720" w:hanging="720"/>
      </w:pPr>
      <w:r>
        <w:t xml:space="preserve">  https://www.kbbi.web.id/daya di akses pada tanggal 25 November 2019</w:t>
      </w:r>
    </w:p>
    <w:p w:rsidR="00702131" w:rsidRDefault="00702131" w:rsidP="00702131">
      <w:pPr>
        <w:spacing w:line="480" w:lineRule="auto"/>
        <w:ind w:left="720" w:hanging="720"/>
      </w:pPr>
      <w:r>
        <w:t xml:space="preserve">Husein Umar, </w:t>
      </w:r>
      <w:r>
        <w:rPr>
          <w:i/>
          <w:iCs/>
        </w:rPr>
        <w:t>Strategic Manajemenn In Action</w:t>
      </w:r>
      <w:r>
        <w:t>, (Jakarta: PT. Gramedia Pustaka Utama,</w:t>
      </w:r>
    </w:p>
    <w:p w:rsidR="00702131" w:rsidRDefault="00702131" w:rsidP="00702131">
      <w:pPr>
        <w:spacing w:line="480" w:lineRule="auto"/>
        <w:ind w:left="720" w:hanging="720"/>
      </w:pPr>
      <w:r>
        <w:t xml:space="preserve">Ibnu Banyu Ardi. Skripsi </w:t>
      </w:r>
      <w:r>
        <w:rPr>
          <w:i/>
          <w:iCs/>
        </w:rPr>
        <w:t>:“Peranan Bidang Usaha Dalam Kemandirian Masjid Ittihadul Muhajirin Pamulang”</w:t>
      </w:r>
      <w:r>
        <w:t xml:space="preserve"> UIN Syarif Hidayatullah : Jakarta, 2013</w:t>
      </w:r>
    </w:p>
    <w:p w:rsidR="00702131" w:rsidRDefault="00702131" w:rsidP="00702131">
      <w:pPr>
        <w:spacing w:line="480" w:lineRule="auto"/>
        <w:ind w:left="720" w:hanging="720"/>
      </w:pPr>
      <w:r>
        <w:lastRenderedPageBreak/>
        <w:t>Ir. Siswanto</w:t>
      </w:r>
      <w:r>
        <w:rPr>
          <w:i/>
          <w:iCs/>
        </w:rPr>
        <w:t>, Panduan Pendahuluan Himpunan Jama’ah Masjid</w:t>
      </w:r>
      <w:r>
        <w:t xml:space="preserve"> (Jakarta: Pustaka Al- Kautsar, 2002)</w:t>
      </w:r>
    </w:p>
    <w:p w:rsidR="00702131" w:rsidRDefault="00702131" w:rsidP="00702131">
      <w:pPr>
        <w:spacing w:line="480" w:lineRule="auto"/>
        <w:ind w:left="720" w:hanging="720"/>
      </w:pPr>
      <w:r>
        <w:t xml:space="preserve">Jonathan Peillex dkk., </w:t>
      </w:r>
      <w:r>
        <w:rPr>
          <w:i/>
          <w:iCs/>
        </w:rPr>
        <w:t>The contribution of market movements, asset allocation, and active management to Islamic equity funds’ performance.</w:t>
      </w:r>
      <w:r>
        <w:t xml:space="preserve"> Jurnal Internasional https://doi.org/10.1016/j.qref.2018.03.013 Perancis</w:t>
      </w:r>
    </w:p>
    <w:p w:rsidR="00702131" w:rsidRDefault="00702131" w:rsidP="00702131">
      <w:pPr>
        <w:spacing w:line="480" w:lineRule="auto"/>
        <w:ind w:left="720" w:hanging="720"/>
      </w:pPr>
      <w:r>
        <w:t xml:space="preserve">Juwonno, Onny. 2011. </w:t>
      </w:r>
      <w:r>
        <w:rPr>
          <w:i/>
          <w:iCs/>
        </w:rPr>
        <w:t>Analisis Manajemen Strategik Perusahaan Waralaba (Franchise) (Studi Kasus Di Restoran Cepat Saji Mcdonald’s) Periode Oktober - Desember 2011.</w:t>
      </w:r>
    </w:p>
    <w:p w:rsidR="00702131" w:rsidRDefault="00702131" w:rsidP="00702131">
      <w:pPr>
        <w:spacing w:line="480" w:lineRule="auto"/>
        <w:ind w:left="720" w:hanging="720"/>
      </w:pPr>
      <w:r>
        <w:t xml:space="preserve">Kaent Jaranigrat, </w:t>
      </w:r>
      <w:r>
        <w:rPr>
          <w:i/>
          <w:iCs/>
        </w:rPr>
        <w:t>Metode penelitian Masyarakat.</w:t>
      </w:r>
      <w:r>
        <w:t xml:space="preserve"> Jakarta: Gramedia, 1997</w:t>
      </w:r>
    </w:p>
    <w:p w:rsidR="00702131" w:rsidRDefault="00702131" w:rsidP="00702131">
      <w:pPr>
        <w:spacing w:line="480" w:lineRule="auto"/>
        <w:ind w:left="720" w:hanging="720"/>
      </w:pPr>
      <w:r>
        <w:t xml:space="preserve">Mirnawati, Tawai Andrian Dan Sitti Hairani Idrus. </w:t>
      </w:r>
      <w:r>
        <w:rPr>
          <w:i/>
          <w:iCs/>
        </w:rPr>
        <w:t>Pelaksanaan Fungsi Manajemen Dalam Menunjang Tertib Administrasi Pada Dinas Pendidikan Kepemudaan Dan Olahraga Kota Kendari.</w:t>
      </w:r>
      <w:r>
        <w:t>Kendari : Universitas Halu Oleh 2018.</w:t>
      </w:r>
    </w:p>
    <w:p w:rsidR="00702131" w:rsidRDefault="00702131" w:rsidP="00702131">
      <w:pPr>
        <w:spacing w:line="480" w:lineRule="auto"/>
        <w:ind w:left="720" w:hanging="720"/>
      </w:pPr>
      <w:r>
        <w:t xml:space="preserve">Moses Demetouw dkk. </w:t>
      </w:r>
      <w:r>
        <w:rPr>
          <w:i/>
          <w:iCs/>
        </w:rPr>
        <w:t>Pengaruh Manajemen Aset Terhadap Optimalisasi Aset Tetap Pemerintah Kabupaten Jayapura</w:t>
      </w:r>
      <w:r>
        <w:t>. Universitas Cenderawasih : Jurnal Keuda Vol. 2 No. 2</w:t>
      </w:r>
    </w:p>
    <w:p w:rsidR="00702131" w:rsidRDefault="00702131" w:rsidP="00702131">
      <w:pPr>
        <w:spacing w:line="480" w:lineRule="auto"/>
        <w:ind w:left="720" w:hanging="720"/>
      </w:pPr>
      <w:r>
        <w:t xml:space="preserve">Nurul Zuriah, </w:t>
      </w:r>
      <w:r>
        <w:rPr>
          <w:i/>
          <w:iCs/>
        </w:rPr>
        <w:t>Metodelogi Penelitian Sosial dan Pendidikan, Cek, 3</w:t>
      </w:r>
      <w:r>
        <w:t xml:space="preserve"> Jakarta:PT Bumi aksa, 2009</w:t>
      </w:r>
    </w:p>
    <w:p w:rsidR="00702131" w:rsidRDefault="00702131" w:rsidP="00702131">
      <w:pPr>
        <w:spacing w:line="480" w:lineRule="auto"/>
        <w:ind w:left="720" w:hanging="720"/>
      </w:pPr>
      <w:r>
        <w:t>Observasi, di Masjid Al-Munawaroh Ps. Melintang Kota Bengkulu, 18 Desember 2019</w:t>
      </w:r>
    </w:p>
    <w:p w:rsidR="00702131" w:rsidRDefault="00702131" w:rsidP="00702131">
      <w:pPr>
        <w:spacing w:line="480" w:lineRule="auto"/>
        <w:ind w:left="720" w:hanging="720"/>
      </w:pPr>
      <w:r>
        <w:t>Pedoman Manajemen Masjid, 2004, Jakarta: Kerja sama: FOKKUS BABINROHIS Pusat ICMI Orsat Cempaka Putih Yayasan Kado Anak Muslim</w:t>
      </w:r>
    </w:p>
    <w:p w:rsidR="00702131" w:rsidRDefault="00702131" w:rsidP="00702131">
      <w:pPr>
        <w:spacing w:line="480" w:lineRule="auto"/>
        <w:ind w:left="720" w:hanging="720"/>
      </w:pPr>
      <w:r>
        <w:lastRenderedPageBreak/>
        <w:t xml:space="preserve">Purhantara, Wahyu, </w:t>
      </w:r>
      <w:r>
        <w:rPr>
          <w:i/>
          <w:iCs/>
        </w:rPr>
        <w:t>Metode Penelitian Kualitatif Untuk Bisnis,</w:t>
      </w:r>
      <w:r>
        <w:t xml:space="preserve"> Yogyakarta: Graha Ilmu, 2010</w:t>
      </w:r>
    </w:p>
    <w:p w:rsidR="00702131" w:rsidRDefault="00702131" w:rsidP="00702131">
      <w:pPr>
        <w:spacing w:line="480" w:lineRule="auto"/>
        <w:ind w:left="720" w:hanging="720"/>
      </w:pPr>
      <w:r>
        <w:t xml:space="preserve">Rangkuti, Freddy, </w:t>
      </w:r>
      <w:r>
        <w:rPr>
          <w:i/>
          <w:iCs/>
        </w:rPr>
        <w:t>Manajemen Persediaan Aplikasi di Bidang Bisnis</w:t>
      </w:r>
      <w:r>
        <w:t>. (Jakarta : PT. Raja Grafindo Persada, 2004.)</w:t>
      </w:r>
    </w:p>
    <w:p w:rsidR="00702131" w:rsidRDefault="00702131" w:rsidP="00702131">
      <w:pPr>
        <w:spacing w:line="480" w:lineRule="auto"/>
        <w:ind w:left="720" w:hanging="720"/>
      </w:pPr>
      <w:r>
        <w:t xml:space="preserve">Sugiono, </w:t>
      </w:r>
      <w:r>
        <w:rPr>
          <w:i/>
          <w:iCs/>
        </w:rPr>
        <w:t>Metode Penelitian Kuantitatif dan R&amp;D.</w:t>
      </w:r>
      <w:r>
        <w:t xml:space="preserve"> Bandung: Alfabeta, 2011</w:t>
      </w:r>
    </w:p>
    <w:p w:rsidR="00702131" w:rsidRDefault="00702131" w:rsidP="00702131">
      <w:pPr>
        <w:spacing w:line="480" w:lineRule="auto"/>
        <w:ind w:left="720" w:hanging="720"/>
      </w:pPr>
      <w:r>
        <w:t xml:space="preserve">Suharsimi Arikanto, </w:t>
      </w:r>
      <w:r>
        <w:rPr>
          <w:i/>
          <w:iCs/>
        </w:rPr>
        <w:t>Manajemen Penelitian,</w:t>
      </w:r>
      <w:r>
        <w:t xml:space="preserve"> Jakarta: Rinika Cipta, 2003</w:t>
      </w:r>
    </w:p>
    <w:p w:rsidR="00702131" w:rsidRDefault="00702131" w:rsidP="00702131">
      <w:pPr>
        <w:spacing w:line="480" w:lineRule="auto"/>
        <w:ind w:left="720" w:hanging="720"/>
      </w:pPr>
      <w:r>
        <w:t xml:space="preserve">Syaikih Hasan Ayyub, </w:t>
      </w:r>
      <w:r>
        <w:rPr>
          <w:i/>
          <w:iCs/>
        </w:rPr>
        <w:t>Fikih Ibadah</w:t>
      </w:r>
      <w:r>
        <w:t>, cek,1. (Jakarta: pustaka al-Kausar-2004)</w:t>
      </w:r>
    </w:p>
    <w:p w:rsidR="00702131" w:rsidRDefault="00702131" w:rsidP="00702131">
      <w:pPr>
        <w:spacing w:line="480" w:lineRule="auto"/>
        <w:ind w:left="720" w:hanging="720"/>
      </w:pPr>
      <w:r>
        <w:t xml:space="preserve">Tati Suhartati Joesron, </w:t>
      </w:r>
      <w:r>
        <w:rPr>
          <w:i/>
          <w:iCs/>
        </w:rPr>
        <w:t>Manajemen Strategik Koperasi</w:t>
      </w:r>
      <w:r>
        <w:t>, (Graha Ilmu : Yogyakara, 2005.)</w:t>
      </w:r>
    </w:p>
    <w:p w:rsidR="00F71863" w:rsidRDefault="00F71863"/>
    <w:sectPr w:rsidR="00F71863" w:rsidSect="00D673C7">
      <w:pgSz w:w="11909" w:h="16834" w:code="9"/>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B43" w:rsidRDefault="00AB2B43" w:rsidP="00627A1E">
      <w:pPr>
        <w:spacing w:line="240" w:lineRule="auto"/>
      </w:pPr>
      <w:r>
        <w:separator/>
      </w:r>
    </w:p>
  </w:endnote>
  <w:endnote w:type="continuationSeparator" w:id="1">
    <w:p w:rsidR="00AB2B43" w:rsidRDefault="00AB2B43" w:rsidP="00627A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221120"/>
      <w:docPartObj>
        <w:docPartGallery w:val="Page Numbers (Bottom of Page)"/>
        <w:docPartUnique/>
      </w:docPartObj>
    </w:sdtPr>
    <w:sdtEndPr>
      <w:rPr>
        <w:noProof/>
      </w:rPr>
    </w:sdtEndPr>
    <w:sdtContent>
      <w:p w:rsidR="00D673C7" w:rsidRDefault="00C117A8">
        <w:pPr>
          <w:pStyle w:val="Footer"/>
          <w:jc w:val="center"/>
        </w:pPr>
        <w:r>
          <w:fldChar w:fldCharType="begin"/>
        </w:r>
        <w:r w:rsidR="00D673C7">
          <w:instrText xml:space="preserve"> PAGE   \* MERGEFORMAT </w:instrText>
        </w:r>
        <w:r>
          <w:fldChar w:fldCharType="separate"/>
        </w:r>
        <w:r w:rsidR="00F101DD">
          <w:rPr>
            <w:noProof/>
          </w:rPr>
          <w:t>31</w:t>
        </w:r>
        <w:r>
          <w:rPr>
            <w:noProof/>
          </w:rPr>
          <w:fldChar w:fldCharType="end"/>
        </w:r>
      </w:p>
    </w:sdtContent>
  </w:sdt>
  <w:p w:rsidR="00D673C7" w:rsidRDefault="00D6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B43" w:rsidRDefault="00AB2B43" w:rsidP="00627A1E">
      <w:pPr>
        <w:spacing w:line="240" w:lineRule="auto"/>
      </w:pPr>
      <w:r>
        <w:separator/>
      </w:r>
    </w:p>
  </w:footnote>
  <w:footnote w:type="continuationSeparator" w:id="1">
    <w:p w:rsidR="00AB2B43" w:rsidRDefault="00AB2B43" w:rsidP="00627A1E">
      <w:pPr>
        <w:spacing w:line="240" w:lineRule="auto"/>
      </w:pPr>
      <w:r>
        <w:continuationSeparator/>
      </w:r>
    </w:p>
  </w:footnote>
  <w:footnote w:id="2">
    <w:p w:rsidR="00627A1E" w:rsidRDefault="00627A1E" w:rsidP="00627A1E">
      <w:pPr>
        <w:pStyle w:val="FootnoteText"/>
        <w:ind w:firstLine="567"/>
      </w:pPr>
      <w:r>
        <w:rPr>
          <w:rStyle w:val="FootnoteReference"/>
        </w:rPr>
        <w:footnoteRef/>
      </w:r>
      <w:r>
        <w:t xml:space="preserve"> Hidayat Muchtar. </w:t>
      </w:r>
      <w:r w:rsidRPr="00BC31AC">
        <w:rPr>
          <w:i/>
        </w:rPr>
        <w:t>Manajemen Aset (Privat dan Publik).</w:t>
      </w:r>
      <w:r>
        <w:t xml:space="preserve"> (Yogyakarta: LaksBang 2011) h.3</w:t>
      </w:r>
    </w:p>
  </w:footnote>
  <w:footnote w:id="3">
    <w:p w:rsidR="00627A1E" w:rsidRDefault="00627A1E" w:rsidP="00627A1E">
      <w:pPr>
        <w:pStyle w:val="FootnoteText"/>
        <w:ind w:firstLine="567"/>
      </w:pPr>
      <w:r>
        <w:rPr>
          <w:rStyle w:val="FootnoteReference"/>
        </w:rPr>
        <w:footnoteRef/>
      </w:r>
      <w:r>
        <w:t xml:space="preserve"> Mirnawati, Tawai Andrian Dan Sitti Hairani Idrus. </w:t>
      </w:r>
      <w:r w:rsidRPr="00FB17C8">
        <w:rPr>
          <w:i/>
        </w:rPr>
        <w:t>Pelaksanaan Fungsi Manajemen Dalam Menunjang Tertib Administrasi Pada Dinas Pendidikan Kepemudaan Dan Olahraga Kota Kendari</w:t>
      </w:r>
      <w:r>
        <w:t>. Kendari : Universitas Halu Oleh 2018. h. 2</w:t>
      </w:r>
    </w:p>
  </w:footnote>
  <w:footnote w:id="4">
    <w:p w:rsidR="00627A1E" w:rsidRDefault="00627A1E" w:rsidP="00627A1E">
      <w:pPr>
        <w:pStyle w:val="FootnoteText"/>
        <w:ind w:firstLine="567"/>
      </w:pPr>
      <w:r>
        <w:rPr>
          <w:rStyle w:val="FootnoteReference"/>
        </w:rPr>
        <w:footnoteRef/>
      </w:r>
      <w:r w:rsidRPr="0026005E">
        <w:t xml:space="preserve">Andarsari, Pipit.. </w:t>
      </w:r>
      <w:r w:rsidRPr="0026005E">
        <w:rPr>
          <w:i/>
          <w:iCs/>
        </w:rPr>
        <w:t>Laporan Keuangan Organisasi Nirlaba (Lembaga Masjid)</w:t>
      </w:r>
      <w:r w:rsidRPr="0026005E">
        <w:t xml:space="preserve">. </w:t>
      </w:r>
      <w:r>
        <w:t>(</w:t>
      </w:r>
      <w:r w:rsidRPr="0026005E">
        <w:t>Ekonika : Jurnal ekonomi universitas kadiri. 2017</w:t>
      </w:r>
      <w:r>
        <w:t>) h. 5</w:t>
      </w:r>
    </w:p>
  </w:footnote>
  <w:footnote w:id="5">
    <w:p w:rsidR="00A014D9" w:rsidRDefault="00A014D9" w:rsidP="00A014D9">
      <w:pPr>
        <w:pStyle w:val="FootnoteText"/>
      </w:pPr>
      <w:r>
        <w:rPr>
          <w:rStyle w:val="FootnoteReference"/>
        </w:rPr>
        <w:footnoteRef/>
      </w:r>
      <w:r>
        <w:t xml:space="preserve"> Abdul Basit</w:t>
      </w:r>
      <w:r w:rsidR="00636785">
        <w:t xml:space="preserve">. </w:t>
      </w:r>
      <w:r w:rsidR="00636785" w:rsidRPr="00636785">
        <w:rPr>
          <w:i/>
          <w:iCs/>
        </w:rPr>
        <w:t>Strategi Pengembangan Masjid Bagi Generasi Muda</w:t>
      </w:r>
      <w:r w:rsidR="00636785">
        <w:t>. Fakultas Dakwah IAIN Purwokerto</w:t>
      </w:r>
      <w:r>
        <w:t xml:space="preserve">KOMUNIKA: Jurnal Dakwah dan Komunikasi Vol 3 No 2 (2009) </w:t>
      </w:r>
    </w:p>
  </w:footnote>
  <w:footnote w:id="6">
    <w:p w:rsidR="00D85569" w:rsidRPr="007A4963" w:rsidRDefault="00D85569" w:rsidP="007A4963">
      <w:pPr>
        <w:pStyle w:val="FootnoteText"/>
      </w:pPr>
      <w:r>
        <w:rPr>
          <w:rStyle w:val="FootnoteReference"/>
        </w:rPr>
        <w:footnoteRef/>
      </w:r>
      <w:r w:rsidRPr="00D85569">
        <w:t>Miftahul Huda</w:t>
      </w:r>
      <w:r>
        <w:t xml:space="preserve">, </w:t>
      </w:r>
      <w:r w:rsidR="007A4963" w:rsidRPr="007A4963">
        <w:rPr>
          <w:i/>
          <w:iCs/>
        </w:rPr>
        <w:t>Kemandirian Berbasis Wakaf di Masjid Besar ImamUlomo Sampung Ponorogo</w:t>
      </w:r>
      <w:r w:rsidR="007A4963">
        <w:rPr>
          <w:i/>
          <w:iCs/>
        </w:rPr>
        <w:t xml:space="preserve">, </w:t>
      </w:r>
      <w:r w:rsidR="00E74269" w:rsidRPr="00E74269">
        <w:t>Fakultas Syariah Institut Agama Islam Negeri Ponorogo</w:t>
      </w:r>
      <w:r w:rsidR="00F97750" w:rsidRPr="00F97750">
        <w:t xml:space="preserve">Vol. 12 </w:t>
      </w:r>
      <w:r w:rsidR="00F97750">
        <w:t>(</w:t>
      </w:r>
      <w:r w:rsidR="00F97750" w:rsidRPr="00F97750">
        <w:t>2017</w:t>
      </w:r>
      <w:r w:rsidR="00F97750">
        <w:t>) h. 364</w:t>
      </w:r>
    </w:p>
  </w:footnote>
  <w:footnote w:id="7">
    <w:p w:rsidR="0059016B" w:rsidRDefault="0059016B" w:rsidP="001C489B">
      <w:pPr>
        <w:pStyle w:val="FootnoteText"/>
        <w:ind w:firstLine="567"/>
      </w:pPr>
      <w:r>
        <w:rPr>
          <w:rStyle w:val="FootnoteReference"/>
        </w:rPr>
        <w:footnoteRef/>
      </w:r>
      <w:r>
        <w:t xml:space="preserve"> Observasi, di Masjid Al-Munawaroh </w:t>
      </w:r>
      <w:r w:rsidRPr="00627A1E">
        <w:rPr>
          <w:color w:val="000000" w:themeColor="text1"/>
          <w:shd w:val="clear" w:color="auto" w:fill="FFFFFF"/>
        </w:rPr>
        <w:t>Ps. Melintang, Kec. Tlk. Sega</w:t>
      </w:r>
      <w:r>
        <w:rPr>
          <w:color w:val="000000" w:themeColor="text1"/>
          <w:shd w:val="clear" w:color="auto" w:fill="FFFFFF"/>
        </w:rPr>
        <w:t>ra, Kota Bengkulu 18 Februari 2020</w:t>
      </w:r>
    </w:p>
  </w:footnote>
  <w:footnote w:id="8">
    <w:p w:rsidR="00554989" w:rsidRDefault="00554989" w:rsidP="005D0D81">
      <w:pPr>
        <w:pStyle w:val="FootnoteText"/>
      </w:pPr>
      <w:r>
        <w:rPr>
          <w:rStyle w:val="FootnoteReference"/>
        </w:rPr>
        <w:footnoteRef/>
      </w:r>
      <w:r w:rsidR="00E24303">
        <w:t xml:space="preserve">Aras </w:t>
      </w:r>
      <w:r w:rsidR="005D0D81">
        <w:t>Aira</w:t>
      </w:r>
      <w:r w:rsidR="00E24303">
        <w:t>,</w:t>
      </w:r>
      <w:r w:rsidR="005D0D81" w:rsidRPr="00E24303">
        <w:rPr>
          <w:i/>
          <w:iCs/>
        </w:rPr>
        <w:t>Peran Manajemen Aset Dalam Pembangunan Daerah</w:t>
      </w:r>
      <w:r w:rsidR="005D0D81">
        <w:t>. Jurnal PenelitianSosial Keagamaan. Vol. 17 Januari-Juni 2014.</w:t>
      </w:r>
      <w:r w:rsidR="00504429">
        <w:t>H. 37</w:t>
      </w:r>
    </w:p>
  </w:footnote>
  <w:footnote w:id="9">
    <w:p w:rsidR="00C71102" w:rsidRDefault="00C71102" w:rsidP="00F90AC5">
      <w:pPr>
        <w:pStyle w:val="FootnoteText"/>
      </w:pPr>
      <w:r>
        <w:rPr>
          <w:rStyle w:val="FootnoteReference"/>
        </w:rPr>
        <w:footnoteRef/>
      </w:r>
      <w:r w:rsidR="00CC51EB" w:rsidRPr="00CC51EB">
        <w:t>Emma Seroja Ayomi</w:t>
      </w:r>
      <w:r w:rsidR="00F90AC5">
        <w:t xml:space="preserve">. </w:t>
      </w:r>
      <w:r w:rsidR="00F90AC5" w:rsidRPr="00CC51EB">
        <w:rPr>
          <w:i/>
          <w:iCs/>
        </w:rPr>
        <w:t>Pengaruh Manajemen Aset Tetap Terhadap Optimalisasi Aset Tetap(Tanah dan Bangunan) Pemerintah Daerah (Studi di Kabupaten Manokwari).</w:t>
      </w:r>
      <w:r w:rsidR="00F90AC5">
        <w:t>Tesis. Yogyakarta: Fakultas Ekonomi dan Bisnis Universitas Gadjah Mada.2014.</w:t>
      </w:r>
      <w:r w:rsidR="00480B10">
        <w:t xml:space="preserve"> H. 68</w:t>
      </w:r>
    </w:p>
  </w:footnote>
  <w:footnote w:id="10">
    <w:p w:rsidR="00627A1E" w:rsidRDefault="00627A1E" w:rsidP="00627A1E">
      <w:pPr>
        <w:pStyle w:val="FootnoteText"/>
        <w:ind w:firstLine="567"/>
      </w:pPr>
      <w:r>
        <w:rPr>
          <w:rStyle w:val="FootnoteReference"/>
        </w:rPr>
        <w:footnoteRef/>
      </w:r>
      <w:r w:rsidRPr="00497FE5">
        <w:t>Abdul Fikri Abshari</w:t>
      </w:r>
      <w:r>
        <w:t xml:space="preserve">. Skripsi : </w:t>
      </w:r>
      <w:r w:rsidRPr="00497FE5">
        <w:rPr>
          <w:i/>
        </w:rPr>
        <w:t>“STRATEGI MASJID DALAM PEMBERDAYAAN EKONOMI UMAT (Studi Pada Masjid Raya Pondok Indah dan Masjid Jami Bintaro Jaya)</w:t>
      </w:r>
      <w:r>
        <w:rPr>
          <w:i/>
        </w:rPr>
        <w:t xml:space="preserve">” </w:t>
      </w:r>
      <w:r>
        <w:t>UIN Syarif Hidayatullah : Jakarta, 2011</w:t>
      </w:r>
    </w:p>
  </w:footnote>
  <w:footnote w:id="11">
    <w:p w:rsidR="00627A1E" w:rsidRDefault="00627A1E" w:rsidP="00627A1E">
      <w:pPr>
        <w:pStyle w:val="FootnoteText"/>
        <w:ind w:firstLine="567"/>
      </w:pPr>
      <w:r>
        <w:rPr>
          <w:rStyle w:val="FootnoteReference"/>
        </w:rPr>
        <w:footnoteRef/>
      </w:r>
      <w:r w:rsidRPr="00A0703F">
        <w:t>Ibnu Banyu Ardi</w:t>
      </w:r>
      <w:r>
        <w:t>. Skripsi :</w:t>
      </w:r>
      <w:r>
        <w:rPr>
          <w:i/>
        </w:rPr>
        <w:t>“</w:t>
      </w:r>
      <w:r w:rsidRPr="00A0703F">
        <w:rPr>
          <w:i/>
        </w:rPr>
        <w:t>Peranan Bidang Usaha Dalam Kemandirian Masjid Ittihadul Muhajirin Pamulang</w:t>
      </w:r>
      <w:r>
        <w:rPr>
          <w:i/>
        </w:rPr>
        <w:t xml:space="preserve">” </w:t>
      </w:r>
      <w:r>
        <w:t>UIN Syarif Hidayatullah : Jakarta, 2013</w:t>
      </w:r>
    </w:p>
  </w:footnote>
  <w:footnote w:id="12">
    <w:p w:rsidR="00627A1E" w:rsidRDefault="00627A1E" w:rsidP="00627A1E">
      <w:pPr>
        <w:pStyle w:val="FootnoteText"/>
        <w:ind w:firstLine="567"/>
      </w:pPr>
      <w:r>
        <w:rPr>
          <w:rStyle w:val="FootnoteReference"/>
        </w:rPr>
        <w:footnoteRef/>
      </w:r>
      <w:r w:rsidRPr="00A0703F">
        <w:t>Epi Amelia</w:t>
      </w:r>
      <w:r>
        <w:t>. Skripsi :</w:t>
      </w:r>
      <w:r>
        <w:rPr>
          <w:i/>
        </w:rPr>
        <w:t>“</w:t>
      </w:r>
      <w:r w:rsidRPr="0052474C">
        <w:rPr>
          <w:i/>
        </w:rPr>
        <w:t>Manajemen Pengelolaan Aset TetapPada Dinas Bina Marga Dan PengairanKabupaten Tangerang(Studi Kasus Manajemen Pengelolaan Penggunaan Kendaraan Dinas)</w:t>
      </w:r>
      <w:r>
        <w:rPr>
          <w:i/>
        </w:rPr>
        <w:t>”</w:t>
      </w:r>
      <w:r w:rsidRPr="00A0703F">
        <w:t>Universitas Sultan Ageng Tirtayasa</w:t>
      </w:r>
      <w:r>
        <w:t xml:space="preserve"> : Serang, 2015</w:t>
      </w:r>
    </w:p>
  </w:footnote>
  <w:footnote w:id="13">
    <w:p w:rsidR="00627A1E" w:rsidRDefault="00627A1E" w:rsidP="00627A1E">
      <w:pPr>
        <w:pStyle w:val="FootnoteText"/>
        <w:ind w:firstLine="567"/>
      </w:pPr>
      <w:r>
        <w:rPr>
          <w:rStyle w:val="FootnoteReference"/>
        </w:rPr>
        <w:footnoteRef/>
      </w:r>
      <w:r>
        <w:t xml:space="preserve"> Moses Demetouw, Agustinus Salle dan Meinarni Asnawi. “</w:t>
      </w:r>
      <w:r w:rsidRPr="0052474C">
        <w:rPr>
          <w:i/>
        </w:rPr>
        <w:t>Pengaruh Manajemen Aset Terhadap Optimalisasi Aset Tetap Pemerintah Kabupaten Jayapura</w:t>
      </w:r>
      <w:r>
        <w:t>” ISSN 2477-7838</w:t>
      </w:r>
      <w:r w:rsidRPr="0052474C">
        <w:t xml:space="preserve"> Jurnal Kajian Ekonomi Dan Keuangan Daerah</w:t>
      </w:r>
      <w:r>
        <w:t xml:space="preserve"> : Jayapura, 2016</w:t>
      </w:r>
    </w:p>
  </w:footnote>
  <w:footnote w:id="14">
    <w:p w:rsidR="00627A1E" w:rsidRPr="00FB17C8" w:rsidRDefault="00627A1E" w:rsidP="00627A1E">
      <w:pPr>
        <w:pStyle w:val="FootnoteText"/>
        <w:ind w:firstLine="567"/>
      </w:pPr>
      <w:r>
        <w:rPr>
          <w:rStyle w:val="FootnoteReference"/>
        </w:rPr>
        <w:footnoteRef/>
      </w:r>
      <w:r w:rsidRPr="00FB17C8">
        <w:t>Jonathan Peillex</w:t>
      </w:r>
      <w:r>
        <w:t xml:space="preserve"> dkk., </w:t>
      </w:r>
      <w:r w:rsidRPr="00FB17C8">
        <w:rPr>
          <w:i/>
        </w:rPr>
        <w:t>The contribution of market movements, asset allocation, and active management to I</w:t>
      </w:r>
      <w:r>
        <w:rPr>
          <w:i/>
        </w:rPr>
        <w:t xml:space="preserve">slamic equity funds’ performance. </w:t>
      </w:r>
      <w:r>
        <w:t xml:space="preserve">Jurnal Internasional </w:t>
      </w:r>
      <w:r w:rsidRPr="00FB17C8">
        <w:t>https://doi.org/10.1016/j.qref.2018.03.013</w:t>
      </w:r>
      <w:r>
        <w:t xml:space="preserve"> Perancis</w:t>
      </w:r>
    </w:p>
  </w:footnote>
  <w:footnote w:id="15">
    <w:p w:rsidR="00D673C7" w:rsidRDefault="00D673C7" w:rsidP="00D673C7">
      <w:pPr>
        <w:pStyle w:val="FootnoteText"/>
        <w:ind w:firstLine="567"/>
      </w:pPr>
      <w:r>
        <w:rPr>
          <w:rStyle w:val="FootnoteReference"/>
        </w:rPr>
        <w:footnoteRef/>
      </w:r>
      <w:r>
        <w:t xml:space="preserve"> Rangkuti, Freddy, </w:t>
      </w:r>
      <w:r>
        <w:rPr>
          <w:i/>
          <w:iCs/>
        </w:rPr>
        <w:t>Manajemen Persediaan Aplikasi di Bidang Bisnis</w:t>
      </w:r>
      <w:r>
        <w:t>. (Jakarta : PT. Raja Grafindo Persada, 2004.) h.4</w:t>
      </w:r>
    </w:p>
  </w:footnote>
  <w:footnote w:id="16">
    <w:p w:rsidR="00D673C7" w:rsidRDefault="00D673C7" w:rsidP="00D673C7">
      <w:pPr>
        <w:pStyle w:val="FootnoteText"/>
        <w:ind w:firstLine="567"/>
      </w:pPr>
      <w:r>
        <w:rPr>
          <w:rStyle w:val="FootnoteReference"/>
        </w:rPr>
        <w:footnoteRef/>
      </w:r>
      <w:r>
        <w:t xml:space="preserve"> Tati Suhartati Joesron</w:t>
      </w:r>
      <w:r>
        <w:rPr>
          <w:i/>
          <w:iCs/>
        </w:rPr>
        <w:t>, Manajemen Strategik Koperasi</w:t>
      </w:r>
      <w:r>
        <w:t>, (Graha Ilmu : Yogyakara, 2005.) h.18</w:t>
      </w:r>
    </w:p>
  </w:footnote>
  <w:footnote w:id="17">
    <w:p w:rsidR="00D673C7" w:rsidRDefault="00D673C7" w:rsidP="00D673C7">
      <w:pPr>
        <w:pStyle w:val="Default"/>
        <w:ind w:firstLine="567"/>
        <w:rPr>
          <w:sz w:val="20"/>
          <w:szCs w:val="20"/>
        </w:rPr>
      </w:pPr>
      <w:r>
        <w:rPr>
          <w:rStyle w:val="FootnoteReference"/>
          <w:sz w:val="20"/>
          <w:szCs w:val="20"/>
        </w:rPr>
        <w:footnoteRef/>
      </w:r>
      <w:r>
        <w:rPr>
          <w:bCs/>
          <w:sz w:val="20"/>
          <w:szCs w:val="20"/>
        </w:rPr>
        <w:t xml:space="preserve">Hayyuna, Rizka. Ratih Nur Pratiwi dan Lely Indah Mindarti. 2014. </w:t>
      </w:r>
      <w:r>
        <w:rPr>
          <w:bCs/>
          <w:i/>
          <w:sz w:val="20"/>
          <w:szCs w:val="20"/>
        </w:rPr>
        <w:t xml:space="preserve">Strategi Manajemen Aset Bumdes Dalam Rangka Meningkatkan Pendapatan Desa (Studi Pada Bumdes Di Desa Sekapuk, Kecamatan Ujungpangkah, Kabupaten Gresik) </w:t>
      </w:r>
      <w:r>
        <w:rPr>
          <w:sz w:val="20"/>
          <w:szCs w:val="20"/>
        </w:rPr>
        <w:t xml:space="preserve">Fakultas Ilmu Administrasi, Universitas Brawijaya.  </w:t>
      </w:r>
      <w:r>
        <w:rPr>
          <w:iCs/>
          <w:sz w:val="20"/>
          <w:szCs w:val="20"/>
        </w:rPr>
        <w:t>Malang. Jurnal Administrasi Publik (JAP), Vol. 2, No 1, h. 1-5.</w:t>
      </w:r>
    </w:p>
  </w:footnote>
  <w:footnote w:id="18">
    <w:p w:rsidR="00D673C7" w:rsidRDefault="00D673C7" w:rsidP="00D673C7">
      <w:pPr>
        <w:pStyle w:val="Default"/>
        <w:ind w:firstLine="567"/>
        <w:rPr>
          <w:rFonts w:ascii="Tahoma" w:hAnsi="Tahoma" w:cs="Tahoma"/>
          <w:sz w:val="20"/>
          <w:szCs w:val="20"/>
        </w:rPr>
      </w:pPr>
      <w:r>
        <w:rPr>
          <w:rStyle w:val="FootnoteReference"/>
          <w:sz w:val="20"/>
          <w:szCs w:val="20"/>
        </w:rPr>
        <w:footnoteRef/>
      </w:r>
      <w:r>
        <w:rPr>
          <w:sz w:val="20"/>
          <w:szCs w:val="20"/>
        </w:rPr>
        <w:t xml:space="preserve"> Juwonno, Onny. 2011. </w:t>
      </w:r>
      <w:r>
        <w:rPr>
          <w:bCs/>
          <w:i/>
          <w:sz w:val="20"/>
          <w:szCs w:val="20"/>
        </w:rPr>
        <w:t>Analisis Manajemen Strategik Perusahaan Waralaba (Franchise) (Studi Kasus Di Restoran Cepat Saji Mcdonald’s) Periode Oktober - Desember 2011</w:t>
      </w:r>
      <w:r>
        <w:rPr>
          <w:rFonts w:ascii="Tahoma" w:hAnsi="Tahoma" w:cs="Tahoma"/>
          <w:bCs/>
          <w:sz w:val="20"/>
          <w:szCs w:val="20"/>
        </w:rPr>
        <w:t>.</w:t>
      </w:r>
    </w:p>
  </w:footnote>
  <w:footnote w:id="19">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Setiawan hari purnomo dan zulkiflimansyah, </w:t>
      </w:r>
      <w:r>
        <w:rPr>
          <w:i/>
          <w:iCs/>
          <w:sz w:val="20"/>
          <w:szCs w:val="20"/>
        </w:rPr>
        <w:t xml:space="preserve">Manajemen strategi : Sebuah Konsep </w:t>
      </w:r>
      <w:r>
        <w:rPr>
          <w:i/>
          <w:iCs/>
          <w:sz w:val="20"/>
          <w:szCs w:val="18"/>
        </w:rPr>
        <w:t xml:space="preserve">Pengantar, </w:t>
      </w:r>
      <w:r>
        <w:rPr>
          <w:sz w:val="20"/>
          <w:szCs w:val="18"/>
        </w:rPr>
        <w:t>(Jakarta: LPEEE UI, 1999) h.8</w:t>
      </w:r>
    </w:p>
  </w:footnote>
  <w:footnote w:id="20">
    <w:p w:rsidR="00D673C7" w:rsidRDefault="00D673C7" w:rsidP="00D673C7">
      <w:pPr>
        <w:pStyle w:val="FootnoteText"/>
        <w:ind w:firstLine="567"/>
        <w:rPr>
          <w:rFonts w:cstheme="minorBidi"/>
        </w:rPr>
      </w:pPr>
      <w:r>
        <w:rPr>
          <w:rStyle w:val="FootnoteReference"/>
        </w:rPr>
        <w:footnoteRef/>
      </w:r>
      <w:r>
        <w:t xml:space="preserve"> Fred R. David, </w:t>
      </w:r>
      <w:r>
        <w:rPr>
          <w:i/>
          <w:iCs/>
        </w:rPr>
        <w:t xml:space="preserve">Manajemen Strategis, </w:t>
      </w:r>
      <w:r>
        <w:t>(Jakarta: Salemba Empat, 2006) edisi 10, h.33</w:t>
      </w:r>
    </w:p>
  </w:footnote>
  <w:footnote w:id="21">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Husein Umar, </w:t>
      </w:r>
      <w:r>
        <w:rPr>
          <w:i/>
          <w:iCs/>
          <w:sz w:val="20"/>
          <w:szCs w:val="20"/>
        </w:rPr>
        <w:t>Strategic Manajemenn In Action</w:t>
      </w:r>
      <w:r>
        <w:rPr>
          <w:sz w:val="20"/>
          <w:szCs w:val="20"/>
        </w:rPr>
        <w:t>, (Jakarta: PT. Gramedia Pustaka Utama,</w:t>
      </w:r>
    </w:p>
    <w:p w:rsidR="00D673C7" w:rsidRDefault="00D673C7" w:rsidP="00D673C7">
      <w:pPr>
        <w:pStyle w:val="FootnoteText"/>
        <w:ind w:firstLine="567"/>
        <w:rPr>
          <w:rFonts w:cstheme="minorBidi"/>
        </w:rPr>
      </w:pPr>
      <w:r>
        <w:t>2001), h.31</w:t>
      </w:r>
    </w:p>
  </w:footnote>
  <w:footnote w:id="22">
    <w:p w:rsidR="00D673C7" w:rsidRDefault="00D673C7" w:rsidP="00D673C7">
      <w:pPr>
        <w:pStyle w:val="FootnoteText"/>
        <w:ind w:firstLine="567"/>
      </w:pPr>
      <w:r>
        <w:rPr>
          <w:rStyle w:val="FootnoteReference"/>
        </w:rPr>
        <w:footnoteRef/>
      </w:r>
      <w:r>
        <w:t xml:space="preserve"> George Steinner dan John Minner, </w:t>
      </w:r>
      <w:r>
        <w:rPr>
          <w:i/>
          <w:iCs/>
        </w:rPr>
        <w:t>Manajemen Staratejik</w:t>
      </w:r>
      <w:r>
        <w:t>, (Jakarta: Erlangga, 2002), h. 20</w:t>
      </w:r>
    </w:p>
  </w:footnote>
  <w:footnote w:id="23">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Freddy Rangkuti, </w:t>
      </w:r>
      <w:r>
        <w:rPr>
          <w:i/>
          <w:iCs/>
          <w:sz w:val="20"/>
          <w:szCs w:val="20"/>
        </w:rPr>
        <w:t>Analisis SWOT Tekhnik Membedah Kasus Bisnis</w:t>
      </w:r>
      <w:r>
        <w:rPr>
          <w:sz w:val="20"/>
          <w:szCs w:val="20"/>
        </w:rPr>
        <w:t>, (Jakarta: gramedia</w:t>
      </w:r>
    </w:p>
    <w:p w:rsidR="00D673C7" w:rsidRDefault="00D673C7" w:rsidP="00D673C7">
      <w:pPr>
        <w:pStyle w:val="FootnoteText"/>
        <w:ind w:firstLine="567"/>
        <w:rPr>
          <w:rFonts w:cstheme="minorBidi"/>
        </w:rPr>
      </w:pPr>
      <w:r>
        <w:t>pustaka utama 1997) cet 14, h.7</w:t>
      </w:r>
    </w:p>
  </w:footnote>
  <w:footnote w:id="24">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w:t>
      </w:r>
      <w:r w:rsidRPr="00D673C7">
        <w:rPr>
          <w:sz w:val="20"/>
          <w:szCs w:val="20"/>
        </w:rPr>
        <w:t xml:space="preserve">mirullah dan Sri Budi Cantika, </w:t>
      </w:r>
      <w:r w:rsidRPr="00D673C7">
        <w:rPr>
          <w:i/>
          <w:iCs/>
          <w:sz w:val="20"/>
          <w:szCs w:val="20"/>
        </w:rPr>
        <w:t>Manajemen Stratejik</w:t>
      </w:r>
      <w:r w:rsidRPr="00D673C7">
        <w:rPr>
          <w:sz w:val="20"/>
          <w:szCs w:val="20"/>
        </w:rPr>
        <w:t>, (Jogjakarta: Graha Ilmu, 2002), h.127</w:t>
      </w:r>
    </w:p>
  </w:footnote>
  <w:footnote w:id="25">
    <w:p w:rsidR="00D673C7" w:rsidRDefault="00D673C7" w:rsidP="00D673C7">
      <w:pPr>
        <w:pStyle w:val="FootnoteText"/>
        <w:ind w:firstLine="567"/>
        <w:rPr>
          <w:rFonts w:cstheme="minorBidi"/>
        </w:rPr>
      </w:pPr>
      <w:r>
        <w:rPr>
          <w:rStyle w:val="FootnoteReference"/>
        </w:rPr>
        <w:footnoteRef/>
      </w:r>
      <w:r>
        <w:t xml:space="preserve"> Bambang hardadi, </w:t>
      </w:r>
      <w:r>
        <w:rPr>
          <w:i/>
          <w:iCs/>
        </w:rPr>
        <w:t>strategi manajemen</w:t>
      </w:r>
      <w:r>
        <w:t>, (Malang: Banyumedia Publishing, 2003) cet 1 h.5</w:t>
      </w:r>
    </w:p>
  </w:footnote>
  <w:footnote w:id="26">
    <w:p w:rsidR="00D673C7" w:rsidRDefault="00D673C7" w:rsidP="00D673C7">
      <w:pPr>
        <w:pStyle w:val="FootnoteText"/>
        <w:ind w:firstLine="567"/>
      </w:pPr>
      <w:r>
        <w:rPr>
          <w:rStyle w:val="FootnoteReference"/>
        </w:rPr>
        <w:footnoteRef/>
      </w:r>
      <w:r>
        <w:t xml:space="preserve"> Crown dirgantoro, </w:t>
      </w:r>
      <w:r>
        <w:rPr>
          <w:i/>
          <w:iCs/>
        </w:rPr>
        <w:t>manajemen strategik</w:t>
      </w:r>
      <w:r>
        <w:t>, (Jakarta: Grasindo, 2001) h.83</w:t>
      </w:r>
    </w:p>
  </w:footnote>
  <w:footnote w:id="27">
    <w:p w:rsidR="00D673C7" w:rsidRDefault="00D673C7" w:rsidP="00D673C7">
      <w:pPr>
        <w:pStyle w:val="FootnoteText"/>
        <w:ind w:firstLine="567"/>
      </w:pPr>
      <w:r>
        <w:rPr>
          <w:rStyle w:val="FootnoteReference"/>
        </w:rPr>
        <w:footnoteRef/>
      </w:r>
      <w:r>
        <w:t xml:space="preserve"> Fred. R. David, </w:t>
      </w:r>
      <w:r>
        <w:rPr>
          <w:i/>
          <w:iCs/>
        </w:rPr>
        <w:t>Manajemen Strategis</w:t>
      </w:r>
      <w:r>
        <w:t>……, h. 8</w:t>
      </w:r>
    </w:p>
  </w:footnote>
  <w:footnote w:id="28">
    <w:p w:rsidR="00D673C7" w:rsidRDefault="00D673C7" w:rsidP="00D673C7">
      <w:pPr>
        <w:pStyle w:val="FootnoteText"/>
        <w:ind w:firstLine="567"/>
      </w:pPr>
      <w:r>
        <w:rPr>
          <w:rStyle w:val="FootnoteReference"/>
        </w:rPr>
        <w:footnoteRef/>
      </w:r>
      <w:r>
        <w:t xml:space="preserve"> A.M.W. Panarka dan Vidyandika Moeljarto, </w:t>
      </w:r>
      <w:r>
        <w:rPr>
          <w:i/>
          <w:iCs/>
        </w:rPr>
        <w:t>Pemberdayaan (Empowerment), Penyunting : Onny S. Prijono dan A.M.W. Pranarka, Pemberdayaan Konsep, Kebijakan dan Implementasi,</w:t>
      </w:r>
      <w:r>
        <w:t xml:space="preserve"> (CSIS, Jakarta 1996) hlm. 36.  </w:t>
      </w:r>
    </w:p>
  </w:footnote>
  <w:footnote w:id="29">
    <w:p w:rsidR="00D673C7" w:rsidRDefault="00D673C7" w:rsidP="00D673C7">
      <w:pPr>
        <w:pStyle w:val="FootnoteText"/>
        <w:ind w:firstLine="567"/>
      </w:pPr>
      <w:r>
        <w:rPr>
          <w:rStyle w:val="FootnoteReference"/>
        </w:rPr>
        <w:footnoteRef/>
      </w:r>
      <w:r>
        <w:t xml:space="preserve">A.M.W. Pranarka dan M. Vidyandika, </w:t>
      </w:r>
      <w:r>
        <w:rPr>
          <w:i/>
          <w:iCs/>
        </w:rPr>
        <w:t xml:space="preserve">Pemberdayaan (Empowerment……. </w:t>
      </w:r>
      <w:r>
        <w:t xml:space="preserve"> h. 3</w:t>
      </w:r>
    </w:p>
  </w:footnote>
  <w:footnote w:id="30">
    <w:p w:rsidR="00D673C7" w:rsidRDefault="00D673C7" w:rsidP="00D673C7">
      <w:pPr>
        <w:pStyle w:val="FootnoteText"/>
        <w:ind w:firstLine="567"/>
      </w:pPr>
      <w:r>
        <w:rPr>
          <w:rStyle w:val="FootnoteReference"/>
        </w:rPr>
        <w:footnoteRef/>
      </w:r>
      <w:r>
        <w:t xml:space="preserve"> https://www.kbbi.web.id/daya di akses pada tanggal 06 25 November 2019</w:t>
      </w:r>
    </w:p>
  </w:footnote>
  <w:footnote w:id="31">
    <w:p w:rsidR="00D673C7" w:rsidRDefault="00D673C7" w:rsidP="00D673C7">
      <w:pPr>
        <w:pStyle w:val="FootnoteText"/>
        <w:ind w:firstLine="567"/>
      </w:pPr>
      <w:r>
        <w:rPr>
          <w:rStyle w:val="FootnoteReference"/>
        </w:rPr>
        <w:footnoteRef/>
      </w:r>
      <w:r>
        <w:t xml:space="preserve"> Efri. S. Bahri, </w:t>
      </w:r>
      <w:r>
        <w:rPr>
          <w:i/>
          <w:iCs/>
        </w:rPr>
        <w:t xml:space="preserve">Pemberdayaan Masyarakat; Konsep dan Aplikasi, </w:t>
      </w:r>
      <w:r>
        <w:t>(Jakarta: Fam, 2000)</w:t>
      </w:r>
    </w:p>
  </w:footnote>
  <w:footnote w:id="32">
    <w:p w:rsidR="00D673C7" w:rsidRDefault="00D673C7" w:rsidP="00D673C7">
      <w:pPr>
        <w:pStyle w:val="FootnoteText"/>
        <w:ind w:firstLine="567"/>
      </w:pPr>
      <w:r>
        <w:rPr>
          <w:rStyle w:val="FootnoteReference"/>
        </w:rPr>
        <w:footnoteRef/>
      </w:r>
      <w:r>
        <w:t xml:space="preserve"> https://www.kbbi.web.id/dayadi akses pada tanggal 25 November 2019</w:t>
      </w:r>
    </w:p>
  </w:footnote>
  <w:footnote w:id="33">
    <w:p w:rsidR="00D673C7" w:rsidRDefault="00D673C7" w:rsidP="00D673C7">
      <w:pPr>
        <w:pStyle w:val="FootnoteText"/>
        <w:ind w:firstLine="567"/>
      </w:pPr>
      <w:r>
        <w:rPr>
          <w:rStyle w:val="FootnoteReference"/>
        </w:rPr>
        <w:footnoteRef/>
      </w:r>
      <w:r>
        <w:t xml:space="preserve"> David Indra Gunawan, </w:t>
      </w:r>
      <w:r>
        <w:rPr>
          <w:i/>
          <w:iCs/>
        </w:rPr>
        <w:t xml:space="preserve">Pengantar Manajemen, </w:t>
      </w:r>
      <w:r>
        <w:t>(Semarang : Universitas Semarang, 2015) h.1</w:t>
      </w:r>
    </w:p>
  </w:footnote>
  <w:footnote w:id="34">
    <w:p w:rsidR="00D673C7" w:rsidRDefault="00D673C7" w:rsidP="00D673C7">
      <w:pPr>
        <w:pStyle w:val="FootnoteText"/>
        <w:ind w:firstLine="567"/>
      </w:pPr>
      <w:r>
        <w:rPr>
          <w:rStyle w:val="FootnoteReference"/>
        </w:rPr>
        <w:footnoteRef/>
      </w:r>
      <w:r>
        <w:t xml:space="preserve"> Siregar, D. D., </w:t>
      </w:r>
      <w:r>
        <w:rPr>
          <w:i/>
          <w:iCs/>
        </w:rPr>
        <w:t>Manajemen Ase</w:t>
      </w:r>
      <w:r>
        <w:t>t, (Satyatama Graha Tara, Jakarta. 2004) h.178</w:t>
      </w:r>
    </w:p>
  </w:footnote>
  <w:footnote w:id="35">
    <w:p w:rsidR="00D673C7" w:rsidRDefault="00D673C7" w:rsidP="00D673C7">
      <w:pPr>
        <w:pStyle w:val="FootnoteText"/>
      </w:pPr>
      <w:r>
        <w:rPr>
          <w:rStyle w:val="FootnoteReference"/>
        </w:rPr>
        <w:footnoteRef/>
      </w:r>
      <w:r>
        <w:t xml:space="preserve"> Siregar, D. D., </w:t>
      </w:r>
      <w:r>
        <w:rPr>
          <w:i/>
          <w:iCs/>
        </w:rPr>
        <w:t>Manajemen Ase</w:t>
      </w:r>
      <w:r>
        <w:t>t……. h.518 - 519</w:t>
      </w:r>
    </w:p>
  </w:footnote>
  <w:footnote w:id="36">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H. Badruzzaman Ismail, </w:t>
      </w:r>
      <w:r>
        <w:rPr>
          <w:i/>
          <w:iCs/>
          <w:sz w:val="20"/>
          <w:szCs w:val="20"/>
        </w:rPr>
        <w:t>Manajemen Masjid Dan Adat Kebiasaan Di Aceh</w:t>
      </w:r>
      <w:r>
        <w:rPr>
          <w:sz w:val="20"/>
          <w:szCs w:val="20"/>
        </w:rPr>
        <w:t>, (Banda Aceh: Majelis Adat Aceh, 2008) cek ke-2, h. 4</w:t>
      </w:r>
    </w:p>
  </w:footnote>
  <w:footnote w:id="37">
    <w:p w:rsidR="00D673C7" w:rsidRDefault="00D673C7" w:rsidP="00D673C7">
      <w:pPr>
        <w:pStyle w:val="FootnoteText"/>
        <w:ind w:firstLine="567"/>
        <w:rPr>
          <w:rFonts w:cstheme="minorBidi"/>
        </w:rPr>
      </w:pPr>
      <w:r>
        <w:rPr>
          <w:rStyle w:val="FootnoteReference"/>
        </w:rPr>
        <w:footnoteRef/>
      </w:r>
      <w:r>
        <w:t xml:space="preserve"> QS. An-Nuur (24) ayat :36</w:t>
      </w:r>
    </w:p>
  </w:footnote>
  <w:footnote w:id="38">
    <w:p w:rsidR="00D673C7" w:rsidRDefault="00D673C7" w:rsidP="00D673C7">
      <w:pPr>
        <w:pStyle w:val="FootnoteText"/>
        <w:ind w:firstLine="567"/>
      </w:pPr>
      <w:r>
        <w:rPr>
          <w:rStyle w:val="FootnoteReference"/>
        </w:rPr>
        <w:footnoteRef/>
      </w:r>
      <w:r>
        <w:t xml:space="preserve"> QS. An-Nuur (24) ayat :37</w:t>
      </w:r>
    </w:p>
  </w:footnote>
  <w:footnote w:id="39">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i/>
          <w:iCs/>
          <w:sz w:val="20"/>
          <w:szCs w:val="20"/>
        </w:rPr>
        <w:t>Pedoman Manajemen Masjid</w:t>
      </w:r>
      <w:r>
        <w:rPr>
          <w:sz w:val="20"/>
          <w:szCs w:val="20"/>
        </w:rPr>
        <w:t>, 2004, Jakarta: Kerja sama: FOKKUS BABINROHIS Pusat ICMI Orsat Cempaka Putih Yayasan Kado Anak Muslim, h. 4-6</w:t>
      </w:r>
    </w:p>
  </w:footnote>
  <w:footnote w:id="40">
    <w:p w:rsidR="00D673C7" w:rsidRDefault="00D673C7" w:rsidP="00D673C7">
      <w:pPr>
        <w:pStyle w:val="FootnoteText"/>
        <w:ind w:firstLine="567"/>
        <w:rPr>
          <w:rFonts w:cstheme="minorBidi"/>
        </w:rPr>
      </w:pPr>
      <w:r>
        <w:rPr>
          <w:rStyle w:val="FootnoteReference"/>
        </w:rPr>
        <w:footnoteRef/>
      </w:r>
      <w:r>
        <w:t xml:space="preserve"> Syaikih Hasan Ayyub</w:t>
      </w:r>
      <w:r>
        <w:rPr>
          <w:i/>
          <w:iCs/>
        </w:rPr>
        <w:t>, Fikih Ibadah</w:t>
      </w:r>
      <w:r>
        <w:t>, cek,1. (Jakarta: pustaka al-Kausar-2004), h . 179</w:t>
      </w:r>
    </w:p>
  </w:footnote>
  <w:footnote w:id="41">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Ir. Siswanto, </w:t>
      </w:r>
      <w:r>
        <w:rPr>
          <w:rFonts w:ascii="Times New Roman,Italic" w:hAnsi="Times New Roman,Italic" w:cs="Times New Roman,Italic"/>
          <w:i/>
          <w:iCs/>
          <w:sz w:val="20"/>
          <w:szCs w:val="20"/>
        </w:rPr>
        <w:t xml:space="preserve">Panduan Pendahuluan Himpunan Jama’ah Masjid </w:t>
      </w:r>
      <w:r>
        <w:rPr>
          <w:sz w:val="20"/>
          <w:szCs w:val="20"/>
        </w:rPr>
        <w:t>(Jakarta: Pustaka Al- Kautsar, 2002), h. 7-8</w:t>
      </w:r>
    </w:p>
  </w:footnote>
  <w:footnote w:id="42">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Nurul Zuriah, </w:t>
      </w:r>
      <w:r>
        <w:rPr>
          <w:i/>
          <w:iCs/>
          <w:sz w:val="20"/>
          <w:szCs w:val="20"/>
        </w:rPr>
        <w:t>Metodelogi Penelitian Sosial dan Pendidikan</w:t>
      </w:r>
      <w:r>
        <w:rPr>
          <w:sz w:val="20"/>
          <w:szCs w:val="20"/>
        </w:rPr>
        <w:t>, Cek, 3 (Jakarta:PT Bumi aksa, 2009), h. 47</w:t>
      </w:r>
    </w:p>
  </w:footnote>
  <w:footnote w:id="43">
    <w:p w:rsidR="00702131" w:rsidRDefault="00702131" w:rsidP="00702131">
      <w:pPr>
        <w:pStyle w:val="FootnoteText"/>
        <w:ind w:firstLine="567"/>
      </w:pPr>
      <w:r>
        <w:rPr>
          <w:rStyle w:val="FootnoteReference"/>
        </w:rPr>
        <w:footnoteRef/>
      </w:r>
      <w:r>
        <w:t xml:space="preserve"> Suharsimi Arikanto, </w:t>
      </w:r>
      <w:r>
        <w:rPr>
          <w:i/>
          <w:iCs/>
        </w:rPr>
        <w:t>Manajemen Penelitian</w:t>
      </w:r>
      <w:r>
        <w:t>, (Jakarta: Rinika Cipta, 2003), h. 106</w:t>
      </w:r>
    </w:p>
  </w:footnote>
  <w:footnote w:id="44">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Abdurrahman Fathoni</w:t>
      </w:r>
      <w:r>
        <w:rPr>
          <w:i/>
          <w:iCs/>
          <w:sz w:val="20"/>
          <w:szCs w:val="20"/>
        </w:rPr>
        <w:t>, Metode Penelitian dan Tektik Penyusunan Kripsi</w:t>
      </w:r>
      <w:r>
        <w:rPr>
          <w:sz w:val="20"/>
          <w:szCs w:val="20"/>
        </w:rPr>
        <w:t>, cek 1 (Jakarta: Rineka Cipta, 2006), h. 96</w:t>
      </w:r>
    </w:p>
  </w:footnote>
  <w:footnote w:id="45">
    <w:p w:rsidR="00702131" w:rsidRDefault="00702131" w:rsidP="00702131">
      <w:pPr>
        <w:pStyle w:val="FootnoteText"/>
        <w:ind w:firstLine="567"/>
      </w:pPr>
      <w:r>
        <w:rPr>
          <w:rStyle w:val="FootnoteReference"/>
        </w:rPr>
        <w:footnoteRef/>
      </w:r>
      <w:r>
        <w:t xml:space="preserve"> Purhantara, Wahyu, </w:t>
      </w:r>
      <w:r>
        <w:rPr>
          <w:i/>
          <w:iCs/>
        </w:rPr>
        <w:t>Metode Penelitian Kualitatif Untuk Bisnis</w:t>
      </w:r>
      <w:r>
        <w:t>, (Yogyakarta: Graha Ilmu, 2010) h.79</w:t>
      </w:r>
    </w:p>
  </w:footnote>
  <w:footnote w:id="46">
    <w:p w:rsidR="00702131" w:rsidRDefault="00702131" w:rsidP="00702131">
      <w:pPr>
        <w:pStyle w:val="FootnoteText"/>
        <w:ind w:firstLine="567"/>
      </w:pPr>
      <w:r>
        <w:rPr>
          <w:rStyle w:val="FootnoteReference"/>
        </w:rPr>
        <w:footnoteRef/>
      </w:r>
      <w:r>
        <w:t xml:space="preserve"> Daniel, Moehar, </w:t>
      </w:r>
      <w:r>
        <w:rPr>
          <w:i/>
          <w:iCs/>
        </w:rPr>
        <w:t>Metode Penelitian Sosial Ekonomi</w:t>
      </w:r>
      <w:r>
        <w:t>. (Jakarta : Bumi Aksara. 2002) h.113</w:t>
      </w:r>
    </w:p>
  </w:footnote>
  <w:footnote w:id="47">
    <w:p w:rsidR="00702131" w:rsidRDefault="00702131" w:rsidP="00702131">
      <w:pPr>
        <w:pStyle w:val="FootnoteText"/>
        <w:ind w:firstLine="567"/>
      </w:pPr>
      <w:r>
        <w:rPr>
          <w:rStyle w:val="FootnoteReference"/>
        </w:rPr>
        <w:footnoteRef/>
      </w:r>
      <w:r>
        <w:t xml:space="preserve"> Kaent Jaranigrat, </w:t>
      </w:r>
      <w:r>
        <w:rPr>
          <w:i/>
          <w:iCs/>
        </w:rPr>
        <w:t>Metode penelitian Masyarakat</w:t>
      </w:r>
      <w:r>
        <w:t>. (Jakarta: Gramedia, 1997), h. 32</w:t>
      </w:r>
    </w:p>
  </w:footnote>
  <w:footnote w:id="48">
    <w:p w:rsidR="00702131" w:rsidRDefault="00702131" w:rsidP="00702131">
      <w:pPr>
        <w:pStyle w:val="FootnoteText"/>
        <w:ind w:firstLine="567"/>
      </w:pPr>
      <w:r>
        <w:rPr>
          <w:rStyle w:val="FootnoteReference"/>
        </w:rPr>
        <w:footnoteRef/>
      </w:r>
      <w:r>
        <w:t xml:space="preserve"> Nurul Zuriah, </w:t>
      </w:r>
      <w:r>
        <w:rPr>
          <w:i/>
          <w:iCs/>
        </w:rPr>
        <w:t>Metodologi Penelitian Sosial dan Pendidikan</w:t>
      </w:r>
      <w:r>
        <w:t>………h. 173</w:t>
      </w:r>
    </w:p>
  </w:footnote>
  <w:footnote w:id="49">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Prof. Dr. H. M. Burhan Bungin, S. Sos., M.Si, </w:t>
      </w:r>
      <w:r>
        <w:rPr>
          <w:i/>
          <w:iCs/>
          <w:sz w:val="20"/>
          <w:szCs w:val="20"/>
        </w:rPr>
        <w:t xml:space="preserve">Penelitian Kualitatif </w:t>
      </w:r>
      <w:r>
        <w:rPr>
          <w:sz w:val="20"/>
          <w:szCs w:val="20"/>
        </w:rPr>
        <w:t>(Jakarta: kencana, 2011), h. 111</w:t>
      </w:r>
    </w:p>
  </w:footnote>
  <w:footnote w:id="50">
    <w:p w:rsidR="00702131" w:rsidRDefault="00702131" w:rsidP="00702131">
      <w:pPr>
        <w:pStyle w:val="FootnoteText"/>
        <w:ind w:firstLine="567"/>
        <w:rPr>
          <w:rFonts w:cstheme="minorBidi"/>
        </w:rPr>
      </w:pPr>
      <w:r>
        <w:rPr>
          <w:rStyle w:val="FootnoteReference"/>
        </w:rPr>
        <w:footnoteRef/>
      </w:r>
      <w:r>
        <w:t xml:space="preserve"> Sugiono</w:t>
      </w:r>
      <w:r>
        <w:rPr>
          <w:i/>
          <w:iCs/>
        </w:rPr>
        <w:t>, Metode Penelitian Kuantitatif dan R&amp;D</w:t>
      </w:r>
      <w:r>
        <w:t>. (Bandung: Alfabeta, 2011), h. 231</w:t>
      </w:r>
    </w:p>
  </w:footnote>
  <w:footnote w:id="51">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Burhan Bungin, </w:t>
      </w:r>
      <w:r>
        <w:rPr>
          <w:i/>
          <w:iCs/>
          <w:sz w:val="20"/>
          <w:szCs w:val="20"/>
        </w:rPr>
        <w:t>Metodelogi Penelitian Kualitatif</w:t>
      </w:r>
      <w:r>
        <w:rPr>
          <w:sz w:val="20"/>
          <w:szCs w:val="20"/>
        </w:rPr>
        <w:t>, (Jakarta: PT Raja Grapindo Persada, 2006), h. 130</w:t>
      </w:r>
    </w:p>
  </w:footnote>
  <w:footnote w:id="52">
    <w:p w:rsidR="00702131" w:rsidRDefault="00702131" w:rsidP="00702131">
      <w:pPr>
        <w:pStyle w:val="FootnoteText"/>
        <w:ind w:firstLine="567"/>
      </w:pPr>
      <w:r>
        <w:rPr>
          <w:rStyle w:val="FootnoteReference"/>
        </w:rPr>
        <w:footnoteRef/>
      </w:r>
      <w:r>
        <w:t xml:space="preserve"> Sugiono, </w:t>
      </w:r>
      <w:r>
        <w:rPr>
          <w:i/>
          <w:iCs/>
        </w:rPr>
        <w:t>Metode Penelitian kualitatif dan R&amp;D</w:t>
      </w:r>
      <w:r>
        <w:t xml:space="preserve">. </w:t>
      </w:r>
      <w:r>
        <w:rPr>
          <w:rFonts w:ascii="Times New Roman,Italic" w:hAnsi="Times New Roman,Italic" w:cs="Times New Roman,Italic"/>
          <w:i/>
          <w:iCs/>
        </w:rPr>
        <w:t>…………</w:t>
      </w:r>
      <w:r>
        <w:t>h.231</w:t>
      </w:r>
    </w:p>
  </w:footnote>
  <w:footnote w:id="53">
    <w:p w:rsidR="00702131" w:rsidRDefault="00702131" w:rsidP="00702131">
      <w:pPr>
        <w:pStyle w:val="FootnoteText"/>
        <w:ind w:firstLine="567"/>
      </w:pPr>
      <w:r>
        <w:rPr>
          <w:rStyle w:val="FootnoteReference"/>
        </w:rPr>
        <w:footnoteRef/>
      </w:r>
      <w:r>
        <w:t xml:space="preserve"> Trianto, </w:t>
      </w:r>
      <w:r>
        <w:rPr>
          <w:i/>
          <w:iCs/>
        </w:rPr>
        <w:t>Pengantar Penelitian Pendidikan Bagi Pengembangan Profesi Pendidikan dan Tenaga Kependidikan</w:t>
      </w:r>
      <w:r>
        <w:t xml:space="preserve">, (Jakarta: Kencana Prenada Media, 2010) h. 289 </w:t>
      </w:r>
    </w:p>
  </w:footnote>
  <w:footnote w:id="54">
    <w:p w:rsidR="00702131" w:rsidRDefault="00702131" w:rsidP="00702131">
      <w:pPr>
        <w:pStyle w:val="FootnoteText"/>
        <w:ind w:firstLine="567"/>
      </w:pPr>
      <w:r>
        <w:rPr>
          <w:rStyle w:val="FootnoteReference"/>
        </w:rPr>
        <w:footnoteRef/>
      </w:r>
      <w:r>
        <w:t xml:space="preserve"> Trianto, </w:t>
      </w:r>
      <w:r>
        <w:rPr>
          <w:i/>
          <w:iCs/>
        </w:rPr>
        <w:t xml:space="preserve">Pengantar Penelitian Pendidikan Bagi….. </w:t>
      </w:r>
      <w:r>
        <w:t>h.289</w:t>
      </w:r>
    </w:p>
  </w:footnote>
  <w:footnote w:id="55">
    <w:p w:rsidR="00702131" w:rsidRDefault="00702131" w:rsidP="00702131">
      <w:pPr>
        <w:pStyle w:val="FootnoteText"/>
        <w:ind w:firstLine="567"/>
      </w:pPr>
      <w:r>
        <w:rPr>
          <w:rStyle w:val="FootnoteReference"/>
        </w:rPr>
        <w:footnoteRef/>
      </w:r>
      <w:r>
        <w:t xml:space="preserve"> Zainal Arifin, </w:t>
      </w:r>
      <w:r>
        <w:rPr>
          <w:i/>
          <w:iCs/>
        </w:rPr>
        <w:t>Penelitian Pendidikan Metode dan Paradigma Baru,</w:t>
      </w:r>
      <w:r>
        <w:t xml:space="preserve"> (Bandung: PT Remaja Rosdakarya, 2012), h.173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772941"/>
      <w:docPartObj>
        <w:docPartGallery w:val="Page Numbers (Top of Page)"/>
        <w:docPartUnique/>
      </w:docPartObj>
    </w:sdtPr>
    <w:sdtEndPr>
      <w:rPr>
        <w:noProof/>
      </w:rPr>
    </w:sdtEndPr>
    <w:sdtContent>
      <w:p w:rsidR="00627A1E" w:rsidRDefault="00C117A8">
        <w:pPr>
          <w:pStyle w:val="Header"/>
          <w:jc w:val="right"/>
        </w:pPr>
        <w:r>
          <w:fldChar w:fldCharType="begin"/>
        </w:r>
        <w:r w:rsidR="00627A1E">
          <w:instrText xml:space="preserve"> PAGE   \* MERGEFORMAT </w:instrText>
        </w:r>
        <w:r>
          <w:fldChar w:fldCharType="separate"/>
        </w:r>
        <w:r w:rsidR="00F101DD">
          <w:rPr>
            <w:noProof/>
          </w:rPr>
          <w:t>41</w:t>
        </w:r>
        <w:r>
          <w:rPr>
            <w:noProof/>
          </w:rPr>
          <w:fldChar w:fldCharType="end"/>
        </w:r>
      </w:p>
    </w:sdtContent>
  </w:sdt>
  <w:p w:rsidR="00627A1E" w:rsidRDefault="00627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C7" w:rsidRDefault="00D67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05A"/>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793"/>
    <w:multiLevelType w:val="hybridMultilevel"/>
    <w:tmpl w:val="46267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4B5119"/>
    <w:multiLevelType w:val="hybridMultilevel"/>
    <w:tmpl w:val="647676F6"/>
    <w:lvl w:ilvl="0" w:tplc="53542E3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F595A"/>
    <w:multiLevelType w:val="multilevel"/>
    <w:tmpl w:val="51B86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E40A5"/>
    <w:multiLevelType w:val="hybridMultilevel"/>
    <w:tmpl w:val="5D1445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3052E27"/>
    <w:multiLevelType w:val="hybridMultilevel"/>
    <w:tmpl w:val="CFD60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1C5134"/>
    <w:multiLevelType w:val="hybridMultilevel"/>
    <w:tmpl w:val="D92C00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D6422C1"/>
    <w:multiLevelType w:val="hybridMultilevel"/>
    <w:tmpl w:val="954AB08E"/>
    <w:lvl w:ilvl="0" w:tplc="04090019">
      <w:start w:val="1"/>
      <w:numFmt w:val="lowerLetter"/>
      <w:lvlText w:val="%1."/>
      <w:lvlJc w:val="left"/>
      <w:pPr>
        <w:ind w:left="720" w:hanging="360"/>
      </w:pPr>
    </w:lvl>
    <w:lvl w:ilvl="1" w:tplc="CEB8E9A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2177B2"/>
    <w:multiLevelType w:val="hybridMultilevel"/>
    <w:tmpl w:val="A3EC0736"/>
    <w:lvl w:ilvl="0" w:tplc="04090015">
      <w:start w:val="1"/>
      <w:numFmt w:val="upperLetter"/>
      <w:lvlText w:val="%1."/>
      <w:lvlJc w:val="left"/>
      <w:pPr>
        <w:ind w:left="2160" w:hanging="360"/>
      </w:pPr>
    </w:lvl>
    <w:lvl w:ilvl="1" w:tplc="F79A67DE">
      <w:start w:val="1"/>
      <w:numFmt w:val="lowerLetter"/>
      <w:lvlText w:val="%2."/>
      <w:lvlJc w:val="left"/>
      <w:pPr>
        <w:ind w:left="2880" w:hanging="360"/>
      </w:pPr>
    </w:lvl>
    <w:lvl w:ilvl="2" w:tplc="E7B010D0">
      <w:start w:val="1"/>
      <w:numFmt w:val="decimal"/>
      <w:lvlText w:val="%3."/>
      <w:lvlJc w:val="left"/>
      <w:pPr>
        <w:ind w:left="3780" w:hanging="36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BCE1390"/>
    <w:multiLevelType w:val="multilevel"/>
    <w:tmpl w:val="BBC4EF10"/>
    <w:lvl w:ilvl="0">
      <w:start w:val="1"/>
      <w:numFmt w:val="decimal"/>
      <w:lvlText w:val="%1"/>
      <w:lvlJc w:val="left"/>
      <w:pPr>
        <w:ind w:left="360" w:hanging="360"/>
      </w:pPr>
    </w:lvl>
    <w:lvl w:ilvl="1">
      <w:start w:val="1"/>
      <w:numFmt w:val="upperLetter"/>
      <w:lvlText w:val="%2."/>
      <w:lvlJc w:val="left"/>
      <w:pPr>
        <w:ind w:left="360" w:hanging="360"/>
      </w:pPr>
      <w:rPr>
        <w:rFonts w:asciiTheme="majorBidi" w:eastAsiaTheme="minorHAnsi" w:hAnsiTheme="majorBidi" w:cstheme="majorBid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8057A5"/>
    <w:multiLevelType w:val="hybridMultilevel"/>
    <w:tmpl w:val="2D1C006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nsid w:val="4393107E"/>
    <w:multiLevelType w:val="hybridMultilevel"/>
    <w:tmpl w:val="E1C4B7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DC0AC9"/>
    <w:multiLevelType w:val="hybridMultilevel"/>
    <w:tmpl w:val="C988E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361171"/>
    <w:multiLevelType w:val="hybridMultilevel"/>
    <w:tmpl w:val="9F109DDA"/>
    <w:lvl w:ilvl="0" w:tplc="2390B798">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E72A8"/>
    <w:multiLevelType w:val="hybridMultilevel"/>
    <w:tmpl w:val="C680A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568D5"/>
    <w:multiLevelType w:val="hybridMultilevel"/>
    <w:tmpl w:val="EDACA7E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nsid w:val="4FBB0607"/>
    <w:multiLevelType w:val="hybridMultilevel"/>
    <w:tmpl w:val="204C6AF4"/>
    <w:lvl w:ilvl="0" w:tplc="8E142BFA">
      <w:start w:val="1"/>
      <w:numFmt w:val="decimal"/>
      <w:lvlText w:val="%1)"/>
      <w:lvlJc w:val="left"/>
      <w:pPr>
        <w:ind w:left="1364" w:hanging="360"/>
      </w:pPr>
    </w:lvl>
    <w:lvl w:ilvl="1" w:tplc="6B16AF16">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17">
    <w:nsid w:val="51FA36F4"/>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43437"/>
    <w:multiLevelType w:val="multilevel"/>
    <w:tmpl w:val="C518C86A"/>
    <w:lvl w:ilvl="0">
      <w:start w:val="1"/>
      <w:numFmt w:val="lowerLetter"/>
      <w:lvlText w:val="%1."/>
      <w:lvlJc w:val="left"/>
      <w:pPr>
        <w:ind w:left="11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53561EE"/>
    <w:multiLevelType w:val="hybridMultilevel"/>
    <w:tmpl w:val="5472F7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686284"/>
    <w:multiLevelType w:val="hybridMultilevel"/>
    <w:tmpl w:val="36803DAA"/>
    <w:lvl w:ilvl="0" w:tplc="04090011">
      <w:start w:val="1"/>
      <w:numFmt w:val="decimal"/>
      <w:lvlText w:val="%1)"/>
      <w:lvlJc w:val="left"/>
      <w:pPr>
        <w:ind w:left="2160" w:hanging="360"/>
      </w:pPr>
    </w:lvl>
    <w:lvl w:ilvl="1" w:tplc="F79A67DE">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72156728"/>
    <w:multiLevelType w:val="hybridMultilevel"/>
    <w:tmpl w:val="86BC7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9D534AC"/>
    <w:multiLevelType w:val="hybridMultilevel"/>
    <w:tmpl w:val="276EFF94"/>
    <w:lvl w:ilvl="0" w:tplc="AE766EC6">
      <w:start w:val="1"/>
      <w:numFmt w:val="lowerLetter"/>
      <w:lvlText w:val="%1."/>
      <w:lvlJc w:val="left"/>
      <w:pPr>
        <w:ind w:left="1724" w:hanging="360"/>
      </w:p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23">
    <w:nsid w:val="7A432C40"/>
    <w:multiLevelType w:val="hybridMultilevel"/>
    <w:tmpl w:val="9F32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8"/>
  </w:num>
  <w:num w:numId="5">
    <w:abstractNumId w:val="2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27A1E"/>
    <w:rsid w:val="00014EED"/>
    <w:rsid w:val="00016AA5"/>
    <w:rsid w:val="00090151"/>
    <w:rsid w:val="00091E4D"/>
    <w:rsid w:val="000F23C9"/>
    <w:rsid w:val="0010093F"/>
    <w:rsid w:val="0016307C"/>
    <w:rsid w:val="001717EF"/>
    <w:rsid w:val="00184B61"/>
    <w:rsid w:val="001C489B"/>
    <w:rsid w:val="001C734E"/>
    <w:rsid w:val="001D0FB2"/>
    <w:rsid w:val="001E6451"/>
    <w:rsid w:val="001F3E27"/>
    <w:rsid w:val="00206795"/>
    <w:rsid w:val="0023384E"/>
    <w:rsid w:val="00290BE4"/>
    <w:rsid w:val="00292FC5"/>
    <w:rsid w:val="00293610"/>
    <w:rsid w:val="002A1811"/>
    <w:rsid w:val="002E0B67"/>
    <w:rsid w:val="002E195D"/>
    <w:rsid w:val="002F6D18"/>
    <w:rsid w:val="003062F8"/>
    <w:rsid w:val="0031173D"/>
    <w:rsid w:val="00312C41"/>
    <w:rsid w:val="003424AE"/>
    <w:rsid w:val="003531EE"/>
    <w:rsid w:val="003F6368"/>
    <w:rsid w:val="004141E0"/>
    <w:rsid w:val="00426C5A"/>
    <w:rsid w:val="00464659"/>
    <w:rsid w:val="00480B10"/>
    <w:rsid w:val="00483A6E"/>
    <w:rsid w:val="00495450"/>
    <w:rsid w:val="004B4316"/>
    <w:rsid w:val="004E2C52"/>
    <w:rsid w:val="004F3526"/>
    <w:rsid w:val="00504429"/>
    <w:rsid w:val="00543FE4"/>
    <w:rsid w:val="00554989"/>
    <w:rsid w:val="00557AF2"/>
    <w:rsid w:val="0059016B"/>
    <w:rsid w:val="005A1AEF"/>
    <w:rsid w:val="005D0D81"/>
    <w:rsid w:val="005E0833"/>
    <w:rsid w:val="00627A1E"/>
    <w:rsid w:val="00636785"/>
    <w:rsid w:val="00647D4F"/>
    <w:rsid w:val="00663494"/>
    <w:rsid w:val="006825C2"/>
    <w:rsid w:val="006878F0"/>
    <w:rsid w:val="00690C21"/>
    <w:rsid w:val="00692A43"/>
    <w:rsid w:val="006B5C30"/>
    <w:rsid w:val="00702131"/>
    <w:rsid w:val="007059AF"/>
    <w:rsid w:val="00713CF0"/>
    <w:rsid w:val="00731791"/>
    <w:rsid w:val="00762D6E"/>
    <w:rsid w:val="00772BEB"/>
    <w:rsid w:val="00776BA4"/>
    <w:rsid w:val="00777253"/>
    <w:rsid w:val="007A4963"/>
    <w:rsid w:val="0080296C"/>
    <w:rsid w:val="00841341"/>
    <w:rsid w:val="00842C05"/>
    <w:rsid w:val="00871910"/>
    <w:rsid w:val="00874ECB"/>
    <w:rsid w:val="0088539A"/>
    <w:rsid w:val="00891732"/>
    <w:rsid w:val="008C7664"/>
    <w:rsid w:val="008D38B4"/>
    <w:rsid w:val="008F0637"/>
    <w:rsid w:val="009200B8"/>
    <w:rsid w:val="0092242F"/>
    <w:rsid w:val="009548CE"/>
    <w:rsid w:val="0096135C"/>
    <w:rsid w:val="009840EC"/>
    <w:rsid w:val="009D6B7A"/>
    <w:rsid w:val="009E1918"/>
    <w:rsid w:val="009E581D"/>
    <w:rsid w:val="00A013C9"/>
    <w:rsid w:val="00A014D9"/>
    <w:rsid w:val="00A21CE6"/>
    <w:rsid w:val="00A42094"/>
    <w:rsid w:val="00A71E4A"/>
    <w:rsid w:val="00A71FC8"/>
    <w:rsid w:val="00AB2B43"/>
    <w:rsid w:val="00B15A0D"/>
    <w:rsid w:val="00B439A1"/>
    <w:rsid w:val="00B74462"/>
    <w:rsid w:val="00BA3F68"/>
    <w:rsid w:val="00BB6051"/>
    <w:rsid w:val="00BC5B8F"/>
    <w:rsid w:val="00BF0CE7"/>
    <w:rsid w:val="00C117A8"/>
    <w:rsid w:val="00C1622C"/>
    <w:rsid w:val="00C44F93"/>
    <w:rsid w:val="00C5082F"/>
    <w:rsid w:val="00C55FF5"/>
    <w:rsid w:val="00C601A6"/>
    <w:rsid w:val="00C70B01"/>
    <w:rsid w:val="00C71102"/>
    <w:rsid w:val="00C77ECA"/>
    <w:rsid w:val="00C96ABD"/>
    <w:rsid w:val="00CC51EB"/>
    <w:rsid w:val="00CD6172"/>
    <w:rsid w:val="00CE08EC"/>
    <w:rsid w:val="00CE75F4"/>
    <w:rsid w:val="00D32C27"/>
    <w:rsid w:val="00D355F9"/>
    <w:rsid w:val="00D673C7"/>
    <w:rsid w:val="00D85569"/>
    <w:rsid w:val="00D868B9"/>
    <w:rsid w:val="00DD2C14"/>
    <w:rsid w:val="00DF1CFF"/>
    <w:rsid w:val="00E076BD"/>
    <w:rsid w:val="00E24303"/>
    <w:rsid w:val="00E5416E"/>
    <w:rsid w:val="00E55C64"/>
    <w:rsid w:val="00E74269"/>
    <w:rsid w:val="00EA43DF"/>
    <w:rsid w:val="00ED34D7"/>
    <w:rsid w:val="00EF65F1"/>
    <w:rsid w:val="00F101DD"/>
    <w:rsid w:val="00F24EB4"/>
    <w:rsid w:val="00F304BA"/>
    <w:rsid w:val="00F41FFD"/>
    <w:rsid w:val="00F659DC"/>
    <w:rsid w:val="00F71863"/>
    <w:rsid w:val="00F90AC5"/>
    <w:rsid w:val="00F9441F"/>
    <w:rsid w:val="00F97750"/>
    <w:rsid w:val="00FC726D"/>
    <w:rsid w:val="00FD79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E"/>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7A1E"/>
    <w:pPr>
      <w:keepNext/>
      <w:keepLines/>
      <w:spacing w:before="12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autoRedefine/>
    <w:uiPriority w:val="9"/>
    <w:unhideWhenUsed/>
    <w:qFormat/>
    <w:rsid w:val="00627A1E"/>
    <w:pPr>
      <w:keepNext/>
      <w:keepLines/>
      <w:numPr>
        <w:numId w:val="1"/>
      </w:numPr>
      <w:spacing w:before="80"/>
      <w:ind w:left="0" w:hanging="56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1E"/>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627A1E"/>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627A1E"/>
    <w:pPr>
      <w:spacing w:line="240" w:lineRule="auto"/>
    </w:pPr>
    <w:rPr>
      <w:sz w:val="20"/>
      <w:szCs w:val="20"/>
    </w:rPr>
  </w:style>
  <w:style w:type="character" w:customStyle="1" w:styleId="FootnoteTextChar">
    <w:name w:val="Footnote Text Char"/>
    <w:basedOn w:val="DefaultParagraphFont"/>
    <w:link w:val="FootnoteText"/>
    <w:uiPriority w:val="99"/>
    <w:semiHidden/>
    <w:rsid w:val="00627A1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27A1E"/>
    <w:rPr>
      <w:vertAlign w:val="superscript"/>
    </w:rPr>
  </w:style>
  <w:style w:type="paragraph" w:styleId="ListParagraph">
    <w:name w:val="List Paragraph"/>
    <w:basedOn w:val="Normal"/>
    <w:uiPriority w:val="34"/>
    <w:qFormat/>
    <w:rsid w:val="00627A1E"/>
    <w:pPr>
      <w:ind w:left="720"/>
      <w:contextualSpacing/>
    </w:pPr>
  </w:style>
  <w:style w:type="paragraph" w:styleId="Header">
    <w:name w:val="header"/>
    <w:basedOn w:val="Normal"/>
    <w:link w:val="HeaderChar"/>
    <w:uiPriority w:val="99"/>
    <w:unhideWhenUsed/>
    <w:rsid w:val="00627A1E"/>
    <w:pPr>
      <w:tabs>
        <w:tab w:val="center" w:pos="4680"/>
        <w:tab w:val="right" w:pos="9360"/>
      </w:tabs>
      <w:spacing w:line="240" w:lineRule="auto"/>
    </w:pPr>
  </w:style>
  <w:style w:type="character" w:customStyle="1" w:styleId="HeaderChar">
    <w:name w:val="Header Char"/>
    <w:basedOn w:val="DefaultParagraphFont"/>
    <w:link w:val="Header"/>
    <w:uiPriority w:val="99"/>
    <w:rsid w:val="00627A1E"/>
    <w:rPr>
      <w:rFonts w:ascii="Times New Roman" w:hAnsi="Times New Roman" w:cs="Times New Roman"/>
      <w:sz w:val="24"/>
      <w:szCs w:val="24"/>
    </w:rPr>
  </w:style>
  <w:style w:type="paragraph" w:styleId="Footer">
    <w:name w:val="footer"/>
    <w:basedOn w:val="Normal"/>
    <w:link w:val="FooterChar"/>
    <w:uiPriority w:val="99"/>
    <w:unhideWhenUsed/>
    <w:rsid w:val="00627A1E"/>
    <w:pPr>
      <w:tabs>
        <w:tab w:val="center" w:pos="4680"/>
        <w:tab w:val="right" w:pos="9360"/>
      </w:tabs>
      <w:spacing w:line="240" w:lineRule="auto"/>
    </w:pPr>
  </w:style>
  <w:style w:type="character" w:customStyle="1" w:styleId="FooterChar">
    <w:name w:val="Footer Char"/>
    <w:basedOn w:val="DefaultParagraphFont"/>
    <w:link w:val="Footer"/>
    <w:uiPriority w:val="99"/>
    <w:rsid w:val="00627A1E"/>
    <w:rPr>
      <w:rFonts w:ascii="Times New Roman" w:hAnsi="Times New Roman" w:cs="Times New Roman"/>
      <w:sz w:val="24"/>
      <w:szCs w:val="24"/>
    </w:rPr>
  </w:style>
  <w:style w:type="paragraph" w:customStyle="1" w:styleId="Default">
    <w:name w:val="Default"/>
    <w:rsid w:val="00D6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93954">
      <w:bodyDiv w:val="1"/>
      <w:marLeft w:val="0"/>
      <w:marRight w:val="0"/>
      <w:marTop w:val="0"/>
      <w:marBottom w:val="0"/>
      <w:divBdr>
        <w:top w:val="none" w:sz="0" w:space="0" w:color="auto"/>
        <w:left w:val="none" w:sz="0" w:space="0" w:color="auto"/>
        <w:bottom w:val="none" w:sz="0" w:space="0" w:color="auto"/>
        <w:right w:val="none" w:sz="0" w:space="0" w:color="auto"/>
      </w:divBdr>
    </w:div>
    <w:div w:id="900137603">
      <w:bodyDiv w:val="1"/>
      <w:marLeft w:val="0"/>
      <w:marRight w:val="0"/>
      <w:marTop w:val="0"/>
      <w:marBottom w:val="0"/>
      <w:divBdr>
        <w:top w:val="none" w:sz="0" w:space="0" w:color="auto"/>
        <w:left w:val="none" w:sz="0" w:space="0" w:color="auto"/>
        <w:bottom w:val="none" w:sz="0" w:space="0" w:color="auto"/>
        <w:right w:val="none" w:sz="0" w:space="0" w:color="auto"/>
      </w:divBdr>
    </w:div>
    <w:div w:id="1103502473">
      <w:bodyDiv w:val="1"/>
      <w:marLeft w:val="0"/>
      <w:marRight w:val="0"/>
      <w:marTop w:val="0"/>
      <w:marBottom w:val="0"/>
      <w:divBdr>
        <w:top w:val="none" w:sz="0" w:space="0" w:color="auto"/>
        <w:left w:val="none" w:sz="0" w:space="0" w:color="auto"/>
        <w:bottom w:val="none" w:sz="0" w:space="0" w:color="auto"/>
        <w:right w:val="none" w:sz="0" w:space="0" w:color="auto"/>
      </w:divBdr>
    </w:div>
    <w:div w:id="16529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328B-0F63-4367-9097-60267E54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7872</Words>
  <Characters>44871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2020-07-28T01:50:00Z</dcterms:created>
  <dcterms:modified xsi:type="dcterms:W3CDTF">2020-07-28T01:50:00Z</dcterms:modified>
</cp:coreProperties>
</file>