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8BE" w:rsidRDefault="00F70FF6">
      <w:r>
        <w:t>RESEARCH QUESTION: How International Experiences Enhanced Teachers’ Confidence in Teaching Speaking Skill? A Narrative Inquiry</w:t>
      </w:r>
    </w:p>
    <w:p w:rsidR="00CA37BC" w:rsidRDefault="00CA37BC"/>
    <w:p w:rsidR="00CA37BC" w:rsidRDefault="00CA37BC">
      <w:pPr>
        <w:rPr>
          <w:color w:val="FF0000"/>
        </w:rPr>
      </w:pPr>
      <w:r>
        <w:t xml:space="preserve">Literature review: There is an increasing need for English-language education as a result of the globalization of English and the inetrnationalization of education (Graddol, 2000). In response to this demand, many English language majors graduates attempt to expand their knowledge and skills by participating with some international programs, for instance an exchange programs, short courses, or pursuing postgraduate qualifications from universities in English-speaking countries. Their experiences abroad include both studying and living in an English-speaking country, </w:t>
      </w:r>
      <w:r w:rsidRPr="00CA37BC">
        <w:rPr>
          <w:color w:val="FF0000"/>
        </w:rPr>
        <w:t xml:space="preserve">ESL, or EIL country. </w:t>
      </w:r>
    </w:p>
    <w:p w:rsidR="00CA37BC" w:rsidRDefault="00CA37BC">
      <w:pPr>
        <w:rPr>
          <w:color w:val="FF0000"/>
        </w:rPr>
      </w:pPr>
    </w:p>
    <w:p w:rsidR="00CA37BC" w:rsidRDefault="006513CC" w:rsidP="006513CC">
      <w:pPr>
        <w:tabs>
          <w:tab w:val="left" w:pos="3288"/>
        </w:tabs>
        <w:rPr>
          <w:color w:val="000000" w:themeColor="text1"/>
        </w:rPr>
      </w:pPr>
      <w:r>
        <w:rPr>
          <w:color w:val="000000" w:themeColor="text1"/>
        </w:rPr>
        <w:t>Teachers from non-English-speaking countries consider language improvement as key to their professional growth (Levender, 2002; McDonald and Kasule, 2005; Murdoch, 1994) and ability to teach (Borg, 2006)</w:t>
      </w:r>
    </w:p>
    <w:p w:rsidR="0068101E" w:rsidRDefault="0068101E" w:rsidP="006513CC">
      <w:pPr>
        <w:tabs>
          <w:tab w:val="left" w:pos="3288"/>
        </w:tabs>
        <w:rPr>
          <w:color w:val="000000" w:themeColor="text1"/>
        </w:rPr>
      </w:pPr>
      <w:r>
        <w:rPr>
          <w:color w:val="000000" w:themeColor="text1"/>
        </w:rPr>
        <w:t>“When the teachers returned to their home countries, all of them found it useful to share their personal experiences of living and studying abroad with their students. It helps them in having new choices in dealing with teaching and learning issues in their home countries (Kong, 2016)</w:t>
      </w:r>
    </w:p>
    <w:p w:rsidR="0068101E" w:rsidRDefault="0068101E" w:rsidP="006513CC">
      <w:pPr>
        <w:tabs>
          <w:tab w:val="left" w:pos="3288"/>
        </w:tabs>
        <w:rPr>
          <w:color w:val="000000" w:themeColor="text1"/>
        </w:rPr>
      </w:pPr>
    </w:p>
    <w:p w:rsidR="0068101E" w:rsidRDefault="00472D15" w:rsidP="006513CC">
      <w:pPr>
        <w:tabs>
          <w:tab w:val="left" w:pos="3288"/>
        </w:tabs>
        <w:rPr>
          <w:color w:val="000000" w:themeColor="text1"/>
        </w:rPr>
      </w:pPr>
      <w:r>
        <w:rPr>
          <w:color w:val="000000" w:themeColor="text1"/>
        </w:rPr>
        <w:t xml:space="preserve">In a study conducted by Major and Yamashiro (2004), the teachers pursuing postgraduate study in America, they have gained confidence in using English in her daily life and he proficiency in the language has impoved . She recommends using personal narratives (concerning experiences abroad) and modelling reflectivity in order to motivate students to share their experiences. In addition, the teachers can become </w:t>
      </w:r>
      <w:r w:rsidR="00AE1300">
        <w:rPr>
          <w:color w:val="000000" w:themeColor="text1"/>
        </w:rPr>
        <w:t xml:space="preserve">linguistics models and facilitators to their students. These teachers suggest their students not to be too concerned about errors because these errors are common characteristic in the development of language acquisition. </w:t>
      </w:r>
    </w:p>
    <w:p w:rsidR="00AE1300" w:rsidRDefault="00AE1300" w:rsidP="006513CC">
      <w:pPr>
        <w:tabs>
          <w:tab w:val="left" w:pos="3288"/>
        </w:tabs>
        <w:rPr>
          <w:color w:val="000000" w:themeColor="text1"/>
        </w:rPr>
      </w:pPr>
    </w:p>
    <w:p w:rsidR="00AE1300" w:rsidRDefault="00AE1300" w:rsidP="006513CC">
      <w:pPr>
        <w:tabs>
          <w:tab w:val="left" w:pos="3288"/>
        </w:tabs>
        <w:rPr>
          <w:color w:val="000000" w:themeColor="text1"/>
        </w:rPr>
      </w:pPr>
      <w:r>
        <w:rPr>
          <w:color w:val="000000" w:themeColor="text1"/>
        </w:rPr>
        <w:t xml:space="preserve">Teachers from Vietnam learned that there’s a significance shift in </w:t>
      </w:r>
      <w:r w:rsidR="00A82EAA">
        <w:rPr>
          <w:color w:val="000000" w:themeColor="text1"/>
        </w:rPr>
        <w:t xml:space="preserve">her teaching. Now, she also focus on learners needs instead of just fulfil syllabus. The teachers have more responsibility to help the learners achieve their goals. </w:t>
      </w:r>
    </w:p>
    <w:p w:rsidR="006513CC" w:rsidRDefault="00A82EAA" w:rsidP="006513CC">
      <w:pPr>
        <w:tabs>
          <w:tab w:val="left" w:pos="3288"/>
        </w:tabs>
      </w:pPr>
      <w:r>
        <w:t xml:space="preserve">How cultural differences affect the adjustment of the NNs teachers in their campus life. </w:t>
      </w:r>
    </w:p>
    <w:p w:rsidR="00133C32" w:rsidRDefault="00133C32" w:rsidP="006513CC">
      <w:pPr>
        <w:tabs>
          <w:tab w:val="left" w:pos="3288"/>
        </w:tabs>
      </w:pPr>
      <w:r>
        <w:t xml:space="preserve">Akan tetapi ketika kembali ke negaranya masing – masing, masih ada beberapa kendala yang biasanya adalah berhubungan dengan aturan pemerintah, prosedur, ikut aturan, atau kurikulum tertentu. </w:t>
      </w:r>
    </w:p>
    <w:p w:rsidR="00133C32" w:rsidRDefault="00133C32" w:rsidP="006513CC">
      <w:pPr>
        <w:tabs>
          <w:tab w:val="left" w:pos="3288"/>
        </w:tabs>
      </w:pPr>
      <w:r>
        <w:t xml:space="preserve">Participants’ overall experiences both inside and outside the classroom while studying and living abroad may give them not only sense of quiet empowerment but also alternatives in dealing with various teaching difficulties when they went home. </w:t>
      </w:r>
    </w:p>
    <w:p w:rsidR="00970D2E" w:rsidRDefault="00970D2E" w:rsidP="006513CC">
      <w:pPr>
        <w:tabs>
          <w:tab w:val="left" w:pos="3288"/>
        </w:tabs>
      </w:pPr>
    </w:p>
    <w:p w:rsidR="00970D2E" w:rsidRDefault="00970D2E" w:rsidP="006513CC">
      <w:pPr>
        <w:tabs>
          <w:tab w:val="left" w:pos="3288"/>
        </w:tabs>
      </w:pPr>
      <w:r>
        <w:t xml:space="preserve">Study abroad and teaching abroad experiences have been shown to be highly beneficial in preparing teachers for global education. </w:t>
      </w:r>
    </w:p>
    <w:p w:rsidR="00DC6A02" w:rsidRDefault="00970D2E" w:rsidP="006513CC">
      <w:pPr>
        <w:tabs>
          <w:tab w:val="left" w:pos="3288"/>
        </w:tabs>
      </w:pPr>
      <w:r>
        <w:lastRenderedPageBreak/>
        <w:t xml:space="preserve">Willard-Holt (2001) documented that pre-service teachers </w:t>
      </w:r>
      <w:r w:rsidR="00B04ABB">
        <w:t xml:space="preserve">documented professional changes as a result of their short visit to Mexico including their realization of WHAT IS LIKE TOBE MINORITY.These professional changes leads to teachers were less likely to prejudge students based on cultural or linguistics differences. </w:t>
      </w:r>
    </w:p>
    <w:p w:rsidR="00997947" w:rsidRDefault="00DC6A02" w:rsidP="006513CC">
      <w:pPr>
        <w:tabs>
          <w:tab w:val="left" w:pos="3288"/>
        </w:tabs>
      </w:pPr>
      <w:r>
        <w:t>Pence-Macgilivray found that international</w:t>
      </w:r>
      <w:r w:rsidR="00997947">
        <w:t xml:space="preserve"> field</w:t>
      </w:r>
      <w:r>
        <w:t xml:space="preserve"> experiences </w:t>
      </w:r>
      <w:r w:rsidR="00997947">
        <w:t xml:space="preserve">provided pre-service teachers with benefits such as increased confidence and a better appreciation and respect for differences of others and other cultures. </w:t>
      </w:r>
      <w:r w:rsidR="00970D2E">
        <w:br/>
      </w:r>
    </w:p>
    <w:p w:rsidR="00D63C04" w:rsidRDefault="00997947" w:rsidP="006513CC">
      <w:pPr>
        <w:tabs>
          <w:tab w:val="left" w:pos="3288"/>
        </w:tabs>
      </w:pPr>
      <w:r>
        <w:t>Sahin (2008)</w:t>
      </w:r>
      <w:r w:rsidR="00D63C04">
        <w:t xml:space="preserve"> international travel exepriences contributed in a positive way to pre-service teachers’ cultural awareness and worked to promote better understanding amongst peoples of the world. </w:t>
      </w:r>
    </w:p>
    <w:p w:rsidR="00D63C04" w:rsidRDefault="00D63C04" w:rsidP="006513CC">
      <w:pPr>
        <w:tabs>
          <w:tab w:val="left" w:pos="3288"/>
        </w:tabs>
      </w:pPr>
    </w:p>
    <w:p w:rsidR="004B1998" w:rsidRDefault="00D63C04" w:rsidP="006513CC">
      <w:pPr>
        <w:tabs>
          <w:tab w:val="left" w:pos="3288"/>
        </w:tabs>
      </w:pPr>
      <w:r>
        <w:t xml:space="preserve">So it make teachers become well-prepared to work in english language environment who most often come from different cultural and linguistics background than their teachers. </w:t>
      </w:r>
      <w:r w:rsidR="00970D2E">
        <w:br/>
      </w:r>
    </w:p>
    <w:p w:rsidR="00BD39C0" w:rsidRDefault="004B1998" w:rsidP="006513CC">
      <w:pPr>
        <w:tabs>
          <w:tab w:val="left" w:pos="3288"/>
        </w:tabs>
      </w:pPr>
      <w:r>
        <w:t xml:space="preserve">For further research qualitative studies about type of international experiences that might affect teachers confidence and attitudes. </w:t>
      </w:r>
    </w:p>
    <w:p w:rsidR="00BD39C0" w:rsidRDefault="00BD39C0" w:rsidP="006513CC">
      <w:pPr>
        <w:tabs>
          <w:tab w:val="left" w:pos="3288"/>
        </w:tabs>
      </w:pPr>
    </w:p>
    <w:p w:rsidR="00BD39C0" w:rsidRDefault="00BD39C0" w:rsidP="006513CC">
      <w:pPr>
        <w:tabs>
          <w:tab w:val="left" w:pos="3288"/>
        </w:tabs>
      </w:pPr>
      <w:r>
        <w:t xml:space="preserve">International experinces affect three points/matters: intercultural matters, professional matters, and personal matters. </w:t>
      </w:r>
    </w:p>
    <w:p w:rsidR="00A77F28" w:rsidRDefault="00A77F28" w:rsidP="006513CC">
      <w:pPr>
        <w:tabs>
          <w:tab w:val="left" w:pos="3288"/>
        </w:tabs>
      </w:pPr>
      <w:r>
        <w:t xml:space="preserve">Bodycott and Walker (2000) support the idea that being immersed in a foreign culture is a valuable opportunity to see one’s own culture are the foundation of intercultural learning. Furthermore, Gu (2005) states that teachers who have intercultural experiences adopt more critical view of their own teaching approaches and become better able to judge the appropriateness of foreign trends when teaching in their home countries. </w:t>
      </w:r>
    </w:p>
    <w:p w:rsidR="005D71BF" w:rsidRDefault="005D71BF" w:rsidP="006513CC">
      <w:pPr>
        <w:tabs>
          <w:tab w:val="left" w:pos="3288"/>
        </w:tabs>
      </w:pPr>
      <w:r>
        <w:t xml:space="preserve">There are many challenges posed by cross-national esperiences (Huthcison &amp; Jazzar, 2007). Issues such asa culture shock, logistics, unfamiliar structural, and organizational arrangements, differing notions of assessment, communication gaps, and problems with teacher-students relations are some examples. Similarly, Bodycott and walker (2000) state that the foreign academic faces many difficulties </w:t>
      </w:r>
      <w:r w:rsidR="00C3223B">
        <w:t xml:space="preserve">in the process od adapting to the new institutions as well as to the new country. </w:t>
      </w:r>
    </w:p>
    <w:p w:rsidR="001837FE" w:rsidRDefault="001837FE" w:rsidP="006513CC">
      <w:pPr>
        <w:tabs>
          <w:tab w:val="left" w:pos="3288"/>
        </w:tabs>
      </w:pPr>
      <w:r>
        <w:t xml:space="preserve">The students go through a process of alienation from their families while simultaneously dealing with the challenges of living abroad and working in a school system different from their own. To succeed amid the turbulence of all these challenges, inetrnational teachers need to become active learners to embrace the changes and uncertainties of their new lives. </w:t>
      </w:r>
    </w:p>
    <w:p w:rsidR="001837FE" w:rsidRDefault="001837FE" w:rsidP="006513CC">
      <w:pPr>
        <w:tabs>
          <w:tab w:val="left" w:pos="3288"/>
        </w:tabs>
      </w:pPr>
      <w:r>
        <w:t>Research questions:</w:t>
      </w:r>
    </w:p>
    <w:p w:rsidR="001837FE" w:rsidRDefault="001837FE" w:rsidP="001837FE">
      <w:pPr>
        <w:pStyle w:val="ListParagraph"/>
        <w:numPr>
          <w:ilvl w:val="0"/>
          <w:numId w:val="1"/>
        </w:numPr>
        <w:tabs>
          <w:tab w:val="left" w:pos="3288"/>
        </w:tabs>
      </w:pPr>
      <w:r>
        <w:t>What are the personal experiences faced by a group of visiting faculty while living and teaching in the US?</w:t>
      </w:r>
    </w:p>
    <w:p w:rsidR="001837FE" w:rsidRDefault="001837FE" w:rsidP="001837FE">
      <w:pPr>
        <w:pStyle w:val="ListParagraph"/>
        <w:numPr>
          <w:ilvl w:val="0"/>
          <w:numId w:val="1"/>
        </w:numPr>
        <w:tabs>
          <w:tab w:val="left" w:pos="3288"/>
        </w:tabs>
      </w:pPr>
      <w:r>
        <w:t>What are the benefits and challenges that stem from intercultural experiences in the United States?</w:t>
      </w:r>
    </w:p>
    <w:p w:rsidR="001837FE" w:rsidRDefault="001837FE" w:rsidP="001837FE">
      <w:pPr>
        <w:pStyle w:val="ListParagraph"/>
        <w:tabs>
          <w:tab w:val="left" w:pos="3288"/>
        </w:tabs>
      </w:pPr>
    </w:p>
    <w:p w:rsidR="001837FE" w:rsidRDefault="001837FE" w:rsidP="001837FE">
      <w:pPr>
        <w:pStyle w:val="ListParagraph"/>
        <w:tabs>
          <w:tab w:val="left" w:pos="3288"/>
        </w:tabs>
      </w:pPr>
      <w:bookmarkStart w:id="0" w:name="_GoBack"/>
      <w:bookmarkEnd w:id="0"/>
    </w:p>
    <w:p w:rsidR="00970D2E" w:rsidRDefault="00970D2E" w:rsidP="006513CC">
      <w:pPr>
        <w:tabs>
          <w:tab w:val="left" w:pos="3288"/>
        </w:tabs>
      </w:pPr>
      <w:r>
        <w:lastRenderedPageBreak/>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p w:rsidR="00970D2E" w:rsidRDefault="00970D2E" w:rsidP="006513CC">
      <w:pPr>
        <w:tabs>
          <w:tab w:val="left" w:pos="3288"/>
        </w:tabs>
      </w:pPr>
    </w:p>
    <w:p w:rsidR="00970D2E" w:rsidRDefault="00970D2E" w:rsidP="006513CC">
      <w:pPr>
        <w:tabs>
          <w:tab w:val="left" w:pos="3288"/>
        </w:tabs>
      </w:pPr>
    </w:p>
    <w:p w:rsidR="00970D2E" w:rsidRDefault="00970D2E" w:rsidP="006513CC">
      <w:pPr>
        <w:tabs>
          <w:tab w:val="left" w:pos="3288"/>
        </w:tabs>
      </w:pPr>
    </w:p>
    <w:p w:rsidR="00B33A00" w:rsidRDefault="00B33A00" w:rsidP="006513CC">
      <w:pPr>
        <w:tabs>
          <w:tab w:val="left" w:pos="3288"/>
        </w:tabs>
      </w:pPr>
    </w:p>
    <w:p w:rsidR="00B33A00" w:rsidRDefault="00B33A00" w:rsidP="006513CC">
      <w:pPr>
        <w:tabs>
          <w:tab w:val="left" w:pos="3288"/>
        </w:tabs>
      </w:pPr>
    </w:p>
    <w:p w:rsidR="00B33A00" w:rsidRDefault="00B33A00" w:rsidP="006513CC">
      <w:pPr>
        <w:tabs>
          <w:tab w:val="left" w:pos="3288"/>
        </w:tabs>
      </w:pPr>
    </w:p>
    <w:p w:rsidR="00B33A00" w:rsidRPr="006513CC" w:rsidRDefault="00B33A00" w:rsidP="006513CC">
      <w:pPr>
        <w:tabs>
          <w:tab w:val="left" w:pos="3288"/>
        </w:tabs>
      </w:pPr>
    </w:p>
    <w:sectPr w:rsidR="00B33A00" w:rsidRPr="006513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8766AD"/>
    <w:multiLevelType w:val="hybridMultilevel"/>
    <w:tmpl w:val="DF2AEB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F6"/>
    <w:rsid w:val="00133C32"/>
    <w:rsid w:val="001837FE"/>
    <w:rsid w:val="00472D15"/>
    <w:rsid w:val="004B1998"/>
    <w:rsid w:val="005D71BF"/>
    <w:rsid w:val="006513CC"/>
    <w:rsid w:val="0068101E"/>
    <w:rsid w:val="00970D2E"/>
    <w:rsid w:val="00997947"/>
    <w:rsid w:val="00A77F28"/>
    <w:rsid w:val="00A82EAA"/>
    <w:rsid w:val="00AE1300"/>
    <w:rsid w:val="00B018BE"/>
    <w:rsid w:val="00B04ABB"/>
    <w:rsid w:val="00B33A00"/>
    <w:rsid w:val="00B825AD"/>
    <w:rsid w:val="00BD39C0"/>
    <w:rsid w:val="00C3223B"/>
    <w:rsid w:val="00CA37BC"/>
    <w:rsid w:val="00D63C04"/>
    <w:rsid w:val="00DC6A02"/>
    <w:rsid w:val="00F70FF6"/>
    <w:rsid w:val="00F9346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9B800-03AC-443C-AA93-2D3316F0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5302</TotalTime>
  <Pages>1</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2020-08-26T01:45:00Z</dcterms:created>
  <dcterms:modified xsi:type="dcterms:W3CDTF">2020-08-30T13:38:00Z</dcterms:modified>
</cp:coreProperties>
</file>