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BC" w:rsidRPr="00C043BC" w:rsidRDefault="00C043BC" w:rsidP="00C043BC">
      <w:pPr>
        <w:spacing w:after="0" w:line="240" w:lineRule="auto"/>
        <w:rPr>
          <w:rFonts w:ascii="Times New Roman" w:eastAsia="Times New Roman" w:hAnsi="Times New Roman" w:cs="Times New Roman"/>
          <w:sz w:val="24"/>
          <w:szCs w:val="24"/>
        </w:rPr>
      </w:pPr>
    </w:p>
    <w:p w:rsidR="00C043BC" w:rsidRPr="00C043BC" w:rsidRDefault="00C043BC" w:rsidP="00C043BC">
      <w:pPr>
        <w:spacing w:after="0" w:line="240" w:lineRule="auto"/>
        <w:jc w:val="center"/>
        <w:rPr>
          <w:rFonts w:ascii="Times New Roman" w:eastAsia="Times New Roman" w:hAnsi="Times New Roman" w:cs="Times New Roman"/>
          <w:sz w:val="24"/>
          <w:szCs w:val="24"/>
        </w:rPr>
      </w:pPr>
      <w:r>
        <w:rPr>
          <w:rFonts w:ascii="Book Antiqua" w:eastAsia="Times New Roman" w:hAnsi="Book Antiqua" w:cs="Times New Roman"/>
          <w:b/>
          <w:bCs/>
          <w:color w:val="000000"/>
          <w:sz w:val="32"/>
          <w:szCs w:val="32"/>
        </w:rPr>
        <w:t>TERAPI PERILAKU IMPULSIF ANAK AUTIS DENGAN KONSELING RELIGI (STUDI PADA ANAK AUTIS DI SDIT AL AUFA KOTA BENGKULU)</w:t>
      </w:r>
    </w:p>
    <w:p w:rsidR="00C043BC" w:rsidRPr="00C043BC" w:rsidRDefault="00C043BC" w:rsidP="00C043BC">
      <w:pPr>
        <w:spacing w:after="240" w:line="240" w:lineRule="auto"/>
        <w:rPr>
          <w:rFonts w:ascii="Times New Roman" w:eastAsia="Times New Roman" w:hAnsi="Times New Roman" w:cs="Times New Roman"/>
          <w:sz w:val="24"/>
          <w:szCs w:val="24"/>
        </w:rPr>
      </w:pPr>
    </w:p>
    <w:p w:rsidR="00C043BC" w:rsidRPr="00C043BC" w:rsidRDefault="00C043BC" w:rsidP="00C043BC">
      <w:pPr>
        <w:spacing w:after="0" w:line="240" w:lineRule="auto"/>
        <w:jc w:val="center"/>
        <w:rPr>
          <w:rFonts w:ascii="Times New Roman" w:eastAsia="Times New Roman" w:hAnsi="Times New Roman" w:cs="Times New Roman"/>
          <w:sz w:val="24"/>
          <w:szCs w:val="24"/>
        </w:rPr>
      </w:pPr>
      <w:r>
        <w:rPr>
          <w:rFonts w:ascii="Book Antiqua" w:eastAsia="Times New Roman" w:hAnsi="Book Antiqua" w:cs="Times New Roman"/>
          <w:b/>
          <w:bCs/>
          <w:color w:val="000000"/>
          <w:sz w:val="24"/>
          <w:szCs w:val="24"/>
        </w:rPr>
        <w:t>Dilla Astarini</w:t>
      </w:r>
      <w:r w:rsidRPr="00C043BC">
        <w:rPr>
          <w:rFonts w:ascii="Book Antiqua" w:eastAsia="Times New Roman" w:hAnsi="Book Antiqua" w:cs="Times New Roman"/>
          <w:b/>
          <w:bCs/>
          <w:color w:val="000000"/>
          <w:sz w:val="14"/>
          <w:szCs w:val="14"/>
          <w:vertAlign w:val="superscript"/>
        </w:rPr>
        <w:t>1</w:t>
      </w:r>
      <w:r w:rsidRPr="00C043BC">
        <w:rPr>
          <w:rFonts w:ascii="Book Antiqua" w:eastAsia="Times New Roman" w:hAnsi="Book Antiqua" w:cs="Times New Roman"/>
          <w:b/>
          <w:bCs/>
          <w:color w:val="000000"/>
          <w:sz w:val="24"/>
          <w:szCs w:val="24"/>
        </w:rPr>
        <w:t xml:space="preserve">, </w:t>
      </w:r>
      <w:r>
        <w:rPr>
          <w:rFonts w:ascii="Book Antiqua" w:eastAsia="Times New Roman" w:hAnsi="Book Antiqua" w:cs="Times New Roman"/>
          <w:b/>
          <w:bCs/>
          <w:color w:val="000000"/>
          <w:sz w:val="24"/>
          <w:szCs w:val="24"/>
        </w:rPr>
        <w:t>Hermi Pasmawati</w:t>
      </w:r>
      <w:r w:rsidRPr="00C043BC">
        <w:rPr>
          <w:rFonts w:ascii="Book Antiqua" w:eastAsia="Times New Roman" w:hAnsi="Book Antiqua" w:cs="Times New Roman"/>
          <w:b/>
          <w:bCs/>
          <w:color w:val="000000"/>
          <w:sz w:val="14"/>
          <w:szCs w:val="14"/>
          <w:vertAlign w:val="superscript"/>
        </w:rPr>
        <w:t>2</w:t>
      </w:r>
    </w:p>
    <w:p w:rsidR="00C043BC" w:rsidRPr="00C043BC" w:rsidRDefault="00C043BC" w:rsidP="00C043BC">
      <w:pPr>
        <w:spacing w:after="0" w:line="240" w:lineRule="auto"/>
        <w:jc w:val="center"/>
        <w:rPr>
          <w:rFonts w:ascii="Times New Roman" w:eastAsia="Times New Roman" w:hAnsi="Times New Roman" w:cs="Times New Roman"/>
          <w:sz w:val="24"/>
          <w:szCs w:val="24"/>
        </w:rPr>
      </w:pPr>
      <w:r>
        <w:rPr>
          <w:rFonts w:ascii="Book Antiqua" w:eastAsia="Times New Roman" w:hAnsi="Book Antiqua" w:cs="Times New Roman"/>
          <w:color w:val="000000"/>
        </w:rPr>
        <w:t>Fakultas Ushuluddin Adab dan Dakwah IAIN Bengkulu</w:t>
      </w:r>
    </w:p>
    <w:p w:rsidR="00C043BC" w:rsidRPr="00C043BC" w:rsidRDefault="00C043BC" w:rsidP="00C043BC">
      <w:pPr>
        <w:spacing w:after="0" w:line="240" w:lineRule="auto"/>
        <w:rPr>
          <w:rFonts w:ascii="Times New Roman" w:eastAsia="Times New Roman" w:hAnsi="Times New Roman" w:cs="Times New Roman"/>
          <w:sz w:val="24"/>
          <w:szCs w:val="24"/>
        </w:rPr>
      </w:pPr>
    </w:p>
    <w:p w:rsidR="00C043BC" w:rsidRPr="00C043BC" w:rsidRDefault="00C043BC" w:rsidP="00C043BC">
      <w:pPr>
        <w:spacing w:after="0" w:line="240" w:lineRule="auto"/>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sz w:val="20"/>
          <w:szCs w:val="20"/>
        </w:rPr>
        <w:t>Korespodensi dengan Penulis: </w:t>
      </w:r>
    </w:p>
    <w:p w:rsidR="00C043BC" w:rsidRPr="00C043BC" w:rsidRDefault="00C043BC" w:rsidP="00C043BC">
      <w:pPr>
        <w:spacing w:after="0" w:line="240" w:lineRule="auto"/>
        <w:jc w:val="both"/>
        <w:rPr>
          <w:rFonts w:ascii="Times New Roman" w:eastAsia="Times New Roman" w:hAnsi="Times New Roman" w:cs="Times New Roman"/>
          <w:sz w:val="24"/>
          <w:szCs w:val="24"/>
        </w:rPr>
      </w:pPr>
      <w:r w:rsidRPr="00C043BC">
        <w:rPr>
          <w:rFonts w:ascii="Book Antiqua" w:eastAsia="Times New Roman" w:hAnsi="Book Antiqua" w:cs="Times New Roman"/>
          <w:b/>
          <w:bCs/>
          <w:color w:val="000000"/>
          <w:sz w:val="20"/>
          <w:szCs w:val="20"/>
        </w:rPr>
        <w:t xml:space="preserve">Nama Penulis </w:t>
      </w:r>
      <w:r w:rsidRPr="00C043BC">
        <w:rPr>
          <w:rFonts w:ascii="Book Antiqua" w:eastAsia="Times New Roman" w:hAnsi="Book Antiqua" w:cs="Times New Roman"/>
          <w:color w:val="000000"/>
          <w:sz w:val="20"/>
          <w:szCs w:val="20"/>
        </w:rPr>
        <w:t xml:space="preserve">(Salah satu nama penulis sebagai korespondensi): Telp: 0818 xxxx xxxx     </w:t>
      </w:r>
    </w:p>
    <w:p w:rsidR="00C043BC" w:rsidRPr="00C043BC" w:rsidRDefault="00C043BC" w:rsidP="00C043BC">
      <w:pPr>
        <w:spacing w:line="240" w:lineRule="auto"/>
        <w:rPr>
          <w:rFonts w:ascii="Times New Roman" w:eastAsia="Times New Roman" w:hAnsi="Times New Roman" w:cs="Times New Roman"/>
          <w:sz w:val="24"/>
          <w:szCs w:val="24"/>
        </w:rPr>
      </w:pPr>
      <w:r w:rsidRPr="00C043BC">
        <w:rPr>
          <w:rFonts w:ascii="Book Antiqua" w:eastAsia="Times New Roman" w:hAnsi="Book Antiqua" w:cs="Times New Roman"/>
          <w:color w:val="000000"/>
          <w:sz w:val="20"/>
          <w:szCs w:val="20"/>
        </w:rPr>
        <w:t xml:space="preserve">E-mail: </w:t>
      </w:r>
      <w:hyperlink r:id="rId6" w:history="1">
        <w:r w:rsidRPr="00C043BC">
          <w:rPr>
            <w:rFonts w:ascii="Times New Roman" w:eastAsia="Times New Roman" w:hAnsi="Times New Roman" w:cs="Times New Roman"/>
            <w:color w:val="0000FF"/>
            <w:u w:val="single"/>
          </w:rPr>
          <w:t>email.anda@xxxx.com</w:t>
        </w:r>
      </w:hyperlink>
    </w:p>
    <w:tbl>
      <w:tblPr>
        <w:tblW w:w="0" w:type="auto"/>
        <w:tblCellMar>
          <w:top w:w="15" w:type="dxa"/>
          <w:left w:w="15" w:type="dxa"/>
          <w:bottom w:w="15" w:type="dxa"/>
          <w:right w:w="15" w:type="dxa"/>
        </w:tblCellMar>
        <w:tblLook w:val="04A0" w:firstRow="1" w:lastRow="0" w:firstColumn="1" w:lastColumn="0" w:noHBand="0" w:noVBand="1"/>
      </w:tblPr>
      <w:tblGrid>
        <w:gridCol w:w="1509"/>
        <w:gridCol w:w="222"/>
        <w:gridCol w:w="7845"/>
      </w:tblGrid>
      <w:tr w:rsidR="00C043BC" w:rsidRPr="00C043BC" w:rsidTr="00C043BC">
        <w:tc>
          <w:tcPr>
            <w:tcW w:w="0" w:type="auto"/>
            <w:tcMar>
              <w:top w:w="0" w:type="dxa"/>
              <w:left w:w="108" w:type="dxa"/>
              <w:bottom w:w="0" w:type="dxa"/>
              <w:right w:w="108" w:type="dxa"/>
            </w:tcMar>
            <w:hideMark/>
          </w:tcPr>
          <w:p w:rsidR="00C043BC" w:rsidRPr="00C043BC" w:rsidRDefault="00C043BC" w:rsidP="00C043BC">
            <w:pPr>
              <w:spacing w:after="0" w:line="240" w:lineRule="auto"/>
              <w:rPr>
                <w:rFonts w:ascii="Times New Roman" w:eastAsia="Times New Roman" w:hAnsi="Times New Roman" w:cs="Times New Roman"/>
                <w:sz w:val="1"/>
                <w:szCs w:val="24"/>
              </w:rPr>
            </w:pPr>
          </w:p>
        </w:tc>
        <w:tc>
          <w:tcPr>
            <w:tcW w:w="0" w:type="auto"/>
            <w:tcMar>
              <w:top w:w="0" w:type="dxa"/>
              <w:left w:w="108" w:type="dxa"/>
              <w:bottom w:w="0" w:type="dxa"/>
              <w:right w:w="108" w:type="dxa"/>
            </w:tcMar>
            <w:hideMark/>
          </w:tcPr>
          <w:p w:rsidR="00C043BC" w:rsidRPr="00C043BC" w:rsidRDefault="00C043BC" w:rsidP="00C043BC">
            <w:pPr>
              <w:spacing w:after="0" w:line="240" w:lineRule="auto"/>
              <w:rPr>
                <w:rFonts w:ascii="Times New Roman" w:eastAsia="Times New Roman" w:hAnsi="Times New Roman" w:cs="Times New Roman"/>
                <w:sz w:val="1"/>
                <w:szCs w:val="24"/>
              </w:rPr>
            </w:pPr>
          </w:p>
        </w:tc>
        <w:tc>
          <w:tcPr>
            <w:tcW w:w="0" w:type="auto"/>
            <w:tcMar>
              <w:top w:w="0" w:type="dxa"/>
              <w:left w:w="108" w:type="dxa"/>
              <w:bottom w:w="0" w:type="dxa"/>
              <w:right w:w="108" w:type="dxa"/>
            </w:tcMar>
            <w:hideMark/>
          </w:tcPr>
          <w:p w:rsidR="00C043BC" w:rsidRPr="00C043BC" w:rsidRDefault="00C043BC" w:rsidP="00C043BC">
            <w:pPr>
              <w:spacing w:after="60" w:line="0" w:lineRule="atLeast"/>
              <w:jc w:val="both"/>
              <w:rPr>
                <w:rFonts w:ascii="Times New Roman" w:eastAsia="Times New Roman" w:hAnsi="Times New Roman" w:cs="Times New Roman"/>
                <w:sz w:val="24"/>
                <w:szCs w:val="24"/>
              </w:rPr>
            </w:pPr>
            <w:r w:rsidRPr="00C043BC">
              <w:rPr>
                <w:rFonts w:ascii="Times New Roman" w:eastAsia="Times New Roman" w:hAnsi="Times New Roman" w:cs="Times New Roman"/>
                <w:b/>
                <w:bCs/>
                <w:i/>
                <w:iCs/>
                <w:color w:val="000000"/>
                <w:sz w:val="24"/>
                <w:szCs w:val="24"/>
              </w:rPr>
              <w:t>Abstract</w:t>
            </w:r>
            <w:r>
              <w:rPr>
                <w:rFonts w:ascii="Times New Roman" w:eastAsia="Times New Roman" w:hAnsi="Times New Roman" w:cs="Times New Roman"/>
                <w:noProof/>
                <w:sz w:val="24"/>
                <w:szCs w:val="24"/>
              </w:rPr>
              <w:drawing>
                <wp:inline distT="0" distB="0" distL="0" distR="0">
                  <wp:extent cx="4560570" cy="11430"/>
                  <wp:effectExtent l="0" t="0" r="0" b="7620"/>
                  <wp:docPr id="3" name="Picture 3" descr="https://docs.google.com/drawings/u/0/d/soCrG3Fejg2wIBe-qdEFb0Q/image?w=479&amp;h=1&amp;rev=1&amp;ac=1&amp;parent=1A40ppqpoxD7aNwCNUtXfhabOVSPRC42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u/0/d/soCrG3Fejg2wIBe-qdEFb0Q/image?w=479&amp;h=1&amp;rev=1&amp;ac=1&amp;parent=1A40ppqpoxD7aNwCNUtXfhabOVSPRC42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0570" cy="11430"/>
                          </a:xfrm>
                          <a:prstGeom prst="rect">
                            <a:avLst/>
                          </a:prstGeom>
                          <a:noFill/>
                          <a:ln>
                            <a:noFill/>
                          </a:ln>
                        </pic:spPr>
                      </pic:pic>
                    </a:graphicData>
                  </a:graphic>
                </wp:inline>
              </w:drawing>
            </w:r>
          </w:p>
        </w:tc>
      </w:tr>
      <w:tr w:rsidR="00C043BC" w:rsidRPr="00C043BC" w:rsidTr="00C043BC">
        <w:tc>
          <w:tcPr>
            <w:tcW w:w="0" w:type="auto"/>
            <w:tcMar>
              <w:top w:w="0" w:type="dxa"/>
              <w:left w:w="108" w:type="dxa"/>
              <w:bottom w:w="0" w:type="dxa"/>
              <w:right w:w="108" w:type="dxa"/>
            </w:tcMar>
            <w:hideMark/>
          </w:tcPr>
          <w:p w:rsidR="00C043BC" w:rsidRPr="00C043BC" w:rsidRDefault="00C043BC" w:rsidP="00C043BC">
            <w:pPr>
              <w:spacing w:after="0" w:line="240" w:lineRule="auto"/>
              <w:rPr>
                <w:rFonts w:ascii="Times New Roman" w:eastAsia="Times New Roman" w:hAnsi="Times New Roman" w:cs="Times New Roman"/>
                <w:sz w:val="24"/>
                <w:szCs w:val="24"/>
              </w:rPr>
            </w:pPr>
            <w:r w:rsidRPr="00C043BC">
              <w:rPr>
                <w:rFonts w:ascii="Times New Roman" w:eastAsia="Times New Roman" w:hAnsi="Times New Roman" w:cs="Times New Roman"/>
                <w:b/>
                <w:bCs/>
                <w:i/>
                <w:iCs/>
                <w:color w:val="000000"/>
                <w:sz w:val="20"/>
                <w:szCs w:val="20"/>
              </w:rPr>
              <w:t>Keywords: </w:t>
            </w:r>
          </w:p>
          <w:p w:rsidR="00C043BC" w:rsidRPr="00C043BC" w:rsidRDefault="00C043BC" w:rsidP="00C043BC">
            <w:pPr>
              <w:spacing w:after="0" w:line="0" w:lineRule="atLeast"/>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rsidR="00C043BC" w:rsidRPr="00C043BC" w:rsidRDefault="00C043BC" w:rsidP="00C043BC">
            <w:pPr>
              <w:spacing w:after="0" w:line="240" w:lineRule="auto"/>
              <w:rPr>
                <w:rFonts w:ascii="Times New Roman" w:eastAsia="Times New Roman" w:hAnsi="Times New Roman" w:cs="Times New Roman"/>
                <w:sz w:val="1"/>
                <w:szCs w:val="24"/>
              </w:rPr>
            </w:pPr>
          </w:p>
        </w:tc>
        <w:tc>
          <w:tcPr>
            <w:tcW w:w="0" w:type="auto"/>
            <w:tcMar>
              <w:top w:w="0" w:type="dxa"/>
              <w:left w:w="108" w:type="dxa"/>
              <w:bottom w:w="0" w:type="dxa"/>
              <w:right w:w="108" w:type="dxa"/>
            </w:tcMar>
            <w:hideMark/>
          </w:tcPr>
          <w:p w:rsidR="00C043BC" w:rsidRPr="00C043BC" w:rsidRDefault="00C043BC" w:rsidP="00C043BC">
            <w:pPr>
              <w:spacing w:after="0" w:line="0" w:lineRule="atLeast"/>
              <w:jc w:val="both"/>
              <w:rPr>
                <w:rFonts w:ascii="Times New Roman" w:eastAsia="Times New Roman" w:hAnsi="Times New Roman" w:cs="Times New Roman"/>
                <w:sz w:val="24"/>
                <w:szCs w:val="24"/>
              </w:rPr>
            </w:pPr>
            <w:r w:rsidRPr="00C043BC">
              <w:rPr>
                <w:rFonts w:ascii="Book Antiqua" w:eastAsia="Times New Roman" w:hAnsi="Book Antiqua" w:cs="Times New Roman"/>
                <w:i/>
                <w:iCs/>
                <w:color w:val="000000"/>
                <w:sz w:val="20"/>
                <w:szCs w:val="20"/>
              </w:rPr>
              <w:t>Abstracts are 200-250 words. Only 1 paragraph uses the Book Antique font size 11, italic, space 1. Abstract is not an introduction, or the conclusion of the discussion. Limited abstract space, must contain briefly related to (1) the main problem or research purpose; (2) method; (3) findings; and (4) conclusion. Other important things can be contained in the abstract that are significantly considered to contribute to research</w:t>
            </w:r>
          </w:p>
        </w:tc>
      </w:tr>
      <w:tr w:rsidR="00C043BC" w:rsidRPr="00C043BC" w:rsidTr="00C043BC">
        <w:trPr>
          <w:trHeight w:val="160"/>
        </w:trPr>
        <w:tc>
          <w:tcPr>
            <w:tcW w:w="0" w:type="auto"/>
            <w:tcMar>
              <w:top w:w="0" w:type="dxa"/>
              <w:left w:w="108" w:type="dxa"/>
              <w:bottom w:w="0" w:type="dxa"/>
              <w:right w:w="108" w:type="dxa"/>
            </w:tcMar>
            <w:hideMark/>
          </w:tcPr>
          <w:p w:rsidR="00C043BC" w:rsidRPr="00C043BC" w:rsidRDefault="00C043BC" w:rsidP="00C043BC">
            <w:pPr>
              <w:spacing w:after="0" w:line="240" w:lineRule="auto"/>
              <w:rPr>
                <w:rFonts w:ascii="Times New Roman" w:eastAsia="Times New Roman" w:hAnsi="Times New Roman" w:cs="Times New Roman"/>
                <w:sz w:val="16"/>
                <w:szCs w:val="24"/>
              </w:rPr>
            </w:pPr>
          </w:p>
        </w:tc>
        <w:tc>
          <w:tcPr>
            <w:tcW w:w="0" w:type="auto"/>
            <w:tcMar>
              <w:top w:w="0" w:type="dxa"/>
              <w:left w:w="108" w:type="dxa"/>
              <w:bottom w:w="0" w:type="dxa"/>
              <w:right w:w="108" w:type="dxa"/>
            </w:tcMar>
            <w:hideMark/>
          </w:tcPr>
          <w:p w:rsidR="00C043BC" w:rsidRPr="00C043BC" w:rsidRDefault="00C043BC" w:rsidP="00C043BC">
            <w:pPr>
              <w:spacing w:after="0" w:line="240" w:lineRule="auto"/>
              <w:rPr>
                <w:rFonts w:ascii="Times New Roman" w:eastAsia="Times New Roman" w:hAnsi="Times New Roman" w:cs="Times New Roman"/>
                <w:sz w:val="16"/>
                <w:szCs w:val="24"/>
              </w:rPr>
            </w:pPr>
          </w:p>
        </w:tc>
        <w:tc>
          <w:tcPr>
            <w:tcW w:w="0" w:type="auto"/>
            <w:tcMar>
              <w:top w:w="0" w:type="dxa"/>
              <w:left w:w="108" w:type="dxa"/>
              <w:bottom w:w="0" w:type="dxa"/>
              <w:right w:w="108" w:type="dxa"/>
            </w:tcMar>
            <w:hideMark/>
          </w:tcPr>
          <w:p w:rsidR="00C043BC" w:rsidRPr="00C043BC" w:rsidRDefault="00C043BC" w:rsidP="00C043BC">
            <w:pPr>
              <w:spacing w:after="0" w:line="240" w:lineRule="auto"/>
              <w:rPr>
                <w:rFonts w:ascii="Times New Roman" w:eastAsia="Times New Roman" w:hAnsi="Times New Roman" w:cs="Times New Roman"/>
                <w:sz w:val="16"/>
                <w:szCs w:val="24"/>
              </w:rPr>
            </w:pPr>
          </w:p>
        </w:tc>
      </w:tr>
      <w:tr w:rsidR="00C043BC" w:rsidRPr="00C043BC" w:rsidTr="00C043BC">
        <w:tc>
          <w:tcPr>
            <w:tcW w:w="0" w:type="auto"/>
            <w:tcBorders>
              <w:bottom w:val="single" w:sz="4" w:space="0" w:color="000000"/>
            </w:tcBorders>
            <w:tcMar>
              <w:top w:w="0" w:type="dxa"/>
              <w:left w:w="108" w:type="dxa"/>
              <w:bottom w:w="0" w:type="dxa"/>
              <w:right w:w="108" w:type="dxa"/>
            </w:tcMar>
            <w:hideMark/>
          </w:tcPr>
          <w:p w:rsidR="00C043BC" w:rsidRPr="00C043BC" w:rsidRDefault="00C043BC" w:rsidP="00C043BC">
            <w:pPr>
              <w:spacing w:after="0" w:line="240" w:lineRule="auto"/>
              <w:rPr>
                <w:rFonts w:ascii="Times New Roman" w:eastAsia="Times New Roman" w:hAnsi="Times New Roman" w:cs="Times New Roman"/>
                <w:sz w:val="1"/>
                <w:szCs w:val="24"/>
              </w:rPr>
            </w:pPr>
          </w:p>
        </w:tc>
        <w:tc>
          <w:tcPr>
            <w:tcW w:w="0" w:type="auto"/>
            <w:tcMar>
              <w:top w:w="0" w:type="dxa"/>
              <w:left w:w="108" w:type="dxa"/>
              <w:bottom w:w="0" w:type="dxa"/>
              <w:right w:w="108" w:type="dxa"/>
            </w:tcMar>
            <w:hideMark/>
          </w:tcPr>
          <w:p w:rsidR="00C043BC" w:rsidRPr="00C043BC" w:rsidRDefault="00C043BC" w:rsidP="00C043BC">
            <w:pPr>
              <w:spacing w:after="0" w:line="240" w:lineRule="auto"/>
              <w:rPr>
                <w:rFonts w:ascii="Times New Roman" w:eastAsia="Times New Roman" w:hAnsi="Times New Roman" w:cs="Times New Roman"/>
                <w:sz w:val="1"/>
                <w:szCs w:val="24"/>
              </w:rPr>
            </w:pPr>
          </w:p>
        </w:tc>
        <w:tc>
          <w:tcPr>
            <w:tcW w:w="0" w:type="auto"/>
            <w:tcMar>
              <w:top w:w="0" w:type="dxa"/>
              <w:left w:w="108" w:type="dxa"/>
              <w:bottom w:w="0" w:type="dxa"/>
              <w:right w:w="108" w:type="dxa"/>
            </w:tcMar>
            <w:hideMark/>
          </w:tcPr>
          <w:p w:rsidR="00C043BC" w:rsidRPr="00C043BC" w:rsidRDefault="00C043BC" w:rsidP="00C043BC">
            <w:pPr>
              <w:spacing w:after="0" w:line="240" w:lineRule="auto"/>
              <w:jc w:val="both"/>
              <w:rPr>
                <w:rFonts w:ascii="Times New Roman" w:eastAsia="Times New Roman" w:hAnsi="Times New Roman" w:cs="Times New Roman"/>
                <w:sz w:val="24"/>
                <w:szCs w:val="24"/>
              </w:rPr>
            </w:pPr>
            <w:r w:rsidRPr="00C043BC">
              <w:rPr>
                <w:rFonts w:ascii="Times New Roman" w:eastAsia="Times New Roman" w:hAnsi="Times New Roman" w:cs="Times New Roman"/>
                <w:b/>
                <w:bCs/>
                <w:color w:val="000000"/>
                <w:sz w:val="24"/>
                <w:szCs w:val="24"/>
              </w:rPr>
              <w:t>Abstrak</w:t>
            </w:r>
          </w:p>
          <w:p w:rsidR="00C043BC" w:rsidRPr="00C043BC" w:rsidRDefault="00C043BC" w:rsidP="00C043BC">
            <w:pPr>
              <w:spacing w:after="0" w:line="0" w:lineRule="atLeast"/>
              <w:rPr>
                <w:rFonts w:ascii="Times New Roman" w:eastAsia="Times New Roman" w:hAnsi="Times New Roman" w:cs="Times New Roman"/>
                <w:sz w:val="24"/>
                <w:szCs w:val="24"/>
              </w:rPr>
            </w:pPr>
            <w:r w:rsidRPr="00C043B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4560570" cy="11430"/>
                  <wp:effectExtent l="0" t="0" r="0" b="7620"/>
                  <wp:docPr id="2" name="Picture 2" descr="https://docs.google.com/drawings/u/0/d/sc5muzzNLC9NPApNZQiHrkg/image?w=479&amp;h=1&amp;rev=1&amp;ac=1&amp;parent=1A40ppqpoxD7aNwCNUtXfhabOVSPRC42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u/0/d/sc5muzzNLC9NPApNZQiHrkg/image?w=479&amp;h=1&amp;rev=1&amp;ac=1&amp;parent=1A40ppqpoxD7aNwCNUtXfhabOVSPRC42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0570" cy="11430"/>
                          </a:xfrm>
                          <a:prstGeom prst="rect">
                            <a:avLst/>
                          </a:prstGeom>
                          <a:noFill/>
                          <a:ln>
                            <a:noFill/>
                          </a:ln>
                        </pic:spPr>
                      </pic:pic>
                    </a:graphicData>
                  </a:graphic>
                </wp:inline>
              </w:drawing>
            </w:r>
          </w:p>
        </w:tc>
      </w:tr>
      <w:tr w:rsidR="00C043BC" w:rsidRPr="00C043BC" w:rsidTr="00C043BC">
        <w:trPr>
          <w:trHeight w:val="1420"/>
        </w:trPr>
        <w:tc>
          <w:tcPr>
            <w:tcW w:w="0" w:type="auto"/>
            <w:tcBorders>
              <w:top w:val="single" w:sz="4" w:space="0" w:color="000000"/>
            </w:tcBorders>
            <w:tcMar>
              <w:top w:w="0" w:type="dxa"/>
              <w:left w:w="108" w:type="dxa"/>
              <w:bottom w:w="0" w:type="dxa"/>
              <w:right w:w="108" w:type="dxa"/>
            </w:tcMar>
            <w:hideMark/>
          </w:tcPr>
          <w:p w:rsidR="00C043BC" w:rsidRPr="00C043BC" w:rsidRDefault="00C043BC" w:rsidP="00C043BC">
            <w:pPr>
              <w:spacing w:after="0" w:line="240" w:lineRule="auto"/>
              <w:jc w:val="both"/>
              <w:rPr>
                <w:rFonts w:ascii="Times New Roman" w:eastAsia="Times New Roman" w:hAnsi="Times New Roman" w:cs="Times New Roman"/>
                <w:sz w:val="24"/>
                <w:szCs w:val="24"/>
              </w:rPr>
            </w:pPr>
            <w:r w:rsidRPr="00C043BC">
              <w:rPr>
                <w:rFonts w:ascii="Times New Roman" w:eastAsia="Times New Roman" w:hAnsi="Times New Roman" w:cs="Times New Roman"/>
                <w:b/>
                <w:bCs/>
                <w:color w:val="000000"/>
                <w:sz w:val="20"/>
                <w:szCs w:val="20"/>
              </w:rPr>
              <w:t>Kata kunci:</w:t>
            </w:r>
          </w:p>
          <w:p w:rsidR="00C043BC" w:rsidRPr="00C043BC" w:rsidRDefault="00C043BC" w:rsidP="00C043BC">
            <w:pPr>
              <w:spacing w:after="0" w:line="240" w:lineRule="auto"/>
              <w:rPr>
                <w:rFonts w:ascii="Times New Roman" w:eastAsia="Times New Roman" w:hAnsi="Times New Roman" w:cs="Times New Roman"/>
                <w:sz w:val="24"/>
                <w:szCs w:val="24"/>
              </w:rPr>
            </w:pPr>
            <w:r w:rsidRPr="00C043BC">
              <w:rPr>
                <w:rFonts w:ascii="Book Antiqua" w:eastAsia="Times New Roman" w:hAnsi="Book Antiqua" w:cs="Times New Roman"/>
                <w:i/>
                <w:iCs/>
                <w:color w:val="000000"/>
                <w:sz w:val="20"/>
                <w:szCs w:val="20"/>
              </w:rPr>
              <w:t>Jumlah 3-6 kata yang sering dipergunakan atau dianggap mewakili. Antara satu kata kunci dengan lainnya dipisahkan oleh tanda koma</w:t>
            </w:r>
          </w:p>
        </w:tc>
        <w:tc>
          <w:tcPr>
            <w:tcW w:w="0" w:type="auto"/>
            <w:tcMar>
              <w:top w:w="0" w:type="dxa"/>
              <w:left w:w="108" w:type="dxa"/>
              <w:bottom w:w="0" w:type="dxa"/>
              <w:right w:w="108" w:type="dxa"/>
            </w:tcMar>
            <w:hideMark/>
          </w:tcPr>
          <w:p w:rsidR="00C043BC" w:rsidRPr="00C043BC" w:rsidRDefault="00C043BC" w:rsidP="00C043BC">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rsidR="00C043BC" w:rsidRDefault="00C043BC" w:rsidP="00C043BC">
            <w:pPr>
              <w:spacing w:after="0" w:line="240" w:lineRule="auto"/>
              <w:jc w:val="both"/>
              <w:rPr>
                <w:rFonts w:ascii="Book Antiqua" w:eastAsia="Times New Roman" w:hAnsi="Book Antiqua" w:cs="Times New Roman"/>
                <w:color w:val="000000"/>
                <w:sz w:val="20"/>
                <w:szCs w:val="20"/>
              </w:rPr>
            </w:pPr>
            <w:r>
              <w:rPr>
                <w:rFonts w:ascii="Book Antiqua" w:eastAsia="Times New Roman" w:hAnsi="Book Antiqua" w:cs="Times New Roman"/>
                <w:color w:val="000000"/>
                <w:sz w:val="20"/>
                <w:szCs w:val="20"/>
              </w:rPr>
              <w:t>Perilaku autis menunjukkan gejala-gejala…. Jelaskan impulsive…. Treatmen terapi yang digunakan dalam menangani anak autis sudah banyak ditemukan, namun metode kolaborasi dengan konseling religi belum banyak dilakukan sehingga jurnal ini… maka penting untuk menganngkat tema ini.</w:t>
            </w:r>
          </w:p>
          <w:p w:rsidR="00C043BC" w:rsidRDefault="00C043BC" w:rsidP="00C043BC">
            <w:pPr>
              <w:spacing w:after="0" w:line="240" w:lineRule="auto"/>
              <w:jc w:val="both"/>
              <w:rPr>
                <w:rFonts w:ascii="Book Antiqua" w:eastAsia="Times New Roman" w:hAnsi="Book Antiqua" w:cs="Times New Roman"/>
                <w:color w:val="000000"/>
                <w:sz w:val="20"/>
                <w:szCs w:val="20"/>
              </w:rPr>
            </w:pPr>
            <w:r>
              <w:rPr>
                <w:rFonts w:ascii="Book Antiqua" w:eastAsia="Times New Roman" w:hAnsi="Book Antiqua" w:cs="Times New Roman"/>
                <w:color w:val="000000"/>
                <w:sz w:val="20"/>
                <w:szCs w:val="20"/>
              </w:rPr>
              <w:t>Metode penelitian ini menggunakan studi kasus dengan dua orang informan yang duduk dikelas 6 pada program sekolah inklusif di SDIT Al Aufa.</w:t>
            </w:r>
          </w:p>
          <w:p w:rsidR="00C043BC" w:rsidRDefault="00C043BC" w:rsidP="00C043BC">
            <w:pPr>
              <w:spacing w:after="0" w:line="240" w:lineRule="auto"/>
              <w:jc w:val="both"/>
              <w:rPr>
                <w:rFonts w:ascii="Book Antiqua" w:eastAsia="Times New Roman" w:hAnsi="Book Antiqua" w:cs="Times New Roman"/>
                <w:color w:val="000000"/>
                <w:sz w:val="20"/>
                <w:szCs w:val="20"/>
              </w:rPr>
            </w:pPr>
            <w:r>
              <w:rPr>
                <w:rFonts w:ascii="Book Antiqua" w:eastAsia="Times New Roman" w:hAnsi="Book Antiqua" w:cs="Times New Roman"/>
                <w:color w:val="000000"/>
                <w:sz w:val="20"/>
                <w:szCs w:val="20"/>
              </w:rPr>
              <w:t>…..</w:t>
            </w:r>
          </w:p>
          <w:p w:rsidR="00C043BC" w:rsidRDefault="00C043BC" w:rsidP="00C043BC">
            <w:pPr>
              <w:spacing w:after="0" w:line="240" w:lineRule="auto"/>
              <w:jc w:val="both"/>
              <w:rPr>
                <w:rFonts w:ascii="Book Antiqua" w:eastAsia="Times New Roman" w:hAnsi="Book Antiqua" w:cs="Times New Roman"/>
                <w:color w:val="000000"/>
                <w:sz w:val="20"/>
                <w:szCs w:val="20"/>
              </w:rPr>
            </w:pPr>
          </w:p>
          <w:p w:rsidR="00C043BC" w:rsidRDefault="00C043BC" w:rsidP="00C043BC">
            <w:pPr>
              <w:spacing w:after="0" w:line="240" w:lineRule="auto"/>
              <w:jc w:val="both"/>
              <w:rPr>
                <w:rFonts w:ascii="Book Antiqua" w:eastAsia="Times New Roman" w:hAnsi="Book Antiqua" w:cs="Times New Roman"/>
                <w:color w:val="000000"/>
                <w:sz w:val="20"/>
                <w:szCs w:val="20"/>
              </w:rPr>
            </w:pPr>
          </w:p>
          <w:p w:rsidR="00C043BC" w:rsidRPr="00C043BC" w:rsidRDefault="00C043BC" w:rsidP="00C043BC">
            <w:pPr>
              <w:spacing w:after="0" w:line="240" w:lineRule="auto"/>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sz w:val="20"/>
                <w:szCs w:val="20"/>
              </w:rPr>
              <w:t>Abstrak berjumlah 200-250 kata. Hanya 1 paragraf menggunakan font Book Antique ukuran 11, italic, spasi 1. Abstrak bukan pengantar, atau kesimpulan dari diskusi. Ruang abstrak terbatas, harus memuat singkat terkait (1) pokok masalah atau maksud penelitian; (2) metode; (3) temuan; dan (4) kesimpulan. Hal-hal penting lainnya dapat dimuat dalam abstrak yang secara signifikan dinilai berkontribusi pada penelitian</w:t>
            </w:r>
          </w:p>
        </w:tc>
      </w:tr>
    </w:tbl>
    <w:p w:rsidR="00C043BC" w:rsidRPr="00C043BC" w:rsidRDefault="00C043BC" w:rsidP="00C043BC">
      <w:pPr>
        <w:spacing w:after="0" w:line="240" w:lineRule="auto"/>
        <w:rPr>
          <w:rFonts w:ascii="Times New Roman" w:eastAsia="Times New Roman" w:hAnsi="Times New Roman" w:cs="Times New Roman"/>
          <w:sz w:val="24"/>
          <w:szCs w:val="24"/>
        </w:rPr>
      </w:pPr>
    </w:p>
    <w:p w:rsidR="00C043BC" w:rsidRPr="00C043BC" w:rsidRDefault="00C043BC" w:rsidP="00C043BC">
      <w:pPr>
        <w:spacing w:after="60" w:line="240" w:lineRule="auto"/>
        <w:jc w:val="both"/>
        <w:rPr>
          <w:rFonts w:ascii="Times New Roman" w:eastAsia="Times New Roman" w:hAnsi="Times New Roman" w:cs="Times New Roman"/>
          <w:sz w:val="24"/>
          <w:szCs w:val="24"/>
        </w:rPr>
      </w:pPr>
      <w:r w:rsidRPr="00C043BC">
        <w:rPr>
          <w:rFonts w:ascii="Book Antiqua" w:eastAsia="Times New Roman" w:hAnsi="Book Antiqua" w:cs="Times New Roman"/>
          <w:b/>
          <w:bCs/>
          <w:color w:val="000000"/>
          <w:sz w:val="24"/>
          <w:szCs w:val="24"/>
        </w:rPr>
        <w:t>PENDAHULUAN</w:t>
      </w:r>
      <w:r w:rsidRPr="00C043BC">
        <w:rPr>
          <w:rFonts w:ascii="Book Antiqua" w:eastAsia="Times New Roman" w:hAnsi="Book Antiqua" w:cs="Times New Roman"/>
          <w:b/>
          <w:bCs/>
          <w:color w:val="000000"/>
        </w:rPr>
        <w:t> </w:t>
      </w:r>
    </w:p>
    <w:p w:rsidR="00440269" w:rsidRPr="00440269" w:rsidRDefault="003E2767" w:rsidP="00440269">
      <w:pPr>
        <w:spacing w:after="60" w:line="240" w:lineRule="auto"/>
        <w:jc w:val="both"/>
        <w:rPr>
          <w:rFonts w:ascii="Book Antiqua" w:eastAsia="Times New Roman" w:hAnsi="Book Antiqua" w:cs="Times New Roman"/>
          <w:color w:val="000000"/>
        </w:rPr>
      </w:pPr>
      <w:r>
        <w:rPr>
          <w:rFonts w:ascii="Book Antiqua" w:eastAsia="Times New Roman" w:hAnsi="Book Antiqua" w:cs="Times New Roman"/>
          <w:color w:val="000000"/>
        </w:rPr>
        <w:t>Anak merupakan amanah yang sangat berharga. Tumbuh kembang anak bany</w:t>
      </w:r>
      <w:r w:rsidR="00440269">
        <w:rPr>
          <w:rFonts w:ascii="Book Antiqua" w:eastAsia="Times New Roman" w:hAnsi="Book Antiqua" w:cs="Times New Roman"/>
          <w:color w:val="000000"/>
        </w:rPr>
        <w:t>a</w:t>
      </w:r>
      <w:r>
        <w:rPr>
          <w:rFonts w:ascii="Book Antiqua" w:eastAsia="Times New Roman" w:hAnsi="Book Antiqua" w:cs="Times New Roman"/>
          <w:color w:val="000000"/>
        </w:rPr>
        <w:t xml:space="preserve">k dipengaruhi oleh berbagai factor. </w:t>
      </w:r>
      <w:r w:rsidR="00440269">
        <w:rPr>
          <w:rFonts w:ascii="Book Antiqua" w:eastAsia="Times New Roman" w:hAnsi="Book Antiqua" w:cs="Times New Roman"/>
          <w:color w:val="000000"/>
        </w:rPr>
        <w:t>Namun dalam perkembangannya, ada ditemukan anak yang mengalami permasalahan dalam tumbuh kembang tersebut, baik</w:t>
      </w:r>
      <w:r w:rsidR="007E478A">
        <w:rPr>
          <w:rFonts w:ascii="Book Antiqua" w:eastAsia="Times New Roman" w:hAnsi="Book Antiqua" w:cs="Times New Roman"/>
          <w:color w:val="000000"/>
        </w:rPr>
        <w:t xml:space="preserve"> gangguan fisik maupun psikis. S</w:t>
      </w:r>
      <w:r w:rsidR="00440269">
        <w:rPr>
          <w:rFonts w:ascii="Book Antiqua" w:eastAsia="Times New Roman" w:hAnsi="Book Antiqua" w:cs="Times New Roman"/>
          <w:color w:val="000000"/>
        </w:rPr>
        <w:t xml:space="preserve">alah satunya adalah anak dengan penyandang autism. </w:t>
      </w:r>
      <w:r w:rsidR="00440269" w:rsidRPr="00440269">
        <w:rPr>
          <w:rFonts w:ascii="Book Antiqua" w:eastAsia="Times New Roman" w:hAnsi="Book Antiqua" w:cs="Times New Roman"/>
          <w:color w:val="000000"/>
        </w:rPr>
        <w:t>Menurut Jati (2018:199) Autisme adalah kelainan perkembangan system saraf pada seseorang yang dialami sejak lahir ataupun saat masa balita dengan gejala menutup diri sendiri secara total, dan tidak mau berhubungan lagi dengan dunia luar, merupakan gangguan perkembangan yang kompleks, memengarungi perilaku, dengan akibat kekurangan kemampuan komunikasi, hubungan sosial dan emosional dengan orang lain dan tidak bergantung pada ras, suku, strata ekonomi, strata sosial, tingkat pendidikan, geografis tempat tinggal, maupun jenis makanan.</w:t>
      </w:r>
    </w:p>
    <w:p w:rsidR="000001EB" w:rsidRDefault="000001EB" w:rsidP="00C043BC">
      <w:pPr>
        <w:spacing w:after="60" w:line="240" w:lineRule="auto"/>
        <w:jc w:val="both"/>
        <w:rPr>
          <w:rFonts w:ascii="Book Antiqua" w:eastAsia="Times New Roman" w:hAnsi="Book Antiqua" w:cs="Times New Roman"/>
          <w:color w:val="000000"/>
        </w:rPr>
      </w:pPr>
      <w:r>
        <w:rPr>
          <w:rFonts w:ascii="Book Antiqua" w:eastAsia="Times New Roman" w:hAnsi="Book Antiqua" w:cs="Times New Roman"/>
          <w:color w:val="000000"/>
        </w:rPr>
        <w:lastRenderedPageBreak/>
        <w:t>Anak penyandang autis dari tahun ketahun mengalami peningkatan secara signifikan (WHO, 2019). Amerika Serikat pada tahun 2000 menunjukkan bahwa satu anak dari 150 didiagnosa menderita autism</w:t>
      </w:r>
      <w:r w:rsidR="001539A3">
        <w:rPr>
          <w:rFonts w:ascii="Book Antiqua" w:eastAsia="Times New Roman" w:hAnsi="Book Antiqua" w:cs="Times New Roman"/>
          <w:color w:val="000000"/>
        </w:rPr>
        <w:t>e</w:t>
      </w:r>
      <w:r>
        <w:rPr>
          <w:rFonts w:ascii="Book Antiqua" w:eastAsia="Times New Roman" w:hAnsi="Book Antiqua" w:cs="Times New Roman"/>
          <w:color w:val="000000"/>
        </w:rPr>
        <w:t xml:space="preserve">, kemudian pada tahun 2016 angka tersebut meningkat tajam, hal ini ditunjukkan dari data statistic bahwa satu dari 54 anak didiagnosa </w:t>
      </w:r>
      <w:r w:rsidR="001539A3">
        <w:rPr>
          <w:rFonts w:ascii="Book Antiqua" w:eastAsia="Times New Roman" w:hAnsi="Book Antiqua" w:cs="Times New Roman"/>
          <w:color w:val="000000"/>
        </w:rPr>
        <w:t>berada pada spectrum autism (Maenner, 2020).</w:t>
      </w:r>
      <w:r w:rsidR="005B5BD8">
        <w:rPr>
          <w:rFonts w:ascii="Book Antiqua" w:eastAsia="Times New Roman" w:hAnsi="Book Antiqua" w:cs="Times New Roman"/>
          <w:color w:val="000000"/>
        </w:rPr>
        <w:t xml:space="preserve"> Di Indonesia data statistic anak penyandang Autisme belum diketahui secara pasti. Kementerian Pemberdayaan Perempuan dan Perlindungan Anak (2018) memperkirakan bahwa</w:t>
      </w:r>
      <w:r w:rsidR="005B5BD8" w:rsidRPr="00666421">
        <w:rPr>
          <w:rFonts w:ascii="Book Antiqua" w:eastAsia="Times New Roman" w:hAnsi="Book Antiqua" w:cs="Times New Roman"/>
          <w:color w:val="000000"/>
        </w:rPr>
        <w:t xml:space="preserve"> penyandang Autisme Spektrum Disorder di Indonesia yaitu 2,4 juta orang dengan pertambahan penyandang baru 500 orang/tahun.</w:t>
      </w:r>
    </w:p>
    <w:p w:rsidR="00666421" w:rsidRDefault="00666421" w:rsidP="00C043BC">
      <w:pPr>
        <w:spacing w:after="60" w:line="240" w:lineRule="auto"/>
        <w:jc w:val="both"/>
        <w:rPr>
          <w:rFonts w:ascii="Book Antiqua" w:eastAsia="Times New Roman" w:hAnsi="Book Antiqua" w:cs="Times New Roman"/>
          <w:color w:val="000000"/>
        </w:rPr>
      </w:pPr>
    </w:p>
    <w:p w:rsidR="0059009D" w:rsidRDefault="003C70EC" w:rsidP="007E478A">
      <w:pPr>
        <w:spacing w:before="100" w:beforeAutospacing="1" w:after="100" w:afterAutospacing="1"/>
        <w:rPr>
          <w:color w:val="FF0000"/>
        </w:rPr>
      </w:pPr>
      <w:r w:rsidRPr="007E478A">
        <w:rPr>
          <w:color w:val="FF0000"/>
        </w:rPr>
        <w:t>Istilah/kata autism pertama kali digunakan oleh seorang psikiater Swiss yang bernama Eugene Bleuler, yang pada tahun 1908-1911 mengamati adanya suatu ciri tertentu pada penderita skizofrenia dewasa yang ia sebut sebagai autism yang berasal dari kata bahasa Yunani yaitu autos yang berarti sendiri, yang merupakan suatu istilah yang mencirikan bahwa seseorang menarik diri dari interaksi sosial dengan lingkungannya sehingga mereka seolah-olah hidup di dunia sendiri.</w:t>
      </w:r>
      <w:r w:rsidR="0059009D">
        <w:rPr>
          <w:color w:val="FF0000"/>
        </w:rPr>
        <w:t xml:space="preserve"> Selanjutnya,</w:t>
      </w:r>
      <w:r w:rsidR="007E478A">
        <w:rPr>
          <w:color w:val="FF0000"/>
        </w:rPr>
        <w:t xml:space="preserve"> Kanner merupakan tokoh yang pertama kali melakukan penelitian mengenai </w:t>
      </w:r>
      <w:r w:rsidR="0059009D">
        <w:rPr>
          <w:color w:val="FF0000"/>
        </w:rPr>
        <w:t>autism pada tahun 1943</w:t>
      </w:r>
      <w:r w:rsidR="007E478A">
        <w:rPr>
          <w:color w:val="FF0000"/>
        </w:rPr>
        <w:t>. Hasil penelitiannya</w:t>
      </w:r>
      <w:r w:rsidR="0059009D">
        <w:rPr>
          <w:color w:val="FF0000"/>
        </w:rPr>
        <w:t xml:space="preserve"> Kanner mendiagnosa sebelas anak yang memiliki gangguan yang dideskripsikannya sebagai autism.</w:t>
      </w:r>
    </w:p>
    <w:p w:rsidR="003250BB" w:rsidRDefault="003250BB" w:rsidP="00C043BC">
      <w:pPr>
        <w:spacing w:after="60" w:line="240" w:lineRule="auto"/>
        <w:jc w:val="both"/>
        <w:rPr>
          <w:rFonts w:ascii="Book Antiqua" w:eastAsia="Times New Roman" w:hAnsi="Book Antiqua" w:cs="Times New Roman"/>
          <w:color w:val="000000"/>
        </w:rPr>
      </w:pPr>
      <w:r>
        <w:rPr>
          <w:rFonts w:ascii="Book Antiqua" w:eastAsia="Times New Roman" w:hAnsi="Book Antiqua" w:cs="Times New Roman"/>
          <w:color w:val="000000"/>
        </w:rPr>
        <w:t>Penyebab autis yg belum diketaui secara pasti</w:t>
      </w:r>
    </w:p>
    <w:p w:rsidR="003250BB" w:rsidRDefault="003250BB" w:rsidP="00C043BC">
      <w:pPr>
        <w:spacing w:after="60" w:line="240" w:lineRule="auto"/>
        <w:jc w:val="both"/>
        <w:rPr>
          <w:rFonts w:ascii="Book Antiqua" w:eastAsia="Times New Roman" w:hAnsi="Book Antiqua" w:cs="Times New Roman"/>
          <w:color w:val="000000"/>
        </w:rPr>
      </w:pPr>
      <w:r>
        <w:rPr>
          <w:rFonts w:ascii="Book Antiqua" w:eastAsia="Times New Roman" w:hAnsi="Book Antiqua" w:cs="Times New Roman"/>
          <w:color w:val="000000"/>
        </w:rPr>
        <w:t>Gejalaa dan dikaitkan dengan impulse.</w:t>
      </w:r>
    </w:p>
    <w:p w:rsidR="003250BB" w:rsidRDefault="003250BB" w:rsidP="00C043BC">
      <w:pPr>
        <w:spacing w:after="60" w:line="240" w:lineRule="auto"/>
        <w:jc w:val="both"/>
        <w:rPr>
          <w:rFonts w:ascii="Book Antiqua" w:eastAsia="Times New Roman" w:hAnsi="Book Antiqua" w:cs="Times New Roman"/>
          <w:color w:val="000000"/>
        </w:rPr>
      </w:pPr>
      <w:r>
        <w:rPr>
          <w:rFonts w:ascii="Book Antiqua" w:eastAsia="Times New Roman" w:hAnsi="Book Antiqua" w:cs="Times New Roman"/>
          <w:color w:val="000000"/>
        </w:rPr>
        <w:t>Jelaskan apa itu impulsive.</w:t>
      </w:r>
    </w:p>
    <w:p w:rsidR="00E739BA" w:rsidRPr="00BD5B1A" w:rsidRDefault="00E739BA" w:rsidP="00E739BA">
      <w:r>
        <w:t>Anak autis dengan perilaku impulsive. Menurut Rahayu (2016:44) impulsif didefinisikan sebagai reaksi verbal /kognitif, motoric, tantrum, dan deficit/emosi tidak tepat yang didasarkan adanya dorongan untuk mengekspresikan keinginannya.</w:t>
      </w:r>
    </w:p>
    <w:p w:rsidR="00D9422D" w:rsidRDefault="00D9422D" w:rsidP="00D9422D">
      <w:r>
        <w:t>Menurut penelitian, banyak anak autis yg belum tertangani dengan baik. Penelitian….</w:t>
      </w:r>
    </w:p>
    <w:p w:rsidR="00D9422D" w:rsidRDefault="00D9422D" w:rsidP="00D9422D">
      <w:r>
        <w:t xml:space="preserve">Adanya permasalahan dalam penanganan anak autis. Kendala dilapangan sangat banyak ditemukan, ditambah dengan kurangnya SDM untuk menangani anak autis baik pada sekolah Khusus Autis, SLB, maupun sekolah inklusif. Observasi yang dilakukan penulis pada sekolah inklusi, yaitu sekolah IT. Dimana dalam sekolah tersebut terdapat beberapa orang siswa dengan ketunaan yang berbeda-beda, salah satunya Autis. Diawal mendapatkan kepercayaan dalam mengelola program inklusi pihak sekolah sangat bingung untuk memulainya. Sekolah dengan program inklusi menurut  D.K. Lipsky dan A.D. Gartner (dalam Modul, 3:2015) </w:t>
      </w:r>
      <w:r w:rsidRPr="00BD5B1A">
        <w:rPr>
          <w:i/>
        </w:rPr>
        <w:t>“Inclusive education as: providing to all students, including thise with significant disabilities, equitable opportunities to receive effective educational services, with the needed supplemental aids and support service, in age-appropriate classes in their neighborhood schools, in order to prepare students for productive lives as full members of society</w:t>
      </w:r>
      <w:r>
        <w:rPr>
          <w:i/>
        </w:rPr>
        <w:t xml:space="preserve">”. </w:t>
      </w:r>
      <w:r>
        <w:t>Lebih lanjut inklusi pendidikan inklusif dalam permendiknas no 70 tahun 2009 didefinisikan sebagai system penyelenggaraan pendidikan yang memberikan kesempatan kepada semua peserta didik yang berkelainan dan memiliki potensi kecerdasan dan/atau bakat istimewa untuk mengikuti pendidikan atau pembelajaran dalam lingkungan pendidikan secara bersama-sama dengan peserta didik pada umumnya.</w:t>
      </w:r>
    </w:p>
    <w:p w:rsidR="00E739BA" w:rsidRDefault="00E739BA" w:rsidP="00C043BC">
      <w:pPr>
        <w:spacing w:after="60" w:line="240" w:lineRule="auto"/>
        <w:jc w:val="both"/>
        <w:rPr>
          <w:rFonts w:ascii="Book Antiqua" w:eastAsia="Times New Roman" w:hAnsi="Book Antiqua" w:cs="Times New Roman"/>
          <w:color w:val="000000"/>
        </w:rPr>
      </w:pPr>
    </w:p>
    <w:p w:rsidR="003250BB" w:rsidRDefault="003250BB" w:rsidP="00C043BC">
      <w:pPr>
        <w:spacing w:after="60" w:line="240" w:lineRule="auto"/>
        <w:jc w:val="both"/>
        <w:rPr>
          <w:rFonts w:ascii="Book Antiqua" w:eastAsia="Times New Roman" w:hAnsi="Book Antiqua" w:cs="Times New Roman"/>
          <w:color w:val="000000"/>
        </w:rPr>
      </w:pPr>
      <w:r>
        <w:rPr>
          <w:rFonts w:ascii="Book Antiqua" w:eastAsia="Times New Roman" w:hAnsi="Book Antiqua" w:cs="Times New Roman"/>
          <w:color w:val="000000"/>
        </w:rPr>
        <w:lastRenderedPageBreak/>
        <w:t>Banyak masalah yg timbul dari perilaku autis yg impulsive.</w:t>
      </w:r>
    </w:p>
    <w:p w:rsidR="0058022E" w:rsidRDefault="0058022E" w:rsidP="00C043BC">
      <w:pPr>
        <w:spacing w:after="60" w:line="240" w:lineRule="auto"/>
        <w:jc w:val="both"/>
        <w:rPr>
          <w:rFonts w:ascii="Book Antiqua" w:eastAsia="Times New Roman" w:hAnsi="Book Antiqua" w:cs="Times New Roman"/>
          <w:color w:val="000000"/>
        </w:rPr>
      </w:pPr>
      <w:r>
        <w:rPr>
          <w:rFonts w:ascii="Book Antiqua" w:eastAsia="Times New Roman" w:hAnsi="Book Antiqua" w:cs="Times New Roman"/>
          <w:color w:val="000000"/>
        </w:rPr>
        <w:t xml:space="preserve">Dari berbagai penemuan tentang anak autis yang dijabarkan, peneliti erasa perlu untuk meneliti lebih dalam </w:t>
      </w:r>
    </w:p>
    <w:p w:rsidR="003250BB" w:rsidRDefault="003250BB" w:rsidP="00C043BC">
      <w:pPr>
        <w:spacing w:after="60" w:line="240" w:lineRule="auto"/>
        <w:jc w:val="both"/>
        <w:rPr>
          <w:rFonts w:ascii="Book Antiqua" w:eastAsia="Times New Roman" w:hAnsi="Book Antiqua" w:cs="Times New Roman"/>
          <w:color w:val="000000"/>
        </w:rPr>
      </w:pPr>
      <w:r>
        <w:rPr>
          <w:rFonts w:ascii="Book Antiqua" w:eastAsia="Times New Roman" w:hAnsi="Book Antiqua" w:cs="Times New Roman"/>
          <w:color w:val="000000"/>
        </w:rPr>
        <w:t>Pentingnya mengkaji ini, perilaku ini bila tidak diatasi maka akan berakibat…..</w:t>
      </w:r>
    </w:p>
    <w:p w:rsidR="003250BB" w:rsidRPr="00C043BC" w:rsidRDefault="003250BB" w:rsidP="00C043BC">
      <w:pPr>
        <w:spacing w:after="60" w:line="240" w:lineRule="auto"/>
        <w:jc w:val="both"/>
        <w:rPr>
          <w:rFonts w:ascii="Book Antiqua" w:eastAsia="Times New Roman" w:hAnsi="Book Antiqua" w:cs="Times New Roman"/>
          <w:color w:val="000000"/>
        </w:rPr>
      </w:pPr>
      <w:r>
        <w:rPr>
          <w:rFonts w:ascii="Book Antiqua" w:eastAsia="Times New Roman" w:hAnsi="Book Antiqua" w:cs="Times New Roman"/>
          <w:color w:val="000000"/>
        </w:rPr>
        <w:t>Manfaat penelitian ini akan ditemukan model untuk terapi anak autis</w:t>
      </w:r>
    </w:p>
    <w:p w:rsidR="00C043BC" w:rsidRDefault="00C043BC" w:rsidP="00C043BC">
      <w:pPr>
        <w:spacing w:after="60" w:line="240" w:lineRule="auto"/>
        <w:ind w:firstLine="567"/>
        <w:jc w:val="both"/>
        <w:rPr>
          <w:rFonts w:ascii="Book Antiqua" w:eastAsia="Times New Roman" w:hAnsi="Book Antiqua" w:cs="Times New Roman"/>
          <w:color w:val="000000"/>
        </w:rPr>
      </w:pPr>
    </w:p>
    <w:p w:rsidR="00C043BC" w:rsidRDefault="00C043BC" w:rsidP="00C043BC">
      <w:pPr>
        <w:spacing w:after="60" w:line="240" w:lineRule="auto"/>
        <w:ind w:firstLine="567"/>
        <w:jc w:val="both"/>
        <w:rPr>
          <w:rFonts w:ascii="Book Antiqua" w:eastAsia="Times New Roman" w:hAnsi="Book Antiqua" w:cs="Times New Roman"/>
          <w:color w:val="000000"/>
        </w:rPr>
      </w:pPr>
    </w:p>
    <w:p w:rsidR="00C043BC" w:rsidRPr="00C043BC" w:rsidRDefault="00C043BC" w:rsidP="00C043BC">
      <w:pPr>
        <w:spacing w:after="60" w:line="240" w:lineRule="auto"/>
        <w:ind w:firstLine="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Pendahuluan 500-1200 kata. Font Book Antique ukuran 11 spasi 1,5. Ukuran kertasnya menggunakan A4 (segala macam bentuk ukuran termasuk letter, F4 atau apapun tidak akan diterima). Silakan jelajahi lebih banyak kata latar belakang makalah Anda dan posisi penelitian Anda saat ini di antara penelitian lain tentang tema terkait. Anda harus mendiskusikan di sini juga hubungan penelitian Anda dengan para peneliti lain; tinjauan literatur, terutama pada karya akademis baru yang paling relevan, yang diterbitkan dalam jurnal reputasi tinggi, adalah suatu keharusan.</w:t>
      </w:r>
    </w:p>
    <w:p w:rsidR="00C043BC" w:rsidRPr="00C043BC" w:rsidRDefault="00C043BC" w:rsidP="00C043BC">
      <w:pPr>
        <w:spacing w:after="60" w:line="240" w:lineRule="auto"/>
        <w:ind w:firstLine="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Dengan kata lain, cobalah menjawab setidaknya dua pertanyaan: (1) mengapa Anda percaya bahwa pertanyaan penelitian Anda begitu penting untuk dijawab; dan (2) bagaimana cendekiawan lain menjawab atau tidak, atau bagaimana menurut Anda jawaban Anda akan menjadi kontribusi untuk penelitian selanjutnya.</w:t>
      </w:r>
    </w:p>
    <w:p w:rsidR="00C043BC" w:rsidRPr="00C043BC" w:rsidRDefault="00C043BC" w:rsidP="00C043BC">
      <w:pPr>
        <w:spacing w:after="60" w:line="240" w:lineRule="auto"/>
        <w:ind w:firstLine="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Penjelasan terperinci tentang metode Anda dalam melakukan penelitian tidak perlu dituliskan di bagian pendahuluan, tetapi jika Anda pikir Anda harus melakukannya, Anda dapat menyebutkannya sedikit dalam satu atau dua kalimat.</w:t>
      </w:r>
    </w:p>
    <w:p w:rsidR="00C043BC" w:rsidRPr="00C043BC" w:rsidRDefault="00C043BC" w:rsidP="00C043BC">
      <w:pPr>
        <w:spacing w:after="60" w:line="240" w:lineRule="auto"/>
        <w:ind w:firstLine="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Sedikit eksplorasi pada arus diskusi Anda dan hasil akhir yang diharapkan akan menjadi poin yang baik untuk menutup bagian pendahuluan ini.</w:t>
      </w:r>
    </w:p>
    <w:p w:rsidR="00C043BC" w:rsidRPr="00C043BC" w:rsidRDefault="00C043BC" w:rsidP="00C043BC">
      <w:pPr>
        <w:spacing w:after="60" w:line="240" w:lineRule="auto"/>
        <w:ind w:firstLine="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Setiap kutipan ditulis dengan cara tertentu yang dapat diidentifikasi sebagai "kutipan" yang berbeda dari teks asli Anda. Di akhir setiap kutipan, Anda harus meletakkan referensi dalam gaya catatan kaki (footnote) dengan font ukuran 10 Book Antiqua. Referensi juga harus diletakkan di akhir setiap kutipan yang memparafrasekan ide dari karya seseorang. Jika kutipan diambil dari buku, itu harus seperti ini. Apabila ada kutipan berikutnya di buku yang sama, maka seperti ini. Buku dengan volume, dikutip dalam catatan selanjutnya; harap dicatat bahwa nomor referensi catatan kaki ditempatkan setelah [tidak sebelum] tanda baca apa pun. Kutipan dari referensi sebelumnya, tetapi tidak dikutip kemudian, dicatat seperti ini. Sebut saja nama belakang penulis dan versi judul karya yang diurutkan.</w:t>
      </w:r>
    </w:p>
    <w:p w:rsidR="00C043BC" w:rsidRPr="00C043BC" w:rsidRDefault="00C043BC" w:rsidP="00C043BC">
      <w:pPr>
        <w:spacing w:after="60" w:line="240" w:lineRule="auto"/>
        <w:ind w:firstLine="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Selanjutnya, contoh referensi selain buku adalah jurnal, jika penulis jurnal lebih dari 3 dapat ditulis dkk, atau model tulisan bersama dalam bentuk bungai rampai, karya ilmiah seperti skripsi, tesis, disertasi, situs web, majalah dan surat kabar. </w:t>
      </w:r>
    </w:p>
    <w:p w:rsidR="00C043BC" w:rsidRPr="00C043BC" w:rsidRDefault="00C043BC" w:rsidP="00C043BC">
      <w:pPr>
        <w:spacing w:after="60" w:line="240" w:lineRule="auto"/>
        <w:ind w:firstLine="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Secara rinci penggunaan font atau bentuk huruf dijelaskan pada table dibawah ini:</w:t>
      </w:r>
    </w:p>
    <w:tbl>
      <w:tblPr>
        <w:tblW w:w="0" w:type="auto"/>
        <w:jc w:val="center"/>
        <w:tblCellMar>
          <w:top w:w="15" w:type="dxa"/>
          <w:left w:w="15" w:type="dxa"/>
          <w:bottom w:w="15" w:type="dxa"/>
          <w:right w:w="15" w:type="dxa"/>
        </w:tblCellMar>
        <w:tblLook w:val="04A0" w:firstRow="1" w:lastRow="0" w:firstColumn="1" w:lastColumn="0" w:noHBand="0" w:noVBand="1"/>
      </w:tblPr>
      <w:tblGrid>
        <w:gridCol w:w="1628"/>
        <w:gridCol w:w="2640"/>
        <w:gridCol w:w="2887"/>
      </w:tblGrid>
      <w:tr w:rsidR="00C043BC" w:rsidRPr="00C043BC" w:rsidTr="00C043BC">
        <w:trPr>
          <w:jc w:val="center"/>
        </w:trPr>
        <w:tc>
          <w:tcPr>
            <w:tcW w:w="0" w:type="auto"/>
            <w:tcBorders>
              <w:top w:val="single" w:sz="4" w:space="0" w:color="000000"/>
              <w:bottom w:val="single" w:sz="4" w:space="0" w:color="000000"/>
            </w:tcBorders>
            <w:tcMar>
              <w:top w:w="0" w:type="dxa"/>
              <w:left w:w="108" w:type="dxa"/>
              <w:bottom w:w="0" w:type="dxa"/>
              <w:right w:w="108" w:type="dxa"/>
            </w:tcMar>
            <w:hideMark/>
          </w:tcPr>
          <w:p w:rsidR="00C043BC" w:rsidRPr="00C043BC" w:rsidRDefault="00C043BC" w:rsidP="00C043BC">
            <w:pPr>
              <w:spacing w:after="0" w:line="240" w:lineRule="auto"/>
              <w:rPr>
                <w:rFonts w:ascii="Times New Roman" w:eastAsia="Times New Roman" w:hAnsi="Times New Roman" w:cs="Times New Roman"/>
                <w:sz w:val="1"/>
                <w:szCs w:val="24"/>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C043BC" w:rsidRPr="00C043BC" w:rsidRDefault="00C043BC" w:rsidP="00C043BC">
            <w:pPr>
              <w:spacing w:after="60" w:line="0" w:lineRule="atLeast"/>
              <w:jc w:val="center"/>
              <w:rPr>
                <w:rFonts w:ascii="Times New Roman" w:eastAsia="Times New Roman" w:hAnsi="Times New Roman" w:cs="Times New Roman"/>
                <w:sz w:val="24"/>
                <w:szCs w:val="24"/>
              </w:rPr>
            </w:pPr>
            <w:r w:rsidRPr="00C043BC">
              <w:rPr>
                <w:rFonts w:ascii="Book Antiqua" w:eastAsia="Times New Roman" w:hAnsi="Book Antiqua" w:cs="Times New Roman"/>
                <w:b/>
                <w:bCs/>
                <w:color w:val="000000"/>
              </w:rPr>
              <w:t>Style</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C043BC" w:rsidRPr="00C043BC" w:rsidRDefault="00C043BC" w:rsidP="00C043BC">
            <w:pPr>
              <w:spacing w:after="60" w:line="0" w:lineRule="atLeast"/>
              <w:jc w:val="center"/>
              <w:rPr>
                <w:rFonts w:ascii="Times New Roman" w:eastAsia="Times New Roman" w:hAnsi="Times New Roman" w:cs="Times New Roman"/>
                <w:sz w:val="24"/>
                <w:szCs w:val="24"/>
              </w:rPr>
            </w:pPr>
            <w:r w:rsidRPr="00C043BC">
              <w:rPr>
                <w:rFonts w:ascii="Book Antiqua" w:eastAsia="Times New Roman" w:hAnsi="Book Antiqua" w:cs="Times New Roman"/>
                <w:b/>
                <w:bCs/>
                <w:color w:val="000000"/>
              </w:rPr>
              <w:t>Bentuk dan Ukuran Huruf</w:t>
            </w:r>
          </w:p>
        </w:tc>
      </w:tr>
      <w:tr w:rsidR="00C043BC" w:rsidRPr="00C043BC" w:rsidTr="00C043BC">
        <w:trPr>
          <w:jc w:val="center"/>
        </w:trPr>
        <w:tc>
          <w:tcPr>
            <w:tcW w:w="0" w:type="auto"/>
            <w:tcBorders>
              <w:top w:val="single" w:sz="4" w:space="0" w:color="000000"/>
            </w:tcBorders>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b/>
                <w:bCs/>
                <w:color w:val="000000"/>
              </w:rPr>
              <w:t>Judul</w:t>
            </w:r>
          </w:p>
        </w:tc>
        <w:tc>
          <w:tcPr>
            <w:tcW w:w="0" w:type="auto"/>
            <w:tcBorders>
              <w:top w:val="single" w:sz="4" w:space="0" w:color="000000"/>
            </w:tcBorders>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color w:val="000000"/>
              </w:rPr>
              <w:t>All capitals, Bold, Center</w:t>
            </w:r>
          </w:p>
        </w:tc>
        <w:tc>
          <w:tcPr>
            <w:tcW w:w="0" w:type="auto"/>
            <w:tcBorders>
              <w:top w:val="single" w:sz="4" w:space="0" w:color="000000"/>
            </w:tcBorders>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color w:val="000000"/>
              </w:rPr>
              <w:t>Book Antiqua - 12</w:t>
            </w:r>
          </w:p>
        </w:tc>
      </w:tr>
      <w:tr w:rsidR="00C043BC" w:rsidRPr="00C043BC" w:rsidTr="00C043BC">
        <w:trPr>
          <w:jc w:val="center"/>
        </w:trPr>
        <w:tc>
          <w:tcPr>
            <w:tcW w:w="0" w:type="auto"/>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b/>
                <w:bCs/>
                <w:color w:val="000000"/>
              </w:rPr>
              <w:t>Subjudul</w:t>
            </w:r>
          </w:p>
        </w:tc>
        <w:tc>
          <w:tcPr>
            <w:tcW w:w="0" w:type="auto"/>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color w:val="000000"/>
              </w:rPr>
              <w:t>All capitals, Bold, Center</w:t>
            </w:r>
          </w:p>
        </w:tc>
        <w:tc>
          <w:tcPr>
            <w:tcW w:w="0" w:type="auto"/>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color w:val="000000"/>
              </w:rPr>
              <w:t>Book Antiqua - 12</w:t>
            </w:r>
          </w:p>
        </w:tc>
      </w:tr>
      <w:tr w:rsidR="00C043BC" w:rsidRPr="00C043BC" w:rsidTr="00C043BC">
        <w:trPr>
          <w:jc w:val="center"/>
        </w:trPr>
        <w:tc>
          <w:tcPr>
            <w:tcW w:w="0" w:type="auto"/>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b/>
                <w:bCs/>
                <w:color w:val="000000"/>
              </w:rPr>
              <w:t>Penulis</w:t>
            </w:r>
          </w:p>
        </w:tc>
        <w:tc>
          <w:tcPr>
            <w:tcW w:w="0" w:type="auto"/>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color w:val="000000"/>
              </w:rPr>
              <w:t>Normal, Bold, Center</w:t>
            </w:r>
          </w:p>
        </w:tc>
        <w:tc>
          <w:tcPr>
            <w:tcW w:w="0" w:type="auto"/>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color w:val="000000"/>
              </w:rPr>
              <w:t>Book Antiqua - 12</w:t>
            </w:r>
          </w:p>
        </w:tc>
      </w:tr>
      <w:tr w:rsidR="00C043BC" w:rsidRPr="00C043BC" w:rsidTr="00C043BC">
        <w:trPr>
          <w:jc w:val="center"/>
        </w:trPr>
        <w:tc>
          <w:tcPr>
            <w:tcW w:w="0" w:type="auto"/>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b/>
                <w:bCs/>
                <w:color w:val="000000"/>
              </w:rPr>
              <w:t>Afiliasi</w:t>
            </w:r>
          </w:p>
        </w:tc>
        <w:tc>
          <w:tcPr>
            <w:tcW w:w="0" w:type="auto"/>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color w:val="000000"/>
              </w:rPr>
              <w:t>Normal, Center</w:t>
            </w:r>
          </w:p>
        </w:tc>
        <w:tc>
          <w:tcPr>
            <w:tcW w:w="0" w:type="auto"/>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color w:val="000000"/>
              </w:rPr>
              <w:t>Book Antiqua - 11</w:t>
            </w:r>
          </w:p>
        </w:tc>
      </w:tr>
      <w:tr w:rsidR="00C043BC" w:rsidRPr="00C043BC" w:rsidTr="00C043BC">
        <w:trPr>
          <w:jc w:val="center"/>
        </w:trPr>
        <w:tc>
          <w:tcPr>
            <w:tcW w:w="0" w:type="auto"/>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b/>
                <w:bCs/>
                <w:color w:val="000000"/>
              </w:rPr>
              <w:t>Main heading</w:t>
            </w:r>
          </w:p>
        </w:tc>
        <w:tc>
          <w:tcPr>
            <w:tcW w:w="0" w:type="auto"/>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color w:val="000000"/>
              </w:rPr>
              <w:t>Normal, Bold, Align left</w:t>
            </w:r>
          </w:p>
        </w:tc>
        <w:tc>
          <w:tcPr>
            <w:tcW w:w="0" w:type="auto"/>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color w:val="000000"/>
              </w:rPr>
              <w:t>Book Antiqua - 12</w:t>
            </w:r>
          </w:p>
        </w:tc>
      </w:tr>
      <w:tr w:rsidR="00C043BC" w:rsidRPr="00C043BC" w:rsidTr="00C043BC">
        <w:trPr>
          <w:jc w:val="center"/>
        </w:trPr>
        <w:tc>
          <w:tcPr>
            <w:tcW w:w="0" w:type="auto"/>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b/>
                <w:bCs/>
                <w:color w:val="000000"/>
              </w:rPr>
              <w:lastRenderedPageBreak/>
              <w:t>Sub heading</w:t>
            </w:r>
          </w:p>
        </w:tc>
        <w:tc>
          <w:tcPr>
            <w:tcW w:w="0" w:type="auto"/>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color w:val="000000"/>
              </w:rPr>
              <w:t>Normal, Italic, Align left</w:t>
            </w:r>
          </w:p>
        </w:tc>
        <w:tc>
          <w:tcPr>
            <w:tcW w:w="0" w:type="auto"/>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color w:val="000000"/>
              </w:rPr>
              <w:t>Book Antiqua - 11</w:t>
            </w:r>
          </w:p>
        </w:tc>
      </w:tr>
      <w:tr w:rsidR="00C043BC" w:rsidRPr="00C043BC" w:rsidTr="00C043BC">
        <w:trPr>
          <w:jc w:val="center"/>
        </w:trPr>
        <w:tc>
          <w:tcPr>
            <w:tcW w:w="0" w:type="auto"/>
            <w:tcBorders>
              <w:bottom w:val="single" w:sz="4" w:space="0" w:color="000000"/>
            </w:tcBorders>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b/>
                <w:bCs/>
                <w:color w:val="000000"/>
              </w:rPr>
              <w:t>Text</w:t>
            </w:r>
          </w:p>
        </w:tc>
        <w:tc>
          <w:tcPr>
            <w:tcW w:w="0" w:type="auto"/>
            <w:tcBorders>
              <w:bottom w:val="single" w:sz="4" w:space="0" w:color="000000"/>
            </w:tcBorders>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color w:val="000000"/>
              </w:rPr>
              <w:t>Normal, Justified</w:t>
            </w:r>
          </w:p>
        </w:tc>
        <w:tc>
          <w:tcPr>
            <w:tcW w:w="0" w:type="auto"/>
            <w:tcBorders>
              <w:bottom w:val="single" w:sz="4" w:space="0" w:color="000000"/>
            </w:tcBorders>
            <w:tcMar>
              <w:top w:w="0" w:type="dxa"/>
              <w:left w:w="108" w:type="dxa"/>
              <w:bottom w:w="0" w:type="dxa"/>
              <w:right w:w="108" w:type="dxa"/>
            </w:tcMar>
            <w:hideMark/>
          </w:tcPr>
          <w:p w:rsidR="00C043BC" w:rsidRPr="00C043BC" w:rsidRDefault="00C043BC" w:rsidP="00C043BC">
            <w:pPr>
              <w:spacing w:after="60" w:line="0" w:lineRule="atLeast"/>
              <w:rPr>
                <w:rFonts w:ascii="Times New Roman" w:eastAsia="Times New Roman" w:hAnsi="Times New Roman" w:cs="Times New Roman"/>
                <w:sz w:val="24"/>
                <w:szCs w:val="24"/>
              </w:rPr>
            </w:pPr>
            <w:r w:rsidRPr="00C043BC">
              <w:rPr>
                <w:rFonts w:ascii="Book Antiqua" w:eastAsia="Times New Roman" w:hAnsi="Book Antiqua" w:cs="Times New Roman"/>
                <w:color w:val="000000"/>
              </w:rPr>
              <w:t>Book Antiqua - 11</w:t>
            </w:r>
          </w:p>
        </w:tc>
      </w:tr>
    </w:tbl>
    <w:p w:rsidR="00C043BC" w:rsidRPr="00C043BC" w:rsidRDefault="00C043BC" w:rsidP="00C043BC">
      <w:pPr>
        <w:spacing w:after="0" w:line="240" w:lineRule="auto"/>
        <w:rPr>
          <w:rFonts w:ascii="Times New Roman" w:eastAsia="Times New Roman" w:hAnsi="Times New Roman" w:cs="Times New Roman"/>
          <w:sz w:val="24"/>
          <w:szCs w:val="24"/>
        </w:rPr>
      </w:pPr>
    </w:p>
    <w:p w:rsidR="00C043BC" w:rsidRPr="00C043BC" w:rsidRDefault="00C043BC" w:rsidP="00C043BC">
      <w:pPr>
        <w:spacing w:after="60" w:line="240" w:lineRule="auto"/>
        <w:jc w:val="both"/>
        <w:rPr>
          <w:rFonts w:ascii="Times New Roman" w:eastAsia="Times New Roman" w:hAnsi="Times New Roman" w:cs="Times New Roman"/>
          <w:sz w:val="24"/>
          <w:szCs w:val="24"/>
        </w:rPr>
      </w:pPr>
      <w:r w:rsidRPr="00C043BC">
        <w:rPr>
          <w:rFonts w:ascii="Book Antiqua" w:eastAsia="Times New Roman" w:hAnsi="Book Antiqua" w:cs="Times New Roman"/>
          <w:b/>
          <w:bCs/>
          <w:color w:val="000000"/>
          <w:sz w:val="24"/>
          <w:szCs w:val="24"/>
        </w:rPr>
        <w:t>METODE</w:t>
      </w:r>
    </w:p>
    <w:p w:rsidR="003250BB" w:rsidRDefault="003250BB" w:rsidP="00C043BC">
      <w:pPr>
        <w:spacing w:after="60" w:line="240" w:lineRule="auto"/>
        <w:ind w:firstLine="720"/>
        <w:jc w:val="both"/>
        <w:rPr>
          <w:rFonts w:ascii="Book Antiqua" w:eastAsia="Times New Roman" w:hAnsi="Book Antiqua" w:cs="Times New Roman"/>
          <w:color w:val="000000"/>
        </w:rPr>
      </w:pPr>
      <w:r>
        <w:rPr>
          <w:rFonts w:ascii="Book Antiqua" w:eastAsia="Times New Roman" w:hAnsi="Book Antiqua" w:cs="Times New Roman"/>
          <w:color w:val="000000"/>
        </w:rPr>
        <w:t>Metode yang digunakan dengan menggunakan studi kasus…</w:t>
      </w:r>
      <w:r w:rsidR="00F31CC2">
        <w:rPr>
          <w:rFonts w:ascii="Book Antiqua" w:eastAsia="Times New Roman" w:hAnsi="Book Antiqua" w:cs="Times New Roman"/>
          <w:color w:val="000000"/>
        </w:rPr>
        <w:t xml:space="preserve"> Subjek penelitian adalah 2 orang anak autis berusia 12 tahun</w:t>
      </w:r>
      <w:r>
        <w:rPr>
          <w:rFonts w:ascii="Book Antiqua" w:eastAsia="Times New Roman" w:hAnsi="Book Antiqua" w:cs="Times New Roman"/>
          <w:color w:val="000000"/>
        </w:rPr>
        <w:t>.</w:t>
      </w:r>
    </w:p>
    <w:p w:rsidR="00C043BC" w:rsidRPr="00C043BC" w:rsidRDefault="00C043BC" w:rsidP="00C043BC">
      <w:pPr>
        <w:spacing w:after="60" w:line="240" w:lineRule="auto"/>
        <w:ind w:firstLine="720"/>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500-1000 kata. Berisi tentang uraian bagaimana data penelitian didapatkan. Kami sangat menyarankan untuk memuat informasi teknis dibanding teoritis. Misalnya menjelaskan tentang rancangan penelitian, populasi dan sampel (jika ada), teknis pengambilan data, dan teknik analisis data (model analisis). </w:t>
      </w:r>
    </w:p>
    <w:p w:rsidR="00C043BC" w:rsidRPr="00C043BC" w:rsidRDefault="00C043BC" w:rsidP="00C043BC">
      <w:pPr>
        <w:spacing w:after="60" w:line="240" w:lineRule="auto"/>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Penggunaan graphic, sketsa, ilustrasi dan gambar diatur sebagai berikut:</w:t>
      </w:r>
    </w:p>
    <w:p w:rsidR="00C043BC" w:rsidRPr="00C043BC" w:rsidRDefault="00C043BC" w:rsidP="00C043BC">
      <w:pPr>
        <w:numPr>
          <w:ilvl w:val="0"/>
          <w:numId w:val="1"/>
        </w:numPr>
        <w:spacing w:after="0" w:line="240" w:lineRule="auto"/>
        <w:jc w:val="both"/>
        <w:textAlignment w:val="baseline"/>
        <w:rPr>
          <w:rFonts w:ascii="Book Antiqua" w:eastAsia="Times New Roman" w:hAnsi="Book Antiqua" w:cs="Times New Roman"/>
          <w:color w:val="000000"/>
        </w:rPr>
      </w:pPr>
      <w:r w:rsidRPr="00C043BC">
        <w:rPr>
          <w:rFonts w:ascii="Book Antiqua" w:eastAsia="Times New Roman" w:hAnsi="Book Antiqua" w:cs="Times New Roman"/>
          <w:color w:val="000000"/>
        </w:rPr>
        <w:t>Posisi gamabr ditengah</w:t>
      </w:r>
    </w:p>
    <w:p w:rsidR="00C043BC" w:rsidRPr="00C043BC" w:rsidRDefault="00C043BC" w:rsidP="00C043BC">
      <w:pPr>
        <w:numPr>
          <w:ilvl w:val="0"/>
          <w:numId w:val="1"/>
        </w:numPr>
        <w:spacing w:after="60" w:line="240" w:lineRule="auto"/>
        <w:jc w:val="both"/>
        <w:textAlignment w:val="baseline"/>
        <w:rPr>
          <w:rFonts w:ascii="Book Antiqua" w:eastAsia="Times New Roman" w:hAnsi="Book Antiqua" w:cs="Times New Roman"/>
          <w:color w:val="000000"/>
        </w:rPr>
      </w:pPr>
      <w:r w:rsidRPr="00C043BC">
        <w:rPr>
          <w:rFonts w:ascii="Book Antiqua" w:eastAsia="Times New Roman" w:hAnsi="Book Antiqua" w:cs="Times New Roman"/>
          <w:color w:val="000000"/>
        </w:rPr>
        <w:t>Keterangan pada gambar diletakkan pada bagian bawah gambar dan dicetak tebal</w:t>
      </w:r>
    </w:p>
    <w:p w:rsidR="00C043BC" w:rsidRPr="00C043BC" w:rsidRDefault="00C043BC" w:rsidP="00C043BC">
      <w:pPr>
        <w:spacing w:after="60" w:line="240" w:lineRule="auto"/>
        <w:ind w:hanging="360"/>
        <w:jc w:val="center"/>
        <w:rPr>
          <w:rFonts w:ascii="Times New Roman" w:eastAsia="Times New Roman" w:hAnsi="Times New Roman" w:cs="Times New Roman"/>
          <w:sz w:val="24"/>
          <w:szCs w:val="24"/>
        </w:rPr>
      </w:pPr>
      <w:r w:rsidRPr="00C043BC">
        <w:rPr>
          <w:rFonts w:ascii="Book Antiqua" w:eastAsia="Times New Roman" w:hAnsi="Book Antiqua" w:cs="Times New Roman"/>
          <w:b/>
          <w:bCs/>
          <w:color w:val="000000"/>
        </w:rPr>
        <w:t xml:space="preserve">Gambar 1. </w:t>
      </w:r>
      <w:r w:rsidRPr="00C043BC">
        <w:rPr>
          <w:rFonts w:ascii="Book Antiqua" w:eastAsia="Times New Roman" w:hAnsi="Book Antiqua" w:cs="Times New Roman"/>
          <w:color w:val="000000"/>
        </w:rPr>
        <w:t>Komponen Analisis Data Model Interaktif</w:t>
      </w:r>
    </w:p>
    <w:p w:rsidR="00C043BC" w:rsidRPr="00C043BC" w:rsidRDefault="00C043BC" w:rsidP="00C043BC">
      <w:pPr>
        <w:spacing w:after="60" w:line="240" w:lineRule="auto"/>
        <w:ind w:left="709" w:hanging="11"/>
        <w:jc w:val="center"/>
        <w:rPr>
          <w:rFonts w:ascii="Times New Roman" w:eastAsia="Times New Roman" w:hAnsi="Times New Roman" w:cs="Times New Roman"/>
          <w:sz w:val="24"/>
          <w:szCs w:val="24"/>
        </w:rPr>
      </w:pPr>
      <w:r>
        <w:rPr>
          <w:rFonts w:ascii="Calibri" w:eastAsia="Times New Roman" w:hAnsi="Calibri" w:cs="Calibri"/>
          <w:noProof/>
          <w:color w:val="000000"/>
          <w:bdr w:val="none" w:sz="0" w:space="0" w:color="auto" w:frame="1"/>
        </w:rPr>
        <w:drawing>
          <wp:inline distT="0" distB="0" distL="0" distR="0">
            <wp:extent cx="4290695" cy="2403475"/>
            <wp:effectExtent l="0" t="0" r="0" b="0"/>
            <wp:docPr id="1" name="Picture 1" descr="https://lh5.googleusercontent.com/FcREP49tyO_tOaKW8F7U7btZEgnUOLZ90QcHjSX07-fEq3-o32ycJUo3QWsOwZ25RRxZa03slU6c-hkp_iHudJfuU3NAOETt-ZFr7IgL1P_s5_6sJxDRmplZRlPKJG-RvqDT2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FcREP49tyO_tOaKW8F7U7btZEgnUOLZ90QcHjSX07-fEq3-o32ycJUo3QWsOwZ25RRxZa03slU6c-hkp_iHudJfuU3NAOETt-ZFr7IgL1P_s5_6sJxDRmplZRlPKJG-RvqDT2X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0695" cy="2403475"/>
                    </a:xfrm>
                    <a:prstGeom prst="rect">
                      <a:avLst/>
                    </a:prstGeom>
                    <a:noFill/>
                    <a:ln>
                      <a:noFill/>
                    </a:ln>
                  </pic:spPr>
                </pic:pic>
              </a:graphicData>
            </a:graphic>
          </wp:inline>
        </w:drawing>
      </w:r>
    </w:p>
    <w:p w:rsidR="00C043BC" w:rsidRPr="00C043BC" w:rsidRDefault="00C043BC" w:rsidP="00C043BC">
      <w:pPr>
        <w:spacing w:after="240" w:line="240" w:lineRule="auto"/>
        <w:rPr>
          <w:rFonts w:ascii="Times New Roman" w:eastAsia="Times New Roman" w:hAnsi="Times New Roman" w:cs="Times New Roman"/>
          <w:sz w:val="24"/>
          <w:szCs w:val="24"/>
        </w:rPr>
      </w:pPr>
      <w:r w:rsidRPr="00C043BC">
        <w:rPr>
          <w:rFonts w:ascii="Times New Roman" w:eastAsia="Times New Roman" w:hAnsi="Times New Roman" w:cs="Times New Roman"/>
          <w:sz w:val="24"/>
          <w:szCs w:val="24"/>
        </w:rPr>
        <w:br/>
      </w:r>
    </w:p>
    <w:p w:rsidR="00C043BC" w:rsidRPr="00C043BC" w:rsidRDefault="00C043BC" w:rsidP="00C043BC">
      <w:pPr>
        <w:spacing w:after="60" w:line="240" w:lineRule="auto"/>
        <w:jc w:val="both"/>
        <w:rPr>
          <w:rFonts w:ascii="Times New Roman" w:eastAsia="Times New Roman" w:hAnsi="Times New Roman" w:cs="Times New Roman"/>
          <w:sz w:val="24"/>
          <w:szCs w:val="24"/>
        </w:rPr>
      </w:pPr>
      <w:r w:rsidRPr="00C043BC">
        <w:rPr>
          <w:rFonts w:ascii="Book Antiqua" w:eastAsia="Times New Roman" w:hAnsi="Book Antiqua" w:cs="Times New Roman"/>
          <w:b/>
          <w:bCs/>
          <w:color w:val="000000"/>
          <w:sz w:val="24"/>
          <w:szCs w:val="24"/>
        </w:rPr>
        <w:t>HASIL</w:t>
      </w:r>
      <w:r w:rsidRPr="00C043BC">
        <w:rPr>
          <w:rFonts w:ascii="Book Antiqua" w:eastAsia="Times New Roman" w:hAnsi="Book Antiqua" w:cs="Times New Roman"/>
          <w:b/>
          <w:bCs/>
          <w:color w:val="000000"/>
        </w:rPr>
        <w:t xml:space="preserve"> </w:t>
      </w:r>
      <w:r w:rsidRPr="00C043BC">
        <w:rPr>
          <w:rFonts w:ascii="Book Antiqua" w:eastAsia="Times New Roman" w:hAnsi="Book Antiqua" w:cs="Times New Roman"/>
          <w:b/>
          <w:bCs/>
          <w:color w:val="000000"/>
          <w:sz w:val="24"/>
          <w:szCs w:val="24"/>
        </w:rPr>
        <w:t>DAN PEMBAHASAN</w:t>
      </w:r>
    </w:p>
    <w:p w:rsidR="00425198" w:rsidRDefault="00425198" w:rsidP="00C043BC">
      <w:pPr>
        <w:spacing w:after="60" w:line="240" w:lineRule="auto"/>
        <w:ind w:firstLine="567"/>
        <w:jc w:val="both"/>
        <w:rPr>
          <w:rFonts w:ascii="Book Antiqua" w:eastAsia="Times New Roman" w:hAnsi="Book Antiqua" w:cs="Times New Roman"/>
          <w:color w:val="000000"/>
        </w:rPr>
      </w:pPr>
      <w:r>
        <w:rPr>
          <w:rFonts w:ascii="Book Antiqua" w:eastAsia="Times New Roman" w:hAnsi="Book Antiqua" w:cs="Times New Roman"/>
          <w:color w:val="000000"/>
        </w:rPr>
        <w:t>Langkah-langkah proses penelitian yang dilakukan sampai dengan hasil.</w:t>
      </w:r>
    </w:p>
    <w:p w:rsidR="00425198" w:rsidRDefault="00425198" w:rsidP="00C043BC">
      <w:pPr>
        <w:spacing w:after="60" w:line="240" w:lineRule="auto"/>
        <w:ind w:firstLine="567"/>
        <w:jc w:val="both"/>
        <w:rPr>
          <w:rFonts w:ascii="Book Antiqua" w:eastAsia="Times New Roman" w:hAnsi="Book Antiqua" w:cs="Times New Roman"/>
          <w:color w:val="000000"/>
        </w:rPr>
      </w:pPr>
      <w:r>
        <w:rPr>
          <w:rFonts w:ascii="Book Antiqua" w:eastAsia="Times New Roman" w:hAnsi="Book Antiqua" w:cs="Times New Roman"/>
          <w:color w:val="000000"/>
        </w:rPr>
        <w:t>Dari awal bertemu hingga tratmen yg diberikan dan lain2.</w:t>
      </w:r>
    </w:p>
    <w:p w:rsidR="00D9422D" w:rsidRDefault="00D9422D" w:rsidP="00D9422D">
      <w:r>
        <w:t>Pada penelitia ini terdapat dua</w:t>
      </w:r>
      <w:r w:rsidR="00057CA6">
        <w:t xml:space="preserve"> ornag responden yang diteliti, keduanya tengah duduk dikelas 6 SDIT AL Aufa. Keduanyapun mulai mengikuti program inklusi pada SDIT Al Aufa sejak Kelas 2. Saat baru masuk kesekolah, hal yang dilakukan pertamakali oleh pihak sekolah adalah dengan melakukan identifikasi ke khususan anak te</w:t>
      </w:r>
      <w:r w:rsidR="00474A02">
        <w:t>rsebut. Dengan mengumpulkan berbagai data yang sudah ada diantaranya data hasil assessment tempat dimana anak tersebut diterapi, data dari sekolah terdahulu, dan keterangan komitmen orangtua dalam hal menitipkan anak kesekolah tersebut.</w:t>
      </w:r>
    </w:p>
    <w:p w:rsidR="00474A02" w:rsidRDefault="00474A02" w:rsidP="00D9422D">
      <w:r>
        <w:t xml:space="preserve">Dalam proses pendampingan ABK dalam program inklusi, informan didampingi oleh Guru PEmbimbig Khusus yang merancang Program Perencanaan Individual (PPI), sebelum merancang program tersebut </w:t>
      </w:r>
      <w:r>
        <w:lastRenderedPageBreak/>
        <w:t xml:space="preserve">GPK melakukan Asesment dengan melakukan wawancara dengan orangtua informan, guru kelas dan guru pendamping kelas. </w:t>
      </w:r>
    </w:p>
    <w:p w:rsidR="00EE2FF5" w:rsidRDefault="00EE2FF5" w:rsidP="00D9422D">
      <w:r>
        <w:t xml:space="preserve">Guru pendam[ping kelas melakukan observasi terhadap informan, mengindentifikasi perilaku yang sering muncul dan </w:t>
      </w:r>
      <w:bookmarkStart w:id="0" w:name="_GoBack"/>
      <w:bookmarkEnd w:id="0"/>
    </w:p>
    <w:p w:rsidR="00D9422D" w:rsidRDefault="00D9422D" w:rsidP="00D9422D">
      <w:r>
        <w:t>Responden pertama</w:t>
      </w:r>
      <w:r w:rsidR="00057CA6">
        <w:t xml:space="preserve"> </w:t>
      </w:r>
      <w:r>
        <w:t>Pada sekolah dengan program Inklusi pada SDIT Al-Aufa, penanganan dilakukan oleh guru kelas dengan didampingi oleh guru pembimbing khusus. Dalam perjalanan penanganan anak autis, ditemukan berbagai perilaku yag ditimbulkan anak autis diantaranya adalah kesulitan mengendalikan emosi seperti mudah mengamuk, marah, agresif, mudah menangis, takut pada hal-hal tertentu, membenturkan kepala ke dinding dan/atau memukul kepala sendiri, menggigit jari, menolak beraktivitas, mencakar, menarik rambut ataupun bersikap hiperaktif.</w:t>
      </w:r>
    </w:p>
    <w:p w:rsidR="002426B4" w:rsidRDefault="002426B4" w:rsidP="00D9422D"/>
    <w:p w:rsidR="00425198" w:rsidRDefault="00425198" w:rsidP="00C043BC">
      <w:pPr>
        <w:spacing w:after="60" w:line="240" w:lineRule="auto"/>
        <w:ind w:firstLine="567"/>
        <w:jc w:val="both"/>
        <w:rPr>
          <w:rFonts w:ascii="Book Antiqua" w:eastAsia="Times New Roman" w:hAnsi="Book Antiqua" w:cs="Times New Roman"/>
          <w:color w:val="000000"/>
        </w:rPr>
      </w:pPr>
    </w:p>
    <w:p w:rsidR="00C043BC" w:rsidRPr="00C043BC" w:rsidRDefault="00C043BC" w:rsidP="00C043BC">
      <w:pPr>
        <w:spacing w:after="60" w:line="240" w:lineRule="auto"/>
        <w:ind w:firstLine="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2000-3000 kata. Di sini anda dapat menyampaikan setiap temuan penelitian anda berdasarkan data primer atau skunder. Hasil disajikan secara bersistem. Perjelas narasi dapat dipertegas dengan ilustrasi (tabel, gambar, dan lain-lain). Ilustrasi harus diacu dalam teks, yang disajikan data olahan bukan data mentah (kalau perlu reduksi data). </w:t>
      </w:r>
    </w:p>
    <w:p w:rsidR="00C043BC" w:rsidRPr="00C043BC" w:rsidRDefault="00C043BC" w:rsidP="00C043BC">
      <w:pPr>
        <w:spacing w:after="60" w:line="240" w:lineRule="auto"/>
        <w:ind w:firstLine="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Apabila hasil penelitian disajikan dalam bentuk sub judul, dapat menggunakan Book Antiqua ukuran 11, bold, italic.</w:t>
      </w:r>
    </w:p>
    <w:p w:rsidR="00C043BC" w:rsidRDefault="00C043BC" w:rsidP="00C043BC">
      <w:pPr>
        <w:spacing w:after="60" w:line="240" w:lineRule="auto"/>
        <w:ind w:firstLine="567"/>
        <w:jc w:val="both"/>
        <w:rPr>
          <w:rFonts w:ascii="Book Antiqua" w:eastAsia="Times New Roman" w:hAnsi="Book Antiqua" w:cs="Times New Roman"/>
          <w:color w:val="000000"/>
        </w:rPr>
      </w:pPr>
      <w:r w:rsidRPr="00C043BC">
        <w:rPr>
          <w:rFonts w:ascii="Book Antiqua" w:eastAsia="Times New Roman" w:hAnsi="Book Antiqua" w:cs="Times New Roman"/>
          <w:color w:val="000000"/>
        </w:rPr>
        <w:t>Di sini anda perlu mendiskusikan poin temuan. Memberikan dukungan, penolakan, atau tambahan atas kajian terdahulu. Anda juga dapat menegaskan posisi makalah anda.</w:t>
      </w:r>
    </w:p>
    <w:p w:rsidR="000E3580" w:rsidRDefault="000E3580" w:rsidP="00B232F4">
      <w:pPr>
        <w:tabs>
          <w:tab w:val="left" w:pos="3969"/>
        </w:tabs>
        <w:spacing w:after="60" w:line="240" w:lineRule="auto"/>
        <w:ind w:firstLine="567"/>
        <w:jc w:val="both"/>
        <w:rPr>
          <w:rFonts w:ascii="Book Antiqua" w:eastAsia="Times New Roman" w:hAnsi="Book Antiqua" w:cs="Times New Roman"/>
          <w:color w:val="000000"/>
        </w:rPr>
      </w:pPr>
      <w:r>
        <w:rPr>
          <w:rFonts w:ascii="Book Antiqua" w:eastAsia="Times New Roman" w:hAnsi="Book Antiqua" w:cs="Times New Roman"/>
          <w:color w:val="000000"/>
        </w:rPr>
        <w:t>Perlakuan yang sama diterapkan kepada anak autis dan anak lainnya pada saat jam pembelajaran dimulai. Kegiatan harian yang dilaksanakan padaSDIT Al Aufa yaitu dimulai denganagenda pagi, diawali doa pagi sebelum kegiatan pembelajaran, dilanjutkan dengan membaca juz 30 dan murajah hafalan serta shalat dhuha. Pada saat istirahat pertama anak di stimulasi dengan audio tartil Al-Quran atau lagu islami. Begitu juga saat istirahat kedua, anak anak autis didampingi dalam doa dan makan bersama dan dilanjutkan shalat zuhur, anak Autis dilatih untuk mandiri mengambil wudhu dan mengikuti shalat berjamaah. Kegiatan ini rutin dilakukan dan anak autis ikut seta dan didampingi oleh guru serta dukungan dari teman sekelas anak autis.</w:t>
      </w:r>
    </w:p>
    <w:p w:rsidR="000E3580" w:rsidRPr="00C043BC" w:rsidRDefault="000E3580" w:rsidP="00C043BC">
      <w:pPr>
        <w:spacing w:after="60" w:line="240" w:lineRule="auto"/>
        <w:ind w:firstLine="567"/>
        <w:jc w:val="both"/>
        <w:rPr>
          <w:rFonts w:ascii="Times New Roman" w:eastAsia="Times New Roman" w:hAnsi="Times New Roman" w:cs="Times New Roman"/>
          <w:sz w:val="24"/>
          <w:szCs w:val="24"/>
        </w:rPr>
      </w:pPr>
      <w:r>
        <w:rPr>
          <w:rFonts w:ascii="Book Antiqua" w:eastAsia="Times New Roman" w:hAnsi="Book Antiqua" w:cs="Times New Roman"/>
          <w:color w:val="000000"/>
        </w:rPr>
        <w:t xml:space="preserve">Pada saat jam pembelajaran anak </w:t>
      </w:r>
    </w:p>
    <w:p w:rsidR="000E3580" w:rsidRDefault="000E3580" w:rsidP="000E3580">
      <w:pPr>
        <w:autoSpaceDE w:val="0"/>
        <w:autoSpaceDN w:val="0"/>
        <w:adjustRightInd w:val="0"/>
        <w:spacing w:after="0" w:line="240" w:lineRule="auto"/>
        <w:rPr>
          <w:rFonts w:ascii="TimesNewRomanPSMT" w:hAnsi="TimesNewRomanPSMT" w:cs="TimesNewRomanPSMT"/>
          <w:sz w:val="23"/>
          <w:szCs w:val="23"/>
        </w:rPr>
      </w:pPr>
      <w:r>
        <w:rPr>
          <w:rFonts w:ascii="TimesNewRomanPSMT" w:hAnsi="TimesNewRomanPSMT" w:cs="TimesNewRomanPSMT"/>
          <w:sz w:val="23"/>
          <w:szCs w:val="23"/>
        </w:rPr>
        <w:t>Penanganan anak autis dan ABK lainnya melalui pesantren yaitu</w:t>
      </w:r>
    </w:p>
    <w:p w:rsidR="000E3580" w:rsidRDefault="000E3580" w:rsidP="000E3580">
      <w:pPr>
        <w:autoSpaceDE w:val="0"/>
        <w:autoSpaceDN w:val="0"/>
        <w:adjustRightInd w:val="0"/>
        <w:spacing w:after="0" w:line="240" w:lineRule="auto"/>
        <w:rPr>
          <w:rFonts w:ascii="TimesNewRomanPSMT" w:hAnsi="TimesNewRomanPSMT" w:cs="TimesNewRomanPSMT"/>
          <w:sz w:val="23"/>
          <w:szCs w:val="23"/>
        </w:rPr>
      </w:pPr>
      <w:r>
        <w:rPr>
          <w:rFonts w:ascii="TimesNewRomanPSMT" w:hAnsi="TimesNewRomanPSMT" w:cs="TimesNewRomanPSMT"/>
          <w:sz w:val="23"/>
          <w:szCs w:val="23"/>
        </w:rPr>
        <w:t>melalui manajemen pesantren, sistem pendidikan, kurikulum pesantren, ciri</w:t>
      </w:r>
    </w:p>
    <w:p w:rsidR="000E3580" w:rsidRDefault="000E3580" w:rsidP="000E3580">
      <w:pPr>
        <w:autoSpaceDE w:val="0"/>
        <w:autoSpaceDN w:val="0"/>
        <w:adjustRightInd w:val="0"/>
        <w:spacing w:after="0" w:line="240" w:lineRule="auto"/>
        <w:rPr>
          <w:rFonts w:ascii="TimesNewRomanPSMT" w:hAnsi="TimesNewRomanPSMT" w:cs="TimesNewRomanPSMT"/>
          <w:sz w:val="23"/>
          <w:szCs w:val="23"/>
        </w:rPr>
      </w:pPr>
      <w:r>
        <w:rPr>
          <w:rFonts w:ascii="TimesNewRomanPSMT" w:hAnsi="TimesNewRomanPSMT" w:cs="TimesNewRomanPSMT"/>
          <w:sz w:val="23"/>
          <w:szCs w:val="23"/>
        </w:rPr>
        <w:t>khas dan keseimbangan pesantren yang telah didesain khusus untuk anakanak</w:t>
      </w:r>
    </w:p>
    <w:p w:rsidR="000E3580" w:rsidRDefault="000E3580" w:rsidP="000E3580">
      <w:pPr>
        <w:autoSpaceDE w:val="0"/>
        <w:autoSpaceDN w:val="0"/>
        <w:adjustRightInd w:val="0"/>
        <w:spacing w:after="0" w:line="240" w:lineRule="auto"/>
        <w:rPr>
          <w:rFonts w:ascii="TimesNewRomanPSMT" w:hAnsi="TimesNewRomanPSMT" w:cs="TimesNewRomanPSMT"/>
          <w:sz w:val="23"/>
          <w:szCs w:val="23"/>
        </w:rPr>
      </w:pPr>
      <w:r>
        <w:rPr>
          <w:rFonts w:ascii="TimesNewRomanPSMT" w:hAnsi="TimesNewRomanPSMT" w:cs="TimesNewRomanPSMT"/>
          <w:sz w:val="23"/>
          <w:szCs w:val="23"/>
        </w:rPr>
        <w:t>berkebutuhan khusus. Selain itu kegiatan harian yang dilaksanakan</w:t>
      </w:r>
    </w:p>
    <w:p w:rsidR="000E3580" w:rsidRDefault="000E3580" w:rsidP="000E358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dipesantren yaitu shalat sunnah, shalat berjama’ah, stimulasi audio tartil</w:t>
      </w:r>
    </w:p>
    <w:p w:rsidR="000E3580" w:rsidRDefault="000E3580" w:rsidP="000E3580">
      <w:pPr>
        <w:autoSpaceDE w:val="0"/>
        <w:autoSpaceDN w:val="0"/>
        <w:adjustRightInd w:val="0"/>
        <w:spacing w:after="0" w:line="240" w:lineRule="auto"/>
        <w:rPr>
          <w:rFonts w:ascii="TimesNewRomanPSMT" w:hAnsi="TimesNewRomanPSMT" w:cs="TimesNewRomanPSMT"/>
          <w:sz w:val="23"/>
          <w:szCs w:val="23"/>
        </w:rPr>
      </w:pPr>
      <w:r>
        <w:rPr>
          <w:rFonts w:ascii="Times New Roman" w:hAnsi="Times New Roman" w:cs="Times New Roman"/>
          <w:sz w:val="23"/>
          <w:szCs w:val="23"/>
        </w:rPr>
        <w:t xml:space="preserve">Qur’an, kegiatan ekstrakulikuler, do’a, dan makan bersama, </w:t>
      </w:r>
      <w:r>
        <w:rPr>
          <w:rFonts w:ascii="TimesNewRomanPSMT" w:hAnsi="TimesNewRomanPSMT" w:cs="TimesNewRomanPSMT"/>
          <w:sz w:val="23"/>
          <w:szCs w:val="23"/>
        </w:rPr>
        <w:t>serta</w:t>
      </w:r>
    </w:p>
    <w:p w:rsidR="000E3580" w:rsidRDefault="000E3580" w:rsidP="000E3580">
      <w:pPr>
        <w:autoSpaceDE w:val="0"/>
        <w:autoSpaceDN w:val="0"/>
        <w:adjustRightInd w:val="0"/>
        <w:spacing w:after="0" w:line="240" w:lineRule="auto"/>
        <w:rPr>
          <w:rFonts w:ascii="TimesNewRomanPSMT" w:hAnsi="TimesNewRomanPSMT" w:cs="TimesNewRomanPSMT"/>
          <w:sz w:val="23"/>
          <w:szCs w:val="23"/>
        </w:rPr>
      </w:pPr>
      <w:r>
        <w:rPr>
          <w:rFonts w:ascii="Times New Roman" w:hAnsi="Times New Roman" w:cs="Times New Roman"/>
          <w:sz w:val="23"/>
          <w:szCs w:val="23"/>
        </w:rPr>
        <w:t xml:space="preserve">mengutamakan shalat berjama’ah </w:t>
      </w:r>
      <w:r>
        <w:rPr>
          <w:rFonts w:ascii="TimesNewRomanPSMT" w:hAnsi="TimesNewRomanPSMT" w:cs="TimesNewRomanPSMT"/>
          <w:sz w:val="23"/>
          <w:szCs w:val="23"/>
        </w:rPr>
        <w:t>dan pendekatan religious hal tersebut</w:t>
      </w:r>
    </w:p>
    <w:p w:rsidR="000E3580" w:rsidRDefault="000E3580" w:rsidP="000E3580">
      <w:pPr>
        <w:autoSpaceDE w:val="0"/>
        <w:autoSpaceDN w:val="0"/>
        <w:adjustRightInd w:val="0"/>
        <w:spacing w:after="0" w:line="240" w:lineRule="auto"/>
        <w:rPr>
          <w:rFonts w:ascii="TimesNewRomanPSMT" w:hAnsi="TimesNewRomanPSMT" w:cs="TimesNewRomanPSMT"/>
          <w:sz w:val="23"/>
          <w:szCs w:val="23"/>
        </w:rPr>
      </w:pPr>
      <w:r>
        <w:rPr>
          <w:rFonts w:ascii="TimesNewRomanPSMT" w:hAnsi="TimesNewRomanPSMT" w:cs="TimesNewRomanPSMT"/>
          <w:sz w:val="23"/>
          <w:szCs w:val="23"/>
        </w:rPr>
        <w:t>terbukti dengan adanya kegiatan yang dilakukan secara rutinitas di Pesantren</w:t>
      </w:r>
    </w:p>
    <w:p w:rsidR="000E3580" w:rsidRDefault="000E3580" w:rsidP="000E3580">
      <w:pPr>
        <w:autoSpaceDE w:val="0"/>
        <w:autoSpaceDN w:val="0"/>
        <w:adjustRightInd w:val="0"/>
        <w:spacing w:after="0" w:line="240" w:lineRule="auto"/>
        <w:rPr>
          <w:rFonts w:ascii="TimesNewRomanPSMT" w:hAnsi="TimesNewRomanPSMT" w:cs="TimesNewRomanPSMT"/>
          <w:sz w:val="23"/>
          <w:szCs w:val="23"/>
        </w:rPr>
      </w:pPr>
      <w:r>
        <w:rPr>
          <w:rFonts w:ascii="TimesNewRomanPSMT" w:hAnsi="TimesNewRomanPSMT" w:cs="TimesNewRomanPSMT"/>
          <w:sz w:val="23"/>
          <w:szCs w:val="23"/>
        </w:rPr>
        <w:t xml:space="preserve">Al </w:t>
      </w:r>
      <w:r>
        <w:rPr>
          <w:rFonts w:ascii="Times New Roman" w:hAnsi="Times New Roman" w:cs="Times New Roman"/>
          <w:sz w:val="23"/>
          <w:szCs w:val="23"/>
        </w:rPr>
        <w:t xml:space="preserve">– </w:t>
      </w:r>
      <w:r>
        <w:rPr>
          <w:rFonts w:ascii="TimesNewRomanPSMT" w:hAnsi="TimesNewRomanPSMT" w:cs="TimesNewRomanPSMT"/>
          <w:sz w:val="23"/>
          <w:szCs w:val="23"/>
        </w:rPr>
        <w:t>Achsaniyyah yaitu 04.00-</w:t>
      </w:r>
      <w:r>
        <w:rPr>
          <w:rFonts w:ascii="Times New Roman" w:hAnsi="Times New Roman" w:cs="Times New Roman"/>
          <w:sz w:val="23"/>
          <w:szCs w:val="23"/>
        </w:rPr>
        <w:t>04.30 shalat subuh berjama’ah, 11.30</w:t>
      </w:r>
      <w:r>
        <w:rPr>
          <w:rFonts w:ascii="TimesNewRomanPSMT" w:hAnsi="TimesNewRomanPSMT" w:cs="TimesNewRomanPSMT"/>
          <w:sz w:val="23"/>
          <w:szCs w:val="23"/>
        </w:rPr>
        <w:t>-13.00</w:t>
      </w:r>
    </w:p>
    <w:p w:rsidR="000E3580" w:rsidRDefault="000E3580" w:rsidP="000E3580">
      <w:pPr>
        <w:autoSpaceDE w:val="0"/>
        <w:autoSpaceDN w:val="0"/>
        <w:adjustRightInd w:val="0"/>
        <w:spacing w:after="0" w:line="240" w:lineRule="auto"/>
        <w:rPr>
          <w:rFonts w:ascii="TimesNewRomanPSMT" w:hAnsi="TimesNewRomanPSMT" w:cs="TimesNewRomanPSMT"/>
          <w:sz w:val="23"/>
          <w:szCs w:val="23"/>
        </w:rPr>
      </w:pPr>
      <w:r>
        <w:rPr>
          <w:rFonts w:ascii="Times New Roman" w:hAnsi="Times New Roman" w:cs="Times New Roman"/>
          <w:sz w:val="23"/>
          <w:szCs w:val="23"/>
        </w:rPr>
        <w:t>shalat dhuhur berjama’ah,14.30</w:t>
      </w:r>
      <w:r>
        <w:rPr>
          <w:rFonts w:ascii="TimesNewRomanPSMT" w:hAnsi="TimesNewRomanPSMT" w:cs="TimesNewRomanPSMT"/>
          <w:sz w:val="23"/>
          <w:szCs w:val="23"/>
        </w:rPr>
        <w:t>-</w:t>
      </w:r>
      <w:r>
        <w:rPr>
          <w:rFonts w:ascii="Times New Roman" w:hAnsi="Times New Roman" w:cs="Times New Roman"/>
          <w:sz w:val="23"/>
          <w:szCs w:val="23"/>
        </w:rPr>
        <w:t>15.30 shalat asar berjama’ah, 17.30</w:t>
      </w:r>
      <w:r>
        <w:rPr>
          <w:rFonts w:ascii="TimesNewRomanPSMT" w:hAnsi="TimesNewRomanPSMT" w:cs="TimesNewRomanPSMT"/>
          <w:sz w:val="23"/>
          <w:szCs w:val="23"/>
        </w:rPr>
        <w:t>-19.00</w:t>
      </w:r>
    </w:p>
    <w:p w:rsidR="000E3580" w:rsidRDefault="000E3580" w:rsidP="000E3580">
      <w:pPr>
        <w:autoSpaceDE w:val="0"/>
        <w:autoSpaceDN w:val="0"/>
        <w:adjustRightInd w:val="0"/>
        <w:spacing w:after="0" w:line="240" w:lineRule="auto"/>
        <w:rPr>
          <w:rFonts w:ascii="TimesNewRomanPSMT" w:hAnsi="TimesNewRomanPSMT" w:cs="TimesNewRomanPSMT"/>
          <w:sz w:val="23"/>
          <w:szCs w:val="23"/>
        </w:rPr>
      </w:pPr>
      <w:r>
        <w:rPr>
          <w:rFonts w:ascii="Times New Roman" w:hAnsi="Times New Roman" w:cs="Times New Roman"/>
          <w:sz w:val="23"/>
          <w:szCs w:val="23"/>
        </w:rPr>
        <w:t>shalat maghrib berjama’a dan, 19.00</w:t>
      </w:r>
      <w:r>
        <w:rPr>
          <w:rFonts w:ascii="TimesNewRomanPSMT" w:hAnsi="TimesNewRomanPSMT" w:cs="TimesNewRomanPSMT"/>
          <w:sz w:val="23"/>
          <w:szCs w:val="23"/>
        </w:rPr>
        <w:t>-</w:t>
      </w:r>
      <w:r>
        <w:rPr>
          <w:rFonts w:ascii="Times New Roman" w:hAnsi="Times New Roman" w:cs="Times New Roman"/>
          <w:sz w:val="23"/>
          <w:szCs w:val="23"/>
        </w:rPr>
        <w:t xml:space="preserve">19.30 shalat isya berjama’ah. </w:t>
      </w:r>
      <w:r>
        <w:rPr>
          <w:rFonts w:ascii="TimesNewRomanPSMT" w:hAnsi="TimesNewRomanPSMT" w:cs="TimesNewRomanPSMT"/>
          <w:sz w:val="23"/>
          <w:szCs w:val="23"/>
        </w:rPr>
        <w:t>Sedangkan</w:t>
      </w:r>
    </w:p>
    <w:p w:rsidR="000E3580" w:rsidRDefault="000E3580" w:rsidP="000E358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kegiatan religious yang mendukung adalah shalat sunnah, do’a</w:t>
      </w:r>
      <w:r>
        <w:rPr>
          <w:rFonts w:ascii="TimesNewRomanPSMT" w:hAnsi="TimesNewRomanPSMT" w:cs="TimesNewRomanPSMT"/>
          <w:sz w:val="23"/>
          <w:szCs w:val="23"/>
        </w:rPr>
        <w:t>-</w:t>
      </w:r>
      <w:r>
        <w:rPr>
          <w:rFonts w:ascii="Times New Roman" w:hAnsi="Times New Roman" w:cs="Times New Roman"/>
          <w:sz w:val="23"/>
          <w:szCs w:val="23"/>
        </w:rPr>
        <w:t>do’a dan,</w:t>
      </w:r>
    </w:p>
    <w:p w:rsidR="00C043BC" w:rsidRPr="00C043BC" w:rsidRDefault="000E3580" w:rsidP="000E3580">
      <w:pPr>
        <w:spacing w:after="0" w:line="240" w:lineRule="auto"/>
        <w:rPr>
          <w:rFonts w:ascii="Times New Roman" w:eastAsia="Times New Roman" w:hAnsi="Times New Roman" w:cs="Times New Roman"/>
          <w:sz w:val="24"/>
          <w:szCs w:val="24"/>
        </w:rPr>
      </w:pPr>
      <w:r>
        <w:rPr>
          <w:rFonts w:ascii="Times New Roman" w:hAnsi="Times New Roman" w:cs="Times New Roman"/>
          <w:sz w:val="23"/>
          <w:szCs w:val="23"/>
        </w:rPr>
        <w:lastRenderedPageBreak/>
        <w:t xml:space="preserve">audio tartil Qur’an. </w:t>
      </w:r>
      <w:r>
        <w:rPr>
          <w:rFonts w:ascii="TimesNewRomanPSMT" w:hAnsi="TimesNewRomanPSMT" w:cs="TimesNewRomanPSMT"/>
          <w:sz w:val="23"/>
          <w:szCs w:val="23"/>
        </w:rPr>
        <w:t>(Al-Achsaniyyah, 2013).</w:t>
      </w:r>
    </w:p>
    <w:p w:rsidR="00C043BC" w:rsidRPr="00C043BC" w:rsidRDefault="00C043BC" w:rsidP="00C043BC">
      <w:pPr>
        <w:spacing w:after="60" w:line="240" w:lineRule="auto"/>
        <w:jc w:val="both"/>
        <w:rPr>
          <w:rFonts w:ascii="Times New Roman" w:eastAsia="Times New Roman" w:hAnsi="Times New Roman" w:cs="Times New Roman"/>
          <w:sz w:val="24"/>
          <w:szCs w:val="24"/>
        </w:rPr>
      </w:pPr>
      <w:r w:rsidRPr="00C043BC">
        <w:rPr>
          <w:rFonts w:ascii="Book Antiqua" w:eastAsia="Times New Roman" w:hAnsi="Book Antiqua" w:cs="Times New Roman"/>
          <w:b/>
          <w:bCs/>
          <w:color w:val="000000"/>
          <w:sz w:val="24"/>
          <w:szCs w:val="24"/>
        </w:rPr>
        <w:t>KESIMPULAN</w:t>
      </w:r>
      <w:r w:rsidRPr="00C043BC">
        <w:rPr>
          <w:rFonts w:ascii="Book Antiqua" w:eastAsia="Times New Roman" w:hAnsi="Book Antiqua" w:cs="Times New Roman"/>
          <w:b/>
          <w:bCs/>
          <w:color w:val="000000"/>
        </w:rPr>
        <w:t> </w:t>
      </w:r>
    </w:p>
    <w:p w:rsidR="00C51B82" w:rsidRDefault="00C51B82" w:rsidP="00C51B82">
      <w:pPr>
        <w:autoSpaceDE w:val="0"/>
        <w:autoSpaceDN w:val="0"/>
        <w:adjustRightInd w:val="0"/>
        <w:spacing w:after="0" w:line="240" w:lineRule="auto"/>
        <w:rPr>
          <w:rFonts w:ascii="TimesNewRomanPSMT" w:hAnsi="TimesNewRomanPSMT" w:cs="TimesNewRomanPSMT"/>
          <w:sz w:val="23"/>
          <w:szCs w:val="23"/>
        </w:rPr>
      </w:pPr>
      <w:r>
        <w:rPr>
          <w:rFonts w:ascii="TimesNewRomanPSMT" w:hAnsi="TimesNewRomanPSMT" w:cs="TimesNewRomanPSMT"/>
          <w:sz w:val="23"/>
          <w:szCs w:val="23"/>
        </w:rPr>
        <w:t xml:space="preserve">Hasil penelitian yang dilakukan terhadap anak autis pada program inklusi SDIT Al Aufa dimana diperlukan pemberian terapi dengan metode kolaboratif. Berbagai metode terapi dapat digunakan dengan disesuiakan pada hasil assessment kebutuhan anak. </w:t>
      </w:r>
    </w:p>
    <w:p w:rsidR="00C51B82" w:rsidRDefault="00C51B82" w:rsidP="00C51B82">
      <w:pPr>
        <w:autoSpaceDE w:val="0"/>
        <w:autoSpaceDN w:val="0"/>
        <w:adjustRightInd w:val="0"/>
        <w:spacing w:after="0" w:line="240" w:lineRule="auto"/>
        <w:rPr>
          <w:rFonts w:ascii="TimesNewRomanPSMT" w:hAnsi="TimesNewRomanPSMT" w:cs="TimesNewRomanPSMT"/>
          <w:sz w:val="23"/>
          <w:szCs w:val="23"/>
        </w:rPr>
      </w:pPr>
      <w:r>
        <w:rPr>
          <w:rFonts w:ascii="TimesNewRomanPSMT" w:hAnsi="TimesNewRomanPSMT" w:cs="TimesNewRomanPSMT"/>
          <w:sz w:val="23"/>
          <w:szCs w:val="23"/>
        </w:rPr>
        <w:t>Konseling religi dengan metode terapi ayat al-Quran dan pembiasaan kegiatan anak dengan dzikir dan shalat mempunyai keefektifan dalam mengurangi secara perlahan perilaku impulsive anak autis yang sering menyakiti dirinya sendiri dan orang lain.</w:t>
      </w:r>
    </w:p>
    <w:p w:rsidR="00C51B82" w:rsidRDefault="00C51B82" w:rsidP="00C51B82">
      <w:pPr>
        <w:autoSpaceDE w:val="0"/>
        <w:autoSpaceDN w:val="0"/>
        <w:adjustRightInd w:val="0"/>
        <w:spacing w:after="0" w:line="240" w:lineRule="auto"/>
        <w:rPr>
          <w:rFonts w:ascii="TimesNewRomanPSMT" w:hAnsi="TimesNewRomanPSMT" w:cs="TimesNewRomanPSMT"/>
          <w:sz w:val="23"/>
          <w:szCs w:val="23"/>
        </w:rPr>
      </w:pPr>
      <w:r>
        <w:rPr>
          <w:rFonts w:ascii="TimesNewRomanPSMT" w:hAnsi="TimesNewRomanPSMT" w:cs="TimesNewRomanPSMT"/>
          <w:sz w:val="23"/>
          <w:szCs w:val="23"/>
        </w:rPr>
        <w:t xml:space="preserve">Anak autis yang mendapatkan terapi ayat al qurqn dan konseling religi beberapa kali dari guru pendamping khusus dan guru Mata Pelajaran mengalami kemajuan yang baik. Saran dari penelitian ini, guru pendamping khusus, guru kelas, guru pendamping kelas dan stake holder yang ada disekolah hendaklah memberikan perhatian dan menyapa anak Autis, lebih sabar dalam proses pendampingan dan pemberian terapi. </w:t>
      </w:r>
    </w:p>
    <w:p w:rsidR="00C043BC" w:rsidRPr="00C043BC" w:rsidRDefault="00C51B82" w:rsidP="00C51B82">
      <w:pPr>
        <w:spacing w:after="60" w:line="240" w:lineRule="auto"/>
        <w:ind w:firstLine="720"/>
        <w:jc w:val="both"/>
        <w:rPr>
          <w:rFonts w:ascii="Times New Roman" w:eastAsia="Times New Roman" w:hAnsi="Times New Roman" w:cs="Times New Roman"/>
          <w:sz w:val="24"/>
          <w:szCs w:val="24"/>
        </w:rPr>
      </w:pPr>
      <w:r>
        <w:rPr>
          <w:rFonts w:ascii="TimesNewRomanPSMT" w:hAnsi="TimesNewRomanPSMT" w:cs="TimesNewRomanPSMT"/>
          <w:sz w:val="23"/>
          <w:szCs w:val="23"/>
        </w:rPr>
        <w:t>terapis.</w:t>
      </w:r>
      <w:r w:rsidR="00C043BC" w:rsidRPr="00C043BC">
        <w:rPr>
          <w:rFonts w:ascii="Book Antiqua" w:eastAsia="Times New Roman" w:hAnsi="Book Antiqua" w:cs="Times New Roman"/>
          <w:color w:val="000000"/>
        </w:rPr>
        <w:t>200-500 kata. Kesimpulan harus menjawab apa maksud atau pertanyaan studi. Juga memaknai hasil dan pembahasan penelitian secara lebih komprehensif. Saran-saran juga dapat dimuat di sini, ditujukan bagi tindakan praktis (perusahaan yang diteliti), bagi pengembangan teori baru, dan bagi penelitian lanjutan. </w:t>
      </w:r>
    </w:p>
    <w:p w:rsidR="00C043BC" w:rsidRPr="00C043BC" w:rsidRDefault="00C043BC" w:rsidP="00C043BC">
      <w:pPr>
        <w:spacing w:after="0" w:line="240" w:lineRule="auto"/>
        <w:rPr>
          <w:rFonts w:ascii="Times New Roman" w:eastAsia="Times New Roman" w:hAnsi="Times New Roman" w:cs="Times New Roman"/>
          <w:sz w:val="24"/>
          <w:szCs w:val="24"/>
        </w:rPr>
      </w:pPr>
    </w:p>
    <w:p w:rsidR="00C043BC" w:rsidRPr="00C043BC" w:rsidRDefault="00C043BC" w:rsidP="00C043BC">
      <w:pPr>
        <w:spacing w:after="60" w:line="240" w:lineRule="auto"/>
        <w:jc w:val="both"/>
        <w:rPr>
          <w:rFonts w:ascii="Times New Roman" w:eastAsia="Times New Roman" w:hAnsi="Times New Roman" w:cs="Times New Roman"/>
          <w:sz w:val="24"/>
          <w:szCs w:val="24"/>
        </w:rPr>
      </w:pPr>
      <w:r w:rsidRPr="00C043BC">
        <w:rPr>
          <w:rFonts w:ascii="Book Antiqua" w:eastAsia="Times New Roman" w:hAnsi="Book Antiqua" w:cs="Times New Roman"/>
          <w:b/>
          <w:bCs/>
          <w:color w:val="000000"/>
          <w:sz w:val="24"/>
          <w:szCs w:val="24"/>
        </w:rPr>
        <w:t>UCAPAN</w:t>
      </w:r>
      <w:r w:rsidRPr="00C043BC">
        <w:rPr>
          <w:rFonts w:ascii="Book Antiqua" w:eastAsia="Times New Roman" w:hAnsi="Book Antiqua" w:cs="Times New Roman"/>
          <w:b/>
          <w:bCs/>
          <w:color w:val="000000"/>
        </w:rPr>
        <w:t xml:space="preserve"> </w:t>
      </w:r>
      <w:r w:rsidRPr="00C043BC">
        <w:rPr>
          <w:rFonts w:ascii="Book Antiqua" w:eastAsia="Times New Roman" w:hAnsi="Book Antiqua" w:cs="Times New Roman"/>
          <w:b/>
          <w:bCs/>
          <w:color w:val="000000"/>
          <w:sz w:val="24"/>
          <w:szCs w:val="24"/>
        </w:rPr>
        <w:t>TERIMAKASIH</w:t>
      </w:r>
    </w:p>
    <w:p w:rsidR="00C043BC" w:rsidRPr="00C043BC" w:rsidRDefault="00C043BC" w:rsidP="00C043BC">
      <w:pPr>
        <w:spacing w:after="60" w:line="240" w:lineRule="auto"/>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    Bagian ini bersifat optional. Jika memang dilampirkan ke dalam isi artikel, maka ketentuan penggunaan font dsb mengikuti bagian atasnya. </w:t>
      </w:r>
    </w:p>
    <w:p w:rsidR="00C043BC" w:rsidRPr="00C043BC" w:rsidRDefault="00C043BC" w:rsidP="00C043BC">
      <w:pPr>
        <w:spacing w:after="0" w:line="240" w:lineRule="auto"/>
        <w:rPr>
          <w:rFonts w:ascii="Times New Roman" w:eastAsia="Times New Roman" w:hAnsi="Times New Roman" w:cs="Times New Roman"/>
          <w:sz w:val="24"/>
          <w:szCs w:val="24"/>
        </w:rPr>
      </w:pPr>
    </w:p>
    <w:p w:rsidR="00C043BC" w:rsidRPr="00C043BC" w:rsidRDefault="00C043BC" w:rsidP="00C043BC">
      <w:pPr>
        <w:spacing w:after="60" w:line="240" w:lineRule="auto"/>
        <w:jc w:val="both"/>
        <w:rPr>
          <w:rFonts w:ascii="Times New Roman" w:eastAsia="Times New Roman" w:hAnsi="Times New Roman" w:cs="Times New Roman"/>
          <w:sz w:val="24"/>
          <w:szCs w:val="24"/>
        </w:rPr>
      </w:pPr>
      <w:r w:rsidRPr="00C043BC">
        <w:rPr>
          <w:rFonts w:ascii="Book Antiqua" w:eastAsia="Times New Roman" w:hAnsi="Book Antiqua" w:cs="Times New Roman"/>
          <w:b/>
          <w:bCs/>
          <w:color w:val="000000"/>
          <w:sz w:val="24"/>
          <w:szCs w:val="24"/>
        </w:rPr>
        <w:t>DAFTAR RUJUKAN</w:t>
      </w:r>
    </w:p>
    <w:p w:rsidR="00C043BC" w:rsidRPr="00C043BC" w:rsidRDefault="00C043BC" w:rsidP="00C043BC">
      <w:pPr>
        <w:spacing w:after="60" w:line="240" w:lineRule="auto"/>
        <w:ind w:hanging="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 xml:space="preserve">Sinn, Ahmad Ibrahim Abu, </w:t>
      </w:r>
      <w:r w:rsidRPr="00C043BC">
        <w:rPr>
          <w:rFonts w:ascii="Book Antiqua" w:eastAsia="Times New Roman" w:hAnsi="Book Antiqua" w:cs="Times New Roman"/>
          <w:i/>
          <w:iCs/>
          <w:color w:val="000000"/>
        </w:rPr>
        <w:t>Manajemen Syariah: Sebuah Kajian Historis dan Kontemporer</w:t>
      </w:r>
      <w:r w:rsidRPr="00C043BC">
        <w:rPr>
          <w:rFonts w:ascii="Book Antiqua" w:eastAsia="Times New Roman" w:hAnsi="Book Antiqua" w:cs="Times New Roman"/>
          <w:color w:val="000000"/>
        </w:rPr>
        <w:t>, Jakarta: Rajawali Press, 2006.</w:t>
      </w:r>
    </w:p>
    <w:p w:rsidR="00C043BC" w:rsidRPr="00C043BC" w:rsidRDefault="00C043BC" w:rsidP="00C043BC">
      <w:pPr>
        <w:spacing w:after="60" w:line="240" w:lineRule="auto"/>
        <w:ind w:hanging="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Tobing, Dio Herdiawan, “</w:t>
      </w:r>
      <w:r w:rsidRPr="00C043BC">
        <w:rPr>
          <w:rFonts w:ascii="Book Antiqua" w:eastAsia="Times New Roman" w:hAnsi="Book Antiqua" w:cs="Times New Roman"/>
          <w:i/>
          <w:iCs/>
          <w:color w:val="000000"/>
        </w:rPr>
        <w:t>Siapapun Presidennya, Jokowi atau Prabowo, Kebijakan Politik Luar Negeri Indonesia tak akan berubah</w:t>
      </w:r>
      <w:r w:rsidRPr="00C043BC">
        <w:rPr>
          <w:rFonts w:ascii="Book Antiqua" w:eastAsia="Times New Roman" w:hAnsi="Book Antiqua" w:cs="Times New Roman"/>
          <w:color w:val="000000"/>
        </w:rPr>
        <w:t xml:space="preserve">”, </w:t>
      </w:r>
      <w:hyperlink r:id="rId9" w:history="1">
        <w:r w:rsidRPr="00C043BC">
          <w:rPr>
            <w:rFonts w:ascii="Book Antiqua" w:eastAsia="Times New Roman" w:hAnsi="Book Antiqua" w:cs="Times New Roman"/>
            <w:color w:val="000000"/>
          </w:rPr>
          <w:t>https://theconversation.com/siapapun-presidennya-jokowi-atau-prabowo-kebijakan-politik-luar-negeri-indonesia-tak-akan-berubah-115932</w:t>
        </w:r>
      </w:hyperlink>
      <w:r w:rsidRPr="00C043BC">
        <w:rPr>
          <w:rFonts w:ascii="Book Antiqua" w:eastAsia="Times New Roman" w:hAnsi="Book Antiqua" w:cs="Times New Roman"/>
          <w:color w:val="000000"/>
        </w:rPr>
        <w:t>, akses pada 01 Mei 2019.</w:t>
      </w:r>
    </w:p>
    <w:p w:rsidR="00C043BC" w:rsidRPr="00C043BC" w:rsidRDefault="00C043BC" w:rsidP="00C043BC">
      <w:pPr>
        <w:spacing w:after="60" w:line="240" w:lineRule="auto"/>
        <w:ind w:hanging="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 xml:space="preserve">Rahmat, Ihsan, “Inovasi Desa Wisata: Studi Kasus pada Inovasi Program Live-in di Desa Wisata Nglanggeran”, </w:t>
      </w:r>
      <w:r w:rsidRPr="00C043BC">
        <w:rPr>
          <w:rFonts w:ascii="Book Antiqua" w:eastAsia="Times New Roman" w:hAnsi="Book Antiqua" w:cs="Times New Roman"/>
          <w:i/>
          <w:iCs/>
          <w:color w:val="000000"/>
        </w:rPr>
        <w:t>Tesis</w:t>
      </w:r>
      <w:r w:rsidRPr="00C043BC">
        <w:rPr>
          <w:rFonts w:ascii="Book Antiqua" w:eastAsia="Times New Roman" w:hAnsi="Book Antiqua" w:cs="Times New Roman"/>
          <w:color w:val="000000"/>
        </w:rPr>
        <w:t>, Yogyakarta: Universitas Gadjah Mada, 2017.</w:t>
      </w:r>
    </w:p>
    <w:p w:rsidR="00C043BC" w:rsidRPr="00C043BC" w:rsidRDefault="00C043BC" w:rsidP="00C043BC">
      <w:pPr>
        <w:spacing w:after="60" w:line="240" w:lineRule="auto"/>
        <w:ind w:hanging="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 xml:space="preserve">Hamayotsu, Kikue, “The Limits of Civil Society in Democratic Indonesia: Media Freedom and Religious Intolerance”, </w:t>
      </w:r>
      <w:r w:rsidRPr="00C043BC">
        <w:rPr>
          <w:rFonts w:ascii="Book Antiqua" w:eastAsia="Times New Roman" w:hAnsi="Book Antiqua" w:cs="Times New Roman"/>
          <w:i/>
          <w:iCs/>
          <w:color w:val="000000"/>
        </w:rPr>
        <w:t>Journal of Contemporary Asia</w:t>
      </w:r>
      <w:r w:rsidRPr="00C043BC">
        <w:rPr>
          <w:rFonts w:ascii="Book Antiqua" w:eastAsia="Times New Roman" w:hAnsi="Book Antiqua" w:cs="Times New Roman"/>
          <w:color w:val="000000"/>
        </w:rPr>
        <w:t>, Vol. Vol. 43, No. 4, 2013. </w:t>
      </w:r>
    </w:p>
    <w:p w:rsidR="00C043BC" w:rsidRPr="00C043BC" w:rsidRDefault="00C043BC" w:rsidP="00C043BC">
      <w:pPr>
        <w:spacing w:after="60" w:line="240" w:lineRule="auto"/>
        <w:ind w:hanging="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 xml:space="preserve">Madani, Mohamad Amin, “Susi akan Tenggelemkan 51 Kapal Pencuri Ikan”, </w:t>
      </w:r>
      <w:r w:rsidRPr="00C043BC">
        <w:rPr>
          <w:rFonts w:ascii="Book Antiqua" w:eastAsia="Times New Roman" w:hAnsi="Book Antiqua" w:cs="Times New Roman"/>
          <w:i/>
          <w:iCs/>
          <w:color w:val="000000"/>
        </w:rPr>
        <w:t>Republika</w:t>
      </w:r>
      <w:r w:rsidRPr="00C043BC">
        <w:rPr>
          <w:rFonts w:ascii="Book Antiqua" w:eastAsia="Times New Roman" w:hAnsi="Book Antiqua" w:cs="Times New Roman"/>
          <w:color w:val="000000"/>
        </w:rPr>
        <w:t>, 04 Juli 2013. Jika diambil dari situs online, silahkan ditambahkan url nya.</w:t>
      </w:r>
    </w:p>
    <w:p w:rsidR="00C043BC" w:rsidRPr="00C043BC" w:rsidRDefault="00C043BC" w:rsidP="00C043BC">
      <w:pPr>
        <w:spacing w:after="60" w:line="240" w:lineRule="auto"/>
        <w:ind w:hanging="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 xml:space="preserve">Uzair, Muhammad, “Dasar-Dasar Sosio-Ekonomi Sistem Kebijaksanaan Keuangan Islam”, Eds. AE Priyono, Amrullah Achmad, dan Bintang Sucipto, </w:t>
      </w:r>
      <w:r w:rsidRPr="00C043BC">
        <w:rPr>
          <w:rFonts w:ascii="Book Antiqua" w:eastAsia="Times New Roman" w:hAnsi="Book Antiqua" w:cs="Times New Roman"/>
          <w:i/>
          <w:iCs/>
          <w:color w:val="000000"/>
        </w:rPr>
        <w:t>Islamisasi Ekonomi: Suatu Sketsa Evaluasi dab Prospek Perekonomian Islam</w:t>
      </w:r>
      <w:r w:rsidRPr="00C043BC">
        <w:rPr>
          <w:rFonts w:ascii="Book Antiqua" w:eastAsia="Times New Roman" w:hAnsi="Book Antiqua" w:cs="Times New Roman"/>
          <w:color w:val="000000"/>
        </w:rPr>
        <w:t>, Yogyakarta: PLP2M, 2010. </w:t>
      </w:r>
    </w:p>
    <w:p w:rsidR="00C043BC" w:rsidRPr="00C043BC" w:rsidRDefault="00C043BC" w:rsidP="00C043BC">
      <w:pPr>
        <w:spacing w:after="60" w:line="240" w:lineRule="auto"/>
        <w:ind w:hanging="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 xml:space="preserve">az-Zuhaili, Wahbah, </w:t>
      </w:r>
      <w:r w:rsidRPr="00C043BC">
        <w:rPr>
          <w:rFonts w:ascii="Book Antiqua" w:eastAsia="Times New Roman" w:hAnsi="Book Antiqua" w:cs="Times New Roman"/>
          <w:i/>
          <w:iCs/>
          <w:color w:val="000000"/>
        </w:rPr>
        <w:t>al-Fiqh al-Islami wa Adillatuhu</w:t>
      </w:r>
      <w:r w:rsidRPr="00C043BC">
        <w:rPr>
          <w:rFonts w:ascii="Book Antiqua" w:eastAsia="Times New Roman" w:hAnsi="Book Antiqua" w:cs="Times New Roman"/>
          <w:color w:val="000000"/>
        </w:rPr>
        <w:t>, Vol. II, 2nd Edition, Beirut: Dar al-Fikr, 1985.</w:t>
      </w:r>
    </w:p>
    <w:p w:rsidR="00C043BC" w:rsidRPr="00C043BC" w:rsidRDefault="00C043BC" w:rsidP="00C043BC">
      <w:pPr>
        <w:spacing w:after="60" w:line="240" w:lineRule="auto"/>
        <w:ind w:hanging="567"/>
        <w:jc w:val="both"/>
        <w:rPr>
          <w:rFonts w:ascii="Times New Roman" w:eastAsia="Times New Roman" w:hAnsi="Times New Roman" w:cs="Times New Roman"/>
          <w:sz w:val="24"/>
          <w:szCs w:val="24"/>
        </w:rPr>
      </w:pPr>
      <w:r w:rsidRPr="00C043BC">
        <w:rPr>
          <w:rFonts w:ascii="Book Antiqua" w:eastAsia="Times New Roman" w:hAnsi="Book Antiqua" w:cs="Times New Roman"/>
          <w:color w:val="000000"/>
        </w:rPr>
        <w:t xml:space="preserve">Samori, Zakiah, dan Nor Zafir Salleh, Mohammad Mahyuddin Khalid, “Current Trends on Halal Tourism: Cases on Selected Asian Countries”, </w:t>
      </w:r>
      <w:r w:rsidRPr="00C043BC">
        <w:rPr>
          <w:rFonts w:ascii="Book Antiqua" w:eastAsia="Times New Roman" w:hAnsi="Book Antiqua" w:cs="Times New Roman"/>
          <w:i/>
          <w:iCs/>
          <w:color w:val="000000"/>
        </w:rPr>
        <w:t>Tourism Management Perspective</w:t>
      </w:r>
      <w:r w:rsidRPr="00C043BC">
        <w:rPr>
          <w:rFonts w:ascii="Book Antiqua" w:eastAsia="Times New Roman" w:hAnsi="Book Antiqua" w:cs="Times New Roman"/>
          <w:color w:val="000000"/>
        </w:rPr>
        <w:t>,  Vol. 19, No. 3, 2016.</w:t>
      </w:r>
    </w:p>
    <w:p w:rsidR="00C043BC" w:rsidRPr="00C043BC" w:rsidRDefault="00C043BC" w:rsidP="00C043BC">
      <w:pPr>
        <w:spacing w:after="0" w:line="240" w:lineRule="auto"/>
        <w:rPr>
          <w:rFonts w:ascii="Times New Roman" w:eastAsia="Times New Roman" w:hAnsi="Times New Roman" w:cs="Times New Roman"/>
          <w:sz w:val="24"/>
          <w:szCs w:val="24"/>
        </w:rPr>
      </w:pPr>
    </w:p>
    <w:p w:rsidR="00C043BC" w:rsidRPr="00C043BC" w:rsidRDefault="00C043BC" w:rsidP="00C043BC">
      <w:pPr>
        <w:spacing w:after="60" w:line="240" w:lineRule="auto"/>
        <w:jc w:val="both"/>
        <w:rPr>
          <w:rFonts w:ascii="Times New Roman" w:eastAsia="Times New Roman" w:hAnsi="Times New Roman" w:cs="Times New Roman"/>
          <w:sz w:val="24"/>
          <w:szCs w:val="24"/>
        </w:rPr>
      </w:pPr>
      <w:r w:rsidRPr="00C043BC">
        <w:rPr>
          <w:rFonts w:ascii="Book Antiqua" w:eastAsia="Times New Roman" w:hAnsi="Book Antiqua" w:cs="Times New Roman"/>
          <w:b/>
          <w:bCs/>
          <w:color w:val="FF0000"/>
        </w:rPr>
        <w:t>CATATAN</w:t>
      </w:r>
    </w:p>
    <w:p w:rsidR="00C043BC" w:rsidRPr="00C043BC" w:rsidRDefault="00C043BC" w:rsidP="00C043BC">
      <w:pPr>
        <w:numPr>
          <w:ilvl w:val="0"/>
          <w:numId w:val="2"/>
        </w:numPr>
        <w:spacing w:after="60" w:line="240" w:lineRule="auto"/>
        <w:jc w:val="both"/>
        <w:textAlignment w:val="baseline"/>
        <w:rPr>
          <w:rFonts w:ascii="Book Antiqua" w:eastAsia="Times New Roman" w:hAnsi="Book Antiqua" w:cs="Times New Roman"/>
          <w:color w:val="000000"/>
        </w:rPr>
      </w:pPr>
      <w:r w:rsidRPr="00C043BC">
        <w:rPr>
          <w:rFonts w:ascii="Book Antiqua" w:eastAsia="Times New Roman" w:hAnsi="Book Antiqua" w:cs="Times New Roman"/>
          <w:color w:val="000000"/>
          <w:sz w:val="24"/>
          <w:szCs w:val="24"/>
        </w:rPr>
        <w:lastRenderedPageBreak/>
        <w:t>Sangat dianjurkan lebih dari satu penulis</w:t>
      </w:r>
    </w:p>
    <w:p w:rsidR="00C043BC" w:rsidRPr="00C043BC" w:rsidRDefault="00C043BC" w:rsidP="00C043BC">
      <w:pPr>
        <w:numPr>
          <w:ilvl w:val="0"/>
          <w:numId w:val="2"/>
        </w:numPr>
        <w:spacing w:after="60" w:line="240" w:lineRule="auto"/>
        <w:jc w:val="both"/>
        <w:textAlignment w:val="baseline"/>
        <w:rPr>
          <w:rFonts w:ascii="Book Antiqua" w:eastAsia="Times New Roman" w:hAnsi="Book Antiqua" w:cs="Times New Roman"/>
          <w:color w:val="000000"/>
        </w:rPr>
      </w:pPr>
      <w:r w:rsidRPr="00C043BC">
        <w:rPr>
          <w:rFonts w:ascii="Book Antiqua" w:eastAsia="Times New Roman" w:hAnsi="Book Antiqua" w:cs="Times New Roman"/>
          <w:color w:val="000000"/>
          <w:sz w:val="24"/>
          <w:szCs w:val="24"/>
        </w:rPr>
        <w:t>Penulisan dapat menggunakan bahasa indonesia atau inggris</w:t>
      </w:r>
    </w:p>
    <w:p w:rsidR="00C043BC" w:rsidRPr="00C043BC" w:rsidRDefault="00C043BC" w:rsidP="00C043BC">
      <w:pPr>
        <w:numPr>
          <w:ilvl w:val="0"/>
          <w:numId w:val="2"/>
        </w:numPr>
        <w:spacing w:after="60" w:line="240" w:lineRule="auto"/>
        <w:jc w:val="both"/>
        <w:textAlignment w:val="baseline"/>
        <w:rPr>
          <w:rFonts w:ascii="Book Antiqua" w:eastAsia="Times New Roman" w:hAnsi="Book Antiqua" w:cs="Times New Roman"/>
          <w:color w:val="000000"/>
        </w:rPr>
      </w:pPr>
      <w:r w:rsidRPr="00C043BC">
        <w:rPr>
          <w:rFonts w:ascii="Book Antiqua" w:eastAsia="Times New Roman" w:hAnsi="Book Antiqua" w:cs="Times New Roman"/>
          <w:color w:val="000000"/>
          <w:sz w:val="24"/>
          <w:szCs w:val="24"/>
        </w:rPr>
        <w:t>Jika menulis dalam bahasa indonesia, abstrak wajib menggunakan inggris</w:t>
      </w:r>
    </w:p>
    <w:p w:rsidR="00C043BC" w:rsidRPr="00C043BC" w:rsidRDefault="00C043BC" w:rsidP="00C043BC">
      <w:pPr>
        <w:numPr>
          <w:ilvl w:val="0"/>
          <w:numId w:val="2"/>
        </w:numPr>
        <w:spacing w:after="60" w:line="240" w:lineRule="auto"/>
        <w:jc w:val="both"/>
        <w:textAlignment w:val="baseline"/>
        <w:rPr>
          <w:rFonts w:ascii="Book Antiqua" w:eastAsia="Times New Roman" w:hAnsi="Book Antiqua" w:cs="Times New Roman"/>
          <w:color w:val="000000"/>
        </w:rPr>
      </w:pPr>
      <w:r w:rsidRPr="00C043BC">
        <w:rPr>
          <w:rFonts w:ascii="Book Antiqua" w:eastAsia="Times New Roman" w:hAnsi="Book Antiqua" w:cs="Times New Roman"/>
          <w:color w:val="000000"/>
          <w:sz w:val="24"/>
          <w:szCs w:val="24"/>
        </w:rPr>
        <w:t>Jumlah total kata dalam jurnal antara 5000 – 7500 kata.</w:t>
      </w:r>
    </w:p>
    <w:p w:rsidR="00C043BC" w:rsidRPr="00C043BC" w:rsidRDefault="00C043BC" w:rsidP="00C043BC">
      <w:pPr>
        <w:numPr>
          <w:ilvl w:val="0"/>
          <w:numId w:val="2"/>
        </w:numPr>
        <w:spacing w:after="60" w:line="240" w:lineRule="auto"/>
        <w:jc w:val="both"/>
        <w:textAlignment w:val="baseline"/>
        <w:rPr>
          <w:rFonts w:ascii="Book Antiqua" w:eastAsia="Times New Roman" w:hAnsi="Book Antiqua" w:cs="Times New Roman"/>
          <w:color w:val="000000"/>
        </w:rPr>
      </w:pPr>
      <w:r w:rsidRPr="00C043BC">
        <w:rPr>
          <w:rFonts w:ascii="Book Antiqua" w:eastAsia="Times New Roman" w:hAnsi="Book Antiqua" w:cs="Times New Roman"/>
          <w:color w:val="000000"/>
          <w:sz w:val="24"/>
          <w:szCs w:val="24"/>
        </w:rPr>
        <w:t>Judul dapat menggunakan bahasa inggris</w:t>
      </w:r>
    </w:p>
    <w:p w:rsidR="00C043BC" w:rsidRPr="00C043BC" w:rsidRDefault="00C043BC" w:rsidP="00C043BC">
      <w:pPr>
        <w:numPr>
          <w:ilvl w:val="0"/>
          <w:numId w:val="2"/>
        </w:numPr>
        <w:spacing w:after="60" w:line="240" w:lineRule="auto"/>
        <w:jc w:val="both"/>
        <w:textAlignment w:val="baseline"/>
        <w:rPr>
          <w:rFonts w:ascii="Book Antiqua" w:eastAsia="Times New Roman" w:hAnsi="Book Antiqua" w:cs="Times New Roman"/>
          <w:color w:val="000000"/>
        </w:rPr>
      </w:pPr>
      <w:r w:rsidRPr="00C043BC">
        <w:rPr>
          <w:rFonts w:ascii="Book Antiqua" w:eastAsia="Times New Roman" w:hAnsi="Book Antiqua" w:cs="Times New Roman"/>
          <w:color w:val="000000"/>
          <w:sz w:val="24"/>
          <w:szCs w:val="24"/>
        </w:rPr>
        <w:t>Mengutip tulisan dari jurnal syi’ar terdahulu atau jurnal lain di lingkup IAIN Bengkulu lebih diutamakan.</w:t>
      </w:r>
    </w:p>
    <w:p w:rsidR="00C043BC" w:rsidRPr="00C043BC" w:rsidRDefault="00C043BC" w:rsidP="00C043BC">
      <w:pPr>
        <w:numPr>
          <w:ilvl w:val="0"/>
          <w:numId w:val="2"/>
        </w:numPr>
        <w:spacing w:after="60" w:line="240" w:lineRule="auto"/>
        <w:jc w:val="both"/>
        <w:textAlignment w:val="baseline"/>
        <w:rPr>
          <w:rFonts w:ascii="Book Antiqua" w:eastAsia="Times New Roman" w:hAnsi="Book Antiqua" w:cs="Times New Roman"/>
          <w:color w:val="000000"/>
        </w:rPr>
      </w:pPr>
      <w:r w:rsidRPr="00C043BC">
        <w:rPr>
          <w:rFonts w:ascii="Book Antiqua" w:eastAsia="Times New Roman" w:hAnsi="Book Antiqua" w:cs="Times New Roman"/>
          <w:color w:val="000000"/>
          <w:sz w:val="24"/>
          <w:szCs w:val="24"/>
        </w:rPr>
        <w:t>Setiap tulisan akan melalui tahapan review oleh pakar, dan keputusan tidak dapat diganggu gugat.</w:t>
      </w:r>
    </w:p>
    <w:p w:rsidR="00C043BC" w:rsidRPr="00C043BC" w:rsidRDefault="00C043BC" w:rsidP="00C043BC">
      <w:pPr>
        <w:numPr>
          <w:ilvl w:val="0"/>
          <w:numId w:val="2"/>
        </w:numPr>
        <w:spacing w:after="60" w:line="240" w:lineRule="auto"/>
        <w:jc w:val="both"/>
        <w:textAlignment w:val="baseline"/>
        <w:rPr>
          <w:rFonts w:ascii="Book Antiqua" w:eastAsia="Times New Roman" w:hAnsi="Book Antiqua" w:cs="Times New Roman"/>
          <w:color w:val="000000"/>
        </w:rPr>
      </w:pPr>
      <w:r w:rsidRPr="00C043BC">
        <w:rPr>
          <w:rFonts w:ascii="Book Antiqua" w:eastAsia="Times New Roman" w:hAnsi="Book Antiqua" w:cs="Times New Roman"/>
          <w:color w:val="000000"/>
          <w:sz w:val="24"/>
          <w:szCs w:val="24"/>
        </w:rPr>
        <w:t xml:space="preserve">Bagi tulisan yang dinyatakan “terbit” akan mendapat sejumlah </w:t>
      </w:r>
      <w:r w:rsidRPr="00C043BC">
        <w:rPr>
          <w:rFonts w:ascii="Book Antiqua" w:eastAsia="Times New Roman" w:hAnsi="Book Antiqua" w:cs="Times New Roman"/>
          <w:i/>
          <w:iCs/>
          <w:color w:val="000000"/>
          <w:sz w:val="24"/>
          <w:szCs w:val="24"/>
        </w:rPr>
        <w:t>reward</w:t>
      </w:r>
      <w:r w:rsidRPr="00C043BC">
        <w:rPr>
          <w:rFonts w:ascii="Book Antiqua" w:eastAsia="Times New Roman" w:hAnsi="Book Antiqua" w:cs="Times New Roman"/>
          <w:color w:val="000000"/>
          <w:sz w:val="24"/>
          <w:szCs w:val="24"/>
        </w:rPr>
        <w:t xml:space="preserve"> dari pengelola jurnal.</w:t>
      </w:r>
    </w:p>
    <w:p w:rsidR="00C043BC" w:rsidRPr="00C043BC" w:rsidRDefault="00C043BC" w:rsidP="00C043BC">
      <w:pPr>
        <w:spacing w:after="240" w:line="240" w:lineRule="auto"/>
        <w:rPr>
          <w:rFonts w:ascii="Times New Roman" w:eastAsia="Times New Roman" w:hAnsi="Times New Roman" w:cs="Times New Roman"/>
          <w:sz w:val="24"/>
          <w:szCs w:val="24"/>
        </w:rPr>
      </w:pPr>
      <w:r w:rsidRPr="00C043BC">
        <w:rPr>
          <w:rFonts w:ascii="Times New Roman" w:eastAsia="Times New Roman" w:hAnsi="Times New Roman" w:cs="Times New Roman"/>
          <w:sz w:val="24"/>
          <w:szCs w:val="24"/>
        </w:rPr>
        <w:br/>
      </w:r>
      <w:r w:rsidRPr="00C043BC">
        <w:rPr>
          <w:rFonts w:ascii="Times New Roman" w:eastAsia="Times New Roman" w:hAnsi="Times New Roman" w:cs="Times New Roman"/>
          <w:sz w:val="24"/>
          <w:szCs w:val="24"/>
        </w:rPr>
        <w:br/>
      </w:r>
      <w:r w:rsidRPr="00C043BC">
        <w:rPr>
          <w:rFonts w:ascii="Times New Roman" w:eastAsia="Times New Roman" w:hAnsi="Times New Roman" w:cs="Times New Roman"/>
          <w:sz w:val="24"/>
          <w:szCs w:val="24"/>
        </w:rPr>
        <w:br/>
      </w:r>
      <w:r w:rsidRPr="00C043BC">
        <w:rPr>
          <w:rFonts w:ascii="Times New Roman" w:eastAsia="Times New Roman" w:hAnsi="Times New Roman" w:cs="Times New Roman"/>
          <w:sz w:val="24"/>
          <w:szCs w:val="24"/>
        </w:rPr>
        <w:br/>
      </w:r>
      <w:r w:rsidRPr="00C043BC">
        <w:rPr>
          <w:rFonts w:ascii="Times New Roman" w:eastAsia="Times New Roman" w:hAnsi="Times New Roman" w:cs="Times New Roman"/>
          <w:sz w:val="24"/>
          <w:szCs w:val="24"/>
        </w:rPr>
        <w:br/>
      </w:r>
    </w:p>
    <w:p w:rsidR="00C043BC" w:rsidRPr="00C043BC" w:rsidRDefault="00C043BC" w:rsidP="00C043BC">
      <w:pPr>
        <w:spacing w:after="0" w:line="240" w:lineRule="auto"/>
        <w:jc w:val="center"/>
        <w:rPr>
          <w:rFonts w:ascii="Times New Roman" w:eastAsia="Times New Roman" w:hAnsi="Times New Roman" w:cs="Times New Roman"/>
          <w:sz w:val="24"/>
          <w:szCs w:val="24"/>
        </w:rPr>
      </w:pPr>
      <w:r w:rsidRPr="00C043BC">
        <w:rPr>
          <w:rFonts w:ascii="Calibri" w:eastAsia="Times New Roman" w:hAnsi="Calibri" w:cs="Calibri"/>
          <w:b/>
          <w:bCs/>
          <w:color w:val="000000"/>
          <w:sz w:val="24"/>
          <w:szCs w:val="24"/>
        </w:rPr>
        <w:t>BIODATA PENULIS</w:t>
      </w:r>
    </w:p>
    <w:p w:rsidR="00C043BC" w:rsidRPr="00C043BC" w:rsidRDefault="00C043BC" w:rsidP="00C043BC">
      <w:pPr>
        <w:spacing w:after="0" w:line="240" w:lineRule="auto"/>
        <w:rPr>
          <w:rFonts w:ascii="Times New Roman" w:eastAsia="Times New Roman" w:hAnsi="Times New Roman" w:cs="Times New Roman"/>
          <w:sz w:val="24"/>
          <w:szCs w:val="24"/>
        </w:rPr>
      </w:pPr>
    </w:p>
    <w:p w:rsidR="00C043BC" w:rsidRPr="00C043BC" w:rsidRDefault="00C043BC" w:rsidP="00C043BC">
      <w:pPr>
        <w:spacing w:line="240" w:lineRule="auto"/>
        <w:rPr>
          <w:rFonts w:ascii="Times New Roman" w:eastAsia="Times New Roman" w:hAnsi="Times New Roman" w:cs="Times New Roman"/>
          <w:sz w:val="24"/>
          <w:szCs w:val="24"/>
        </w:rPr>
      </w:pPr>
      <w:r w:rsidRPr="00C043BC">
        <w:rPr>
          <w:rFonts w:ascii="Calibri" w:eastAsia="Times New Roman" w:hAnsi="Calibri" w:cs="Calibri"/>
          <w:color w:val="000000"/>
          <w:sz w:val="24"/>
          <w:szCs w:val="24"/>
        </w:rPr>
        <w:t>Nama                : </w:t>
      </w:r>
    </w:p>
    <w:p w:rsidR="00C043BC" w:rsidRPr="00C043BC" w:rsidRDefault="00C043BC" w:rsidP="00C043BC">
      <w:pPr>
        <w:spacing w:line="240" w:lineRule="auto"/>
        <w:rPr>
          <w:rFonts w:ascii="Times New Roman" w:eastAsia="Times New Roman" w:hAnsi="Times New Roman" w:cs="Times New Roman"/>
          <w:sz w:val="24"/>
          <w:szCs w:val="24"/>
        </w:rPr>
      </w:pPr>
      <w:r w:rsidRPr="00C043BC">
        <w:rPr>
          <w:rFonts w:ascii="Calibri" w:eastAsia="Times New Roman" w:hAnsi="Calibri" w:cs="Calibri"/>
          <w:color w:val="000000"/>
          <w:sz w:val="24"/>
          <w:szCs w:val="24"/>
        </w:rPr>
        <w:t>Tempat, Tanggal Lahir    : </w:t>
      </w:r>
    </w:p>
    <w:p w:rsidR="00C043BC" w:rsidRPr="00C043BC" w:rsidRDefault="00C043BC" w:rsidP="00C043BC">
      <w:pPr>
        <w:spacing w:line="240" w:lineRule="auto"/>
        <w:rPr>
          <w:rFonts w:ascii="Times New Roman" w:eastAsia="Times New Roman" w:hAnsi="Times New Roman" w:cs="Times New Roman"/>
          <w:sz w:val="24"/>
          <w:szCs w:val="24"/>
        </w:rPr>
      </w:pPr>
      <w:r w:rsidRPr="00C043BC">
        <w:rPr>
          <w:rFonts w:ascii="Calibri" w:eastAsia="Times New Roman" w:hAnsi="Calibri" w:cs="Calibri"/>
          <w:color w:val="000000"/>
          <w:sz w:val="24"/>
          <w:szCs w:val="24"/>
        </w:rPr>
        <w:t>Alamat                : </w:t>
      </w:r>
    </w:p>
    <w:p w:rsidR="00C043BC" w:rsidRPr="00C043BC" w:rsidRDefault="00C043BC" w:rsidP="00C043BC">
      <w:pPr>
        <w:spacing w:line="240" w:lineRule="auto"/>
        <w:rPr>
          <w:rFonts w:ascii="Times New Roman" w:eastAsia="Times New Roman" w:hAnsi="Times New Roman" w:cs="Times New Roman"/>
          <w:sz w:val="24"/>
          <w:szCs w:val="24"/>
        </w:rPr>
      </w:pPr>
      <w:r w:rsidRPr="00C043BC">
        <w:rPr>
          <w:rFonts w:ascii="Calibri" w:eastAsia="Times New Roman" w:hAnsi="Calibri" w:cs="Calibri"/>
          <w:color w:val="000000"/>
          <w:sz w:val="24"/>
          <w:szCs w:val="24"/>
        </w:rPr>
        <w:t>No. Hp                : </w:t>
      </w:r>
    </w:p>
    <w:p w:rsidR="00C043BC" w:rsidRPr="00C043BC" w:rsidRDefault="00C043BC" w:rsidP="00C043BC">
      <w:pPr>
        <w:spacing w:line="240" w:lineRule="auto"/>
        <w:rPr>
          <w:rFonts w:ascii="Times New Roman" w:eastAsia="Times New Roman" w:hAnsi="Times New Roman" w:cs="Times New Roman"/>
          <w:sz w:val="24"/>
          <w:szCs w:val="24"/>
        </w:rPr>
      </w:pPr>
      <w:r w:rsidRPr="00C043BC">
        <w:rPr>
          <w:rFonts w:ascii="Calibri" w:eastAsia="Times New Roman" w:hAnsi="Calibri" w:cs="Calibri"/>
          <w:color w:val="000000"/>
          <w:sz w:val="24"/>
          <w:szCs w:val="24"/>
        </w:rPr>
        <w:t>Email                : </w:t>
      </w:r>
    </w:p>
    <w:p w:rsidR="00C043BC" w:rsidRPr="00C043BC" w:rsidRDefault="00C043BC" w:rsidP="00C043BC">
      <w:pPr>
        <w:spacing w:line="240" w:lineRule="auto"/>
        <w:rPr>
          <w:rFonts w:ascii="Times New Roman" w:eastAsia="Times New Roman" w:hAnsi="Times New Roman" w:cs="Times New Roman"/>
          <w:sz w:val="24"/>
          <w:szCs w:val="24"/>
        </w:rPr>
      </w:pPr>
      <w:r w:rsidRPr="00C043BC">
        <w:rPr>
          <w:rFonts w:ascii="Calibri" w:eastAsia="Times New Roman" w:hAnsi="Calibri" w:cs="Calibri"/>
          <w:color w:val="000000"/>
          <w:sz w:val="24"/>
          <w:szCs w:val="24"/>
        </w:rPr>
        <w:t>Tempat tugas            : </w:t>
      </w:r>
    </w:p>
    <w:p w:rsidR="00C043BC" w:rsidRPr="00C043BC" w:rsidRDefault="00C043BC" w:rsidP="00C043BC">
      <w:pPr>
        <w:spacing w:line="240" w:lineRule="auto"/>
        <w:rPr>
          <w:rFonts w:ascii="Times New Roman" w:eastAsia="Times New Roman" w:hAnsi="Times New Roman" w:cs="Times New Roman"/>
          <w:sz w:val="24"/>
          <w:szCs w:val="24"/>
        </w:rPr>
      </w:pPr>
      <w:r w:rsidRPr="00C043BC">
        <w:rPr>
          <w:rFonts w:ascii="Calibri" w:eastAsia="Times New Roman" w:hAnsi="Calibri" w:cs="Calibri"/>
          <w:color w:val="000000"/>
          <w:sz w:val="24"/>
          <w:szCs w:val="24"/>
        </w:rPr>
        <w:t>Pendidikan</w:t>
      </w:r>
    </w:p>
    <w:p w:rsidR="00C043BC" w:rsidRPr="00C043BC" w:rsidRDefault="00C043BC" w:rsidP="00C043BC">
      <w:pPr>
        <w:spacing w:line="240" w:lineRule="auto"/>
        <w:ind w:firstLine="720"/>
        <w:rPr>
          <w:rFonts w:ascii="Times New Roman" w:eastAsia="Times New Roman" w:hAnsi="Times New Roman" w:cs="Times New Roman"/>
          <w:sz w:val="24"/>
          <w:szCs w:val="24"/>
        </w:rPr>
      </w:pPr>
      <w:r w:rsidRPr="00C043BC">
        <w:rPr>
          <w:rFonts w:ascii="Calibri" w:eastAsia="Times New Roman" w:hAnsi="Calibri" w:cs="Calibri"/>
          <w:color w:val="000000"/>
          <w:sz w:val="24"/>
          <w:szCs w:val="24"/>
        </w:rPr>
        <w:t>SD            : </w:t>
      </w:r>
    </w:p>
    <w:p w:rsidR="00C043BC" w:rsidRPr="00C043BC" w:rsidRDefault="00C043BC" w:rsidP="00C043BC">
      <w:pPr>
        <w:spacing w:line="240" w:lineRule="auto"/>
        <w:ind w:firstLine="720"/>
        <w:rPr>
          <w:rFonts w:ascii="Times New Roman" w:eastAsia="Times New Roman" w:hAnsi="Times New Roman" w:cs="Times New Roman"/>
          <w:sz w:val="24"/>
          <w:szCs w:val="24"/>
        </w:rPr>
      </w:pPr>
      <w:r w:rsidRPr="00C043BC">
        <w:rPr>
          <w:rFonts w:ascii="Calibri" w:eastAsia="Times New Roman" w:hAnsi="Calibri" w:cs="Calibri"/>
          <w:color w:val="000000"/>
          <w:sz w:val="24"/>
          <w:szCs w:val="24"/>
        </w:rPr>
        <w:t>SMP            : </w:t>
      </w:r>
    </w:p>
    <w:p w:rsidR="00C043BC" w:rsidRPr="00C043BC" w:rsidRDefault="00C043BC" w:rsidP="00C043BC">
      <w:pPr>
        <w:spacing w:line="240" w:lineRule="auto"/>
        <w:ind w:firstLine="720"/>
        <w:rPr>
          <w:rFonts w:ascii="Times New Roman" w:eastAsia="Times New Roman" w:hAnsi="Times New Roman" w:cs="Times New Roman"/>
          <w:sz w:val="24"/>
          <w:szCs w:val="24"/>
        </w:rPr>
      </w:pPr>
      <w:r w:rsidRPr="00C043BC">
        <w:rPr>
          <w:rFonts w:ascii="Calibri" w:eastAsia="Times New Roman" w:hAnsi="Calibri" w:cs="Calibri"/>
          <w:color w:val="000000"/>
          <w:sz w:val="24"/>
          <w:szCs w:val="24"/>
        </w:rPr>
        <w:t>SMA            : </w:t>
      </w:r>
    </w:p>
    <w:p w:rsidR="00C043BC" w:rsidRPr="00C043BC" w:rsidRDefault="00C043BC" w:rsidP="00C043BC">
      <w:pPr>
        <w:spacing w:line="240" w:lineRule="auto"/>
        <w:ind w:firstLine="720"/>
        <w:rPr>
          <w:rFonts w:ascii="Times New Roman" w:eastAsia="Times New Roman" w:hAnsi="Times New Roman" w:cs="Times New Roman"/>
          <w:sz w:val="24"/>
          <w:szCs w:val="24"/>
        </w:rPr>
      </w:pPr>
      <w:r w:rsidRPr="00C043BC">
        <w:rPr>
          <w:rFonts w:ascii="Calibri" w:eastAsia="Times New Roman" w:hAnsi="Calibri" w:cs="Calibri"/>
          <w:color w:val="000000"/>
          <w:sz w:val="24"/>
          <w:szCs w:val="24"/>
        </w:rPr>
        <w:t>S1            : </w:t>
      </w:r>
    </w:p>
    <w:p w:rsidR="00C043BC" w:rsidRPr="00C043BC" w:rsidRDefault="00C043BC" w:rsidP="00C043BC">
      <w:pPr>
        <w:spacing w:line="240" w:lineRule="auto"/>
        <w:ind w:firstLine="720"/>
        <w:rPr>
          <w:rFonts w:ascii="Times New Roman" w:eastAsia="Times New Roman" w:hAnsi="Times New Roman" w:cs="Times New Roman"/>
          <w:sz w:val="24"/>
          <w:szCs w:val="24"/>
        </w:rPr>
      </w:pPr>
      <w:r w:rsidRPr="00C043BC">
        <w:rPr>
          <w:rFonts w:ascii="Calibri" w:eastAsia="Times New Roman" w:hAnsi="Calibri" w:cs="Calibri"/>
          <w:color w:val="000000"/>
          <w:sz w:val="24"/>
          <w:szCs w:val="24"/>
        </w:rPr>
        <w:t>S2            : </w:t>
      </w:r>
    </w:p>
    <w:p w:rsidR="00C043BC" w:rsidRPr="00C043BC" w:rsidRDefault="00C043BC" w:rsidP="00C043BC">
      <w:pPr>
        <w:spacing w:line="240" w:lineRule="auto"/>
        <w:ind w:firstLine="720"/>
        <w:rPr>
          <w:rFonts w:ascii="Times New Roman" w:eastAsia="Times New Roman" w:hAnsi="Times New Roman" w:cs="Times New Roman"/>
          <w:sz w:val="24"/>
          <w:szCs w:val="24"/>
        </w:rPr>
      </w:pPr>
      <w:r w:rsidRPr="00C043BC">
        <w:rPr>
          <w:rFonts w:ascii="Calibri" w:eastAsia="Times New Roman" w:hAnsi="Calibri" w:cs="Calibri"/>
          <w:color w:val="000000"/>
          <w:sz w:val="24"/>
          <w:szCs w:val="24"/>
        </w:rPr>
        <w:t>S3            : </w:t>
      </w:r>
    </w:p>
    <w:p w:rsidR="00C043BC" w:rsidRPr="00C043BC" w:rsidRDefault="00C043BC" w:rsidP="00C043BC">
      <w:pPr>
        <w:spacing w:after="0" w:line="240" w:lineRule="auto"/>
        <w:jc w:val="both"/>
        <w:rPr>
          <w:rFonts w:ascii="Times New Roman" w:eastAsia="Times New Roman" w:hAnsi="Times New Roman" w:cs="Times New Roman"/>
          <w:sz w:val="24"/>
          <w:szCs w:val="24"/>
        </w:rPr>
      </w:pPr>
      <w:r w:rsidRPr="00C043BC">
        <w:rPr>
          <w:rFonts w:ascii="Calibri" w:eastAsia="Times New Roman" w:hAnsi="Calibri" w:cs="Calibri"/>
          <w:color w:val="000000"/>
          <w:sz w:val="24"/>
          <w:szCs w:val="24"/>
        </w:rPr>
        <w:t>Jurnal Ilmiah            : </w:t>
      </w:r>
    </w:p>
    <w:p w:rsidR="00C043BC" w:rsidRPr="00C043BC" w:rsidRDefault="00C043BC" w:rsidP="00C043BC">
      <w:pPr>
        <w:numPr>
          <w:ilvl w:val="0"/>
          <w:numId w:val="3"/>
        </w:numPr>
        <w:spacing w:after="0" w:line="240" w:lineRule="auto"/>
        <w:ind w:left="1080"/>
        <w:jc w:val="both"/>
        <w:textAlignment w:val="baseline"/>
        <w:rPr>
          <w:rFonts w:ascii="Calibri" w:eastAsia="Times New Roman" w:hAnsi="Calibri" w:cs="Calibri"/>
          <w:color w:val="000000"/>
          <w:sz w:val="24"/>
          <w:szCs w:val="24"/>
        </w:rPr>
      </w:pPr>
      <w:r w:rsidRPr="00C043BC">
        <w:rPr>
          <w:rFonts w:ascii="Calibri" w:eastAsia="Times New Roman" w:hAnsi="Calibri" w:cs="Calibri"/>
          <w:color w:val="000000"/>
          <w:sz w:val="24"/>
          <w:szCs w:val="24"/>
        </w:rPr>
        <w:lastRenderedPageBreak/>
        <w:t>Bfff</w:t>
      </w:r>
    </w:p>
    <w:p w:rsidR="00C043BC" w:rsidRPr="00C043BC" w:rsidRDefault="00C043BC" w:rsidP="00C043BC">
      <w:pPr>
        <w:numPr>
          <w:ilvl w:val="0"/>
          <w:numId w:val="3"/>
        </w:numPr>
        <w:spacing w:after="0" w:line="240" w:lineRule="auto"/>
        <w:ind w:left="1080"/>
        <w:jc w:val="both"/>
        <w:textAlignment w:val="baseline"/>
        <w:rPr>
          <w:rFonts w:ascii="Calibri" w:eastAsia="Times New Roman" w:hAnsi="Calibri" w:cs="Calibri"/>
          <w:color w:val="000000"/>
          <w:sz w:val="24"/>
          <w:szCs w:val="24"/>
        </w:rPr>
      </w:pPr>
      <w:r w:rsidRPr="00C043BC">
        <w:rPr>
          <w:rFonts w:ascii="Calibri" w:eastAsia="Times New Roman" w:hAnsi="Calibri" w:cs="Calibri"/>
          <w:color w:val="000000"/>
          <w:sz w:val="24"/>
          <w:szCs w:val="24"/>
        </w:rPr>
        <w:t>Fefe</w:t>
      </w:r>
    </w:p>
    <w:p w:rsidR="00C043BC" w:rsidRPr="00C043BC" w:rsidRDefault="00C043BC" w:rsidP="00C043BC">
      <w:pPr>
        <w:numPr>
          <w:ilvl w:val="0"/>
          <w:numId w:val="3"/>
        </w:numPr>
        <w:spacing w:after="0" w:line="240" w:lineRule="auto"/>
        <w:ind w:left="1080"/>
        <w:jc w:val="both"/>
        <w:textAlignment w:val="baseline"/>
        <w:rPr>
          <w:rFonts w:ascii="Calibri" w:eastAsia="Times New Roman" w:hAnsi="Calibri" w:cs="Calibri"/>
          <w:color w:val="000000"/>
          <w:sz w:val="24"/>
          <w:szCs w:val="24"/>
        </w:rPr>
      </w:pPr>
      <w:r w:rsidRPr="00C043BC">
        <w:rPr>
          <w:rFonts w:ascii="Calibri" w:eastAsia="Times New Roman" w:hAnsi="Calibri" w:cs="Calibri"/>
          <w:color w:val="000000"/>
          <w:sz w:val="24"/>
          <w:szCs w:val="24"/>
        </w:rPr>
        <w:t xml:space="preserve">efeere    </w:t>
      </w:r>
    </w:p>
    <w:p w:rsidR="00487444" w:rsidRDefault="003E2767">
      <w:pPr>
        <w:rPr>
          <w:rStyle w:val="s1"/>
          <w:sz w:val="28"/>
          <w:szCs w:val="28"/>
        </w:rPr>
      </w:pPr>
      <w:r>
        <w:rPr>
          <w:rStyle w:val="s1"/>
          <w:sz w:val="28"/>
          <w:szCs w:val="28"/>
        </w:rPr>
        <w:t xml:space="preserve">WHO. (2019). Autism spectrum disorders [WWW Document]. URL </w:t>
      </w:r>
      <w:hyperlink r:id="rId10" w:history="1">
        <w:r>
          <w:rPr>
            <w:rStyle w:val="Hyperlink"/>
            <w:sz w:val="28"/>
            <w:szCs w:val="28"/>
          </w:rPr>
          <w:t>https://www.who.int/news-room/fact-sheets/detail/autism-spectrum-disorders</w:t>
        </w:r>
      </w:hyperlink>
      <w:r>
        <w:rPr>
          <w:rStyle w:val="s1"/>
          <w:sz w:val="28"/>
          <w:szCs w:val="28"/>
        </w:rPr>
        <w:t xml:space="preserve"> (accessed </w:t>
      </w:r>
      <w:r w:rsidR="000001EB">
        <w:rPr>
          <w:rStyle w:val="s1"/>
          <w:sz w:val="28"/>
          <w:szCs w:val="28"/>
        </w:rPr>
        <w:t>22.09</w:t>
      </w:r>
      <w:r>
        <w:rPr>
          <w:rStyle w:val="s1"/>
          <w:sz w:val="28"/>
          <w:szCs w:val="28"/>
        </w:rPr>
        <w:t>.20).</w:t>
      </w:r>
    </w:p>
    <w:p w:rsidR="001539A3" w:rsidRDefault="001539A3">
      <w:pPr>
        <w:rPr>
          <w:rStyle w:val="s1"/>
          <w:sz w:val="28"/>
          <w:szCs w:val="28"/>
        </w:rPr>
      </w:pPr>
      <w:r>
        <w:rPr>
          <w:rStyle w:val="s1"/>
          <w:sz w:val="28"/>
          <w:szCs w:val="28"/>
        </w:rPr>
        <w:t xml:space="preserve">Maenner, M.J. (2020). Prevalence of Autism Spectrum Disorder Among Children Aged 8 Years — Autism and Developmental Disabilities Monitoring Network, 11 Sites, United States, 2016. MMWR Surveill Summ 69. </w:t>
      </w:r>
      <w:hyperlink r:id="rId11" w:history="1">
        <w:r>
          <w:rPr>
            <w:rStyle w:val="Hyperlink"/>
            <w:sz w:val="28"/>
            <w:szCs w:val="28"/>
          </w:rPr>
          <w:t>https://doi.org/10.15585/mmwr.ss6904a1</w:t>
        </w:r>
      </w:hyperlink>
    </w:p>
    <w:p w:rsidR="00440269" w:rsidRDefault="00666421">
      <w:pPr>
        <w:rPr>
          <w:rStyle w:val="s1"/>
          <w:sz w:val="28"/>
          <w:szCs w:val="28"/>
        </w:rPr>
      </w:pPr>
      <w:r>
        <w:rPr>
          <w:rStyle w:val="s1"/>
          <w:sz w:val="28"/>
          <w:szCs w:val="28"/>
        </w:rPr>
        <w:t xml:space="preserve">Kementerian Pemberdayaan Perempuan dan Perlindungan Anak. (2018). Hari Peduli Autisme Sedunia: Kenali Gejalanya, Pahami Keadaannya [WWW Document]. URL </w:t>
      </w:r>
      <w:hyperlink r:id="rId12" w:history="1">
        <w:r>
          <w:rPr>
            <w:rStyle w:val="Hyperlink"/>
            <w:sz w:val="28"/>
            <w:szCs w:val="28"/>
          </w:rPr>
          <w:t>https://www.kemenpppa.go.id/index.php/page/read/31/1682/hari-peduli-autisme-sedunia-kenali-gejalanya-pahami-keadaannya</w:t>
        </w:r>
      </w:hyperlink>
      <w:r>
        <w:rPr>
          <w:rStyle w:val="s1"/>
          <w:sz w:val="28"/>
          <w:szCs w:val="28"/>
        </w:rPr>
        <w:t xml:space="preserve"> (accessed 22.09.20).</w:t>
      </w:r>
    </w:p>
    <w:p w:rsidR="00440269" w:rsidRDefault="00440269" w:rsidP="00440269">
      <w:r>
        <w:t>JAti Rinakri Atmaja, M.Pd. 2018. Pendidikan dan Bimbingan Anak Berkebutuhan Khusus. Bandung: Rosda</w:t>
      </w:r>
    </w:p>
    <w:p w:rsidR="00440269" w:rsidRDefault="003C70EC">
      <w:r>
        <w:rPr>
          <w:i/>
          <w:iCs/>
        </w:rPr>
        <w:t>Autistic Disturbances of Affective Contact</w:t>
      </w:r>
      <w:r>
        <w:t>", Kanner</w:t>
      </w:r>
      <w:r w:rsidR="00E739BA">
        <w:t>. Pdf jurnal</w:t>
      </w:r>
    </w:p>
    <w:p w:rsidR="003C70EC" w:rsidRDefault="00EE2FF5">
      <w:hyperlink r:id="rId13" w:history="1">
        <w:r w:rsidR="003C70EC" w:rsidRPr="00033681">
          <w:rPr>
            <w:rStyle w:val="Hyperlink"/>
          </w:rPr>
          <w:t>https://www.kompasiana.com/lizarudy/552e0e296ea834402a8b4589/sejarah-autisme akses 2020</w:t>
        </w:r>
      </w:hyperlink>
      <w:r w:rsidR="003C70EC">
        <w:t>. 09. 22</w:t>
      </w:r>
    </w:p>
    <w:sectPr w:rsidR="003C7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12440"/>
    <w:multiLevelType w:val="multilevel"/>
    <w:tmpl w:val="EBF4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6322B9"/>
    <w:multiLevelType w:val="multilevel"/>
    <w:tmpl w:val="9BAA4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9F1A61"/>
    <w:multiLevelType w:val="hybridMultilevel"/>
    <w:tmpl w:val="83E08FF6"/>
    <w:lvl w:ilvl="0" w:tplc="7DFA6C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AD77039"/>
    <w:multiLevelType w:val="multilevel"/>
    <w:tmpl w:val="FF9A5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BC"/>
    <w:rsid w:val="000001EB"/>
    <w:rsid w:val="00057CA6"/>
    <w:rsid w:val="000E3580"/>
    <w:rsid w:val="001539A3"/>
    <w:rsid w:val="002426B4"/>
    <w:rsid w:val="003250BB"/>
    <w:rsid w:val="003C70EC"/>
    <w:rsid w:val="003E2767"/>
    <w:rsid w:val="00425198"/>
    <w:rsid w:val="00440269"/>
    <w:rsid w:val="00474A02"/>
    <w:rsid w:val="0058022E"/>
    <w:rsid w:val="0059009D"/>
    <w:rsid w:val="005B5BD8"/>
    <w:rsid w:val="00666421"/>
    <w:rsid w:val="007E478A"/>
    <w:rsid w:val="008224E3"/>
    <w:rsid w:val="00B232F4"/>
    <w:rsid w:val="00C043BC"/>
    <w:rsid w:val="00C51B82"/>
    <w:rsid w:val="00D9422D"/>
    <w:rsid w:val="00DB2340"/>
    <w:rsid w:val="00E739BA"/>
    <w:rsid w:val="00EE2FF5"/>
    <w:rsid w:val="00F3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43BC"/>
    <w:rPr>
      <w:color w:val="0000FF"/>
      <w:u w:val="single"/>
    </w:rPr>
  </w:style>
  <w:style w:type="paragraph" w:styleId="BalloonText">
    <w:name w:val="Balloon Text"/>
    <w:basedOn w:val="Normal"/>
    <w:link w:val="BalloonTextChar"/>
    <w:uiPriority w:val="99"/>
    <w:semiHidden/>
    <w:unhideWhenUsed/>
    <w:rsid w:val="00C04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BC"/>
    <w:rPr>
      <w:rFonts w:ascii="Tahoma" w:hAnsi="Tahoma" w:cs="Tahoma"/>
      <w:sz w:val="16"/>
      <w:szCs w:val="16"/>
    </w:rPr>
  </w:style>
  <w:style w:type="paragraph" w:styleId="ListParagraph">
    <w:name w:val="List Paragraph"/>
    <w:basedOn w:val="Normal"/>
    <w:uiPriority w:val="34"/>
    <w:qFormat/>
    <w:rsid w:val="00C043BC"/>
    <w:pPr>
      <w:ind w:left="720"/>
      <w:contextualSpacing/>
    </w:pPr>
  </w:style>
  <w:style w:type="character" w:customStyle="1" w:styleId="s1">
    <w:name w:val="s1"/>
    <w:basedOn w:val="DefaultParagraphFont"/>
    <w:rsid w:val="003E27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43BC"/>
    <w:rPr>
      <w:color w:val="0000FF"/>
      <w:u w:val="single"/>
    </w:rPr>
  </w:style>
  <w:style w:type="paragraph" w:styleId="BalloonText">
    <w:name w:val="Balloon Text"/>
    <w:basedOn w:val="Normal"/>
    <w:link w:val="BalloonTextChar"/>
    <w:uiPriority w:val="99"/>
    <w:semiHidden/>
    <w:unhideWhenUsed/>
    <w:rsid w:val="00C04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BC"/>
    <w:rPr>
      <w:rFonts w:ascii="Tahoma" w:hAnsi="Tahoma" w:cs="Tahoma"/>
      <w:sz w:val="16"/>
      <w:szCs w:val="16"/>
    </w:rPr>
  </w:style>
  <w:style w:type="paragraph" w:styleId="ListParagraph">
    <w:name w:val="List Paragraph"/>
    <w:basedOn w:val="Normal"/>
    <w:uiPriority w:val="34"/>
    <w:qFormat/>
    <w:rsid w:val="00C043BC"/>
    <w:pPr>
      <w:ind w:left="720"/>
      <w:contextualSpacing/>
    </w:pPr>
  </w:style>
  <w:style w:type="character" w:customStyle="1" w:styleId="s1">
    <w:name w:val="s1"/>
    <w:basedOn w:val="DefaultParagraphFont"/>
    <w:rsid w:val="003E2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038817">
      <w:bodyDiv w:val="1"/>
      <w:marLeft w:val="0"/>
      <w:marRight w:val="0"/>
      <w:marTop w:val="0"/>
      <w:marBottom w:val="0"/>
      <w:divBdr>
        <w:top w:val="none" w:sz="0" w:space="0" w:color="auto"/>
        <w:left w:val="none" w:sz="0" w:space="0" w:color="auto"/>
        <w:bottom w:val="none" w:sz="0" w:space="0" w:color="auto"/>
        <w:right w:val="none" w:sz="0" w:space="0" w:color="auto"/>
      </w:divBdr>
      <w:divsChild>
        <w:div w:id="186871492">
          <w:marLeft w:val="-108"/>
          <w:marRight w:val="0"/>
          <w:marTop w:val="0"/>
          <w:marBottom w:val="0"/>
          <w:divBdr>
            <w:top w:val="none" w:sz="0" w:space="0" w:color="auto"/>
            <w:left w:val="none" w:sz="0" w:space="0" w:color="auto"/>
            <w:bottom w:val="none" w:sz="0" w:space="0" w:color="auto"/>
            <w:right w:val="none" w:sz="0" w:space="0" w:color="auto"/>
          </w:divBdr>
        </w:div>
      </w:divsChild>
    </w:div>
    <w:div w:id="1205556361">
      <w:bodyDiv w:val="1"/>
      <w:marLeft w:val="0"/>
      <w:marRight w:val="0"/>
      <w:marTop w:val="0"/>
      <w:marBottom w:val="0"/>
      <w:divBdr>
        <w:top w:val="none" w:sz="0" w:space="0" w:color="auto"/>
        <w:left w:val="none" w:sz="0" w:space="0" w:color="auto"/>
        <w:bottom w:val="none" w:sz="0" w:space="0" w:color="auto"/>
        <w:right w:val="none" w:sz="0" w:space="0" w:color="auto"/>
      </w:divBdr>
      <w:divsChild>
        <w:div w:id="1536501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ompasiana.com/lizarudy/552e0e296ea834402a8b4589/sejarah-autisme%20akses%202020"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www.kemenpppa.go.id/index.php/page/read/31/1682/hari-peduli-autisme-sedunia-kenali-gejalanya-pahami-keadaann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anda@xxxx.com" TargetMode="External"/><Relationship Id="rId11" Type="http://schemas.openxmlformats.org/officeDocument/2006/relationships/hyperlink" Target="https://doi.org/10.15585/mmwr.ss6904a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ho.int/news-room/fact-sheets/detail/autism-spectrum-disorders" TargetMode="External"/><Relationship Id="rId4" Type="http://schemas.openxmlformats.org/officeDocument/2006/relationships/settings" Target="settings.xml"/><Relationship Id="rId9" Type="http://schemas.openxmlformats.org/officeDocument/2006/relationships/hyperlink" Target="https://theconversation.com/siapapun-presidennya-jokowi-atau-prabowo-kebijakan-politik-luar-negeri-indonesia-tak-akan-berubah-11593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8</Pages>
  <Words>2788</Words>
  <Characters>15895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2020-09-18T01:21:00Z</dcterms:created>
  <dcterms:modified xsi:type="dcterms:W3CDTF">2020-09-25T04:09:00Z</dcterms:modified>
</cp:coreProperties>
</file>