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33" w:rsidRPr="00A76CB0" w:rsidRDefault="000F7D33" w:rsidP="000F7D33">
      <w:pPr>
        <w:spacing w:line="240" w:lineRule="auto"/>
        <w:jc w:val="center"/>
        <w:rPr>
          <w:sz w:val="28"/>
          <w:szCs w:val="28"/>
        </w:rPr>
      </w:pPr>
      <w:r w:rsidRPr="00A76CB0">
        <w:rPr>
          <w:sz w:val="28"/>
          <w:szCs w:val="28"/>
        </w:rPr>
        <w:t>RPS TARJAMAH</w:t>
      </w:r>
    </w:p>
    <w:tbl>
      <w:tblPr>
        <w:tblW w:w="11341" w:type="dxa"/>
        <w:tblInd w:w="-885" w:type="dxa"/>
        <w:tblLook w:val="01E0" w:firstRow="1" w:lastRow="1" w:firstColumn="1" w:lastColumn="1" w:noHBand="0" w:noVBand="0"/>
      </w:tblPr>
      <w:tblGrid>
        <w:gridCol w:w="2836"/>
        <w:gridCol w:w="284"/>
        <w:gridCol w:w="8221"/>
      </w:tblGrid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 xml:space="preserve">Mata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Tarjamah</w:t>
            </w:r>
            <w:proofErr w:type="spellEnd"/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Bobot</w:t>
            </w:r>
            <w:proofErr w:type="spellEnd"/>
            <w:r w:rsidRPr="009A013F">
              <w:rPr>
                <w:rFonts w:ascii="Times New Roman" w:eastAsia="Times New Roman" w:hAnsi="Times New Roman" w:cs="Times New Roman"/>
              </w:rPr>
              <w:t xml:space="preserve"> SKS</w:t>
            </w:r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9A01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sks</w:t>
            </w:r>
            <w:proofErr w:type="spellEnd"/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021D">
              <w:rPr>
                <w:rFonts w:ascii="Times New Roman" w:eastAsia="Times New Roman" w:hAnsi="Times New Roman" w:cs="Times New Roman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/Prodi</w:t>
            </w:r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Tarbiyah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Tadris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/PBA</w:t>
            </w:r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Semester</w:t>
            </w:r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 (lima)</w:t>
            </w:r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Standar</w:t>
            </w:r>
            <w:proofErr w:type="spellEnd"/>
            <w:r w:rsidRPr="009A01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Kompetensi</w:t>
            </w:r>
            <w:proofErr w:type="spellEnd"/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F7D33">
            <w:pPr>
              <w:spacing w:after="120" w:line="240" w:lineRule="auto"/>
              <w:ind w:hanging="34"/>
              <w:jc w:val="lowKashida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Theme="majorBidi" w:eastAsia="Times New Roman" w:hAnsiTheme="majorBidi" w:cstheme="majorBidi"/>
                <w:lang w:val="fi-FI"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lang w:val="fi-FI"/>
              </w:rPr>
              <w:t>menerjemahkan teks bahasa Indonesia ke dalam bahasa Arab</w:t>
            </w:r>
            <w:r>
              <w:rPr>
                <w:rFonts w:asciiTheme="majorBidi" w:eastAsia="Times New Roman" w:hAnsiTheme="majorBidi" w:cstheme="majorBidi"/>
                <w:lang w:val="fi-FI"/>
              </w:rPr>
              <w:t xml:space="preserve"> dengan menggunakan kaidah dan tata bahasa Arab yang baik dan benar</w:t>
            </w:r>
            <w:r w:rsidR="00AF25D5">
              <w:rPr>
                <w:rFonts w:asciiTheme="majorBidi" w:eastAsia="Times New Roman" w:hAnsiTheme="majorBidi" w:cstheme="majorBidi"/>
                <w:lang w:val="fi-FI"/>
              </w:rPr>
              <w:t xml:space="preserve"> maupun sebaliknya</w:t>
            </w:r>
            <w:r>
              <w:rPr>
                <w:rFonts w:asciiTheme="majorBidi" w:eastAsia="Times New Roman" w:hAnsiTheme="majorBidi" w:cstheme="majorBidi"/>
                <w:lang w:val="fi-FI"/>
              </w:rPr>
              <w:t>.</w:t>
            </w:r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Kompetensi</w:t>
            </w:r>
            <w:proofErr w:type="spellEnd"/>
            <w:r w:rsidRPr="009A01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Dasar</w:t>
            </w:r>
            <w:proofErr w:type="spellEnd"/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458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Menerjemahkan teks bahasa Indonesia ke dalam bahasa Arab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r w:rsidRPr="009A013F">
              <w:rPr>
                <w:rFonts w:ascii="Times New Roman" w:eastAsia="Times New Roman" w:hAnsi="Times New Roman" w:cs="Times New Roman"/>
                <w:lang w:val="sv-SE"/>
              </w:rPr>
              <w:t>sesuai dengan kaidah bahasa Arab yang benar</w:t>
            </w:r>
            <w:r w:rsidR="00AF25D5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r w:rsidR="00AF25D5">
              <w:rPr>
                <w:rFonts w:asciiTheme="majorBidi" w:eastAsia="Times New Roman" w:hAnsiTheme="majorBidi" w:cstheme="majorBidi"/>
                <w:lang w:val="fi-FI"/>
              </w:rPr>
              <w:t>maupun sebaliknya</w:t>
            </w:r>
            <w:r w:rsidRPr="009A013F">
              <w:rPr>
                <w:rFonts w:ascii="Times New Roman" w:eastAsia="Times New Roman" w:hAnsi="Times New Roman" w:cs="Times New Roman"/>
                <w:lang w:val="sv-SE"/>
              </w:rPr>
              <w:t>.</w:t>
            </w:r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Indikator</w:t>
            </w:r>
            <w:proofErr w:type="spellEnd"/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45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 xml:space="preserve">Mahasiswa mampu mengaplikasikan kaidah dan tata bahasa yang telah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>diajarkan ke dalam terjemahan</w:t>
            </w:r>
            <w:r w:rsidRPr="009A013F">
              <w:rPr>
                <w:rFonts w:ascii="Times New Roman" w:eastAsia="Times New Roman" w:hAnsi="Times New Roman" w:cs="Times New Roman"/>
                <w:lang w:val="sv-SE"/>
              </w:rPr>
              <w:t>.</w:t>
            </w:r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Deskripsi</w:t>
            </w:r>
            <w:proofErr w:type="spellEnd"/>
            <w:r w:rsidRPr="009A013F">
              <w:rPr>
                <w:rFonts w:ascii="Times New Roman" w:eastAsia="Times New Roman" w:hAnsi="Times New Roman" w:cs="Times New Roman"/>
              </w:rPr>
              <w:t xml:space="preserve"> Mata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9A013F" w:rsidRDefault="000F7D33" w:rsidP="000F7D33">
            <w:pPr>
              <w:spacing w:after="120" w:line="240" w:lineRule="auto"/>
              <w:ind w:hanging="34"/>
              <w:jc w:val="lowKashida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Tarjamah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merupakan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mata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kuliah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wajib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membekali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mahasiswa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dengan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keterampilan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menerjemahkan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teks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bahasa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Indonesia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ke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dalam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bahasa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Arab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sesuai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dengan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kaidah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dan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tata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bahasa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arab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baik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dan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benar</w:t>
            </w:r>
            <w:proofErr w:type="spellEnd"/>
            <w:r w:rsidR="00AF25D5">
              <w:rPr>
                <w:rFonts w:asciiTheme="majorBidi" w:eastAsia="Times New Roman" w:hAnsiTheme="majorBidi" w:cstheme="majorBidi"/>
                <w:lang w:val="fi-FI"/>
              </w:rPr>
              <w:t xml:space="preserve"> </w:t>
            </w:r>
            <w:r w:rsidR="00AF25D5">
              <w:rPr>
                <w:rFonts w:asciiTheme="majorBidi" w:eastAsia="Times New Roman" w:hAnsiTheme="majorBidi" w:cstheme="majorBidi"/>
                <w:lang w:val="fi-FI"/>
              </w:rPr>
              <w:t>maupun sebaliknya</w:t>
            </w:r>
            <w:r>
              <w:rPr>
                <w:rFonts w:asciiTheme="majorBidi" w:eastAsia="Times New Roman" w:hAnsiTheme="majorBidi" w:cstheme="majorBidi"/>
              </w:rPr>
              <w:t>.</w:t>
            </w:r>
          </w:p>
        </w:tc>
      </w:tr>
      <w:tr w:rsidR="000F7D33" w:rsidRPr="003E021D" w:rsidTr="0004580A">
        <w:tc>
          <w:tcPr>
            <w:tcW w:w="2836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A01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Pokok</w:t>
            </w:r>
            <w:proofErr w:type="spellEnd"/>
            <w:r w:rsidRPr="009A01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13F">
              <w:rPr>
                <w:rFonts w:ascii="Times New Roman" w:eastAsia="Times New Roman" w:hAnsi="Times New Roman" w:cs="Times New Roman"/>
              </w:rPr>
              <w:t>Perkuliahan</w:t>
            </w:r>
            <w:proofErr w:type="spellEnd"/>
          </w:p>
        </w:tc>
        <w:tc>
          <w:tcPr>
            <w:tcW w:w="284" w:type="dxa"/>
            <w:hideMark/>
          </w:tcPr>
          <w:p w:rsidR="000F7D33" w:rsidRPr="009A013F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1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21" w:type="dxa"/>
            <w:vAlign w:val="center"/>
            <w:hideMark/>
          </w:tcPr>
          <w:p w:rsidR="000F7D33" w:rsidRPr="0005464B" w:rsidRDefault="000F7D33" w:rsidP="0004580A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9A013F">
              <w:rPr>
                <w:rFonts w:asciiTheme="majorBidi" w:eastAsia="Times New Roman" w:hAnsiTheme="majorBidi" w:cstheme="majorBidi"/>
              </w:rPr>
              <w:t xml:space="preserve">1.      </w:t>
            </w:r>
            <w:proofErr w:type="spellStart"/>
            <w:r w:rsidRPr="0005464B">
              <w:rPr>
                <w:rFonts w:asciiTheme="majorBidi" w:eastAsia="Times New Roman" w:hAnsiTheme="majorBidi" w:cstheme="majorBidi"/>
              </w:rPr>
              <w:t>Kontrak</w:t>
            </w:r>
            <w:proofErr w:type="spellEnd"/>
            <w:r w:rsidRPr="0005464B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05464B">
              <w:rPr>
                <w:rFonts w:asciiTheme="majorBidi" w:eastAsia="Times New Roman" w:hAnsiTheme="majorBidi" w:cstheme="majorBidi"/>
              </w:rPr>
              <w:t>Perkuliahan</w:t>
            </w:r>
            <w:proofErr w:type="spellEnd"/>
          </w:p>
          <w:p w:rsidR="000F7D33" w:rsidRPr="0005464B" w:rsidRDefault="000F7D33" w:rsidP="000F7D33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 w:hint="cs"/>
                <w:rtl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2.      </w:t>
            </w:r>
            <w:r>
              <w:rPr>
                <w:rFonts w:asciiTheme="majorBidi" w:hAnsiTheme="majorBidi" w:cstheme="majorBidi" w:hint="cs"/>
                <w:color w:val="333333"/>
                <w:rtl/>
                <w:lang w:eastAsia="id-ID"/>
              </w:rPr>
              <w:t>تعريف الترجمة</w:t>
            </w:r>
          </w:p>
          <w:p w:rsidR="000F7D33" w:rsidRPr="0005464B" w:rsidRDefault="000F7D33" w:rsidP="000F7D33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3.      </w:t>
            </w:r>
            <w:r>
              <w:rPr>
                <w:rFonts w:asciiTheme="majorBidi" w:hAnsiTheme="majorBidi" w:cstheme="majorBidi" w:hint="cs"/>
                <w:color w:val="333333"/>
                <w:rtl/>
                <w:lang w:eastAsia="id-ID"/>
              </w:rPr>
              <w:t>طرق الترجمة</w:t>
            </w:r>
          </w:p>
          <w:p w:rsidR="000F7D33" w:rsidRPr="0005464B" w:rsidRDefault="000F7D33" w:rsidP="000F7D33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4.      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التدريبات</w:t>
            </w:r>
          </w:p>
          <w:p w:rsidR="000F7D33" w:rsidRPr="0005464B" w:rsidRDefault="000F7D33" w:rsidP="0004580A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5.      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التدريبات</w:t>
            </w:r>
          </w:p>
          <w:p w:rsidR="000F7D33" w:rsidRPr="0005464B" w:rsidRDefault="000F7D33" w:rsidP="0004580A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6.      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 من الإندونيسية إلى العربية</w:t>
            </w:r>
          </w:p>
          <w:p w:rsidR="000F7D33" w:rsidRPr="0005464B" w:rsidRDefault="000F7D33" w:rsidP="0004580A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7.      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التدريبات</w:t>
            </w:r>
          </w:p>
          <w:p w:rsidR="000F7D33" w:rsidRPr="0005464B" w:rsidRDefault="000F7D33" w:rsidP="00AF25D5">
            <w:pPr>
              <w:rPr>
                <w:rFonts w:asciiTheme="majorBidi" w:hAnsiTheme="majorBidi" w:cstheme="majorBidi"/>
                <w:color w:val="333333"/>
                <w:lang w:eastAsia="id-ID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8.      </w:t>
            </w:r>
            <w:r w:rsidR="00AF25D5">
              <w:rPr>
                <w:rFonts w:asciiTheme="majorBidi" w:hAnsiTheme="majorBidi" w:cstheme="majorBidi"/>
                <w:color w:val="333333"/>
                <w:lang w:eastAsia="id-ID"/>
              </w:rPr>
              <w:t>UTS</w:t>
            </w:r>
          </w:p>
          <w:p w:rsidR="000F7D33" w:rsidRPr="0005464B" w:rsidRDefault="000F7D33" w:rsidP="0004580A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9.      </w:t>
            </w:r>
            <w:r w:rsidR="00AF25D5">
              <w:rPr>
                <w:rFonts w:asciiTheme="majorBidi" w:eastAsia="Times New Roman" w:hAnsiTheme="majorBidi" w:cstheme="majorBidi"/>
              </w:rPr>
              <w:t>“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 من العربية إلى الإندونيسية "نعل جحا</w:t>
            </w:r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>"</w:t>
            </w:r>
          </w:p>
          <w:p w:rsidR="000F7D33" w:rsidRPr="0005464B" w:rsidRDefault="000F7D33" w:rsidP="00AF25D5">
            <w:pPr>
              <w:spacing w:after="120" w:line="240" w:lineRule="auto"/>
              <w:ind w:hanging="34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>10. </w:t>
            </w:r>
            <w:r w:rsidR="00AF25D5" w:rsidRPr="00AF25D5">
              <w:rPr>
                <w:rFonts w:asciiTheme="majorBidi" w:eastAsia="Times New Roman" w:hAnsiTheme="majorBidi" w:cs="Times New Roman"/>
                <w:rtl/>
              </w:rPr>
              <w:t>ترجمة قصة قصيرة</w:t>
            </w:r>
            <w:r w:rsidR="00AF25D5">
              <w:rPr>
                <w:rFonts w:asciiTheme="majorBidi" w:eastAsia="Times New Roman" w:hAnsiTheme="majorBidi" w:cs="Times New Roman" w:hint="cs"/>
                <w:rtl/>
              </w:rPr>
              <w:t>"</w:t>
            </w:r>
            <w:proofErr w:type="spellStart"/>
            <w:r w:rsidR="00AF25D5">
              <w:rPr>
                <w:rFonts w:asciiTheme="majorBidi" w:eastAsia="Times New Roman" w:hAnsiTheme="majorBidi" w:cs="Times New Roman"/>
              </w:rPr>
              <w:t>Malin</w:t>
            </w:r>
            <w:proofErr w:type="spellEnd"/>
            <w:r w:rsidR="00AF25D5">
              <w:rPr>
                <w:rFonts w:asciiTheme="majorBidi" w:eastAsia="Times New Roman" w:hAnsiTheme="majorBidi" w:cs="Times New Roman"/>
              </w:rPr>
              <w:t xml:space="preserve"> </w:t>
            </w:r>
            <w:proofErr w:type="spellStart"/>
            <w:r w:rsidR="00AF25D5">
              <w:rPr>
                <w:rFonts w:asciiTheme="majorBidi" w:eastAsia="Times New Roman" w:hAnsiTheme="majorBidi" w:cs="Times New Roman"/>
              </w:rPr>
              <w:t>Kundang</w:t>
            </w:r>
            <w:proofErr w:type="spellEnd"/>
            <w:r w:rsidR="00AF25D5">
              <w:rPr>
                <w:rFonts w:asciiTheme="majorBidi" w:eastAsia="Times New Roman" w:hAnsiTheme="majorBidi" w:cs="Times New Roman" w:hint="cs"/>
                <w:rtl/>
              </w:rPr>
              <w:t>"</w:t>
            </w:r>
            <w:r w:rsidR="00AF25D5" w:rsidRPr="00AF25D5">
              <w:rPr>
                <w:rFonts w:asciiTheme="majorBidi" w:eastAsia="Times New Roman" w:hAnsiTheme="majorBidi" w:cs="Times New Roman"/>
                <w:rtl/>
              </w:rPr>
              <w:t xml:space="preserve"> من الإندونيسية إلى العربية</w:t>
            </w:r>
            <w:r w:rsidR="00AF25D5" w:rsidRPr="00AF25D5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0F7D33" w:rsidRPr="0005464B" w:rsidRDefault="000F7D33" w:rsidP="00AF25D5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 w:hint="cs"/>
                <w:color w:val="333333"/>
                <w:rtl/>
                <w:lang w:eastAsia="id-ID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11.  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 من العربية إلى الإندونيسية "خليفة عمر بن الخطاب</w:t>
            </w:r>
            <w:r w:rsidR="00AF25D5">
              <w:rPr>
                <w:rFonts w:asciiTheme="majorBidi" w:hAnsiTheme="majorBidi" w:cs="Times New Roman" w:hint="cs"/>
                <w:color w:val="333333"/>
                <w:rtl/>
                <w:lang w:eastAsia="id-ID"/>
              </w:rPr>
              <w:t>"</w:t>
            </w:r>
          </w:p>
          <w:p w:rsidR="000F7D33" w:rsidRPr="0005464B" w:rsidRDefault="000F7D33" w:rsidP="00AF25D5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12.  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</w:t>
            </w:r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>"</w:t>
            </w:r>
            <w:proofErr w:type="spellStart"/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>Puasa</w:t>
            </w:r>
            <w:proofErr w:type="spellEnd"/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 xml:space="preserve"> di </w:t>
            </w:r>
            <w:proofErr w:type="spellStart"/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>Bulan</w:t>
            </w:r>
            <w:proofErr w:type="spellEnd"/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>Ramadhan</w:t>
            </w:r>
            <w:proofErr w:type="spellEnd"/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>"</w:t>
            </w:r>
            <w:r w:rsidR="00AF25D5" w:rsidRPr="00AF25D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 xml:space="preserve"> من الإندونيسية إلى العربية</w:t>
            </w:r>
            <w:r w:rsidR="00AF25D5" w:rsidRPr="00AF25D5"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</w:p>
          <w:p w:rsidR="00E745C6" w:rsidRDefault="000F7D33" w:rsidP="00E745C6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 w:hint="cs"/>
                <w:color w:val="333333"/>
                <w:rtl/>
                <w:lang w:eastAsia="id-ID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13.  </w:t>
            </w:r>
            <w:r w:rsidR="00915D45">
              <w:rPr>
                <w:rFonts w:asciiTheme="majorBidi" w:eastAsia="Times New Roman" w:hAnsiTheme="majorBidi" w:cstheme="majorBidi"/>
              </w:rPr>
              <w:t>“</w:t>
            </w:r>
            <w:r w:rsidR="00E745C6" w:rsidRPr="00E745C6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 من العربية إلى الإندونيسية "الإيثار</w:t>
            </w:r>
          </w:p>
          <w:p w:rsidR="000F7D33" w:rsidRPr="0005464B" w:rsidRDefault="000F7D33" w:rsidP="00915D45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rtl/>
                <w:lang w:eastAsia="id-ID"/>
              </w:rPr>
            </w:pPr>
            <w:r w:rsidRPr="0005464B">
              <w:rPr>
                <w:rFonts w:asciiTheme="majorBidi" w:eastAsia="Times New Roman" w:hAnsiTheme="majorBidi" w:cstheme="majorBidi"/>
              </w:rPr>
              <w:t xml:space="preserve">14.  </w:t>
            </w:r>
            <w:r w:rsidR="00915D45" w:rsidRPr="00915D4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</w:t>
            </w:r>
            <w:r w:rsidR="00915D45">
              <w:rPr>
                <w:rFonts w:asciiTheme="majorBidi" w:hAnsiTheme="majorBidi" w:cs="Times New Roman" w:hint="cs"/>
                <w:color w:val="333333"/>
                <w:rtl/>
                <w:lang w:eastAsia="id-ID"/>
              </w:rPr>
              <w:t xml:space="preserve"> </w:t>
            </w:r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>"</w:t>
            </w:r>
            <w:proofErr w:type="spellStart"/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>Hari</w:t>
            </w:r>
            <w:proofErr w:type="spellEnd"/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 xml:space="preserve"> Raya </w:t>
            </w:r>
            <w:proofErr w:type="spellStart"/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>Idul</w:t>
            </w:r>
            <w:proofErr w:type="spellEnd"/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>Fitri</w:t>
            </w:r>
            <w:proofErr w:type="spellEnd"/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>"</w:t>
            </w:r>
            <w:r w:rsidR="00915D45" w:rsidRPr="00915D45">
              <w:rPr>
                <w:rFonts w:asciiTheme="majorBidi" w:hAnsiTheme="majorBidi" w:cs="Times New Roman"/>
                <w:color w:val="333333"/>
                <w:rtl/>
                <w:lang w:eastAsia="id-ID"/>
              </w:rPr>
              <w:t xml:space="preserve"> من الإندونيسية إلى العربية</w:t>
            </w:r>
            <w:r w:rsidR="00915D45" w:rsidRPr="00915D45"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</w:p>
          <w:p w:rsidR="000F7D33" w:rsidRPr="0005464B" w:rsidRDefault="000F7D33" w:rsidP="006C5570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r w:rsidRPr="0005464B">
              <w:rPr>
                <w:rFonts w:asciiTheme="majorBidi" w:hAnsiTheme="majorBidi" w:cstheme="majorBidi"/>
                <w:color w:val="333333"/>
                <w:lang w:eastAsia="id-ID"/>
              </w:rPr>
              <w:t xml:space="preserve">15. </w:t>
            </w:r>
            <w:r w:rsidR="006C5570">
              <w:rPr>
                <w:rFonts w:asciiTheme="majorBidi" w:hAnsiTheme="majorBidi" w:cstheme="majorBidi"/>
                <w:color w:val="333333"/>
                <w:lang w:eastAsia="id-ID"/>
              </w:rPr>
              <w:t>“</w:t>
            </w:r>
            <w:r w:rsidR="006C5570" w:rsidRPr="006C5570">
              <w:rPr>
                <w:rFonts w:asciiTheme="majorBidi" w:hAnsiTheme="majorBidi" w:cs="Times New Roman"/>
                <w:color w:val="333333"/>
                <w:rtl/>
                <w:lang w:eastAsia="id-ID"/>
              </w:rPr>
              <w:t>ترجمة قصة قصيرة من العربية إلى الإندونيسية "الكرامة</w:t>
            </w:r>
          </w:p>
          <w:p w:rsidR="000F7D33" w:rsidRPr="0005464B" w:rsidRDefault="000F7D33" w:rsidP="0004580A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r w:rsidRPr="0005464B">
              <w:rPr>
                <w:rFonts w:asciiTheme="majorBidi" w:hAnsiTheme="majorBidi" w:cstheme="majorBidi"/>
                <w:color w:val="333333"/>
                <w:lang w:eastAsia="id-ID"/>
              </w:rPr>
              <w:t>16. UAS</w:t>
            </w:r>
          </w:p>
        </w:tc>
      </w:tr>
      <w:tr w:rsidR="000F7D33" w:rsidRPr="003E021D" w:rsidTr="0004580A">
        <w:tc>
          <w:tcPr>
            <w:tcW w:w="2836" w:type="dxa"/>
          </w:tcPr>
          <w:p w:rsidR="000F7D33" w:rsidRPr="003E021D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021D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3E02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021D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84" w:type="dxa"/>
          </w:tcPr>
          <w:p w:rsidR="000F7D33" w:rsidRPr="003E021D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vAlign w:val="center"/>
          </w:tcPr>
          <w:p w:rsidR="000F7D33" w:rsidRPr="0005464B" w:rsidRDefault="000F7D33" w:rsidP="0004580A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Ceramah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, </w:t>
            </w:r>
            <w:r w:rsidRPr="0005464B">
              <w:rPr>
                <w:rFonts w:asciiTheme="majorBidi" w:eastAsia="Times New Roman" w:hAnsiTheme="majorBidi" w:cstheme="majorBidi"/>
              </w:rPr>
              <w:t xml:space="preserve">Tanya </w:t>
            </w:r>
            <w:proofErr w:type="spellStart"/>
            <w:r w:rsidRPr="0005464B">
              <w:rPr>
                <w:rFonts w:asciiTheme="majorBidi" w:eastAsia="Times New Roman" w:hAnsiTheme="majorBidi" w:cstheme="majorBidi"/>
              </w:rPr>
              <w:t>Jawab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Pr="0005464B">
              <w:rPr>
                <w:rFonts w:asciiTheme="majorBidi" w:eastAsia="Times New Roman" w:hAnsiTheme="majorBidi" w:cstheme="majorBidi"/>
              </w:rPr>
              <w:t>Penugasan</w:t>
            </w:r>
            <w:proofErr w:type="spellEnd"/>
            <w:r w:rsidRPr="0005464B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05464B">
              <w:rPr>
                <w:rFonts w:asciiTheme="majorBidi" w:eastAsia="Times New Roman" w:hAnsiTheme="majorBidi" w:cstheme="majorBidi"/>
              </w:rPr>
              <w:t>dan</w:t>
            </w:r>
            <w:proofErr w:type="spellEnd"/>
            <w:r w:rsidRPr="0005464B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05464B">
              <w:rPr>
                <w:rFonts w:asciiTheme="majorBidi" w:eastAsia="Times New Roman" w:hAnsiTheme="majorBidi" w:cstheme="majorBidi"/>
              </w:rPr>
              <w:t>Evaluasi</w:t>
            </w:r>
            <w:proofErr w:type="spellEnd"/>
          </w:p>
        </w:tc>
      </w:tr>
      <w:tr w:rsidR="000F7D33" w:rsidRPr="003E021D" w:rsidTr="0004580A">
        <w:tc>
          <w:tcPr>
            <w:tcW w:w="2836" w:type="dxa"/>
          </w:tcPr>
          <w:p w:rsidR="000F7D33" w:rsidRPr="003E021D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021D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284" w:type="dxa"/>
          </w:tcPr>
          <w:p w:rsidR="000F7D33" w:rsidRPr="003E021D" w:rsidRDefault="000F7D33" w:rsidP="000458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vAlign w:val="center"/>
          </w:tcPr>
          <w:p w:rsidR="000F7D33" w:rsidRPr="003E021D" w:rsidRDefault="000F7D33" w:rsidP="0004580A">
            <w:pPr>
              <w:pStyle w:val="ListParagraph"/>
              <w:spacing w:after="120" w:line="240" w:lineRule="auto"/>
              <w:ind w:left="35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Penilaian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diperoleh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dari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aspek-aspek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berikut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:</w:t>
            </w:r>
          </w:p>
          <w:p w:rsidR="000F7D33" w:rsidRPr="003E021D" w:rsidRDefault="000F7D33" w:rsidP="000F7D3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Kehadiran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 </w:t>
            </w:r>
            <w:r>
              <w:rPr>
                <w:rFonts w:asciiTheme="majorBidi" w:eastAsia="Times New Roman" w:hAnsiTheme="majorBidi" w:cstheme="majorBidi"/>
              </w:rPr>
              <w:t>10</w:t>
            </w:r>
            <w:r w:rsidRPr="003E021D">
              <w:rPr>
                <w:rFonts w:asciiTheme="majorBidi" w:eastAsia="Times New Roman" w:hAnsiTheme="majorBidi" w:cstheme="majorBidi"/>
              </w:rPr>
              <w:t>%</w:t>
            </w:r>
          </w:p>
          <w:p w:rsidR="000F7D33" w:rsidRPr="003E021D" w:rsidRDefault="000F7D33" w:rsidP="000F7D3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 w:rsidRPr="003E021D">
              <w:rPr>
                <w:rFonts w:asciiTheme="majorBidi" w:eastAsia="Times New Roman" w:hAnsiTheme="majorBidi" w:cstheme="majorBidi"/>
              </w:rPr>
              <w:t>Tugas</w:t>
            </w:r>
            <w:proofErr w:type="spellEnd"/>
            <w:r w:rsidRPr="003E021D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20</w:t>
            </w:r>
            <w:r w:rsidRPr="003E021D">
              <w:rPr>
                <w:rFonts w:asciiTheme="majorBidi" w:eastAsia="Times New Roman" w:hAnsiTheme="majorBidi" w:cstheme="majorBidi"/>
              </w:rPr>
              <w:t>%</w:t>
            </w:r>
          </w:p>
          <w:p w:rsidR="000F7D33" w:rsidRPr="003E021D" w:rsidRDefault="000F7D33" w:rsidP="000F7D3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owKashida"/>
              <w:rPr>
                <w:rFonts w:asciiTheme="majorBidi" w:eastAsia="Times New Roman" w:hAnsiTheme="majorBidi" w:cstheme="majorBidi"/>
              </w:rPr>
            </w:pPr>
            <w:r w:rsidRPr="003E021D">
              <w:rPr>
                <w:rFonts w:asciiTheme="majorBidi" w:eastAsia="Times New Roman" w:hAnsiTheme="majorBidi" w:cstheme="majorBidi"/>
              </w:rPr>
              <w:t xml:space="preserve">UTS </w:t>
            </w:r>
            <w:r>
              <w:rPr>
                <w:rFonts w:asciiTheme="majorBidi" w:eastAsia="Times New Roman" w:hAnsiTheme="majorBidi" w:cstheme="majorBidi"/>
              </w:rPr>
              <w:t>30</w:t>
            </w:r>
            <w:r w:rsidRPr="003E021D">
              <w:rPr>
                <w:rFonts w:asciiTheme="majorBidi" w:eastAsia="Times New Roman" w:hAnsiTheme="majorBidi" w:cstheme="majorBidi"/>
              </w:rPr>
              <w:t>%</w:t>
            </w:r>
          </w:p>
          <w:p w:rsidR="000F7D33" w:rsidRPr="003E021D" w:rsidRDefault="000F7D33" w:rsidP="000F7D3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owKashida"/>
              <w:rPr>
                <w:rFonts w:asciiTheme="majorBidi" w:eastAsia="Times New Roman" w:hAnsiTheme="majorBidi" w:cstheme="majorBidi"/>
              </w:rPr>
            </w:pPr>
            <w:r w:rsidRPr="003E021D">
              <w:rPr>
                <w:rFonts w:asciiTheme="majorBidi" w:eastAsia="Times New Roman" w:hAnsiTheme="majorBidi" w:cstheme="majorBidi"/>
              </w:rPr>
              <w:t xml:space="preserve">UAS </w:t>
            </w:r>
            <w:r>
              <w:rPr>
                <w:rFonts w:asciiTheme="majorBidi" w:eastAsia="Times New Roman" w:hAnsiTheme="majorBidi" w:cstheme="majorBidi"/>
              </w:rPr>
              <w:t>40</w:t>
            </w:r>
            <w:r w:rsidRPr="003E021D">
              <w:rPr>
                <w:rFonts w:asciiTheme="majorBidi" w:eastAsia="Times New Roman" w:hAnsiTheme="majorBidi" w:cstheme="majorBidi"/>
              </w:rPr>
              <w:t xml:space="preserve"> %</w:t>
            </w:r>
          </w:p>
          <w:p w:rsidR="000F7D33" w:rsidRPr="003E021D" w:rsidRDefault="000F7D33" w:rsidP="0004580A">
            <w:pPr>
              <w:pStyle w:val="ListParagraph"/>
              <w:spacing w:after="120" w:line="240" w:lineRule="auto"/>
              <w:ind w:left="395"/>
              <w:jc w:val="lowKashida"/>
              <w:rPr>
                <w:rFonts w:asciiTheme="majorBidi" w:eastAsia="Times New Roman" w:hAnsiTheme="majorBidi" w:cstheme="majorBidi"/>
                <w:b/>
                <w:bCs/>
              </w:rPr>
            </w:pPr>
            <w:r w:rsidRPr="003E021D">
              <w:rPr>
                <w:rFonts w:asciiTheme="majorBidi" w:eastAsia="Times New Roman" w:hAnsiTheme="majorBidi" w:cstheme="majorBidi"/>
              </w:rPr>
              <w:t xml:space="preserve"> </w:t>
            </w:r>
            <w:r w:rsidRPr="003E021D">
              <w:rPr>
                <w:rFonts w:asciiTheme="majorBidi" w:eastAsia="Times New Roman" w:hAnsiTheme="majorBidi" w:cstheme="majorBidi"/>
                <w:b/>
                <w:bCs/>
              </w:rPr>
              <w:t>Total 100 %</w:t>
            </w:r>
          </w:p>
        </w:tc>
      </w:tr>
    </w:tbl>
    <w:p w:rsidR="000F7D33" w:rsidRDefault="000F7D33" w:rsidP="00A76CB0">
      <w:pPr>
        <w:spacing w:line="240" w:lineRule="auto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E021D">
        <w:rPr>
          <w:rFonts w:asciiTheme="majorBidi" w:hAnsiTheme="majorBidi" w:cstheme="majorBidi"/>
          <w:lang w:val="id-ID"/>
        </w:rPr>
        <w:t>Dosen Pengajar</w:t>
      </w:r>
    </w:p>
    <w:p w:rsidR="000F7D33" w:rsidRPr="003E021D" w:rsidRDefault="000F7D33" w:rsidP="00A76CB0">
      <w:pPr>
        <w:spacing w:line="240" w:lineRule="auto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bookmarkStart w:id="0" w:name="_GoBack"/>
      <w:bookmarkEnd w:id="0"/>
    </w:p>
    <w:p w:rsidR="000F7D33" w:rsidRPr="003E021D" w:rsidRDefault="000F7D33" w:rsidP="000F7D33">
      <w:pPr>
        <w:spacing w:line="240" w:lineRule="auto"/>
        <w:jc w:val="center"/>
      </w:pPr>
    </w:p>
    <w:p w:rsidR="000F7D33" w:rsidRDefault="000F7D33" w:rsidP="000F7D33"/>
    <w:p w:rsidR="00745719" w:rsidRDefault="00745719"/>
    <w:sectPr w:rsidR="00745719" w:rsidSect="002E6546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0B2"/>
    <w:multiLevelType w:val="hybridMultilevel"/>
    <w:tmpl w:val="CCAEC9A4"/>
    <w:lvl w:ilvl="0" w:tplc="2932CF2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33"/>
    <w:rsid w:val="000F7D33"/>
    <w:rsid w:val="006C5570"/>
    <w:rsid w:val="00745719"/>
    <w:rsid w:val="00915D45"/>
    <w:rsid w:val="00A76CB0"/>
    <w:rsid w:val="00AF25D5"/>
    <w:rsid w:val="00E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2022-03-12T12:44:00Z</dcterms:created>
  <dcterms:modified xsi:type="dcterms:W3CDTF">2022-03-12T13:07:00Z</dcterms:modified>
</cp:coreProperties>
</file>