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08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"/>
        <w:gridCol w:w="924"/>
        <w:gridCol w:w="1197"/>
        <w:gridCol w:w="4518"/>
        <w:gridCol w:w="3118"/>
        <w:gridCol w:w="867"/>
        <w:gridCol w:w="1774"/>
        <w:gridCol w:w="28"/>
      </w:tblGrid>
      <w:tr w:rsidR="00000000">
        <w:trPr>
          <w:gridAfter w:val="1"/>
          <w:wAfter w:w="30" w:type="dxa"/>
          <w:tblCellSpacing w:w="0" w:type="dxa"/>
        </w:trPr>
        <w:tc>
          <w:tcPr>
            <w:tcW w:w="16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0A79C0">
            <w:pPr>
              <w:pStyle w:val="NormalWeb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57250" cy="866775"/>
                  <wp:effectExtent l="0" t="0" r="0" b="9525"/>
                  <wp:docPr id="1" name="Picture 1" descr="Description: Logo UMB War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Logo UMB War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0A79C0">
            <w:pPr>
              <w:pStyle w:val="NormalWeb"/>
              <w:jc w:val="center"/>
            </w:pPr>
            <w:r>
              <w:rPr>
                <w:rStyle w:val="Strong"/>
              </w:rPr>
              <w:t>JURNAL PERKULIAHAN</w:t>
            </w:r>
            <w:r>
              <w:br/>
            </w:r>
            <w:r>
              <w:rPr>
                <w:rStyle w:val="Strong"/>
              </w:rPr>
              <w:t>UNIVERSITAS MUHAMMADIYAH BENGKULU</w:t>
            </w:r>
            <w:r>
              <w:br/>
            </w:r>
            <w:r>
              <w:rPr>
                <w:rStyle w:val="Strong"/>
              </w:rPr>
              <w:t>FAKULTAS:</w:t>
            </w:r>
            <w:r>
              <w:t xml:space="preserve"> Agama Islam</w:t>
            </w:r>
            <w:r>
              <w:br/>
            </w:r>
            <w:r>
              <w:rPr>
                <w:rStyle w:val="Strong"/>
              </w:rPr>
              <w:t xml:space="preserve">SEMESTER  : </w:t>
            </w:r>
            <w:r>
              <w:t>4</w:t>
            </w:r>
            <w:r>
              <w:br/>
            </w:r>
            <w:r>
              <w:rPr>
                <w:rStyle w:val="Strong"/>
              </w:rPr>
              <w:t xml:space="preserve">T.A.           : </w:t>
            </w:r>
            <w:r>
              <w:t>20212</w:t>
            </w:r>
          </w:p>
        </w:tc>
        <w:tc>
          <w:tcPr>
            <w:tcW w:w="576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0A79C0">
            <w:pPr>
              <w:pStyle w:val="NormalWeb"/>
              <w:spacing w:before="0" w:beforeAutospacing="0" w:after="0" w:afterAutospacing="0"/>
              <w:ind w:left="1615" w:hanging="1615"/>
            </w:pPr>
            <w:r>
              <w:rPr>
                <w:rStyle w:val="Strong"/>
              </w:rPr>
              <w:t>Mata Kuliah</w:t>
            </w:r>
            <w:r>
              <w:t xml:space="preserve">  : PEMBELAJARAN FIQH DI MADRASAH</w:t>
            </w:r>
          </w:p>
          <w:p w:rsidR="00000000" w:rsidRDefault="000A79C0">
            <w:pPr>
              <w:pStyle w:val="NormalWeb"/>
              <w:spacing w:before="0" w:beforeAutospacing="0" w:after="0" w:afterAutospacing="0"/>
              <w:ind w:left="1542" w:hanging="1542"/>
            </w:pPr>
            <w:r>
              <w:rPr>
                <w:rStyle w:val="Strong"/>
              </w:rPr>
              <w:t>SKS                   :</w:t>
            </w:r>
            <w:r>
              <w:t xml:space="preserve"> 3</w:t>
            </w:r>
          </w:p>
          <w:p w:rsidR="00000000" w:rsidRDefault="000A79C0">
            <w:pPr>
              <w:pStyle w:val="NormalWeb"/>
              <w:spacing w:before="0" w:beforeAutospacing="0" w:after="0" w:afterAutospacing="0"/>
              <w:ind w:left="1542" w:hanging="1542"/>
            </w:pPr>
            <w:r>
              <w:rPr>
                <w:rStyle w:val="Strong"/>
              </w:rPr>
              <w:t>Prodi                :</w:t>
            </w:r>
            <w:r>
              <w:t xml:space="preserve"> Pendidikan Agama Islam (PAI)</w:t>
            </w:r>
          </w:p>
          <w:p w:rsidR="00000000" w:rsidRDefault="000A79C0">
            <w:pPr>
              <w:pStyle w:val="NormalWeb"/>
              <w:spacing w:before="0" w:beforeAutospacing="0" w:after="0" w:afterAutospacing="0"/>
              <w:ind w:left="1542" w:hanging="1542"/>
            </w:pPr>
            <w:r>
              <w:rPr>
                <w:rStyle w:val="Strong"/>
              </w:rPr>
              <w:t>Smt./Kls. </w:t>
            </w:r>
            <w:r>
              <w:rPr>
                <w:rStyle w:val="Strong"/>
              </w:rPr>
              <w:t>         :</w:t>
            </w:r>
            <w:r>
              <w:t> 4      / Kls. 4</w:t>
            </w:r>
          </w:p>
        </w:tc>
      </w:tr>
      <w:tr w:rsidR="00000000">
        <w:trPr>
          <w:gridAfter w:val="1"/>
          <w:wAfter w:w="30" w:type="dxa"/>
          <w:tblCellSpacing w:w="0" w:type="dxa"/>
        </w:trPr>
        <w:tc>
          <w:tcPr>
            <w:tcW w:w="1305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0000" w:rsidRDefault="000A79C0">
            <w:pPr>
              <w:pStyle w:val="NormalWeb"/>
              <w:rPr>
                <w:rStyle w:val="Strong"/>
              </w:rPr>
            </w:pPr>
          </w:p>
          <w:p w:rsidR="00000000" w:rsidRDefault="000A79C0">
            <w:pPr>
              <w:pStyle w:val="NormalWeb"/>
              <w:ind w:firstLine="57"/>
            </w:pPr>
            <w:r>
              <w:rPr>
                <w:rStyle w:val="Strong"/>
              </w:rPr>
              <w:t>DOSEN PENGAMPU :</w:t>
            </w:r>
            <w:r>
              <w:t xml:space="preserve"> Nurhadi</w:t>
            </w:r>
          </w:p>
        </w:tc>
      </w:tr>
      <w:tr w:rsidR="00000000">
        <w:trPr>
          <w:tblCellSpacing w:w="0" w:type="dxa"/>
        </w:trPr>
        <w:tc>
          <w:tcPr>
            <w:tcW w:w="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A79C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</w:rPr>
            </w:pPr>
            <w:r>
              <w:t> </w:t>
            </w:r>
            <w:r>
              <w:rPr>
                <w:rFonts w:asciiTheme="majorBidi" w:eastAsia="Times New Roman" w:hAnsiTheme="majorBidi" w:cstheme="majorBidi"/>
              </w:rPr>
              <w:t>TM</w:t>
            </w:r>
          </w:p>
        </w:tc>
        <w:tc>
          <w:tcPr>
            <w:tcW w:w="22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A79C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Hari / Tanggal</w:t>
            </w:r>
          </w:p>
        </w:tc>
        <w:tc>
          <w:tcPr>
            <w:tcW w:w="74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A79C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Catatan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A79C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Jumlah Mhs.</w:t>
            </w:r>
          </w:p>
        </w:tc>
        <w:tc>
          <w:tcPr>
            <w:tcW w:w="18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A79C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Keterangan</w:t>
            </w:r>
          </w:p>
        </w:tc>
      </w:tr>
      <w:tr w:rsidR="00000000">
        <w:trPr>
          <w:tblCellSpacing w:w="0" w:type="dxa"/>
        </w:trPr>
        <w:tc>
          <w:tcPr>
            <w:tcW w:w="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A79C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1</w:t>
            </w:r>
          </w:p>
        </w:tc>
        <w:tc>
          <w:tcPr>
            <w:tcW w:w="22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A79C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Selasa, 22/03/2022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A79C0">
            <w:pPr>
              <w:spacing w:line="360" w:lineRule="auto"/>
              <w:ind w:left="319"/>
              <w:contextualSpacing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Kontrak Belajar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A79C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36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A79C0">
            <w:pPr>
              <w:spacing w:line="360" w:lineRule="auto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 </w:t>
            </w:r>
          </w:p>
        </w:tc>
      </w:tr>
      <w:tr w:rsidR="00000000">
        <w:trPr>
          <w:tblCellSpacing w:w="0" w:type="dxa"/>
        </w:trPr>
        <w:tc>
          <w:tcPr>
            <w:tcW w:w="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A79C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2</w:t>
            </w:r>
          </w:p>
        </w:tc>
        <w:tc>
          <w:tcPr>
            <w:tcW w:w="22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A79C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Selasa, 29/03/2022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A79C0">
            <w:pPr>
              <w:spacing w:line="360" w:lineRule="auto"/>
              <w:ind w:left="319"/>
              <w:contextualSpacing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Konsep dasar pembelajaran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A79C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37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A79C0">
            <w:pPr>
              <w:spacing w:line="360" w:lineRule="auto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 </w:t>
            </w:r>
          </w:p>
        </w:tc>
      </w:tr>
      <w:tr w:rsidR="00000000">
        <w:trPr>
          <w:tblCellSpacing w:w="0" w:type="dxa"/>
        </w:trPr>
        <w:tc>
          <w:tcPr>
            <w:tcW w:w="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A79C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3</w:t>
            </w:r>
          </w:p>
        </w:tc>
        <w:tc>
          <w:tcPr>
            <w:tcW w:w="22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A79C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Selasa, 05/04/2022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A79C0">
            <w:pPr>
              <w:spacing w:line="360" w:lineRule="auto"/>
              <w:ind w:left="319"/>
              <w:contextualSpacing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Tujuan dan SKL mata pelajaran fiqh di MTs/SMP, MA/SMA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A79C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37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A79C0">
            <w:pPr>
              <w:spacing w:line="360" w:lineRule="auto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 </w:t>
            </w:r>
          </w:p>
        </w:tc>
      </w:tr>
      <w:tr w:rsidR="00000000">
        <w:trPr>
          <w:tblCellSpacing w:w="0" w:type="dxa"/>
        </w:trPr>
        <w:tc>
          <w:tcPr>
            <w:tcW w:w="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A79C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4</w:t>
            </w:r>
          </w:p>
        </w:tc>
        <w:tc>
          <w:tcPr>
            <w:tcW w:w="22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A79C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Selasa, 12/04/2022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A79C0">
            <w:pPr>
              <w:spacing w:line="360" w:lineRule="auto"/>
              <w:ind w:left="319"/>
              <w:contextualSpacing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Silabus mata pelajaran fiqh di MTs/SMP, MA/SMA.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A79C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37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A79C0">
            <w:pPr>
              <w:spacing w:line="360" w:lineRule="auto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 </w:t>
            </w:r>
          </w:p>
        </w:tc>
      </w:tr>
      <w:tr w:rsidR="00000000">
        <w:trPr>
          <w:tblCellSpacing w:w="0" w:type="dxa"/>
        </w:trPr>
        <w:tc>
          <w:tcPr>
            <w:tcW w:w="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A79C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5</w:t>
            </w:r>
          </w:p>
        </w:tc>
        <w:tc>
          <w:tcPr>
            <w:tcW w:w="22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A79C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Selasa, 19/04/2022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A79C0">
            <w:pPr>
              <w:spacing w:line="360" w:lineRule="auto"/>
              <w:ind w:left="319"/>
              <w:contextualSpacing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 xml:space="preserve">Model, </w:t>
            </w:r>
            <w:r>
              <w:rPr>
                <w:rFonts w:asciiTheme="majorBidi" w:eastAsia="Times New Roman" w:hAnsiTheme="majorBidi" w:cstheme="majorBidi"/>
              </w:rPr>
              <w:t>strategi, dan metode pembelajaran fiqh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A79C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37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A79C0">
            <w:pPr>
              <w:spacing w:line="360" w:lineRule="auto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 </w:t>
            </w:r>
          </w:p>
        </w:tc>
        <w:bookmarkStart w:id="0" w:name="_GoBack"/>
        <w:bookmarkEnd w:id="0"/>
      </w:tr>
      <w:tr w:rsidR="00000000">
        <w:trPr>
          <w:tblCellSpacing w:w="0" w:type="dxa"/>
        </w:trPr>
        <w:tc>
          <w:tcPr>
            <w:tcW w:w="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A79C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6</w:t>
            </w:r>
          </w:p>
        </w:tc>
        <w:tc>
          <w:tcPr>
            <w:tcW w:w="22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A79C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Selasa, 26/04/2022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A79C0">
            <w:pPr>
              <w:spacing w:line="360" w:lineRule="auto"/>
              <w:ind w:left="319"/>
              <w:contextualSpacing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Sumber belajar dan media belajar fiqh di MTs/SMP, MA/SMA.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A79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A79C0">
            <w:pPr>
              <w:spacing w:line="360" w:lineRule="auto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 </w:t>
            </w:r>
          </w:p>
        </w:tc>
      </w:tr>
      <w:tr w:rsidR="00000000">
        <w:trPr>
          <w:tblCellSpacing w:w="0" w:type="dxa"/>
        </w:trPr>
        <w:tc>
          <w:tcPr>
            <w:tcW w:w="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A79C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7</w:t>
            </w:r>
          </w:p>
        </w:tc>
        <w:tc>
          <w:tcPr>
            <w:tcW w:w="22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A79C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Selasa, 10/05/2022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A79C0">
            <w:pPr>
              <w:spacing w:line="360" w:lineRule="auto"/>
              <w:ind w:left="319"/>
              <w:contextualSpacing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Pembelajaran PAIKEM dan standar proses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A79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A79C0">
            <w:pPr>
              <w:spacing w:line="360" w:lineRule="auto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 </w:t>
            </w:r>
          </w:p>
        </w:tc>
      </w:tr>
      <w:tr w:rsidR="00000000">
        <w:trPr>
          <w:tblCellSpacing w:w="0" w:type="dxa"/>
        </w:trPr>
        <w:tc>
          <w:tcPr>
            <w:tcW w:w="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A79C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8</w:t>
            </w:r>
          </w:p>
        </w:tc>
        <w:tc>
          <w:tcPr>
            <w:tcW w:w="22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A79C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Selasa, 17/05/2022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A79C0">
            <w:pPr>
              <w:spacing w:line="360" w:lineRule="auto"/>
              <w:ind w:left="319"/>
              <w:contextualSpacing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Ujian Tengah Semester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A79C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A79C0">
            <w:pPr>
              <w:spacing w:line="360" w:lineRule="auto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 </w:t>
            </w:r>
          </w:p>
        </w:tc>
      </w:tr>
      <w:tr w:rsidR="00000000">
        <w:trPr>
          <w:trHeight w:val="65"/>
          <w:tblCellSpacing w:w="0" w:type="dxa"/>
        </w:trPr>
        <w:tc>
          <w:tcPr>
            <w:tcW w:w="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A79C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9</w:t>
            </w:r>
          </w:p>
        </w:tc>
        <w:tc>
          <w:tcPr>
            <w:tcW w:w="22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A79C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Selasa, 24/05/2022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A79C0">
            <w:pPr>
              <w:spacing w:line="360" w:lineRule="auto"/>
              <w:ind w:left="319"/>
              <w:contextualSpacing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Pembelajaran PAIKEM dan standar proses (2)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A79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A79C0">
            <w:pPr>
              <w:spacing w:line="360" w:lineRule="auto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 </w:t>
            </w:r>
          </w:p>
        </w:tc>
      </w:tr>
      <w:tr w:rsidR="00000000">
        <w:trPr>
          <w:tblCellSpacing w:w="0" w:type="dxa"/>
        </w:trPr>
        <w:tc>
          <w:tcPr>
            <w:tcW w:w="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A79C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10</w:t>
            </w:r>
          </w:p>
        </w:tc>
        <w:tc>
          <w:tcPr>
            <w:tcW w:w="22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A79C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Selasa, 31/05/2022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A79C0">
            <w:pPr>
              <w:spacing w:line="360" w:lineRule="auto"/>
              <w:ind w:left="319"/>
              <w:contextualSpacing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Penyusunan RPP untuk pembelajaran fiqh di MTs/SMP, MA/SMA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A79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A79C0">
            <w:pPr>
              <w:spacing w:line="360" w:lineRule="auto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 </w:t>
            </w:r>
          </w:p>
        </w:tc>
      </w:tr>
      <w:tr w:rsidR="00000000">
        <w:trPr>
          <w:tblCellSpacing w:w="0" w:type="dxa"/>
        </w:trPr>
        <w:tc>
          <w:tcPr>
            <w:tcW w:w="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A79C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11</w:t>
            </w:r>
          </w:p>
        </w:tc>
        <w:tc>
          <w:tcPr>
            <w:tcW w:w="22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A79C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Selasa, 31/05/2022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A79C0">
            <w:pPr>
              <w:spacing w:line="360" w:lineRule="auto"/>
              <w:ind w:left="319"/>
              <w:contextualSpacing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 xml:space="preserve">Penyusunan </w:t>
            </w:r>
            <w:r>
              <w:rPr>
                <w:rFonts w:asciiTheme="majorBidi" w:eastAsia="Times New Roman" w:hAnsiTheme="majorBidi" w:cstheme="majorBidi"/>
              </w:rPr>
              <w:t>RPP untuk pembelajaran fiqh di MTs/SMP, MA/SMA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A79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A79C0">
            <w:pPr>
              <w:spacing w:line="360" w:lineRule="auto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 </w:t>
            </w:r>
          </w:p>
        </w:tc>
      </w:tr>
      <w:tr w:rsidR="00000000">
        <w:trPr>
          <w:tblCellSpacing w:w="0" w:type="dxa"/>
        </w:trPr>
        <w:tc>
          <w:tcPr>
            <w:tcW w:w="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A79C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12</w:t>
            </w:r>
          </w:p>
        </w:tc>
        <w:tc>
          <w:tcPr>
            <w:tcW w:w="22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A79C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Selasa, 07/06/2022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A79C0">
            <w:pPr>
              <w:spacing w:line="360" w:lineRule="auto"/>
              <w:ind w:left="319"/>
              <w:contextualSpacing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Tahap-tahap kegiatan pelaksanaan pembelajaran fiqh di MTs/SMP, MA/SMA (1)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A79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A79C0">
            <w:pPr>
              <w:spacing w:line="360" w:lineRule="auto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 </w:t>
            </w:r>
          </w:p>
        </w:tc>
      </w:tr>
      <w:tr w:rsidR="00000000">
        <w:trPr>
          <w:tblCellSpacing w:w="0" w:type="dxa"/>
        </w:trPr>
        <w:tc>
          <w:tcPr>
            <w:tcW w:w="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A79C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13</w:t>
            </w:r>
          </w:p>
        </w:tc>
        <w:tc>
          <w:tcPr>
            <w:tcW w:w="22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A79C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Selasa, 14/06/2022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A79C0">
            <w:pPr>
              <w:spacing w:line="360" w:lineRule="auto"/>
              <w:ind w:left="319"/>
              <w:contextualSpacing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 xml:space="preserve">Tahap-tahap </w:t>
            </w:r>
            <w:r>
              <w:rPr>
                <w:rFonts w:asciiTheme="majorBidi" w:eastAsia="Times New Roman" w:hAnsiTheme="majorBidi" w:cstheme="majorBidi"/>
              </w:rPr>
              <w:t>kegiatan pelaksanaan pembelajaran fiqh di MTs/SMP, MA/SMA (2)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A79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A79C0">
            <w:pPr>
              <w:spacing w:line="360" w:lineRule="auto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 </w:t>
            </w:r>
          </w:p>
        </w:tc>
      </w:tr>
      <w:tr w:rsidR="00000000">
        <w:trPr>
          <w:tblCellSpacing w:w="0" w:type="dxa"/>
        </w:trPr>
        <w:tc>
          <w:tcPr>
            <w:tcW w:w="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A79C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14</w:t>
            </w:r>
          </w:p>
        </w:tc>
        <w:tc>
          <w:tcPr>
            <w:tcW w:w="22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A79C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Selasa, 21/06/2022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A79C0">
            <w:pPr>
              <w:spacing w:line="360" w:lineRule="auto"/>
              <w:ind w:left="319"/>
              <w:contextualSpacing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Materi fiqih pada mata pelajaran Fiqih di MTs/SMP, MA/SMA (1)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A79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A79C0">
            <w:pPr>
              <w:spacing w:line="360" w:lineRule="auto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 </w:t>
            </w:r>
          </w:p>
        </w:tc>
      </w:tr>
      <w:tr w:rsidR="00000000">
        <w:trPr>
          <w:tblCellSpacing w:w="0" w:type="dxa"/>
        </w:trPr>
        <w:tc>
          <w:tcPr>
            <w:tcW w:w="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A79C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15</w:t>
            </w:r>
          </w:p>
        </w:tc>
        <w:tc>
          <w:tcPr>
            <w:tcW w:w="22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A79C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Selasa, 28/06/2022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A79C0">
            <w:pPr>
              <w:spacing w:line="360" w:lineRule="auto"/>
              <w:ind w:left="319"/>
              <w:contextualSpacing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 xml:space="preserve">Materi </w:t>
            </w:r>
            <w:r>
              <w:rPr>
                <w:rFonts w:asciiTheme="majorBidi" w:eastAsia="Times New Roman" w:hAnsiTheme="majorBidi" w:cstheme="majorBidi"/>
              </w:rPr>
              <w:t>fiqih pada mata pelajaran Fiqih di MTs/SMP, MA/SMA (2)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A79C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A79C0">
            <w:pPr>
              <w:spacing w:line="360" w:lineRule="auto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 </w:t>
            </w:r>
          </w:p>
        </w:tc>
      </w:tr>
      <w:tr w:rsidR="00000000">
        <w:trPr>
          <w:tblCellSpacing w:w="0" w:type="dxa"/>
        </w:trPr>
        <w:tc>
          <w:tcPr>
            <w:tcW w:w="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A79C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16</w:t>
            </w:r>
          </w:p>
        </w:tc>
        <w:tc>
          <w:tcPr>
            <w:tcW w:w="22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A79C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Rabu, 29/06/2022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A79C0">
            <w:pPr>
              <w:spacing w:line="360" w:lineRule="auto"/>
              <w:ind w:left="319"/>
              <w:contextualSpacing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UJIAN AKHIR SEMESTER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A79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A79C0">
            <w:pPr>
              <w:spacing w:line="360" w:lineRule="auto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 </w:t>
            </w:r>
          </w:p>
        </w:tc>
      </w:tr>
    </w:tbl>
    <w:p w:rsidR="00000000" w:rsidRDefault="000A79C0">
      <w:pPr>
        <w:rPr>
          <w:rFonts w:eastAsia="Times New Roman"/>
        </w:rPr>
      </w:pPr>
    </w:p>
    <w:tbl>
      <w:tblPr>
        <w:tblW w:w="0" w:type="auto"/>
        <w:tblCellSpacing w:w="0" w:type="dxa"/>
        <w:tblInd w:w="12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4"/>
        <w:gridCol w:w="5880"/>
      </w:tblGrid>
      <w:tr w:rsidR="00000000">
        <w:trPr>
          <w:tblCellSpacing w:w="0" w:type="dxa"/>
        </w:trPr>
        <w:tc>
          <w:tcPr>
            <w:tcW w:w="5894" w:type="dxa"/>
          </w:tcPr>
          <w:p w:rsidR="00000000" w:rsidRDefault="000A79C0">
            <w:pPr>
              <w:pStyle w:val="NormalWeb"/>
            </w:pPr>
            <w:r>
              <w:t>Mengetahui</w:t>
            </w:r>
            <w:r>
              <w:br/>
              <w:t>Ketua Program Studi</w:t>
            </w:r>
          </w:p>
          <w:p w:rsidR="00000000" w:rsidRDefault="000A79C0">
            <w:pPr>
              <w:pStyle w:val="NormalWeb"/>
              <w:jc w:val="center"/>
            </w:pPr>
            <w:r>
              <w:t> </w:t>
            </w:r>
          </w:p>
          <w:p w:rsidR="00000000" w:rsidRDefault="000A79C0">
            <w:pPr>
              <w:pStyle w:val="NormalWeb"/>
              <w:spacing w:after="240" w:afterAutospacing="0"/>
              <w:jc w:val="center"/>
            </w:pPr>
          </w:p>
          <w:p w:rsidR="00000000" w:rsidRDefault="000A79C0">
            <w:pPr>
              <w:pStyle w:val="NormalWeb"/>
            </w:pPr>
            <w:r>
              <w:rPr>
                <w:b/>
                <w:bCs/>
                <w:u w:val="single"/>
              </w:rPr>
              <w:t>Lety Febriana, M.Pd.I</w:t>
            </w:r>
            <w:r>
              <w:br/>
              <w:t>NBK. 1132750</w:t>
            </w:r>
          </w:p>
        </w:tc>
        <w:tc>
          <w:tcPr>
            <w:tcW w:w="5880" w:type="dxa"/>
            <w:hideMark/>
          </w:tcPr>
          <w:p w:rsidR="00000000" w:rsidRDefault="000A79C0">
            <w:pPr>
              <w:pStyle w:val="NormalWeb"/>
              <w:jc w:val="center"/>
            </w:pPr>
            <w:r>
              <w:t> </w:t>
            </w:r>
          </w:p>
          <w:p w:rsidR="00000000" w:rsidRDefault="000A79C0">
            <w:pPr>
              <w:pStyle w:val="NormalWeb"/>
              <w:jc w:val="center"/>
            </w:pPr>
            <w:r>
              <w:t>Dosen Pengampu</w:t>
            </w:r>
          </w:p>
          <w:p w:rsidR="00000000" w:rsidRDefault="000A79C0">
            <w:pPr>
              <w:pStyle w:val="NormalWeb"/>
              <w:jc w:val="center"/>
            </w:pPr>
            <w:r>
              <w:t> </w:t>
            </w:r>
          </w:p>
          <w:p w:rsidR="00000000" w:rsidRDefault="000A79C0">
            <w:pPr>
              <w:pStyle w:val="NormalWeb"/>
              <w:jc w:val="center"/>
            </w:pPr>
            <w:r>
              <w:t> </w:t>
            </w:r>
          </w:p>
          <w:p w:rsidR="00000000" w:rsidRDefault="000A79C0">
            <w:pPr>
              <w:pStyle w:val="NormalWeb"/>
              <w:jc w:val="center"/>
            </w:pPr>
            <w:r>
              <w:rPr>
                <w:b/>
                <w:bCs/>
                <w:u w:val="single"/>
              </w:rPr>
              <w:t>Nurhadi</w:t>
            </w:r>
            <w:r>
              <w:br/>
              <w:t>NIDN.2014026801</w:t>
            </w:r>
          </w:p>
        </w:tc>
      </w:tr>
    </w:tbl>
    <w:p w:rsidR="000A79C0" w:rsidRDefault="000A79C0">
      <w:pPr>
        <w:rPr>
          <w:rFonts w:eastAsia="Times New Roman"/>
        </w:rPr>
      </w:pPr>
    </w:p>
    <w:sectPr w:rsidR="000A79C0">
      <w:pgSz w:w="16838" w:h="11906" w:orient="landscape"/>
      <w:pgMar w:top="1418" w:right="1440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80"/>
  <w:proofState w:spelling="clean" w:grammar="clean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DB3950"/>
    <w:rsid w:val="000A79C0"/>
    <w:rsid w:val="00DB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eastAsiaTheme="minorEastAsia" w:hAnsi="Tahoma" w:cs="Tahoma" w:hint="default"/>
      <w:sz w:val="16"/>
      <w:szCs w:val="16"/>
    </w:r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eastAsiaTheme="minorEastAsia" w:hAnsi="Tahoma" w:cs="Tahoma" w:hint="default"/>
      <w:sz w:val="16"/>
      <w:szCs w:val="16"/>
    </w:r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Jurnal Presensi Mengajara Dosen</vt:lpstr>
    </vt:vector>
  </TitlesOfParts>
  <Company/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Jurnal Presensi Mengajara Dosen</dc:title>
  <dc:creator>Lenovo</dc:creator>
  <cp:lastModifiedBy>Lenovo</cp:lastModifiedBy>
  <cp:revision>2</cp:revision>
  <cp:lastPrinted>2022-05-08T03:54:00Z</cp:lastPrinted>
  <dcterms:created xsi:type="dcterms:W3CDTF">2022-07-26T03:33:00Z</dcterms:created>
  <dcterms:modified xsi:type="dcterms:W3CDTF">2022-07-26T03:33:00Z</dcterms:modified>
</cp:coreProperties>
</file>