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A5" w:rsidRPr="009017BD" w:rsidRDefault="00B803A5" w:rsidP="00B803A5">
      <w:pPr>
        <w:jc w:val="center"/>
        <w:rPr>
          <w:rFonts w:asciiTheme="majorBidi" w:hAnsiTheme="majorBidi" w:cstheme="majorBidi"/>
          <w:sz w:val="24"/>
          <w:szCs w:val="24"/>
        </w:rPr>
      </w:pPr>
      <w:r w:rsidRPr="009017BD">
        <w:rPr>
          <w:rFonts w:asciiTheme="majorBidi" w:hAnsiTheme="majorBidi" w:cstheme="majorBidi"/>
          <w:sz w:val="24"/>
          <w:szCs w:val="24"/>
        </w:rPr>
        <w:t>BAB IV</w:t>
      </w:r>
    </w:p>
    <w:p w:rsidR="00B803A5" w:rsidRPr="009017BD" w:rsidRDefault="00B803A5" w:rsidP="00B803A5">
      <w:pPr>
        <w:jc w:val="center"/>
        <w:rPr>
          <w:rFonts w:asciiTheme="majorBidi" w:hAnsiTheme="majorBidi" w:cstheme="majorBidi"/>
          <w:sz w:val="24"/>
          <w:szCs w:val="24"/>
        </w:rPr>
      </w:pPr>
      <w:r w:rsidRPr="009017BD">
        <w:rPr>
          <w:rFonts w:asciiTheme="majorBidi" w:hAnsiTheme="majorBidi" w:cstheme="majorBidi"/>
          <w:sz w:val="24"/>
          <w:szCs w:val="24"/>
        </w:rPr>
        <w:t>ANALISA</w:t>
      </w:r>
    </w:p>
    <w:p w:rsidR="00B803A5" w:rsidRPr="009017BD" w:rsidRDefault="00B803A5" w:rsidP="00B803A5">
      <w:pPr>
        <w:pStyle w:val="ListParagraph"/>
        <w:numPr>
          <w:ilvl w:val="0"/>
          <w:numId w:val="1"/>
        </w:numPr>
        <w:spacing w:line="360" w:lineRule="auto"/>
        <w:ind w:left="397"/>
        <w:rPr>
          <w:rFonts w:asciiTheme="majorBidi" w:hAnsiTheme="majorBidi" w:cstheme="majorBidi"/>
          <w:sz w:val="24"/>
          <w:szCs w:val="24"/>
        </w:rPr>
      </w:pPr>
      <w:proofErr w:type="spellStart"/>
      <w:r w:rsidRPr="009017BD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Al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Kaderi</w:t>
      </w:r>
      <w:proofErr w:type="spellEnd"/>
    </w:p>
    <w:p w:rsidR="00B803A5" w:rsidRPr="009017BD" w:rsidRDefault="00B803A5" w:rsidP="00B803A5">
      <w:pPr>
        <w:spacing w:line="360" w:lineRule="auto"/>
        <w:ind w:left="397" w:firstLine="32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017BD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H.Husein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menuntut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kampungnya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017BD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perubahan</w:t>
      </w:r>
      <w:proofErr w:type="spellEnd"/>
      <w:proofErr w:type="gram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Muara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Sahung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Muara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Sahung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meyakini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roh-roh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nenek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moyang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9017BD">
        <w:rPr>
          <w:rFonts w:asciiTheme="majorBidi" w:hAnsiTheme="majorBidi" w:cstheme="majorBidi"/>
          <w:sz w:val="24"/>
          <w:szCs w:val="24"/>
        </w:rPr>
        <w:t>Kembalinya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Mekkah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membawa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benih-benih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memperbaiki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murid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Buyung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Zahri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Muara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Sahung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kedatangan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Muara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Sahung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mempercayai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mistis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dakwah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lemah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lembut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hikmah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pelan-pelan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berangsur-angsur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mistis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beragama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. H.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syariat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Fiqh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017BD"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mendekatkan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Tuhan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Tareqat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keberadaan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wilayah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Muara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Sahung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penerang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apapun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ditengah-tengah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diselesaikan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>.</w:t>
      </w:r>
      <w:r w:rsidRPr="009017BD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</w:p>
    <w:p w:rsidR="00F40955" w:rsidRDefault="00B803A5" w:rsidP="00B803A5">
      <w:pPr>
        <w:spacing w:line="360" w:lineRule="auto"/>
        <w:ind w:left="397"/>
        <w:jc w:val="both"/>
      </w:pPr>
      <w:proofErr w:type="spellStart"/>
      <w:r w:rsidRPr="009017BD">
        <w:rPr>
          <w:rFonts w:asciiTheme="majorBidi" w:hAnsiTheme="majorBidi" w:cstheme="majorBidi"/>
          <w:b/>
          <w:bCs/>
          <w:sz w:val="24"/>
          <w:szCs w:val="24"/>
        </w:rPr>
        <w:t>Analisa</w:t>
      </w:r>
      <w:proofErr w:type="spellEnd"/>
      <w:r w:rsidRPr="009017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b/>
          <w:bCs/>
          <w:sz w:val="24"/>
          <w:szCs w:val="24"/>
        </w:rPr>
        <w:t>pertama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Muara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Sahung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H.Husein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memperkenalkan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Islam 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bertauhid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lihat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sudut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golongan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Mu’tazilah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H .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Husein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wujud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nyata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bebas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berbuat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berbuat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akal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Qalb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tegasnya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diciptakan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kebebasan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berbuat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berbuat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buruk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9017BD">
        <w:rPr>
          <w:rFonts w:asciiTheme="majorBidi" w:hAnsiTheme="majorBidi" w:cstheme="majorBidi"/>
          <w:sz w:val="24"/>
          <w:szCs w:val="24"/>
        </w:rPr>
        <w:t>manusia</w:t>
      </w:r>
      <w:proofErr w:type="spellEnd"/>
      <w:proofErr w:type="gram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bebas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berkehendak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berkuasa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perbuatan-perbuatannya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kebebasan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tidaklah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mutlak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diungkapkan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golongan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017BD">
        <w:rPr>
          <w:rFonts w:asciiTheme="majorBidi" w:hAnsiTheme="majorBidi" w:cstheme="majorBidi"/>
          <w:sz w:val="24"/>
          <w:szCs w:val="24"/>
        </w:rPr>
        <w:t>Qadariyah</w:t>
      </w:r>
      <w:proofErr w:type="spellEnd"/>
      <w:r w:rsidRPr="009017BD">
        <w:rPr>
          <w:rFonts w:asciiTheme="majorBidi" w:hAnsiTheme="majorBidi" w:cstheme="majorBidi"/>
          <w:sz w:val="24"/>
          <w:szCs w:val="24"/>
        </w:rPr>
        <w:t>..</w:t>
      </w:r>
      <w:r w:rsidRPr="009017BD"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tokoh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Mu’tazilah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Baqillani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mempunyai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perbuatan-perbuatannya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</w:p>
    <w:sectPr w:rsidR="00F40955" w:rsidSect="00F40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1EE" w:rsidRDefault="00D301EE" w:rsidP="00B803A5">
      <w:pPr>
        <w:spacing w:after="0" w:line="240" w:lineRule="auto"/>
      </w:pPr>
      <w:r>
        <w:separator/>
      </w:r>
    </w:p>
  </w:endnote>
  <w:endnote w:type="continuationSeparator" w:id="0">
    <w:p w:rsidR="00D301EE" w:rsidRDefault="00D301EE" w:rsidP="00B8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1EE" w:rsidRDefault="00D301EE" w:rsidP="00B803A5">
      <w:pPr>
        <w:spacing w:after="0" w:line="240" w:lineRule="auto"/>
      </w:pPr>
      <w:r>
        <w:separator/>
      </w:r>
    </w:p>
  </w:footnote>
  <w:footnote w:type="continuationSeparator" w:id="0">
    <w:p w:rsidR="00D301EE" w:rsidRDefault="00D301EE" w:rsidP="00B803A5">
      <w:pPr>
        <w:spacing w:after="0" w:line="240" w:lineRule="auto"/>
      </w:pPr>
      <w:r>
        <w:continuationSeparator/>
      </w:r>
    </w:p>
  </w:footnote>
  <w:footnote w:id="1">
    <w:p w:rsidR="00B803A5" w:rsidRDefault="00B803A5" w:rsidP="00B803A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Wesi</w:t>
      </w:r>
      <w:proofErr w:type="spellEnd"/>
      <w:r>
        <w:t xml:space="preserve"> </w:t>
      </w:r>
      <w:proofErr w:type="spellStart"/>
      <w:r>
        <w:t>Fitria</w:t>
      </w:r>
      <w:proofErr w:type="spellEnd"/>
      <w:r>
        <w:t xml:space="preserve"> Dahlia, </w:t>
      </w:r>
      <w:proofErr w:type="spellStart"/>
      <w:r w:rsidRPr="00BC728F">
        <w:rPr>
          <w:i/>
          <w:iCs/>
        </w:rPr>
        <w:t>Peran</w:t>
      </w:r>
      <w:proofErr w:type="spellEnd"/>
      <w:r w:rsidRPr="00BC728F">
        <w:rPr>
          <w:i/>
          <w:iCs/>
        </w:rPr>
        <w:t xml:space="preserve"> H. </w:t>
      </w:r>
      <w:proofErr w:type="spellStart"/>
      <w:r w:rsidRPr="00BC728F">
        <w:rPr>
          <w:i/>
          <w:iCs/>
        </w:rPr>
        <w:t>Husein</w:t>
      </w:r>
      <w:proofErr w:type="spellEnd"/>
      <w:r w:rsidRPr="00BC728F">
        <w:rPr>
          <w:i/>
          <w:iCs/>
        </w:rPr>
        <w:t xml:space="preserve"> </w:t>
      </w:r>
      <w:proofErr w:type="spellStart"/>
      <w:r w:rsidRPr="00BC728F">
        <w:rPr>
          <w:i/>
          <w:iCs/>
        </w:rPr>
        <w:t>Dalam</w:t>
      </w:r>
      <w:proofErr w:type="spellEnd"/>
      <w:r w:rsidRPr="00BC728F">
        <w:rPr>
          <w:i/>
          <w:iCs/>
        </w:rPr>
        <w:t xml:space="preserve"> </w:t>
      </w:r>
      <w:proofErr w:type="spellStart"/>
      <w:r w:rsidRPr="00BC728F">
        <w:rPr>
          <w:i/>
          <w:iCs/>
        </w:rPr>
        <w:t>Mengembangkan</w:t>
      </w:r>
      <w:proofErr w:type="spellEnd"/>
      <w:r w:rsidRPr="00BC728F">
        <w:rPr>
          <w:i/>
          <w:iCs/>
        </w:rPr>
        <w:t xml:space="preserve"> Agama Islam Di </w:t>
      </w:r>
      <w:proofErr w:type="spellStart"/>
      <w:r w:rsidRPr="00BC728F">
        <w:rPr>
          <w:i/>
          <w:iCs/>
        </w:rPr>
        <w:t>Kecamatan</w:t>
      </w:r>
      <w:proofErr w:type="spellEnd"/>
      <w:r w:rsidRPr="00BC728F">
        <w:rPr>
          <w:i/>
          <w:iCs/>
        </w:rPr>
        <w:t xml:space="preserve"> </w:t>
      </w:r>
      <w:proofErr w:type="spellStart"/>
      <w:r w:rsidRPr="00BC728F">
        <w:rPr>
          <w:i/>
          <w:iCs/>
        </w:rPr>
        <w:t>Muara</w:t>
      </w:r>
      <w:proofErr w:type="spellEnd"/>
      <w:r w:rsidRPr="00BC728F">
        <w:rPr>
          <w:i/>
          <w:iCs/>
        </w:rPr>
        <w:t xml:space="preserve"> </w:t>
      </w:r>
      <w:proofErr w:type="spellStart"/>
      <w:r w:rsidRPr="00BC728F">
        <w:rPr>
          <w:i/>
          <w:iCs/>
        </w:rPr>
        <w:t>Sahung</w:t>
      </w:r>
      <w:proofErr w:type="spellEnd"/>
      <w:r w:rsidRPr="00BC728F">
        <w:rPr>
          <w:i/>
          <w:iCs/>
        </w:rPr>
        <w:t xml:space="preserve"> (</w:t>
      </w:r>
      <w:proofErr w:type="spellStart"/>
      <w:r w:rsidRPr="00BC728F">
        <w:rPr>
          <w:i/>
          <w:iCs/>
        </w:rPr>
        <w:t>Tahun</w:t>
      </w:r>
      <w:proofErr w:type="spellEnd"/>
      <w:r w:rsidRPr="00BC728F">
        <w:rPr>
          <w:i/>
          <w:iCs/>
        </w:rPr>
        <w:t xml:space="preserve"> 1937-1951)</w:t>
      </w:r>
      <w:r>
        <w:t xml:space="preserve">, </w:t>
      </w:r>
      <w:proofErr w:type="spellStart"/>
      <w:r>
        <w:t>Skripsi</w:t>
      </w:r>
      <w:proofErr w:type="spellEnd"/>
      <w:r>
        <w:t xml:space="preserve">, 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 Islam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Adab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Ushuluddin</w:t>
      </w:r>
      <w:proofErr w:type="spellEnd"/>
      <w:r>
        <w:t xml:space="preserve">, </w:t>
      </w:r>
      <w:proofErr w:type="spellStart"/>
      <w:r>
        <w:t>Adab</w:t>
      </w:r>
      <w:proofErr w:type="spellEnd"/>
      <w:r>
        <w:t xml:space="preserve"> Dan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 Agama Islam </w:t>
      </w:r>
      <w:proofErr w:type="spellStart"/>
      <w:r>
        <w:t>Negeri</w:t>
      </w:r>
      <w:proofErr w:type="spellEnd"/>
      <w:r>
        <w:t xml:space="preserve"> Bengkulu 2015, h. 60</w:t>
      </w:r>
    </w:p>
  </w:footnote>
  <w:footnote w:id="2">
    <w:p w:rsidR="00B803A5" w:rsidRDefault="00B803A5" w:rsidP="00B803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Amin</w:t>
      </w:r>
      <w:proofErr w:type="spellEnd"/>
      <w:r>
        <w:t xml:space="preserve"> </w:t>
      </w:r>
      <w:proofErr w:type="spellStart"/>
      <w:r>
        <w:t>Nurdin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,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Islam, (Jakarta, </w:t>
      </w:r>
      <w:proofErr w:type="spellStart"/>
      <w:r>
        <w:t>Amzah</w:t>
      </w:r>
      <w:proofErr w:type="spellEnd"/>
      <w:r>
        <w:t xml:space="preserve"> :2016), h. 38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603"/>
    <w:multiLevelType w:val="hybridMultilevel"/>
    <w:tmpl w:val="99C80292"/>
    <w:lvl w:ilvl="0" w:tplc="665419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3A5"/>
    <w:rsid w:val="00B803A5"/>
    <w:rsid w:val="00D301EE"/>
    <w:rsid w:val="00F4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3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03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3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03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1</cp:revision>
  <dcterms:created xsi:type="dcterms:W3CDTF">2022-08-04T11:25:00Z</dcterms:created>
  <dcterms:modified xsi:type="dcterms:W3CDTF">2022-08-04T11:27:00Z</dcterms:modified>
</cp:coreProperties>
</file>