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087C6" wp14:editId="14A5701A">
                <wp:simplePos x="0" y="0"/>
                <wp:positionH relativeFrom="column">
                  <wp:posOffset>2852420</wp:posOffset>
                </wp:positionH>
                <wp:positionV relativeFrom="paragraph">
                  <wp:posOffset>674370</wp:posOffset>
                </wp:positionV>
                <wp:extent cx="3803650" cy="26670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D5" w:rsidRDefault="00AA37D5" w:rsidP="00AA37D5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RENCANA PEMBELAJARAN SEMESTER (RPS)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4.6pt;margin-top:53.1pt;width:29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">
                <v:textbox>
                  <w:txbxContent>
                    <w:p w:rsidR="00AA37D5" w:rsidRDefault="00AA37D5" w:rsidP="00AA37D5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RENCANA PEMBELAJARAN SEMESTER (RPS)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5FA0" wp14:editId="53C35038">
                <wp:simplePos x="0" y="0"/>
                <wp:positionH relativeFrom="margin">
                  <wp:posOffset>-1529715</wp:posOffset>
                </wp:positionH>
                <wp:positionV relativeFrom="paragraph">
                  <wp:posOffset>-79375</wp:posOffset>
                </wp:positionV>
                <wp:extent cx="11046460" cy="748030"/>
                <wp:effectExtent l="0" t="0" r="2159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5825" cy="74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7D5" w:rsidRDefault="00AA37D5" w:rsidP="00AA37D5">
                            <w:pPr>
                              <w:tabs>
                                <w:tab w:val="left" w:pos="13041"/>
                              </w:tabs>
                              <w:ind w:right="4045"/>
                              <w:jc w:val="center"/>
                            </w:pPr>
                            <w:r>
                              <w:t xml:space="preserve">                                                                          KEMENTERIAN AGAMA REPUBLIK INDONESIA</w:t>
                            </w:r>
                          </w:p>
                          <w:p w:rsidR="00AA37D5" w:rsidRDefault="00AA37D5" w:rsidP="00AA37D5">
                            <w:pPr>
                              <w:jc w:val="center"/>
                            </w:pPr>
                            <w:r>
                              <w:t>INSTITUT AGAMA ISLAM NEGERI (IAIN) BENGKULU</w:t>
                            </w:r>
                          </w:p>
                          <w:p w:rsidR="00AA37D5" w:rsidRDefault="00AA37D5" w:rsidP="00AA37D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FAKULTAS TARBIYAH DAN TADRIS (FTT)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120.45pt;margin-top:-6.25pt;width:869.8pt;height:5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" fillcolor="white [3201]" strokecolor="#f79646 [3209]" strokeweight="2pt">
                <v:path arrowok="t"/>
                <v:textbox>
                  <w:txbxContent>
                    <w:p w:rsidR="00AA37D5" w:rsidRDefault="00AA37D5" w:rsidP="00AA37D5">
                      <w:pPr>
                        <w:tabs>
                          <w:tab w:val="left" w:pos="13041"/>
                        </w:tabs>
                        <w:ind w:right="4045"/>
                        <w:jc w:val="center"/>
                      </w:pPr>
                      <w:r>
                        <w:t xml:space="preserve">                                                                          KEMENTERIAN AGAMA REPUBLIK INDONESIA</w:t>
                      </w:r>
                    </w:p>
                    <w:p w:rsidR="00AA37D5" w:rsidRDefault="00AA37D5" w:rsidP="00AA37D5">
                      <w:pPr>
                        <w:jc w:val="center"/>
                      </w:pPr>
                      <w:r>
                        <w:t>INSTITUT AGAMA ISLAM NEGERI (IAIN) BENGKULU</w:t>
                      </w:r>
                    </w:p>
                    <w:p w:rsidR="00AA37D5" w:rsidRDefault="00AA37D5" w:rsidP="00AA37D5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  <w:lang w:val="id-ID"/>
                        </w:rPr>
                        <w:t>FAKULTAS TARBIYAH DAN TADRIS (FTT)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bottomFromText="160" w:vertAnchor="text" w:horzAnchor="margin" w:tblpX="-743" w:tblpY="-54"/>
        <w:tblOverlap w:val="never"/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12956"/>
      </w:tblGrid>
      <w:tr w:rsidR="00AA37D5" w:rsidTr="006855A4">
        <w:trPr>
          <w:trHeight w:val="1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Judul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pStyle w:val="Heading1"/>
              <w:spacing w:line="254" w:lineRule="auto"/>
              <w:rPr>
                <w:rFonts w:ascii="Tahoma" w:hAnsi="Tahoma" w:cs="Tahoma"/>
                <w:b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 w:val="0"/>
                <w:sz w:val="16"/>
                <w:szCs w:val="16"/>
              </w:rPr>
              <w:t>Insya</w:t>
            </w:r>
            <w:proofErr w:type="spellEnd"/>
            <w:r>
              <w:rPr>
                <w:rFonts w:ascii="Tahoma" w:hAnsi="Tahoma" w:cs="Tahoma"/>
                <w:b w:val="0"/>
                <w:sz w:val="16"/>
                <w:szCs w:val="16"/>
              </w:rPr>
              <w:t>’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Pr="00AA37D5" w:rsidRDefault="00AA37D5" w:rsidP="00AA37D5">
            <w:pPr>
              <w:pStyle w:val="Heading1"/>
              <w:spacing w:line="254" w:lineRule="auto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FUAD</w:t>
            </w:r>
            <w:r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/</w:t>
            </w: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BSA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Nomor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Kode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/SKS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right="442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SKS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Semester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V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Empat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id-ID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 xml:space="preserve"> A, B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C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tabs>
                <w:tab w:val="left" w:pos="171"/>
              </w:tabs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Sifat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Wajib</w:t>
            </w:r>
            <w:proofErr w:type="spellEnd"/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tabs>
                <w:tab w:val="left" w:pos="171"/>
              </w:tabs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Dosen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Yenni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Patriani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MA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Deskripsi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Mata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Mata kuliah ini </w:t>
            </w:r>
            <w:r>
              <w:rPr>
                <w:rFonts w:ascii="Tahoma" w:hAnsi="Tahoma" w:cs="Tahoma"/>
                <w:sz w:val="16"/>
                <w:szCs w:val="16"/>
                <w:lang w:val="sv-SE"/>
              </w:rPr>
              <w:t xml:space="preserve">bertujuan 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agar mahasiswa memiliki wawasan dan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p</w:t>
            </w:r>
            <w:proofErr w:type="spellStart"/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emaham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an yang baik tentang </w:t>
            </w:r>
            <w:proofErr w:type="spellStart"/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</w:t>
            </w:r>
            <w:proofErr w:type="spellEnd"/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’</w:t>
            </w:r>
          </w:p>
        </w:tc>
      </w:tr>
      <w:tr w:rsidR="00AA37D5" w:rsidTr="006855A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spacing w:line="254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D5" w:rsidRDefault="00AA37D5" w:rsidP="006855A4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Absensi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partisipasi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10%</w:t>
            </w:r>
          </w:p>
          <w:p w:rsidR="00AA37D5" w:rsidRDefault="00AA37D5" w:rsidP="006855A4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Tugas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terstruktur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20%</w:t>
            </w:r>
          </w:p>
          <w:p w:rsidR="00AA37D5" w:rsidRDefault="00AA37D5" w:rsidP="006855A4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Tengah Semester (UTS) 30%</w:t>
            </w:r>
          </w:p>
          <w:p w:rsidR="00AA37D5" w:rsidRDefault="00AA37D5" w:rsidP="006855A4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Akhir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Semester (UAS) 40%</w:t>
            </w:r>
          </w:p>
        </w:tc>
      </w:tr>
    </w:tbl>
    <w:p w:rsidR="00AA37D5" w:rsidRDefault="00AA37D5" w:rsidP="00AA37D5">
      <w:pPr>
        <w:tabs>
          <w:tab w:val="left" w:pos="6620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Style w:val="TableGrid"/>
        <w:tblW w:w="156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3119"/>
        <w:gridCol w:w="2298"/>
        <w:gridCol w:w="2409"/>
        <w:gridCol w:w="1276"/>
      </w:tblGrid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Pert. ke-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KEMAMPUAN YANG DIHARAPKAN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BAHAN KAJIAN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METODE PEMBELAJARAN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Evaluasi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BOBOT</w:t>
            </w: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  <w:lang w:val="sv-SE"/>
              </w:rPr>
            </w:pPr>
            <w:r>
              <w:rPr>
                <w:rFonts w:ascii="Tahoma" w:hAnsi="Tahoma" w:cs="Tahoma"/>
                <w:sz w:val="16"/>
                <w:szCs w:val="16"/>
                <w:lang w:val="sv-SE"/>
              </w:rPr>
              <w:t>Kontrak Perkuliahan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v-SE"/>
              </w:rPr>
              <w:t>Kontrak Belajar RPS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Observasi Sikap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5%</w:t>
            </w: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</w:t>
            </w:r>
          </w:p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="Traditional Arabic" w:hAnsi="Traditional Arabic" w:cs="Traditional Arabic"/>
                <w:bCs/>
                <w:sz w:val="36"/>
                <w:lang w:bidi="ar-AE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dalam dhomir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Mampu menyebutkan dan menjelaskan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Jumlah Ismiyyah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Dapat menulis tentang perkenalan dalam Bahasa Arab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rtl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Insya’ tentang : </w:t>
            </w:r>
          </w:p>
          <w:p w:rsidR="00AA37D5" w:rsidRDefault="00AA37D5" w:rsidP="006855A4">
            <w:pPr>
              <w:rPr>
                <w:rFonts w:ascii="Traditional Arabic" w:hAnsi="Traditional Arabic" w:cs="Traditional Arabic"/>
                <w:bCs/>
                <w:sz w:val="36"/>
                <w:lang w:bidi="ar-QA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التعرف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aktivitas sehari-hari dengan menggunakan Jumlah Ismiyyah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penggunaan kata ganti/dhomir orang kedua tunggal mudzakkar 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Insya’ tentang : </w:t>
            </w:r>
          </w:p>
          <w:p w:rsidR="00AA37D5" w:rsidRDefault="00AA37D5" w:rsidP="006855A4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التعرف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peralatan sekolah menggunakan Jumlah Ismiyyah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penggunaan kata ganti/dhomir orang kedua tunggal annats 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dalam kata ganti orang kedua tunggal muannats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Mampu menyebutkan dan menjelaskan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Jumlah Fi’liyyah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Mampu mengganti kata profesi dari contoh yang telah diberikan dengan profesi lain dan menyusunnya dalam kalimat yang baik dan benar dalam bentuk mudzakkar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Pr="00AA37D5" w:rsidRDefault="00AA37D5" w:rsidP="006855A4">
            <w:pPr>
              <w:rPr>
                <w:rFonts w:ascii="Tahoma" w:hAnsi="Tahoma" w:cs="Tahoma" w:hint="cs"/>
                <w:color w:val="333333"/>
                <w:sz w:val="16"/>
                <w:szCs w:val="16"/>
                <w:lang w:val="en-US"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المهنة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liburan dengan menggunakan Jumlah Fi’liyyah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Mampu mengganti kata profesi dari contoh yang telah diberikan dengan profesi lain dan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menyusunnya dalam kalimat yang baik dan benar dalam bentuk muannats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المهنة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jalan-jalan ke pantai dengan menggunakan Jumlah Fi’liyyah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pertama tunggal mudzakkar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 tentang Maf’ul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pertama tunggal muannats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keluarga dalam bentuk maf’ul Bih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ke dua tunggal mudzakkar dengan mengganti profesi lain.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Belajar di Kampus dengan menggunakan Huruf Jar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ke dua tunggal muannats dengan mengganti profesi lain.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r>
              <w:rPr>
                <w:rFonts w:ascii="Tahoma" w:hAnsi="Tahoma" w:cs="Tahoma"/>
                <w:bCs/>
                <w:sz w:val="16"/>
                <w:szCs w:val="16"/>
              </w:rPr>
              <w:t>Ceramah dan Menyimak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3x50’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Membaca Al Qur’an dengan menggunakan kata-kata sifat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ke tiga tunggal mudzakkar dengan mengganti profesi lain.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Virus Corona dengan menggunakan bentuk Mutsanna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Memiliki wawasan dan pengetahuan tentang penggunaan kata ganti/dhomir orang ke tiga tunggal muannats dengan mengganti profesi lain.</w:t>
            </w:r>
          </w:p>
          <w:p w:rsidR="00AA37D5" w:rsidRDefault="00AA37D5" w:rsidP="006855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Insya’ tentang :</w:t>
            </w:r>
          </w:p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color w:val="333333"/>
                <w:sz w:val="16"/>
                <w:szCs w:val="16"/>
                <w:rtl/>
                <w:lang w:eastAsia="id-ID"/>
              </w:rPr>
              <w:t>الزراعة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Ceramah, Menyimak dan Praktek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Mampu mengarang tentang menjaga kesehatan dengan menggunakan bentuk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Jamak Mudzakkar Salim dan Jamak Muannats Salim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Diskusi Akhir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Diskusi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Diskusi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x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mengarang tentang mengunjungi orang sakit dengan menggunakan bentuk Jamak Taksir.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A37D5" w:rsidTr="00685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UJIAN AKHIR SEMESTER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176"/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D5" w:rsidRDefault="00AA37D5" w:rsidP="006855A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AA37D5" w:rsidRDefault="00AA37D5" w:rsidP="00AA37D5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A37D5" w:rsidRDefault="00AA37D5" w:rsidP="00AA37D5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A37D5" w:rsidRDefault="00AA37D5" w:rsidP="00AA37D5">
      <w:pPr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ED55F7">
        <w:rPr>
          <w:rFonts w:ascii="Tahoma" w:hAnsi="Tahoma" w:cs="Tahoma"/>
          <w:sz w:val="16"/>
          <w:szCs w:val="16"/>
          <w:lang w:val="id-ID"/>
        </w:rPr>
        <w:t xml:space="preserve"> </w:t>
      </w:r>
      <w:r>
        <w:rPr>
          <w:rFonts w:ascii="Tahoma" w:hAnsi="Tahoma" w:cs="Tahoma"/>
          <w:sz w:val="16"/>
          <w:szCs w:val="16"/>
          <w:lang w:val="id-ID"/>
        </w:rPr>
        <w:t>Dosen Pengajar</w:t>
      </w:r>
    </w:p>
    <w:p w:rsidR="00AA37D5" w:rsidRDefault="00AA37D5" w:rsidP="00AA37D5">
      <w:pPr>
        <w:ind w:left="1440"/>
        <w:jc w:val="both"/>
        <w:rPr>
          <w:rFonts w:ascii="Tahoma" w:hAnsi="Tahoma" w:cs="Tahoma"/>
          <w:sz w:val="16"/>
          <w:szCs w:val="16"/>
        </w:rPr>
      </w:pPr>
    </w:p>
    <w:p w:rsidR="00AA37D5" w:rsidRDefault="00AA37D5" w:rsidP="00AA37D5">
      <w:pPr>
        <w:ind w:left="1440"/>
        <w:jc w:val="both"/>
        <w:rPr>
          <w:rFonts w:ascii="Tahoma" w:hAnsi="Tahoma" w:cs="Tahoma"/>
          <w:sz w:val="16"/>
          <w:szCs w:val="16"/>
        </w:rPr>
      </w:pPr>
    </w:p>
    <w:p w:rsidR="00AA37D5" w:rsidRDefault="00AA37D5" w:rsidP="00AA37D5">
      <w:pPr>
        <w:ind w:left="1440"/>
        <w:jc w:val="both"/>
        <w:rPr>
          <w:rFonts w:ascii="Tahoma" w:hAnsi="Tahoma" w:cs="Tahoma"/>
          <w:sz w:val="16"/>
          <w:szCs w:val="16"/>
        </w:rPr>
      </w:pPr>
    </w:p>
    <w:p w:rsidR="00AA37D5" w:rsidRPr="00ED55F7" w:rsidRDefault="00AA37D5" w:rsidP="00AA37D5">
      <w:pPr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Yenni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Patriani</w:t>
      </w:r>
      <w:proofErr w:type="spellEnd"/>
      <w:r>
        <w:rPr>
          <w:rFonts w:ascii="Tahoma" w:hAnsi="Tahoma" w:cs="Tahoma"/>
          <w:sz w:val="16"/>
          <w:szCs w:val="16"/>
        </w:rPr>
        <w:t>, MA</w:t>
      </w:r>
    </w:p>
    <w:p w:rsidR="00AA37D5" w:rsidRDefault="00AA37D5" w:rsidP="00AA37D5">
      <w:pPr>
        <w:ind w:left="27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id-ID"/>
        </w:rPr>
        <w:t>engkulu</w:t>
      </w:r>
      <w:r>
        <w:rPr>
          <w:rFonts w:ascii="Tahoma" w:hAnsi="Tahoma" w:cs="Tahoma"/>
          <w:sz w:val="16"/>
          <w:szCs w:val="16"/>
        </w:rPr>
        <w:t xml:space="preserve">,  </w:t>
      </w:r>
      <w:proofErr w:type="spellStart"/>
      <w:r>
        <w:rPr>
          <w:rFonts w:ascii="Tahoma" w:hAnsi="Tahoma" w:cs="Tahoma"/>
          <w:sz w:val="16"/>
          <w:szCs w:val="16"/>
        </w:rPr>
        <w:t>Feb</w:t>
      </w:r>
      <w:r>
        <w:rPr>
          <w:rFonts w:ascii="Tahoma" w:hAnsi="Tahoma" w:cs="Tahoma"/>
          <w:sz w:val="16"/>
          <w:szCs w:val="16"/>
        </w:rPr>
        <w:lastRenderedPageBreak/>
        <w:t>ruari</w:t>
      </w:r>
      <w:proofErr w:type="spellEnd"/>
      <w:r>
        <w:rPr>
          <w:rFonts w:ascii="Tahoma" w:hAnsi="Tahoma" w:cs="Tahoma"/>
          <w:sz w:val="16"/>
          <w:szCs w:val="16"/>
        </w:rPr>
        <w:t xml:space="preserve"> 2020</w:t>
      </w:r>
    </w:p>
    <w:p w:rsidR="00AA37D5" w:rsidRDefault="00AA37D5" w:rsidP="00AA37D5">
      <w:pPr>
        <w:jc w:val="both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  <w:rtl/>
          <w:lang w:val="id-ID"/>
        </w:rPr>
        <w:tab/>
      </w:r>
      <w:r>
        <w:rPr>
          <w:rFonts w:ascii="Tahoma" w:hAnsi="Tahoma" w:cs="Tahoma"/>
          <w:sz w:val="16"/>
          <w:szCs w:val="16"/>
          <w:rtl/>
          <w:lang w:val="id-ID"/>
        </w:rPr>
        <w:tab/>
      </w:r>
    </w:p>
    <w:p w:rsidR="00AA37D5" w:rsidRDefault="00AA37D5" w:rsidP="00AA37D5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r>
        <w:rPr>
          <w:rFonts w:ascii="Tahoma" w:hAnsi="Tahoma" w:cs="Tahoma"/>
          <w:sz w:val="16"/>
          <w:szCs w:val="16"/>
          <w:rtl/>
        </w:rPr>
        <w:tab/>
      </w:r>
      <w:proofErr w:type="spellStart"/>
      <w:r>
        <w:rPr>
          <w:rFonts w:ascii="Tahoma" w:hAnsi="Tahoma" w:cs="Tahoma"/>
          <w:sz w:val="16"/>
          <w:szCs w:val="16"/>
          <w:u w:val="single"/>
        </w:rPr>
        <w:t>Yenni</w:t>
      </w:r>
      <w:proofErr w:type="spellEnd"/>
      <w:r>
        <w:rPr>
          <w:rFonts w:ascii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u w:val="single"/>
        </w:rPr>
        <w:t>Patriani</w:t>
      </w:r>
      <w:proofErr w:type="spellEnd"/>
      <w:r>
        <w:rPr>
          <w:rFonts w:ascii="Tahoma" w:hAnsi="Tahoma" w:cs="Tahoma"/>
          <w:sz w:val="16"/>
          <w:szCs w:val="16"/>
          <w:u w:val="single"/>
        </w:rPr>
        <w:t>, MA</w:t>
      </w:r>
    </w:p>
    <w:p w:rsidR="00AA37D5" w:rsidRDefault="00AA37D5" w:rsidP="00AA37D5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id-ID"/>
        </w:rPr>
        <w:tab/>
      </w:r>
      <w:r>
        <w:rPr>
          <w:rFonts w:ascii="Tahoma" w:hAnsi="Tahoma" w:cs="Tahoma"/>
          <w:sz w:val="16"/>
          <w:szCs w:val="16"/>
          <w:rtl/>
          <w:lang w:val="id-ID"/>
        </w:rPr>
        <w:tab/>
      </w:r>
    </w:p>
    <w:p w:rsidR="00AA37D5" w:rsidRDefault="00AA37D5" w:rsidP="00AA37D5">
      <w:pPr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jc w:val="center"/>
        <w:rPr>
          <w:rFonts w:ascii="Tahoma" w:hAnsi="Tahoma" w:cs="Tahoma"/>
          <w:sz w:val="16"/>
          <w:szCs w:val="16"/>
          <w:lang w:val="id-ID"/>
        </w:rPr>
      </w:pPr>
    </w:p>
    <w:p w:rsidR="00AA37D5" w:rsidRDefault="00AA37D5" w:rsidP="00AA37D5">
      <w:pPr>
        <w:jc w:val="center"/>
        <w:rPr>
          <w:rFonts w:ascii="Tahoma" w:hAnsi="Tahoma" w:cs="Tahoma"/>
          <w:sz w:val="16"/>
          <w:szCs w:val="16"/>
        </w:rPr>
      </w:pPr>
    </w:p>
    <w:p w:rsidR="00AA37D5" w:rsidRDefault="00AA37D5" w:rsidP="00AA37D5"/>
    <w:p w:rsidR="00AA37D5" w:rsidRDefault="00AA37D5" w:rsidP="00AA37D5"/>
    <w:p w:rsidR="00AA37D5" w:rsidRDefault="00AA37D5" w:rsidP="00AA37D5"/>
    <w:p w:rsidR="00AA37D5" w:rsidRDefault="00AA37D5" w:rsidP="00AA37D5"/>
    <w:p w:rsidR="00AA37D5" w:rsidRDefault="00AA37D5" w:rsidP="00AA37D5">
      <w:pPr>
        <w:ind w:right="-705"/>
      </w:pPr>
    </w:p>
    <w:p w:rsidR="00DA376B" w:rsidRDefault="00DA376B"/>
    <w:sectPr w:rsidR="00DA3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D5"/>
    <w:rsid w:val="00AA37D5"/>
    <w:rsid w:val="00D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7D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7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AA37D5"/>
    <w:rPr>
      <w:sz w:val="20"/>
    </w:rPr>
  </w:style>
  <w:style w:type="character" w:customStyle="1" w:styleId="BodyTextChar">
    <w:name w:val="Body Text Char"/>
    <w:basedOn w:val="DefaultParagraphFont"/>
    <w:link w:val="BodyText"/>
    <w:rsid w:val="00AA37D5"/>
    <w:rPr>
      <w:rFonts w:ascii="Times New Roman" w:eastAsia="Times New Roman" w:hAnsi="Times New Roman" w:cs="Times New Roman"/>
      <w:sz w:val="20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A37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A37D5"/>
    <w:pPr>
      <w:ind w:left="720"/>
      <w:contextualSpacing/>
    </w:pPr>
  </w:style>
  <w:style w:type="table" w:styleId="TableGrid">
    <w:name w:val="Table Grid"/>
    <w:basedOn w:val="TableNormal"/>
    <w:uiPriority w:val="59"/>
    <w:rsid w:val="00AA37D5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7D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7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AA37D5"/>
    <w:rPr>
      <w:sz w:val="20"/>
    </w:rPr>
  </w:style>
  <w:style w:type="character" w:customStyle="1" w:styleId="BodyTextChar">
    <w:name w:val="Body Text Char"/>
    <w:basedOn w:val="DefaultParagraphFont"/>
    <w:link w:val="BodyText"/>
    <w:rsid w:val="00AA37D5"/>
    <w:rPr>
      <w:rFonts w:ascii="Times New Roman" w:eastAsia="Times New Roman" w:hAnsi="Times New Roman" w:cs="Times New Roman"/>
      <w:sz w:val="20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A37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A37D5"/>
    <w:pPr>
      <w:ind w:left="720"/>
      <w:contextualSpacing/>
    </w:pPr>
  </w:style>
  <w:style w:type="table" w:styleId="TableGrid">
    <w:name w:val="Table Grid"/>
    <w:basedOn w:val="TableNormal"/>
    <w:uiPriority w:val="59"/>
    <w:rsid w:val="00AA37D5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2022-03-11T07:35:00Z</dcterms:created>
  <dcterms:modified xsi:type="dcterms:W3CDTF">2022-03-11T07:38:00Z</dcterms:modified>
</cp:coreProperties>
</file>