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8B5" w:rsidRDefault="00C7665B" w:rsidP="00D808B5">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RELA</w:t>
      </w:r>
      <w:r w:rsidR="006824AF">
        <w:rPr>
          <w:rFonts w:ascii="Times New Roman" w:hAnsi="Times New Roman" w:cs="Times New Roman"/>
          <w:b/>
          <w:sz w:val="24"/>
          <w:szCs w:val="24"/>
        </w:rPr>
        <w:t>SI KUASA PEMENRINTAH DAN GURU</w:t>
      </w:r>
      <w:r>
        <w:rPr>
          <w:rFonts w:ascii="Times New Roman" w:hAnsi="Times New Roman" w:cs="Times New Roman"/>
          <w:b/>
          <w:sz w:val="24"/>
          <w:szCs w:val="24"/>
          <w:lang w:val="id-ID"/>
        </w:rPr>
        <w:t xml:space="preserve"> </w:t>
      </w:r>
      <w:r w:rsidR="006824AF">
        <w:rPr>
          <w:rFonts w:ascii="Times New Roman" w:hAnsi="Times New Roman" w:cs="Times New Roman"/>
          <w:b/>
          <w:sz w:val="24"/>
          <w:szCs w:val="24"/>
          <w:lang w:val="id-ID"/>
        </w:rPr>
        <w:t>PAI</w:t>
      </w:r>
      <w:r w:rsidR="00E91C04" w:rsidRPr="0098068D">
        <w:rPr>
          <w:rFonts w:ascii="Times New Roman" w:hAnsi="Times New Roman" w:cs="Times New Roman"/>
          <w:b/>
          <w:sz w:val="24"/>
          <w:szCs w:val="24"/>
        </w:rPr>
        <w:t xml:space="preserve"> DALAM MENCEGAH PAHAM RADIKALISME DI SEKOLAH MENENGAH KEJURUAN (SMK) 1 </w:t>
      </w:r>
    </w:p>
    <w:p w:rsidR="00E91C04" w:rsidRDefault="00E91C04" w:rsidP="00D808B5">
      <w:pPr>
        <w:spacing w:after="0" w:line="240" w:lineRule="auto"/>
        <w:jc w:val="center"/>
        <w:rPr>
          <w:rFonts w:ascii="Times New Roman" w:hAnsi="Times New Roman" w:cs="Times New Roman"/>
          <w:b/>
          <w:sz w:val="24"/>
          <w:szCs w:val="24"/>
          <w:lang w:val="id-ID"/>
        </w:rPr>
      </w:pPr>
      <w:r w:rsidRPr="0098068D">
        <w:rPr>
          <w:rFonts w:ascii="Times New Roman" w:hAnsi="Times New Roman" w:cs="Times New Roman"/>
          <w:b/>
          <w:sz w:val="24"/>
          <w:szCs w:val="24"/>
        </w:rPr>
        <w:t>ARGA</w:t>
      </w:r>
      <w:r>
        <w:rPr>
          <w:rFonts w:ascii="Times New Roman" w:hAnsi="Times New Roman" w:cs="Times New Roman"/>
          <w:b/>
          <w:sz w:val="24"/>
          <w:szCs w:val="24"/>
        </w:rPr>
        <w:t xml:space="preserve"> </w:t>
      </w:r>
      <w:r w:rsidRPr="0098068D">
        <w:rPr>
          <w:rFonts w:ascii="Times New Roman" w:hAnsi="Times New Roman" w:cs="Times New Roman"/>
          <w:b/>
          <w:sz w:val="24"/>
          <w:szCs w:val="24"/>
        </w:rPr>
        <w:t>MAKMUR KABUPATEN BENGKULU UTARA</w:t>
      </w:r>
    </w:p>
    <w:p w:rsidR="00D808B5" w:rsidRPr="00D808B5" w:rsidRDefault="00D808B5" w:rsidP="00D808B5">
      <w:pPr>
        <w:spacing w:after="0" w:line="240" w:lineRule="auto"/>
        <w:jc w:val="center"/>
        <w:rPr>
          <w:rFonts w:ascii="Times New Roman" w:hAnsi="Times New Roman" w:cs="Times New Roman"/>
          <w:b/>
          <w:sz w:val="24"/>
          <w:szCs w:val="24"/>
          <w:lang w:val="id-ID"/>
        </w:rPr>
      </w:pPr>
    </w:p>
    <w:p w:rsidR="003948DE" w:rsidRPr="00C7665B" w:rsidRDefault="00F61BD3" w:rsidP="003948D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Ahmad Siddiq Ridha</w:t>
      </w:r>
      <w:r w:rsidRPr="00E91C04">
        <w:rPr>
          <w:rFonts w:ascii="Times New Roman" w:hAnsi="Times New Roman" w:cs="Times New Roman"/>
          <w:bCs/>
          <w:sz w:val="24"/>
          <w:szCs w:val="24"/>
          <w:vertAlign w:val="superscript"/>
          <w:lang w:val="id-ID"/>
        </w:rPr>
        <w:t xml:space="preserve"> </w:t>
      </w:r>
      <w:r w:rsidR="00E91C04" w:rsidRPr="00E91C04">
        <w:rPr>
          <w:rFonts w:ascii="Times New Roman" w:hAnsi="Times New Roman" w:cs="Times New Roman"/>
          <w:bCs/>
          <w:sz w:val="24"/>
          <w:szCs w:val="24"/>
          <w:vertAlign w:val="superscript"/>
          <w:lang w:val="id-ID"/>
        </w:rPr>
        <w:t>1</w:t>
      </w:r>
      <w:r w:rsidR="00E91C04">
        <w:rPr>
          <w:rFonts w:ascii="Times New Roman" w:hAnsi="Times New Roman" w:cs="Times New Roman"/>
          <w:bCs/>
          <w:sz w:val="24"/>
          <w:szCs w:val="24"/>
          <w:lang w:val="id-ID"/>
        </w:rPr>
        <w:t xml:space="preserve">, </w:t>
      </w:r>
      <w:r w:rsidRPr="00E91C04">
        <w:rPr>
          <w:rFonts w:ascii="Times New Roman" w:hAnsi="Times New Roman" w:cs="Times New Roman"/>
          <w:bCs/>
          <w:sz w:val="24"/>
          <w:szCs w:val="24"/>
          <w:lang w:val="id-ID"/>
        </w:rPr>
        <w:t>Hendy Rasyid Kurniawan</w:t>
      </w:r>
      <w:r w:rsidRPr="00E91C04">
        <w:rPr>
          <w:rFonts w:ascii="Times New Roman" w:hAnsi="Times New Roman" w:cs="Times New Roman"/>
          <w:sz w:val="24"/>
          <w:szCs w:val="24"/>
          <w:vertAlign w:val="superscript"/>
          <w:lang w:val="id-ID"/>
        </w:rPr>
        <w:t xml:space="preserve"> </w:t>
      </w:r>
      <w:r w:rsidR="00E91C04" w:rsidRPr="00E91C04">
        <w:rPr>
          <w:rFonts w:ascii="Times New Roman" w:hAnsi="Times New Roman" w:cs="Times New Roman"/>
          <w:sz w:val="24"/>
          <w:szCs w:val="24"/>
          <w:vertAlign w:val="superscript"/>
          <w:lang w:val="id-ID"/>
        </w:rPr>
        <w:t>2</w:t>
      </w:r>
      <w:r w:rsidR="00C7665B">
        <w:rPr>
          <w:rFonts w:ascii="Times New Roman" w:hAnsi="Times New Roman" w:cs="Times New Roman"/>
          <w:sz w:val="24"/>
          <w:szCs w:val="24"/>
          <w:lang w:val="id-ID"/>
        </w:rPr>
        <w:t xml:space="preserve">, </w:t>
      </w:r>
      <w:r>
        <w:rPr>
          <w:rFonts w:ascii="Times New Roman" w:hAnsi="Times New Roman" w:cs="Times New Roman"/>
          <w:sz w:val="24"/>
          <w:szCs w:val="24"/>
          <w:lang w:val="id-ID"/>
        </w:rPr>
        <w:t>Muhammad Nikman Naser</w:t>
      </w:r>
      <w:r w:rsidRPr="00F61BD3">
        <w:rPr>
          <w:rFonts w:ascii="Times New Roman" w:hAnsi="Times New Roman" w:cs="Times New Roman"/>
          <w:bCs/>
          <w:sz w:val="24"/>
          <w:szCs w:val="24"/>
          <w:lang w:val="id-ID"/>
        </w:rPr>
        <w:t xml:space="preserve"> </w:t>
      </w:r>
      <w:r w:rsidR="00C7665B" w:rsidRPr="00C7665B">
        <w:rPr>
          <w:rFonts w:ascii="Times New Roman" w:hAnsi="Times New Roman" w:cs="Times New Roman"/>
          <w:sz w:val="24"/>
          <w:szCs w:val="24"/>
          <w:vertAlign w:val="superscript"/>
          <w:lang w:val="id-ID"/>
        </w:rPr>
        <w:t>3</w:t>
      </w:r>
    </w:p>
    <w:p w:rsidR="00F61BD3" w:rsidRDefault="00F61BD3" w:rsidP="00F61BD3">
      <w:pPr>
        <w:spacing w:after="0" w:line="240" w:lineRule="auto"/>
        <w:jc w:val="center"/>
        <w:rPr>
          <w:lang w:val="id-ID"/>
        </w:rPr>
      </w:pPr>
    </w:p>
    <w:bookmarkStart w:id="0" w:name="_GoBack"/>
    <w:bookmarkEnd w:id="0"/>
    <w:p w:rsidR="00F61BD3" w:rsidRPr="00F61BD3" w:rsidRDefault="00F61BD3" w:rsidP="00F61BD3">
      <w:pPr>
        <w:spacing w:after="0" w:line="240" w:lineRule="auto"/>
        <w:jc w:val="center"/>
        <w:rPr>
          <w:rFonts w:ascii="Times New Roman" w:hAnsi="Times New Roman" w:cs="Times New Roman"/>
          <w:color w:val="00B0F0"/>
          <w:sz w:val="24"/>
          <w:szCs w:val="24"/>
          <w:vertAlign w:val="superscript"/>
          <w:lang w:val="id-ID"/>
        </w:rPr>
      </w:pPr>
      <w:r>
        <w:fldChar w:fldCharType="begin"/>
      </w:r>
      <w:r>
        <w:instrText xml:space="preserve"> HYPERLINK "mailto:ahmadsiddiqzulkarnain@gmail.com3" </w:instrText>
      </w:r>
      <w:r>
        <w:fldChar w:fldCharType="separate"/>
      </w:r>
      <w:r w:rsidRPr="00E04391">
        <w:rPr>
          <w:rStyle w:val="Hyperlink"/>
          <w:rFonts w:ascii="Times New Roman" w:hAnsi="Times New Roman" w:cs="Times New Roman"/>
          <w:sz w:val="24"/>
          <w:szCs w:val="24"/>
          <w:lang w:val="id-ID"/>
        </w:rPr>
        <w:t>ahmadsiddiqzulkarnain@gmail.com</w:t>
      </w:r>
      <w:r w:rsidRPr="00E04391">
        <w:rPr>
          <w:rStyle w:val="Hyperlink"/>
          <w:rFonts w:ascii="Times New Roman" w:hAnsi="Times New Roman" w:cs="Times New Roman"/>
          <w:sz w:val="24"/>
          <w:szCs w:val="24"/>
          <w:vertAlign w:val="superscript"/>
          <w:lang w:val="id-ID"/>
        </w:rPr>
        <w:t>3</w:t>
      </w:r>
      <w:r>
        <w:rPr>
          <w:rStyle w:val="Hyperlink"/>
          <w:rFonts w:ascii="Times New Roman" w:hAnsi="Times New Roman" w:cs="Times New Roman"/>
          <w:sz w:val="24"/>
          <w:szCs w:val="24"/>
          <w:vertAlign w:val="superscript"/>
          <w:lang w:val="id-ID"/>
        </w:rPr>
        <w:fldChar w:fldCharType="end"/>
      </w:r>
      <w:r>
        <w:rPr>
          <w:rFonts w:ascii="Times New Roman" w:hAnsi="Times New Roman" w:cs="Times New Roman"/>
          <w:sz w:val="24"/>
          <w:szCs w:val="24"/>
          <w:vertAlign w:val="superscript"/>
          <w:lang w:val="id-ID"/>
        </w:rPr>
        <w:t xml:space="preserve"> </w:t>
      </w:r>
    </w:p>
    <w:p w:rsidR="003948DE" w:rsidRPr="003948DE" w:rsidRDefault="00222C8E" w:rsidP="003948DE">
      <w:pPr>
        <w:spacing w:after="0" w:line="240" w:lineRule="auto"/>
        <w:jc w:val="center"/>
        <w:rPr>
          <w:rFonts w:ascii="Times New Roman" w:hAnsi="Times New Roman" w:cs="Times New Roman"/>
          <w:color w:val="00B0F0"/>
          <w:sz w:val="24"/>
          <w:szCs w:val="24"/>
          <w:lang w:val="id-ID"/>
        </w:rPr>
      </w:pPr>
      <w:hyperlink r:id="rId9" w:history="1">
        <w:r w:rsidR="003948DE" w:rsidRPr="003948DE">
          <w:rPr>
            <w:rStyle w:val="Hyperlink"/>
            <w:rFonts w:ascii="Times New Roman" w:hAnsi="Times New Roman" w:cs="Times New Roman"/>
            <w:color w:val="00B0F0"/>
            <w:sz w:val="24"/>
            <w:szCs w:val="24"/>
            <w:lang w:val="id-ID"/>
          </w:rPr>
          <w:t>hendyrkurniawan@gmail.com</w:t>
        </w:r>
      </w:hyperlink>
      <w:r w:rsidR="003948DE" w:rsidRPr="003948DE">
        <w:rPr>
          <w:rFonts w:ascii="Times New Roman" w:hAnsi="Times New Roman" w:cs="Times New Roman"/>
          <w:color w:val="00B0F0"/>
          <w:sz w:val="20"/>
          <w:szCs w:val="24"/>
          <w:vertAlign w:val="superscript"/>
          <w:lang w:val="id-ID"/>
        </w:rPr>
        <w:t>1</w:t>
      </w:r>
    </w:p>
    <w:p w:rsidR="00C7665B" w:rsidRDefault="00222C8E" w:rsidP="00C7665B">
      <w:pPr>
        <w:spacing w:after="0" w:line="240" w:lineRule="auto"/>
        <w:jc w:val="center"/>
        <w:rPr>
          <w:lang w:val="id-ID"/>
        </w:rPr>
      </w:pPr>
      <w:hyperlink r:id="rId10" w:history="1">
        <w:r w:rsidR="00C7665B" w:rsidRPr="00E04391">
          <w:rPr>
            <w:rStyle w:val="Hyperlink"/>
            <w:rFonts w:ascii="Times New Roman" w:hAnsi="Times New Roman" w:cs="Times New Roman"/>
            <w:sz w:val="24"/>
            <w:szCs w:val="24"/>
            <w:lang w:val="id-ID"/>
          </w:rPr>
          <w:t>nikman.naser@iain.ac.id</w:t>
        </w:r>
        <w:r w:rsidR="00C7665B" w:rsidRPr="00E04391">
          <w:rPr>
            <w:rStyle w:val="Hyperlink"/>
            <w:rFonts w:ascii="Times New Roman" w:hAnsi="Times New Roman" w:cs="Times New Roman"/>
            <w:sz w:val="24"/>
            <w:szCs w:val="24"/>
            <w:vertAlign w:val="superscript"/>
            <w:lang w:val="id-ID"/>
          </w:rPr>
          <w:t>2</w:t>
        </w:r>
      </w:hyperlink>
      <w:r w:rsidR="00C7665B" w:rsidRPr="00C7665B">
        <w:t xml:space="preserve"> </w:t>
      </w:r>
    </w:p>
    <w:p w:rsidR="003948DE" w:rsidRDefault="003948DE" w:rsidP="003948DE">
      <w:pPr>
        <w:spacing w:after="0" w:line="240" w:lineRule="auto"/>
        <w:jc w:val="center"/>
        <w:rPr>
          <w:rFonts w:ascii="Times New Roman" w:hAnsi="Times New Roman" w:cs="Times New Roman"/>
          <w:sz w:val="24"/>
          <w:szCs w:val="24"/>
          <w:lang w:val="id-ID"/>
        </w:rPr>
      </w:pPr>
    </w:p>
    <w:p w:rsidR="00E91C04" w:rsidRPr="0007476C" w:rsidRDefault="0007476C" w:rsidP="00E91C04">
      <w:pPr>
        <w:spacing w:line="240" w:lineRule="auto"/>
        <w:jc w:val="center"/>
        <w:rPr>
          <w:rFonts w:ascii="Times New Roman" w:hAnsi="Times New Roman" w:cs="Times New Roman"/>
          <w:sz w:val="24"/>
          <w:szCs w:val="24"/>
          <w:lang w:val="id-ID"/>
        </w:rPr>
      </w:pPr>
      <w:r w:rsidRPr="0007476C">
        <w:rPr>
          <w:rFonts w:ascii="Times New Roman" w:hAnsi="Times New Roman" w:cs="Times New Roman"/>
          <w:sz w:val="24"/>
          <w:szCs w:val="24"/>
          <w:lang w:val="id-ID"/>
        </w:rPr>
        <w:t>Universitas Islam Negeri Fatmawati Sukarno Bengkulu</w:t>
      </w:r>
      <w:r w:rsidR="0045424B" w:rsidRPr="0045424B">
        <w:rPr>
          <w:rFonts w:ascii="Times New Roman" w:hAnsi="Times New Roman" w:cs="Times New Roman"/>
          <w:sz w:val="24"/>
          <w:szCs w:val="24"/>
          <w:vertAlign w:val="superscript"/>
          <w:lang w:val="id-ID"/>
        </w:rPr>
        <w:t>123</w:t>
      </w:r>
    </w:p>
    <w:p w:rsidR="00E91C04" w:rsidRDefault="00E91C04" w:rsidP="00E91C04">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ABSTRAK</w:t>
      </w:r>
    </w:p>
    <w:p w:rsidR="00E91C04" w:rsidRDefault="00E91C04" w:rsidP="00E91C04">
      <w:pPr>
        <w:spacing w:line="240" w:lineRule="auto"/>
        <w:ind w:left="720" w:firstLine="720"/>
        <w:jc w:val="both"/>
        <w:rPr>
          <w:rFonts w:ascii="Times New Roman" w:hAnsi="Times New Roman" w:cs="Times New Roman"/>
          <w:bCs/>
          <w:sz w:val="24"/>
          <w:szCs w:val="24"/>
        </w:rPr>
      </w:pPr>
      <w:r>
        <w:rPr>
          <w:rFonts w:ascii="Times New Roman" w:hAnsi="Times New Roman" w:cs="Times New Roman"/>
          <w:bCs/>
          <w:sz w:val="24"/>
          <w:szCs w:val="24"/>
        </w:rPr>
        <w:t>Masalah dalam penelitian ini ada beberapa indikator paham radikalisme pada peserta didik dalam pengamatan penulis di SMK 1 Argamakmur. Guru Pendidikan Agama Islam berupaya menciptakan suasana keagamaan yang bisa mengurangi dampak pemahaman yang menyimpang di sekolah. Tujuan penelitian ini ialah untuk mengetahui lebih dalam upaya guru Pendidikan Agama Islam dalam mencegah paham radikalisme di SMK 1 Argamakmur Kabupaten Bengkulu Utara. Penelitian ini adalah penelitian lapangan dengan menggunakan metode deskriptif kualitatif. Teknik pengumpulan data melalui observasi, wawancara, dan dokumentasi. Teknik analisis data dengan cara reduksi data, penyajian data, dan kesimpulan. Hasil dari penelitian adalah memperhatikan kurikulum dan perangkat pembelajaran PAI, internalisasi anti radikalisme pada materi Pendidikan Agama Islam, sosialisasi sejak dini, menghidupkan kegiatan keagamaan di lingkungan sekolah.</w:t>
      </w:r>
    </w:p>
    <w:p w:rsidR="00E91C04" w:rsidRDefault="00E91C04" w:rsidP="00E91C04">
      <w:pPr>
        <w:ind w:firstLine="720"/>
        <w:rPr>
          <w:rFonts w:ascii="Times New Roman" w:hAnsi="Times New Roman" w:cs="Times New Roman"/>
          <w:b/>
          <w:bCs/>
          <w:sz w:val="24"/>
          <w:szCs w:val="24"/>
        </w:rPr>
      </w:pPr>
      <w:r w:rsidRPr="00203396">
        <w:rPr>
          <w:rFonts w:ascii="Times New Roman" w:hAnsi="Times New Roman" w:cs="Times New Roman"/>
          <w:b/>
          <w:bCs/>
          <w:i/>
          <w:sz w:val="24"/>
          <w:szCs w:val="24"/>
        </w:rPr>
        <w:t>Kata Kunci: Upaya Guru PAI, Radikalisme, Pendidikan Agama Islam</w:t>
      </w:r>
    </w:p>
    <w:p w:rsidR="00237C63" w:rsidRDefault="00237C63">
      <w:pPr>
        <w:rPr>
          <w:lang w:val="id-ID"/>
        </w:rPr>
      </w:pPr>
    </w:p>
    <w:p w:rsidR="00064D37" w:rsidRDefault="00E91C04" w:rsidP="00E91C04">
      <w:pPr>
        <w:tabs>
          <w:tab w:val="left" w:pos="284"/>
        </w:tabs>
        <w:jc w:val="center"/>
        <w:rPr>
          <w:rFonts w:ascii="Times New Roman" w:hAnsi="Times New Roman" w:cs="Times New Roman"/>
          <w:b/>
          <w:sz w:val="24"/>
          <w:szCs w:val="24"/>
          <w:lang w:val="id-ID"/>
        </w:rPr>
      </w:pPr>
      <w:r w:rsidRPr="00E91C04">
        <w:rPr>
          <w:rFonts w:ascii="Times New Roman" w:hAnsi="Times New Roman" w:cs="Times New Roman"/>
          <w:b/>
          <w:sz w:val="24"/>
          <w:szCs w:val="24"/>
        </w:rPr>
        <w:t>THE EFFORTS OF ISLAMIC RELIGIOUS EDUCATION TEACHERS IN PREVENTING RADICALISM IN VOCATIONAL MIDDLE SCHOOL (SMK) 1 ARGA MAKMUR REGENCY OF UTARA BENGKULU</w:t>
      </w:r>
    </w:p>
    <w:p w:rsidR="00E91C04" w:rsidRPr="00237C63" w:rsidRDefault="00237C63" w:rsidP="00E91C04">
      <w:pPr>
        <w:spacing w:line="240" w:lineRule="auto"/>
        <w:jc w:val="center"/>
        <w:rPr>
          <w:rFonts w:ascii="Times New Roman" w:hAnsi="Times New Roman" w:cs="Times New Roman"/>
          <w:b/>
          <w:bCs/>
          <w:i/>
          <w:sz w:val="24"/>
          <w:szCs w:val="24"/>
          <w:lang w:val="id-ID"/>
        </w:rPr>
      </w:pPr>
      <w:r w:rsidRPr="00237C63">
        <w:rPr>
          <w:rFonts w:ascii="Times New Roman" w:hAnsi="Times New Roman" w:cs="Times New Roman"/>
          <w:b/>
          <w:bCs/>
          <w:i/>
          <w:sz w:val="24"/>
          <w:szCs w:val="24"/>
          <w:lang w:val="id-ID"/>
        </w:rPr>
        <w:t>ABSTRACT</w:t>
      </w:r>
    </w:p>
    <w:p w:rsidR="00E91C04" w:rsidRDefault="00237C63" w:rsidP="00237C63">
      <w:pPr>
        <w:tabs>
          <w:tab w:val="left" w:pos="284"/>
        </w:tabs>
        <w:jc w:val="both"/>
        <w:rPr>
          <w:rFonts w:ascii="Times New Roman" w:hAnsi="Times New Roman" w:cs="Times New Roman"/>
          <w:sz w:val="24"/>
          <w:szCs w:val="24"/>
          <w:lang w:val="id-ID"/>
        </w:rPr>
      </w:pPr>
      <w:r w:rsidRPr="00237C63">
        <w:rPr>
          <w:rFonts w:ascii="Times New Roman" w:hAnsi="Times New Roman" w:cs="Times New Roman"/>
          <w:sz w:val="24"/>
          <w:szCs w:val="24"/>
          <w:lang w:val="id-ID"/>
        </w:rPr>
        <w:t>The problem in this study is that there are several indicators of understanding radicalism in students in the author's observations at SMK 1 Argamakmur.</w:t>
      </w:r>
      <w:r>
        <w:rPr>
          <w:rFonts w:ascii="Times New Roman" w:hAnsi="Times New Roman" w:cs="Times New Roman"/>
          <w:sz w:val="24"/>
          <w:szCs w:val="24"/>
          <w:lang w:val="id-ID"/>
        </w:rPr>
        <w:t xml:space="preserve"> </w:t>
      </w:r>
      <w:r w:rsidRPr="00237C63">
        <w:rPr>
          <w:rFonts w:ascii="Times New Roman" w:hAnsi="Times New Roman" w:cs="Times New Roman"/>
          <w:sz w:val="24"/>
          <w:szCs w:val="24"/>
          <w:lang w:val="id-ID"/>
        </w:rPr>
        <w:t>Islamic Religious Education teachers seek to create a religious atmosphere that can reduce the impact of deviant understanding in schools.</w:t>
      </w:r>
      <w:r>
        <w:rPr>
          <w:rFonts w:ascii="Times New Roman" w:hAnsi="Times New Roman" w:cs="Times New Roman"/>
          <w:sz w:val="24"/>
          <w:szCs w:val="24"/>
          <w:lang w:val="id-ID"/>
        </w:rPr>
        <w:t xml:space="preserve"> </w:t>
      </w:r>
      <w:r w:rsidRPr="00237C63">
        <w:rPr>
          <w:rFonts w:ascii="Times New Roman" w:hAnsi="Times New Roman" w:cs="Times New Roman"/>
          <w:sz w:val="24"/>
          <w:szCs w:val="24"/>
          <w:lang w:val="id-ID"/>
        </w:rPr>
        <w:t>The purpose of this study was to find out more about the efforts of Islamic Religious Education teachers in preventing radicalism at SMK 1 Argamakmur, North Bengkulu Regency.</w:t>
      </w:r>
      <w:r>
        <w:rPr>
          <w:rFonts w:ascii="Times New Roman" w:hAnsi="Times New Roman" w:cs="Times New Roman"/>
          <w:sz w:val="24"/>
          <w:szCs w:val="24"/>
          <w:lang w:val="id-ID"/>
        </w:rPr>
        <w:t xml:space="preserve"> </w:t>
      </w:r>
      <w:r w:rsidRPr="00237C63">
        <w:rPr>
          <w:rFonts w:ascii="Times New Roman" w:hAnsi="Times New Roman" w:cs="Times New Roman"/>
          <w:sz w:val="24"/>
          <w:szCs w:val="24"/>
          <w:lang w:val="id-ID"/>
        </w:rPr>
        <w:t>This research is a field research using qualitative descriptive method. Data collection techniques through observation, interviews, and documentation.</w:t>
      </w:r>
      <w:r>
        <w:rPr>
          <w:rFonts w:ascii="Times New Roman" w:hAnsi="Times New Roman" w:cs="Times New Roman"/>
          <w:sz w:val="24"/>
          <w:szCs w:val="24"/>
          <w:lang w:val="id-ID"/>
        </w:rPr>
        <w:t xml:space="preserve"> </w:t>
      </w:r>
      <w:r w:rsidRPr="00237C63">
        <w:rPr>
          <w:rFonts w:ascii="Times New Roman" w:hAnsi="Times New Roman" w:cs="Times New Roman"/>
          <w:sz w:val="24"/>
          <w:szCs w:val="24"/>
          <w:lang w:val="id-ID"/>
        </w:rPr>
        <w:t>Data analysis techniques by means of data reduction, data presentation, and conclusions</w:t>
      </w:r>
      <w:r>
        <w:rPr>
          <w:rFonts w:ascii="Times New Roman" w:hAnsi="Times New Roman" w:cs="Times New Roman"/>
          <w:sz w:val="24"/>
          <w:szCs w:val="24"/>
          <w:lang w:val="id-ID"/>
        </w:rPr>
        <w:t xml:space="preserve">. </w:t>
      </w:r>
      <w:r w:rsidRPr="00237C63">
        <w:rPr>
          <w:rFonts w:ascii="Times New Roman" w:hAnsi="Times New Roman" w:cs="Times New Roman"/>
          <w:sz w:val="24"/>
          <w:szCs w:val="24"/>
          <w:lang w:val="id-ID"/>
        </w:rPr>
        <w:t>The results of the research are paying attention to the PAI curriculum and learning tools, internalizing anti-radicalism in Islamic Religious Education materials, socializing from an early age, reviving religious activities in the school environment.</w:t>
      </w:r>
    </w:p>
    <w:p w:rsidR="009E7B8E" w:rsidRPr="0025073A" w:rsidRDefault="00237C63" w:rsidP="0025073A">
      <w:pPr>
        <w:tabs>
          <w:tab w:val="left" w:pos="284"/>
        </w:tabs>
        <w:jc w:val="both"/>
        <w:rPr>
          <w:rFonts w:ascii="Times New Roman" w:hAnsi="Times New Roman" w:cs="Times New Roman"/>
          <w:b/>
          <w:sz w:val="24"/>
          <w:szCs w:val="24"/>
          <w:lang w:val="id-ID"/>
        </w:rPr>
      </w:pPr>
      <w:r w:rsidRPr="00237C63">
        <w:rPr>
          <w:rFonts w:ascii="Times New Roman" w:hAnsi="Times New Roman" w:cs="Times New Roman"/>
          <w:b/>
          <w:sz w:val="24"/>
          <w:szCs w:val="24"/>
          <w:lang w:val="id-ID"/>
        </w:rPr>
        <w:t>Keywords: PAI Teacher Efforts, Radicalism, Islamic Religious Education</w:t>
      </w:r>
    </w:p>
    <w:p w:rsidR="009E7B8E" w:rsidRPr="006824AF" w:rsidRDefault="009E7B8E" w:rsidP="006824AF">
      <w:pPr>
        <w:pStyle w:val="ListParagraph"/>
        <w:numPr>
          <w:ilvl w:val="0"/>
          <w:numId w:val="2"/>
        </w:numPr>
        <w:spacing w:after="0" w:line="240" w:lineRule="auto"/>
        <w:rPr>
          <w:rFonts w:asciiTheme="majorBidi" w:hAnsiTheme="majorBidi" w:cstheme="majorBidi"/>
          <w:b/>
          <w:sz w:val="24"/>
          <w:szCs w:val="24"/>
          <w:lang w:val="id-ID"/>
        </w:rPr>
      </w:pPr>
      <w:r w:rsidRPr="009E7B8E">
        <w:rPr>
          <w:rFonts w:asciiTheme="majorBidi" w:hAnsiTheme="majorBidi" w:cstheme="majorBidi"/>
          <w:b/>
          <w:sz w:val="24"/>
          <w:szCs w:val="24"/>
        </w:rPr>
        <w:lastRenderedPageBreak/>
        <w:t>PENDAHULUAN</w:t>
      </w:r>
    </w:p>
    <w:p w:rsidR="00656380" w:rsidRDefault="00EE5586" w:rsidP="001977F0">
      <w:pPr>
        <w:spacing w:after="0" w:line="240" w:lineRule="auto"/>
        <w:ind w:firstLine="720"/>
        <w:jc w:val="both"/>
        <w:rPr>
          <w:rStyle w:val="q4iawc"/>
          <w:rFonts w:ascii="Times New Roman" w:hAnsi="Times New Roman" w:cs="Times New Roman"/>
          <w:sz w:val="24"/>
          <w:szCs w:val="24"/>
          <w:lang w:val="id-ID"/>
        </w:rPr>
      </w:pPr>
      <w:r w:rsidRPr="00287588">
        <w:rPr>
          <w:rStyle w:val="q4iawc"/>
          <w:rFonts w:ascii="Times New Roman" w:hAnsi="Times New Roman" w:cs="Times New Roman"/>
          <w:sz w:val="24"/>
          <w:szCs w:val="24"/>
          <w:lang w:val="id-ID"/>
        </w:rPr>
        <w:t>P</w:t>
      </w:r>
      <w:r w:rsidRPr="00287588">
        <w:rPr>
          <w:rStyle w:val="q4iawc"/>
          <w:rFonts w:ascii="Times New Roman" w:hAnsi="Times New Roman" w:cs="Times New Roman"/>
          <w:sz w:val="24"/>
          <w:szCs w:val="24"/>
        </w:rPr>
        <w:t>enting rasanya untuk memperingatkan bahaya penerapan langkah-langkah untuk mencegah radikalisme kekerasan yang diilhami Islam</w:t>
      </w:r>
      <w:r w:rsidRPr="00287588">
        <w:rPr>
          <w:rStyle w:val="q4iawc"/>
          <w:rFonts w:ascii="Times New Roman" w:hAnsi="Times New Roman" w:cs="Times New Roman"/>
          <w:sz w:val="24"/>
          <w:szCs w:val="24"/>
          <w:lang w:val="id-ID"/>
        </w:rPr>
        <w:t>.</w:t>
      </w:r>
      <w:r w:rsidRPr="00287588">
        <w:rPr>
          <w:rStyle w:val="FootnoteReference"/>
          <w:rFonts w:ascii="Times New Roman" w:hAnsi="Times New Roman" w:cs="Times New Roman"/>
          <w:sz w:val="24"/>
          <w:szCs w:val="24"/>
          <w:lang w:val="id-ID"/>
        </w:rPr>
        <w:footnoteReference w:id="1"/>
      </w:r>
      <w:r w:rsidR="00287588" w:rsidRPr="00287588">
        <w:rPr>
          <w:rFonts w:ascii="Times New Roman" w:hAnsi="Times New Roman" w:cs="Times New Roman"/>
        </w:rPr>
        <w:t xml:space="preserve"> </w:t>
      </w:r>
      <w:r w:rsidR="00287588" w:rsidRPr="00287588">
        <w:rPr>
          <w:rFonts w:ascii="Times New Roman" w:hAnsi="Times New Roman" w:cs="Times New Roman"/>
          <w:lang w:val="id-ID"/>
        </w:rPr>
        <w:t xml:space="preserve">Seperti penelitian yang telah dilakukan mennujukkan bahwa </w:t>
      </w:r>
      <w:r w:rsidR="00287588" w:rsidRPr="00287588">
        <w:rPr>
          <w:rStyle w:val="q4iawc"/>
          <w:rFonts w:ascii="Times New Roman" w:hAnsi="Times New Roman" w:cs="Times New Roman"/>
          <w:sz w:val="24"/>
          <w:szCs w:val="24"/>
          <w:lang w:val="id-ID"/>
        </w:rPr>
        <w:t>berbagai budaya yang dibangun oleh pengasuh pesantren salaf efektif mencegah tumbuh dan berkembangnya radikalisme agama di pesantren khususnya dan di masyarakat pada umumnya.</w:t>
      </w:r>
      <w:r w:rsidR="00287588">
        <w:rPr>
          <w:rStyle w:val="FootnoteReference"/>
          <w:rFonts w:ascii="Times New Roman" w:hAnsi="Times New Roman" w:cs="Times New Roman"/>
          <w:sz w:val="24"/>
          <w:szCs w:val="24"/>
          <w:lang w:val="id-ID"/>
        </w:rPr>
        <w:footnoteReference w:id="2"/>
      </w:r>
      <w:r w:rsidR="00287588" w:rsidRPr="00287588">
        <w:rPr>
          <w:rStyle w:val="q4iawc"/>
          <w:rFonts w:ascii="Times New Roman" w:hAnsi="Times New Roman" w:cs="Times New Roman"/>
          <w:sz w:val="24"/>
          <w:szCs w:val="24"/>
          <w:lang w:val="id-ID"/>
        </w:rPr>
        <w:t xml:space="preserve"> Fenomena radikalisme dan ekstremisme dalam keberagamaan khususnya menjadi trend global.</w:t>
      </w:r>
      <w:r w:rsidR="00287588">
        <w:rPr>
          <w:rStyle w:val="FootnoteReference"/>
          <w:rFonts w:ascii="Times New Roman" w:hAnsi="Times New Roman" w:cs="Times New Roman"/>
          <w:sz w:val="24"/>
          <w:szCs w:val="24"/>
          <w:lang w:val="id-ID"/>
        </w:rPr>
        <w:footnoteReference w:id="3"/>
      </w:r>
      <w:r w:rsidR="00287588" w:rsidRPr="00287588">
        <w:rPr>
          <w:rStyle w:val="q4iawc"/>
          <w:rFonts w:ascii="Times New Roman" w:hAnsi="Times New Roman" w:cs="Times New Roman"/>
          <w:sz w:val="24"/>
          <w:szCs w:val="24"/>
          <w:lang w:val="id-ID"/>
        </w:rPr>
        <w:t xml:space="preserve"> Mereka</w:t>
      </w:r>
      <w:r w:rsidR="00287588">
        <w:rPr>
          <w:rStyle w:val="q4iawc"/>
          <w:rFonts w:ascii="Times New Roman" w:hAnsi="Times New Roman" w:cs="Times New Roman"/>
          <w:sz w:val="24"/>
          <w:szCs w:val="24"/>
          <w:lang w:val="id-ID"/>
        </w:rPr>
        <w:t xml:space="preserve"> </w:t>
      </w:r>
      <w:r w:rsidR="00287588" w:rsidRPr="00287588">
        <w:rPr>
          <w:rStyle w:val="q4iawc"/>
          <w:rFonts w:ascii="Times New Roman" w:hAnsi="Times New Roman" w:cs="Times New Roman"/>
          <w:sz w:val="24"/>
          <w:szCs w:val="24"/>
          <w:lang w:val="id-ID"/>
        </w:rPr>
        <w:t>tersebar luas dengan mudah karena kemajuan teknologi, terutama di bidang informasi dan</w:t>
      </w:r>
      <w:r w:rsidR="00287588">
        <w:rPr>
          <w:rStyle w:val="q4iawc"/>
          <w:rFonts w:ascii="Times New Roman" w:hAnsi="Times New Roman" w:cs="Times New Roman"/>
          <w:sz w:val="24"/>
          <w:szCs w:val="24"/>
          <w:lang w:val="id-ID"/>
        </w:rPr>
        <w:t xml:space="preserve"> </w:t>
      </w:r>
      <w:r w:rsidR="00287588" w:rsidRPr="00287588">
        <w:rPr>
          <w:rStyle w:val="q4iawc"/>
          <w:rFonts w:ascii="Times New Roman" w:hAnsi="Times New Roman" w:cs="Times New Roman"/>
          <w:sz w:val="24"/>
          <w:szCs w:val="24"/>
          <w:lang w:val="id-ID"/>
        </w:rPr>
        <w:t>bidang komunikasi.</w:t>
      </w:r>
      <w:r w:rsidR="0048187A">
        <w:rPr>
          <w:rStyle w:val="q4iawc"/>
          <w:rFonts w:ascii="Times New Roman" w:hAnsi="Times New Roman" w:cs="Times New Roman"/>
          <w:sz w:val="24"/>
          <w:szCs w:val="24"/>
          <w:lang w:val="id-ID"/>
        </w:rPr>
        <w:t xml:space="preserve"> </w:t>
      </w:r>
      <w:r w:rsidR="0048187A" w:rsidRPr="0048187A">
        <w:rPr>
          <w:rStyle w:val="q4iawc"/>
          <w:rFonts w:ascii="Times New Roman" w:hAnsi="Times New Roman" w:cs="Times New Roman"/>
          <w:sz w:val="24"/>
          <w:szCs w:val="24"/>
          <w:lang w:val="id-ID"/>
        </w:rPr>
        <w:t>Kurangnya definisi radikalisme yang jelas membuat ormas Islam merasa berhak menafsirkannya.</w:t>
      </w:r>
      <w:r w:rsidR="0048187A">
        <w:rPr>
          <w:rStyle w:val="FootnoteReference"/>
          <w:rFonts w:ascii="Times New Roman" w:hAnsi="Times New Roman" w:cs="Times New Roman"/>
          <w:sz w:val="24"/>
          <w:szCs w:val="24"/>
          <w:lang w:val="id-ID"/>
        </w:rPr>
        <w:footnoteReference w:id="4"/>
      </w:r>
      <w:r w:rsidR="0048187A" w:rsidRPr="0048187A">
        <w:rPr>
          <w:rStyle w:val="q4iawc"/>
          <w:rFonts w:ascii="Times New Roman" w:hAnsi="Times New Roman" w:cs="Times New Roman"/>
          <w:sz w:val="24"/>
          <w:szCs w:val="24"/>
          <w:lang w:val="id-ID"/>
        </w:rPr>
        <w:t xml:space="preserve"> Hal tersebut mengakibatkan perebutan makna radikalisme dan membentuk realitas yang berbeda bagi setiap pembaca. </w:t>
      </w:r>
      <w:r w:rsidR="0048187A" w:rsidRPr="0048187A">
        <w:rPr>
          <w:rStyle w:val="q4iawc"/>
          <w:rFonts w:ascii="Times New Roman" w:hAnsi="Times New Roman" w:cs="Times New Roman"/>
          <w:sz w:val="24"/>
          <w:szCs w:val="24"/>
        </w:rPr>
        <w:t>Pemaknaan radikalisme di media dapat mendorong dikotomi kelompok yang kontraproduktif dalam penang</w:t>
      </w:r>
      <w:r w:rsidR="00656380">
        <w:rPr>
          <w:rStyle w:val="q4iawc"/>
          <w:rFonts w:ascii="Times New Roman" w:hAnsi="Times New Roman" w:cs="Times New Roman"/>
          <w:sz w:val="24"/>
          <w:szCs w:val="24"/>
        </w:rPr>
        <w:t>gulangan terorisme di Indonesia</w:t>
      </w:r>
      <w:r w:rsidR="00656380">
        <w:rPr>
          <w:rStyle w:val="q4iawc"/>
          <w:rFonts w:ascii="Times New Roman" w:hAnsi="Times New Roman" w:cs="Times New Roman"/>
          <w:sz w:val="24"/>
          <w:szCs w:val="24"/>
          <w:lang w:val="id-ID"/>
        </w:rPr>
        <w:t>.</w:t>
      </w:r>
    </w:p>
    <w:p w:rsidR="009E7B8E" w:rsidRPr="00656380" w:rsidRDefault="009E7B8E" w:rsidP="001977F0">
      <w:pPr>
        <w:spacing w:after="0" w:line="240" w:lineRule="auto"/>
        <w:ind w:firstLine="720"/>
        <w:jc w:val="both"/>
        <w:rPr>
          <w:rFonts w:ascii="Times New Roman" w:hAnsi="Times New Roman" w:cs="Times New Roman"/>
          <w:sz w:val="24"/>
          <w:szCs w:val="24"/>
          <w:lang w:val="id-ID"/>
        </w:rPr>
      </w:pPr>
      <w:r>
        <w:rPr>
          <w:rFonts w:asciiTheme="majorBidi" w:hAnsiTheme="majorBidi" w:cstheme="majorBidi"/>
          <w:sz w:val="24"/>
          <w:szCs w:val="24"/>
        </w:rPr>
        <w:t>Terorisme, fundamentalisme, dan garis keras selalu dikaitkan dengan kata “radikal”.</w:t>
      </w:r>
      <w:r>
        <w:rPr>
          <w:rStyle w:val="FootnoteReference"/>
          <w:rFonts w:asciiTheme="majorBidi" w:hAnsiTheme="majorBidi" w:cstheme="majorBidi"/>
          <w:sz w:val="24"/>
          <w:szCs w:val="24"/>
        </w:rPr>
        <w:footnoteReference w:id="5"/>
      </w:r>
      <w:r w:rsidRPr="00CC7499">
        <w:rPr>
          <w:rFonts w:asciiTheme="majorBidi" w:hAnsiTheme="majorBidi" w:cstheme="majorBidi"/>
          <w:sz w:val="24"/>
          <w:szCs w:val="24"/>
        </w:rPr>
        <w:t xml:space="preserve"> Dewasa ini faham atau ideologi radikalisme, fundamentalisme, dan sektarianisme kembali menguat di Indonesia dengan memberikan potensi yang bisa melahirkan terorisme hingga separatisme.</w:t>
      </w:r>
      <w:r>
        <w:rPr>
          <w:rStyle w:val="FootnoteReference"/>
          <w:rFonts w:asciiTheme="majorBidi" w:hAnsiTheme="majorBidi" w:cstheme="majorBidi"/>
          <w:sz w:val="24"/>
          <w:szCs w:val="24"/>
        </w:rPr>
        <w:footnoteReference w:id="6"/>
      </w:r>
      <w:r>
        <w:rPr>
          <w:rFonts w:asciiTheme="majorBidi" w:hAnsiTheme="majorBidi" w:cstheme="majorBidi"/>
          <w:sz w:val="24"/>
          <w:szCs w:val="24"/>
        </w:rPr>
        <w:t xml:space="preserve"> Terorisme dan radikalisme terutama radikalisme atas nama agama adalah ancaman bagi keutuhan Negara Kesatuan Republik Indonesia (NKRI) yang mana kasus-kasusnya bukan saja pelakunya orang dewasa tetapi sudah menyasar ke seluruh lapisan masyarakat</w:t>
      </w:r>
      <w:r w:rsidRPr="00050203">
        <w:rPr>
          <w:rFonts w:asciiTheme="majorBidi" w:hAnsiTheme="majorBidi" w:cstheme="majorBidi"/>
          <w:sz w:val="24"/>
          <w:szCs w:val="24"/>
        </w:rPr>
        <w:t>.</w:t>
      </w:r>
      <w:r w:rsidR="006F259A">
        <w:rPr>
          <w:rStyle w:val="FootnoteReference"/>
          <w:rFonts w:asciiTheme="majorBidi" w:hAnsiTheme="majorBidi" w:cstheme="majorBidi"/>
          <w:sz w:val="24"/>
          <w:szCs w:val="24"/>
        </w:rPr>
        <w:footnoteReference w:id="7"/>
      </w:r>
      <w:r w:rsidR="006F259A" w:rsidRPr="00CC7499">
        <w:rPr>
          <w:rFonts w:asciiTheme="majorBidi" w:hAnsiTheme="majorBidi" w:cstheme="majorBidi"/>
          <w:sz w:val="24"/>
          <w:szCs w:val="24"/>
        </w:rPr>
        <w:t xml:space="preserve"> </w:t>
      </w:r>
      <w:r w:rsidRPr="00CC7499">
        <w:rPr>
          <w:rFonts w:asciiTheme="majorBidi" w:hAnsiTheme="majorBidi" w:cstheme="majorBidi"/>
          <w:sz w:val="24"/>
          <w:szCs w:val="24"/>
        </w:rPr>
        <w:t>Peristiwa bom Surabaya yang terjadi di tahun 2018 memberikan pandangan yang baru bagi kajian terorisme dikarenakan aksi bom bunuh diri tersebut melibatkan anak-anak yang usianya 8-18, yakni usia sekolah.</w:t>
      </w:r>
      <w:r w:rsidR="006F259A">
        <w:rPr>
          <w:rStyle w:val="FootnoteReference"/>
          <w:rFonts w:asciiTheme="majorBidi" w:hAnsiTheme="majorBidi" w:cstheme="majorBidi"/>
          <w:sz w:val="24"/>
          <w:szCs w:val="24"/>
        </w:rPr>
        <w:footnoteReference w:id="8"/>
      </w:r>
      <w:r w:rsidRPr="00CC7499">
        <w:rPr>
          <w:rFonts w:asciiTheme="majorBidi" w:hAnsiTheme="majorBidi" w:cstheme="majorBidi"/>
          <w:sz w:val="24"/>
          <w:szCs w:val="24"/>
        </w:rPr>
        <w:t xml:space="preserve"> Radikalisme pula tidak semuanya berupa aksi kekerasan, tetapi bisa juga berbentuk ucapan dan sikap yang memicu kekerasan.</w:t>
      </w:r>
      <w:r w:rsidR="004C710A">
        <w:rPr>
          <w:rStyle w:val="FootnoteReference"/>
          <w:rFonts w:asciiTheme="majorBidi" w:hAnsiTheme="majorBidi" w:cstheme="majorBidi"/>
          <w:sz w:val="24"/>
          <w:szCs w:val="24"/>
        </w:rPr>
        <w:footnoteReference w:id="9"/>
      </w:r>
      <w:r w:rsidR="004C710A">
        <w:rPr>
          <w:rFonts w:asciiTheme="majorBidi" w:hAnsiTheme="majorBidi" w:cstheme="majorBidi"/>
          <w:sz w:val="24"/>
          <w:szCs w:val="24"/>
        </w:rPr>
        <w:t xml:space="preserve"> </w:t>
      </w:r>
      <w:r>
        <w:rPr>
          <w:rFonts w:asciiTheme="majorBidi" w:hAnsiTheme="majorBidi" w:cstheme="majorBidi"/>
          <w:sz w:val="24"/>
          <w:szCs w:val="24"/>
        </w:rPr>
        <w:t>Biasanya seseorang yang memiliki pemikiran atau sikap radikalisme ditandai dengan empat hal yakni; intoleran, fanatisme, ekslusivitas, dan revolusioner</w:t>
      </w:r>
      <w:r w:rsidRPr="00F77C48">
        <w:rPr>
          <w:rFonts w:asciiTheme="majorBidi" w:hAnsiTheme="majorBidi" w:cstheme="majorBidi"/>
          <w:sz w:val="24"/>
          <w:szCs w:val="24"/>
        </w:rPr>
        <w:t>.</w:t>
      </w:r>
      <w:r w:rsidR="003F5D82">
        <w:rPr>
          <w:rStyle w:val="FootnoteReference"/>
          <w:rFonts w:asciiTheme="majorBidi" w:hAnsiTheme="majorBidi" w:cstheme="majorBidi"/>
          <w:sz w:val="24"/>
          <w:szCs w:val="24"/>
        </w:rPr>
        <w:footnoteReference w:id="10"/>
      </w:r>
    </w:p>
    <w:p w:rsidR="00EE5586" w:rsidRDefault="009E7B8E" w:rsidP="001977F0">
      <w:pPr>
        <w:pStyle w:val="ListParagraph"/>
        <w:spacing w:after="0" w:line="240" w:lineRule="auto"/>
        <w:ind w:left="0" w:firstLine="567"/>
        <w:jc w:val="both"/>
        <w:rPr>
          <w:rFonts w:asciiTheme="majorBidi" w:hAnsiTheme="majorBidi" w:cstheme="majorBidi"/>
          <w:sz w:val="24"/>
          <w:szCs w:val="24"/>
          <w:lang w:val="id-ID"/>
        </w:rPr>
      </w:pPr>
      <w:r>
        <w:rPr>
          <w:rFonts w:asciiTheme="majorBidi" w:hAnsiTheme="majorBidi" w:cstheme="majorBidi"/>
          <w:sz w:val="24"/>
          <w:szCs w:val="24"/>
        </w:rPr>
        <w:t>Radikalisme yang muncul di dunia pendidikan menjadi perhatian yang sangat penting untuk diketahui faktor serta pencegahannya. Guru adalah salah satu orang yang berperan penting dalam hal ini. Guru merupakan pendidik yang memiliki kompetensi dalam mendidik anak-anak yang mempunyai sikap yang baik, berakhlak mulia dan memiliki keterampilan yang diminati untuk memperkaya wawasan dan kemampuan peserta didik</w:t>
      </w:r>
      <w:r w:rsidRPr="00B30439">
        <w:rPr>
          <w:rFonts w:asciiTheme="majorBidi" w:hAnsiTheme="majorBidi" w:cstheme="majorBidi"/>
          <w:sz w:val="24"/>
          <w:szCs w:val="24"/>
        </w:rPr>
        <w:t>.</w:t>
      </w:r>
      <w:r w:rsidR="00217492">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w:t>
      </w:r>
      <w:r w:rsidRPr="00CC7499">
        <w:rPr>
          <w:rFonts w:asciiTheme="majorBidi" w:hAnsiTheme="majorBidi" w:cstheme="majorBidi"/>
          <w:sz w:val="24"/>
          <w:szCs w:val="24"/>
        </w:rPr>
        <w:t xml:space="preserve">Guru Pendidikan </w:t>
      </w:r>
      <w:r w:rsidRPr="00CC7499">
        <w:rPr>
          <w:rFonts w:asciiTheme="majorBidi" w:hAnsiTheme="majorBidi" w:cstheme="majorBidi"/>
          <w:sz w:val="24"/>
          <w:szCs w:val="24"/>
        </w:rPr>
        <w:lastRenderedPageBreak/>
        <w:t>Agama Islam memiliki peran untuk membina peserta didik untuk memiliki ilmu pengetahuan (mengenai sopan santun, akal budi, akhlak, dan sebagainya).</w:t>
      </w:r>
      <w:r w:rsidR="00217492">
        <w:rPr>
          <w:rStyle w:val="FootnoteReference"/>
          <w:rFonts w:asciiTheme="majorBidi" w:hAnsiTheme="majorBidi" w:cstheme="majorBidi"/>
          <w:sz w:val="24"/>
          <w:szCs w:val="24"/>
        </w:rPr>
        <w:footnoteReference w:id="12"/>
      </w:r>
      <w:r w:rsidR="00217492" w:rsidRPr="00CC7499">
        <w:rPr>
          <w:rFonts w:asciiTheme="majorBidi" w:hAnsiTheme="majorBidi" w:cstheme="majorBidi"/>
          <w:sz w:val="24"/>
          <w:szCs w:val="24"/>
        </w:rPr>
        <w:t xml:space="preserve"> </w:t>
      </w:r>
      <w:r w:rsidRPr="00CC7499">
        <w:rPr>
          <w:rFonts w:asciiTheme="majorBidi" w:hAnsiTheme="majorBidi" w:cstheme="majorBidi"/>
          <w:sz w:val="24"/>
          <w:szCs w:val="24"/>
        </w:rPr>
        <w:t>Al-ghazali pun menegaskan bahwa tugas utama pendidik yakni menyempurnakan, membersihkan, menyucikan hati manusia untuk bertanggung jawab kepada Allah.</w:t>
      </w:r>
      <w:r w:rsidR="00217492">
        <w:rPr>
          <w:rStyle w:val="FootnoteReference"/>
          <w:rFonts w:asciiTheme="majorBidi" w:hAnsiTheme="majorBidi" w:cstheme="majorBidi"/>
          <w:sz w:val="24"/>
          <w:szCs w:val="24"/>
        </w:rPr>
        <w:footnoteReference w:id="13"/>
      </w:r>
      <w:r w:rsidRPr="00CC7499">
        <w:rPr>
          <w:rFonts w:asciiTheme="majorBidi" w:hAnsiTheme="majorBidi" w:cstheme="majorBidi"/>
          <w:sz w:val="24"/>
          <w:szCs w:val="24"/>
        </w:rPr>
        <w:t xml:space="preserve"> Harapan besar orang tua kepada guru </w:t>
      </w:r>
      <w:r w:rsidRPr="003F5D82">
        <w:rPr>
          <w:rFonts w:ascii="Times New Roman" w:hAnsi="Times New Roman" w:cs="Times New Roman"/>
          <w:sz w:val="24"/>
          <w:szCs w:val="24"/>
        </w:rPr>
        <w:t>mampu menjadi pendidik yang baik dan teladan bagi anak-anak mereka.</w:t>
      </w:r>
      <w:r w:rsidRPr="003F5D82">
        <w:rPr>
          <w:rStyle w:val="FootnoteReference"/>
          <w:rFonts w:ascii="Times New Roman" w:hAnsi="Times New Roman" w:cs="Times New Roman"/>
          <w:sz w:val="24"/>
          <w:szCs w:val="24"/>
        </w:rPr>
        <w:footnoteReference w:id="14"/>
      </w:r>
      <w:r w:rsidRPr="003F5D82">
        <w:rPr>
          <w:rFonts w:ascii="Times New Roman" w:hAnsi="Times New Roman" w:cs="Times New Roman"/>
          <w:sz w:val="24"/>
          <w:szCs w:val="24"/>
        </w:rPr>
        <w:t xml:space="preserve"> Kalau dalam paradigma Jawa, guru itu ialah (</w:t>
      </w:r>
      <w:r w:rsidRPr="003F5D82">
        <w:rPr>
          <w:rFonts w:ascii="Times New Roman" w:hAnsi="Times New Roman" w:cs="Times New Roman"/>
          <w:i/>
          <w:iCs/>
          <w:sz w:val="24"/>
          <w:szCs w:val="24"/>
        </w:rPr>
        <w:t>gu</w:t>
      </w:r>
      <w:r w:rsidRPr="003F5D82">
        <w:rPr>
          <w:rFonts w:ascii="Times New Roman" w:hAnsi="Times New Roman" w:cs="Times New Roman"/>
          <w:sz w:val="24"/>
          <w:szCs w:val="24"/>
        </w:rPr>
        <w:t xml:space="preserve"> dan </w:t>
      </w:r>
      <w:r w:rsidRPr="003F5D82">
        <w:rPr>
          <w:rFonts w:ascii="Times New Roman" w:hAnsi="Times New Roman" w:cs="Times New Roman"/>
          <w:i/>
          <w:iCs/>
          <w:sz w:val="24"/>
          <w:szCs w:val="24"/>
        </w:rPr>
        <w:t>ru</w:t>
      </w:r>
      <w:r w:rsidRPr="003F5D82">
        <w:rPr>
          <w:rFonts w:ascii="Times New Roman" w:hAnsi="Times New Roman" w:cs="Times New Roman"/>
          <w:sz w:val="24"/>
          <w:szCs w:val="24"/>
        </w:rPr>
        <w:t>) yang artinya “</w:t>
      </w:r>
      <w:r w:rsidRPr="003F5D82">
        <w:rPr>
          <w:rFonts w:ascii="Times New Roman" w:hAnsi="Times New Roman" w:cs="Times New Roman"/>
          <w:i/>
          <w:iCs/>
          <w:sz w:val="24"/>
          <w:szCs w:val="24"/>
        </w:rPr>
        <w:t>digugu</w:t>
      </w:r>
      <w:r w:rsidRPr="003F5D82">
        <w:rPr>
          <w:rFonts w:ascii="Times New Roman" w:hAnsi="Times New Roman" w:cs="Times New Roman"/>
          <w:sz w:val="24"/>
          <w:szCs w:val="24"/>
        </w:rPr>
        <w:t xml:space="preserve"> dan </w:t>
      </w:r>
      <w:r w:rsidRPr="003F5D82">
        <w:rPr>
          <w:rFonts w:ascii="Times New Roman" w:hAnsi="Times New Roman" w:cs="Times New Roman"/>
          <w:i/>
          <w:iCs/>
          <w:sz w:val="24"/>
          <w:szCs w:val="24"/>
        </w:rPr>
        <w:t>ditiru</w:t>
      </w:r>
      <w:r w:rsidRPr="003F5D82">
        <w:rPr>
          <w:rFonts w:ascii="Times New Roman" w:hAnsi="Times New Roman" w:cs="Times New Roman"/>
          <w:sz w:val="24"/>
          <w:szCs w:val="24"/>
        </w:rPr>
        <w:t>”. Digugu artinya (dipercaya) karena guru mempunyai seperangkat ilmu yang</w:t>
      </w:r>
      <w:r w:rsidR="00217492">
        <w:rPr>
          <w:rFonts w:ascii="Times New Roman" w:hAnsi="Times New Roman" w:cs="Times New Roman"/>
          <w:sz w:val="24"/>
          <w:szCs w:val="24"/>
          <w:lang w:val="id-ID"/>
        </w:rPr>
        <w:t xml:space="preserve"> </w:t>
      </w:r>
      <w:r w:rsidR="00217492" w:rsidRPr="00CC7499">
        <w:rPr>
          <w:rFonts w:asciiTheme="majorBidi" w:hAnsiTheme="majorBidi" w:cstheme="majorBidi"/>
          <w:sz w:val="24"/>
          <w:szCs w:val="24"/>
        </w:rPr>
        <w:t>mumpuni. Ditiru maknanya (diikuti) karena guru mempunyai kepribadian yang utuh, baik segala tindak tanduknya patut dijadikan panutan dan tauladan bagi peserta didik.</w:t>
      </w:r>
      <w:r w:rsidR="00217492">
        <w:rPr>
          <w:rStyle w:val="FootnoteReference"/>
          <w:rFonts w:asciiTheme="majorBidi" w:hAnsiTheme="majorBidi" w:cstheme="majorBidi"/>
          <w:sz w:val="24"/>
          <w:szCs w:val="24"/>
        </w:rPr>
        <w:footnoteReference w:id="15"/>
      </w:r>
    </w:p>
    <w:p w:rsidR="00D21BF9" w:rsidRPr="00D21BF9" w:rsidRDefault="00D21BF9" w:rsidP="001977F0">
      <w:pPr>
        <w:pStyle w:val="ListParagraph"/>
        <w:spacing w:after="0" w:line="24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Radikalisme </w:t>
      </w:r>
      <w:r w:rsidRPr="00D21BF9">
        <w:rPr>
          <w:rFonts w:asciiTheme="majorBidi" w:hAnsiTheme="majorBidi" w:cstheme="majorBidi"/>
          <w:sz w:val="24"/>
          <w:szCs w:val="24"/>
          <w:lang w:val="id-ID"/>
        </w:rPr>
        <w:t>merupakan s</w:t>
      </w:r>
      <w:r>
        <w:rPr>
          <w:rFonts w:asciiTheme="majorBidi" w:hAnsiTheme="majorBidi" w:cstheme="majorBidi"/>
          <w:sz w:val="24"/>
          <w:szCs w:val="24"/>
          <w:lang w:val="id-ID"/>
        </w:rPr>
        <w:t>uatu paham yang cukup mengancam</w:t>
      </w:r>
      <w:r w:rsidRPr="00D21BF9">
        <w:rPr>
          <w:rFonts w:asciiTheme="majorBidi" w:hAnsiTheme="majorBidi" w:cstheme="majorBidi"/>
          <w:sz w:val="24"/>
          <w:szCs w:val="24"/>
          <w:lang w:val="id-ID"/>
        </w:rPr>
        <w:t xml:space="preserve"> jika berkembang dikalangan remaja</w:t>
      </w:r>
      <w:r>
        <w:rPr>
          <w:rFonts w:asciiTheme="majorBidi" w:hAnsiTheme="majorBidi" w:cstheme="majorBidi"/>
          <w:sz w:val="24"/>
          <w:szCs w:val="24"/>
          <w:lang w:val="id-ID"/>
        </w:rPr>
        <w:t>.</w:t>
      </w:r>
      <w:r w:rsidR="004E374B">
        <w:rPr>
          <w:rStyle w:val="FootnoteReference"/>
          <w:rFonts w:asciiTheme="majorBidi" w:hAnsiTheme="majorBidi" w:cstheme="majorBidi"/>
          <w:sz w:val="24"/>
          <w:szCs w:val="24"/>
          <w:lang w:val="id-ID"/>
        </w:rPr>
        <w:footnoteReference w:id="16"/>
      </w:r>
      <w:r>
        <w:rPr>
          <w:rFonts w:asciiTheme="majorBidi" w:hAnsiTheme="majorBidi" w:cstheme="majorBidi"/>
          <w:sz w:val="24"/>
          <w:szCs w:val="24"/>
          <w:lang w:val="id-ID"/>
        </w:rPr>
        <w:t xml:space="preserve"> Oleh karena itu dalam upaya preventif</w:t>
      </w:r>
      <w:r w:rsidRPr="00D21BF9">
        <w:rPr>
          <w:rFonts w:asciiTheme="majorBidi" w:hAnsiTheme="majorBidi" w:cstheme="majorBidi"/>
          <w:sz w:val="24"/>
          <w:szCs w:val="24"/>
          <w:lang w:val="id-ID"/>
        </w:rPr>
        <w:t xml:space="preserve"> bahaya radikalisme ini tidak cukup jika hanya menggunakan jalur hukum, polisi, dan pemerintahan saja, a</w:t>
      </w:r>
      <w:r>
        <w:rPr>
          <w:rFonts w:asciiTheme="majorBidi" w:hAnsiTheme="majorBidi" w:cstheme="majorBidi"/>
          <w:sz w:val="24"/>
          <w:szCs w:val="24"/>
          <w:lang w:val="id-ID"/>
        </w:rPr>
        <w:t>kan tetapi juga perlu berkoordinasi dengan</w:t>
      </w:r>
      <w:r w:rsidRPr="00D21BF9">
        <w:rPr>
          <w:rFonts w:asciiTheme="majorBidi" w:hAnsiTheme="majorBidi" w:cstheme="majorBidi"/>
          <w:sz w:val="24"/>
          <w:szCs w:val="24"/>
          <w:lang w:val="id-ID"/>
        </w:rPr>
        <w:t xml:space="preserve"> duni</w:t>
      </w:r>
      <w:r>
        <w:rPr>
          <w:rFonts w:asciiTheme="majorBidi" w:hAnsiTheme="majorBidi" w:cstheme="majorBidi"/>
          <w:sz w:val="24"/>
          <w:szCs w:val="24"/>
          <w:lang w:val="id-ID"/>
        </w:rPr>
        <w:t xml:space="preserve">a pendidikan. Pendidikan </w:t>
      </w:r>
      <w:r w:rsidRPr="00D21BF9">
        <w:rPr>
          <w:rFonts w:asciiTheme="majorBidi" w:hAnsiTheme="majorBidi" w:cstheme="majorBidi"/>
          <w:sz w:val="24"/>
          <w:szCs w:val="24"/>
          <w:lang w:val="id-ID"/>
        </w:rPr>
        <w:t>yang dimaksud adalah pendidikan di s</w:t>
      </w:r>
      <w:r w:rsidR="00461978">
        <w:rPr>
          <w:rFonts w:asciiTheme="majorBidi" w:hAnsiTheme="majorBidi" w:cstheme="majorBidi"/>
          <w:sz w:val="24"/>
          <w:szCs w:val="24"/>
          <w:lang w:val="id-ID"/>
        </w:rPr>
        <w:t>ekolah formal, mengapa demikian?</w:t>
      </w:r>
      <w:r w:rsidRPr="00D21BF9">
        <w:rPr>
          <w:rFonts w:asciiTheme="majorBidi" w:hAnsiTheme="majorBidi" w:cstheme="majorBidi"/>
          <w:sz w:val="24"/>
          <w:szCs w:val="24"/>
          <w:lang w:val="id-ID"/>
        </w:rPr>
        <w:t xml:space="preserve"> karena pendidikan formal merupakan pendidikan yang dilaks</w:t>
      </w:r>
      <w:r w:rsidR="00581486">
        <w:rPr>
          <w:rFonts w:asciiTheme="majorBidi" w:hAnsiTheme="majorBidi" w:cstheme="majorBidi"/>
          <w:sz w:val="24"/>
          <w:szCs w:val="24"/>
          <w:lang w:val="id-ID"/>
        </w:rPr>
        <w:t xml:space="preserve">anakan </w:t>
      </w:r>
      <w:r w:rsidR="00461978">
        <w:rPr>
          <w:rFonts w:asciiTheme="majorBidi" w:hAnsiTheme="majorBidi" w:cstheme="majorBidi"/>
          <w:sz w:val="24"/>
          <w:szCs w:val="24"/>
          <w:lang w:val="id-ID"/>
        </w:rPr>
        <w:t>dengan cara yang teratur</w:t>
      </w:r>
      <w:r w:rsidRPr="00D21BF9">
        <w:rPr>
          <w:rFonts w:asciiTheme="majorBidi" w:hAnsiTheme="majorBidi" w:cstheme="majorBidi"/>
          <w:sz w:val="24"/>
          <w:szCs w:val="24"/>
          <w:lang w:val="id-ID"/>
        </w:rPr>
        <w:t>, konsisten, sistematis, direncanakan, dan mempunya</w:t>
      </w:r>
      <w:r w:rsidR="004E374B">
        <w:rPr>
          <w:rFonts w:asciiTheme="majorBidi" w:hAnsiTheme="majorBidi" w:cstheme="majorBidi"/>
          <w:sz w:val="24"/>
          <w:szCs w:val="24"/>
          <w:lang w:val="id-ID"/>
        </w:rPr>
        <w:t>i tahapan yang terarah</w:t>
      </w:r>
      <w:r w:rsidRPr="00D21BF9">
        <w:rPr>
          <w:rFonts w:asciiTheme="majorBidi" w:hAnsiTheme="majorBidi" w:cstheme="majorBidi"/>
          <w:sz w:val="24"/>
          <w:szCs w:val="24"/>
          <w:lang w:val="id-ID"/>
        </w:rPr>
        <w:t>.</w:t>
      </w:r>
    </w:p>
    <w:p w:rsidR="00EE5586" w:rsidRDefault="00EE5586" w:rsidP="00EE5586">
      <w:pPr>
        <w:pStyle w:val="ListParagraph"/>
        <w:spacing w:after="0" w:line="24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Pandangan tentang radikalisme yang terjadi di dunia pendidikan sangat mengkhawatirkan. Radikalisme yang sudah menyebar ke berbagai lapisan masyarakat, terutama anak-anak yang dapat terlibat dalam tindakan dari radikalisme. Kegiatan-kegiatan di </w:t>
      </w:r>
      <w:r w:rsidRPr="00CC7499">
        <w:rPr>
          <w:rFonts w:asciiTheme="majorBidi" w:hAnsiTheme="majorBidi" w:cstheme="majorBidi"/>
          <w:sz w:val="24"/>
          <w:szCs w:val="24"/>
        </w:rPr>
        <w:t>SMK</w:t>
      </w:r>
      <w:r>
        <w:rPr>
          <w:rFonts w:asciiTheme="majorBidi" w:hAnsiTheme="majorBidi" w:cstheme="majorBidi"/>
          <w:sz w:val="24"/>
          <w:szCs w:val="24"/>
        </w:rPr>
        <w:t xml:space="preserve"> 1 Argamakmur s</w:t>
      </w:r>
      <w:r>
        <w:rPr>
          <w:rFonts w:asciiTheme="majorBidi" w:hAnsiTheme="majorBidi" w:cstheme="majorBidi"/>
          <w:sz w:val="24"/>
          <w:szCs w:val="24"/>
          <w:lang w:val="id-ID"/>
        </w:rPr>
        <w:t>angat potensial dalam upaya mencegah radikalisme</w:t>
      </w:r>
      <w:r w:rsidRPr="00CC7499">
        <w:rPr>
          <w:rFonts w:asciiTheme="majorBidi" w:hAnsiTheme="majorBidi" w:cstheme="majorBidi"/>
          <w:sz w:val="24"/>
          <w:szCs w:val="24"/>
        </w:rPr>
        <w:t>, seperti di pagi hari masyarakat sekolah melakukan sholat dhuha berjamaah, ada kegiatan Rohis (Rohani Islam), kegiatan sholat dzuhur berjamaah, dan pelaksanaan hari-hari besar Islam.</w:t>
      </w:r>
      <w:r>
        <w:rPr>
          <w:rFonts w:asciiTheme="majorBidi" w:hAnsiTheme="majorBidi" w:cstheme="majorBidi"/>
          <w:sz w:val="24"/>
          <w:szCs w:val="24"/>
        </w:rPr>
        <w:t xml:space="preserve"> Pencegahan memang tidak perlu harus menunggu sekolah yang bertindak terlebih dulu. SMK 1 Argamakmur yang memiliki Kegiatan-kegiatan yang membangun karakter Islam dan nasionalis pada peserta didik harus senantiasa ditingkatkan. Upaya guru apalagi, guru PAI sangat penting dalam menangkal radikalisme agama.</w:t>
      </w:r>
    </w:p>
    <w:p w:rsidR="00EE5586" w:rsidRDefault="00EE5586" w:rsidP="0025073A">
      <w:pPr>
        <w:spacing w:after="0" w:line="240" w:lineRule="auto"/>
        <w:jc w:val="both"/>
        <w:rPr>
          <w:rFonts w:asciiTheme="majorBidi" w:hAnsiTheme="majorBidi" w:cstheme="majorBidi"/>
          <w:sz w:val="24"/>
          <w:szCs w:val="24"/>
          <w:lang w:val="id-ID"/>
        </w:rPr>
      </w:pPr>
    </w:p>
    <w:p w:rsidR="0025073A" w:rsidRDefault="0025073A" w:rsidP="0025073A">
      <w:pPr>
        <w:pStyle w:val="ListParagraph"/>
        <w:numPr>
          <w:ilvl w:val="0"/>
          <w:numId w:val="2"/>
        </w:numPr>
        <w:spacing w:after="0" w:line="240" w:lineRule="auto"/>
        <w:jc w:val="both"/>
        <w:rPr>
          <w:rFonts w:asciiTheme="majorBidi" w:hAnsiTheme="majorBidi" w:cstheme="majorBidi"/>
          <w:b/>
          <w:sz w:val="24"/>
          <w:szCs w:val="24"/>
          <w:lang w:val="id-ID"/>
        </w:rPr>
      </w:pPr>
      <w:r w:rsidRPr="0025073A">
        <w:rPr>
          <w:rFonts w:asciiTheme="majorBidi" w:hAnsiTheme="majorBidi" w:cstheme="majorBidi"/>
          <w:b/>
          <w:sz w:val="24"/>
          <w:szCs w:val="24"/>
          <w:lang w:val="id-ID"/>
        </w:rPr>
        <w:t>METODOLOGI</w:t>
      </w:r>
    </w:p>
    <w:p w:rsidR="007B2AA7" w:rsidRPr="001977F0" w:rsidRDefault="001977F0" w:rsidP="00D808B5">
      <w:pPr>
        <w:spacing w:line="240" w:lineRule="auto"/>
        <w:ind w:firstLine="720"/>
        <w:jc w:val="both"/>
        <w:rPr>
          <w:rFonts w:asciiTheme="majorBidi" w:hAnsiTheme="majorBidi" w:cstheme="majorBidi"/>
          <w:sz w:val="24"/>
          <w:szCs w:val="24"/>
          <w:lang w:val="id-ID"/>
        </w:rPr>
      </w:pPr>
      <w:r w:rsidRPr="001977F0">
        <w:rPr>
          <w:rFonts w:asciiTheme="majorBidi" w:hAnsiTheme="majorBidi" w:cstheme="majorBidi"/>
          <w:sz w:val="24"/>
          <w:szCs w:val="24"/>
        </w:rPr>
        <w:t>Penelitian ini merupakan penelitian lapangan (</w:t>
      </w:r>
      <w:r w:rsidRPr="001977F0">
        <w:rPr>
          <w:rFonts w:asciiTheme="majorBidi" w:hAnsiTheme="majorBidi" w:cstheme="majorBidi"/>
          <w:i/>
          <w:iCs/>
          <w:sz w:val="24"/>
          <w:szCs w:val="24"/>
        </w:rPr>
        <w:t>field research</w:t>
      </w:r>
      <w:r w:rsidRPr="001977F0">
        <w:rPr>
          <w:rFonts w:asciiTheme="majorBidi" w:hAnsiTheme="majorBidi" w:cstheme="majorBidi"/>
          <w:sz w:val="24"/>
          <w:szCs w:val="24"/>
        </w:rPr>
        <w:t>) yang dilakukan dengan menggunakan metode deskriptif kualitatif</w:t>
      </w:r>
      <w:r>
        <w:rPr>
          <w:rFonts w:asciiTheme="majorBidi" w:hAnsiTheme="majorBidi" w:cstheme="majorBidi"/>
          <w:sz w:val="24"/>
          <w:szCs w:val="24"/>
          <w:lang w:val="id-ID"/>
        </w:rPr>
        <w:t>.</w:t>
      </w:r>
      <w:r w:rsidRPr="001977F0">
        <w:rPr>
          <w:rFonts w:asciiTheme="majorBidi" w:hAnsiTheme="majorBidi" w:cstheme="majorBidi"/>
          <w:sz w:val="24"/>
          <w:szCs w:val="24"/>
        </w:rPr>
        <w:t xml:space="preserve"> </w:t>
      </w:r>
      <w:r>
        <w:rPr>
          <w:rFonts w:asciiTheme="majorBidi" w:hAnsiTheme="majorBidi" w:cstheme="majorBidi"/>
          <w:sz w:val="24"/>
          <w:szCs w:val="24"/>
          <w:lang w:val="id-ID"/>
        </w:rPr>
        <w:t xml:space="preserve">Lokasi  penelitian berada di </w:t>
      </w:r>
      <w:r>
        <w:rPr>
          <w:rFonts w:asciiTheme="majorBidi" w:hAnsiTheme="majorBidi" w:cstheme="majorBidi"/>
          <w:sz w:val="24"/>
          <w:szCs w:val="24"/>
        </w:rPr>
        <w:t>SMK 1 Argamakmur</w:t>
      </w:r>
      <w:r>
        <w:rPr>
          <w:rFonts w:asciiTheme="majorBidi" w:hAnsiTheme="majorBidi" w:cstheme="majorBidi"/>
          <w:sz w:val="24"/>
          <w:szCs w:val="24"/>
          <w:lang w:val="id-ID"/>
        </w:rPr>
        <w:t>. Subyek dan i</w:t>
      </w:r>
      <w:r w:rsidRPr="001977F0">
        <w:rPr>
          <w:rFonts w:asciiTheme="majorBidi" w:hAnsiTheme="majorBidi" w:cstheme="majorBidi"/>
          <w:sz w:val="24"/>
          <w:szCs w:val="24"/>
          <w:lang w:val="id-ID"/>
        </w:rPr>
        <w:t>nform</w:t>
      </w:r>
      <w:r>
        <w:rPr>
          <w:rFonts w:asciiTheme="majorBidi" w:hAnsiTheme="majorBidi" w:cstheme="majorBidi"/>
          <w:sz w:val="24"/>
          <w:szCs w:val="24"/>
          <w:lang w:val="id-ID"/>
        </w:rPr>
        <w:t>an penelitian</w:t>
      </w:r>
      <w:r w:rsidRPr="001977F0">
        <w:rPr>
          <w:rFonts w:asciiTheme="majorBidi" w:hAnsiTheme="majorBidi" w:cstheme="majorBidi"/>
          <w:sz w:val="24"/>
          <w:szCs w:val="24"/>
          <w:lang w:val="id-ID"/>
        </w:rPr>
        <w:t xml:space="preserve"> menggunakan pertimbangan tertentu, missal orang yang dianggap paling mengetahui informasi yang penu</w:t>
      </w:r>
      <w:r>
        <w:rPr>
          <w:rFonts w:asciiTheme="majorBidi" w:hAnsiTheme="majorBidi" w:cstheme="majorBidi"/>
          <w:sz w:val="24"/>
          <w:szCs w:val="24"/>
          <w:lang w:val="id-ID"/>
        </w:rPr>
        <w:t xml:space="preserve">lis peneliti butuhkan. Peneliti </w:t>
      </w:r>
      <w:r w:rsidRPr="001977F0">
        <w:rPr>
          <w:rFonts w:asciiTheme="majorBidi" w:hAnsiTheme="majorBidi" w:cstheme="majorBidi"/>
          <w:sz w:val="24"/>
          <w:szCs w:val="24"/>
          <w:lang w:val="id-ID"/>
        </w:rPr>
        <w:t>menggunakan teknik purposive sampling yaitu teknik pengambilan data dengan pertimbangan tertentu</w:t>
      </w:r>
      <w:r>
        <w:rPr>
          <w:rFonts w:asciiTheme="majorBidi" w:hAnsiTheme="majorBidi" w:cstheme="majorBidi"/>
          <w:sz w:val="24"/>
          <w:szCs w:val="24"/>
          <w:lang w:val="id-ID"/>
        </w:rPr>
        <w:t xml:space="preserve">. </w:t>
      </w:r>
      <w:r w:rsidRPr="001977F0">
        <w:rPr>
          <w:rFonts w:asciiTheme="majorBidi" w:hAnsiTheme="majorBidi" w:cstheme="majorBidi"/>
          <w:sz w:val="24"/>
          <w:szCs w:val="24"/>
          <w:lang w:val="id-ID"/>
        </w:rPr>
        <w:t>Fokus penulis adalah upaya guru PAI dalam mencegah paham radikalisme</w:t>
      </w:r>
      <w:r>
        <w:rPr>
          <w:rFonts w:asciiTheme="majorBidi" w:hAnsiTheme="majorBidi" w:cstheme="majorBidi"/>
          <w:sz w:val="24"/>
          <w:szCs w:val="24"/>
          <w:lang w:val="id-ID"/>
        </w:rPr>
        <w:t xml:space="preserve"> di SMK 1 Argamakmur. </w:t>
      </w:r>
      <w:r w:rsidR="0030552D" w:rsidRPr="0030552D">
        <w:rPr>
          <w:rFonts w:asciiTheme="majorBidi" w:hAnsiTheme="majorBidi" w:cstheme="majorBidi"/>
          <w:sz w:val="24"/>
          <w:szCs w:val="24"/>
          <w:lang w:val="id-ID"/>
        </w:rPr>
        <w:t>Secara umum metode pengumpulan data terbag</w:t>
      </w:r>
      <w:r w:rsidR="0030552D">
        <w:rPr>
          <w:rFonts w:asciiTheme="majorBidi" w:hAnsiTheme="majorBidi" w:cstheme="majorBidi"/>
          <w:sz w:val="24"/>
          <w:szCs w:val="24"/>
          <w:lang w:val="id-ID"/>
        </w:rPr>
        <w:t>i atas beberapa kelompok yaitu o</w:t>
      </w:r>
      <w:r w:rsidR="0030552D" w:rsidRPr="0030552D">
        <w:rPr>
          <w:rFonts w:asciiTheme="majorBidi" w:hAnsiTheme="majorBidi" w:cstheme="majorBidi"/>
          <w:sz w:val="24"/>
          <w:szCs w:val="24"/>
          <w:lang w:val="id-ID"/>
        </w:rPr>
        <w:t>bservasi</w:t>
      </w:r>
      <w:r w:rsidR="0030552D">
        <w:rPr>
          <w:rFonts w:asciiTheme="majorBidi" w:hAnsiTheme="majorBidi" w:cstheme="majorBidi"/>
          <w:sz w:val="24"/>
          <w:szCs w:val="24"/>
          <w:lang w:val="id-ID"/>
        </w:rPr>
        <w:t>, w</w:t>
      </w:r>
      <w:r w:rsidR="0030552D" w:rsidRPr="0030552D">
        <w:rPr>
          <w:rFonts w:asciiTheme="majorBidi" w:hAnsiTheme="majorBidi" w:cstheme="majorBidi"/>
          <w:sz w:val="24"/>
          <w:szCs w:val="24"/>
          <w:lang w:val="id-ID"/>
        </w:rPr>
        <w:t>awancara</w:t>
      </w:r>
      <w:r w:rsidR="0030552D">
        <w:rPr>
          <w:rFonts w:asciiTheme="majorBidi" w:hAnsiTheme="majorBidi" w:cstheme="majorBidi"/>
          <w:sz w:val="24"/>
          <w:szCs w:val="24"/>
          <w:lang w:val="id-ID"/>
        </w:rPr>
        <w:t>, d</w:t>
      </w:r>
      <w:r w:rsidR="0030552D" w:rsidRPr="0030552D">
        <w:rPr>
          <w:rFonts w:asciiTheme="majorBidi" w:hAnsiTheme="majorBidi" w:cstheme="majorBidi"/>
          <w:sz w:val="24"/>
          <w:szCs w:val="24"/>
          <w:lang w:val="id-ID"/>
        </w:rPr>
        <w:t>okumentasi</w:t>
      </w:r>
      <w:r w:rsidR="0030552D">
        <w:rPr>
          <w:rFonts w:asciiTheme="majorBidi" w:hAnsiTheme="majorBidi" w:cstheme="majorBidi"/>
          <w:sz w:val="24"/>
          <w:szCs w:val="24"/>
          <w:lang w:val="id-ID"/>
        </w:rPr>
        <w:t>.</w:t>
      </w:r>
      <w:r w:rsidR="0030552D" w:rsidRPr="0030552D">
        <w:t xml:space="preserve"> </w:t>
      </w:r>
      <w:r w:rsidR="0030552D" w:rsidRPr="0030552D">
        <w:rPr>
          <w:rFonts w:asciiTheme="majorBidi" w:hAnsiTheme="majorBidi" w:cstheme="majorBidi"/>
          <w:sz w:val="24"/>
          <w:szCs w:val="24"/>
          <w:lang w:val="id-ID"/>
        </w:rPr>
        <w:t>Analisis data dilakukan dengan mengorganisasikan data, menjabarkannya ke dalam unit-unit, melakukan sintesa, menyusun ke dalam pola, memilih mana yang penting dan yang akan dipelajari, dan membuat kesimpulan yang dapat</w:t>
      </w:r>
      <w:r w:rsidR="0030552D">
        <w:rPr>
          <w:rFonts w:asciiTheme="majorBidi" w:hAnsiTheme="majorBidi" w:cstheme="majorBidi"/>
          <w:sz w:val="24"/>
          <w:szCs w:val="24"/>
          <w:lang w:val="id-ID"/>
        </w:rPr>
        <w:t xml:space="preserve"> diceritakan kepada orang lain. </w:t>
      </w:r>
      <w:r w:rsidR="0030552D" w:rsidRPr="0030552D">
        <w:rPr>
          <w:rFonts w:asciiTheme="majorBidi" w:hAnsiTheme="majorBidi" w:cstheme="majorBidi"/>
          <w:sz w:val="24"/>
          <w:szCs w:val="24"/>
          <w:lang w:val="id-ID"/>
        </w:rPr>
        <w:t>Proses analisis data ini dilakukan sejak sebelum memasuki lapangan, selama di lapangan, dan setelah selesai di lapangan</w:t>
      </w:r>
      <w:r w:rsidR="0030552D">
        <w:rPr>
          <w:rFonts w:asciiTheme="majorBidi" w:hAnsiTheme="majorBidi" w:cstheme="majorBidi"/>
          <w:sz w:val="24"/>
          <w:szCs w:val="24"/>
          <w:lang w:val="id-ID"/>
        </w:rPr>
        <w:t xml:space="preserve">. Seperti yang dipertegas oleh </w:t>
      </w:r>
      <w:r w:rsidR="0030552D">
        <w:rPr>
          <w:rFonts w:asciiTheme="majorBidi" w:hAnsiTheme="majorBidi" w:cstheme="majorBidi"/>
          <w:sz w:val="24"/>
          <w:szCs w:val="24"/>
          <w:lang w:val="id-ID"/>
        </w:rPr>
        <w:lastRenderedPageBreak/>
        <w:t xml:space="preserve">Moleong </w:t>
      </w:r>
      <w:r w:rsidR="0030552D" w:rsidRPr="0030552D">
        <w:rPr>
          <w:rFonts w:asciiTheme="majorBidi" w:hAnsiTheme="majorBidi" w:cstheme="majorBidi"/>
          <w:sz w:val="24"/>
          <w:szCs w:val="24"/>
          <w:lang w:val="id-ID"/>
        </w:rPr>
        <w:t>bahwa “Analisis telah dimulai sejak merumuskan dan menjelaskan masalah, sebelum terjun ke lapangan, dan berlangsung terus sampai penulisan hasil penelitian.</w:t>
      </w:r>
      <w:r w:rsidR="0030552D">
        <w:rPr>
          <w:rStyle w:val="FootnoteReference"/>
          <w:rFonts w:asciiTheme="majorBidi" w:hAnsiTheme="majorBidi" w:cstheme="majorBidi"/>
          <w:sz w:val="24"/>
          <w:szCs w:val="24"/>
          <w:lang w:val="id-ID"/>
        </w:rPr>
        <w:footnoteReference w:id="17"/>
      </w:r>
    </w:p>
    <w:p w:rsidR="001977F0" w:rsidRPr="00624B6F" w:rsidRDefault="00624B6F" w:rsidP="00624B6F">
      <w:pPr>
        <w:pStyle w:val="ListParagraph"/>
        <w:numPr>
          <w:ilvl w:val="0"/>
          <w:numId w:val="2"/>
        </w:numPr>
        <w:spacing w:after="0" w:line="240" w:lineRule="auto"/>
        <w:jc w:val="both"/>
        <w:rPr>
          <w:rFonts w:asciiTheme="majorBidi" w:hAnsiTheme="majorBidi" w:cstheme="majorBidi"/>
          <w:b/>
          <w:sz w:val="24"/>
          <w:szCs w:val="24"/>
          <w:lang w:val="id-ID"/>
        </w:rPr>
      </w:pPr>
      <w:r>
        <w:rPr>
          <w:rFonts w:asciiTheme="majorBidi" w:hAnsiTheme="majorBidi" w:cstheme="majorBidi"/>
          <w:b/>
          <w:sz w:val="24"/>
          <w:szCs w:val="24"/>
          <w:lang w:val="id-ID"/>
        </w:rPr>
        <w:t>HASIL DAN PEMBAHASAN</w:t>
      </w:r>
    </w:p>
    <w:p w:rsidR="009F6C76" w:rsidRPr="009F6C76" w:rsidRDefault="009F6C76" w:rsidP="009F6C76">
      <w:pPr>
        <w:spacing w:after="0" w:line="240" w:lineRule="auto"/>
        <w:ind w:firstLine="567"/>
        <w:jc w:val="both"/>
        <w:rPr>
          <w:rFonts w:asciiTheme="majorBidi" w:hAnsiTheme="majorBidi" w:cstheme="majorBidi"/>
          <w:sz w:val="24"/>
          <w:szCs w:val="24"/>
          <w:lang w:val="id-ID"/>
        </w:rPr>
      </w:pPr>
      <w:r w:rsidRPr="009F6C76">
        <w:rPr>
          <w:rFonts w:asciiTheme="majorBidi" w:hAnsiTheme="majorBidi" w:cstheme="majorBidi"/>
          <w:sz w:val="24"/>
          <w:szCs w:val="24"/>
          <w:lang w:val="id-ID"/>
        </w:rPr>
        <w:t>Di SMK N 1 Argamakmur, Ibu Megayani M.Pd.I selaku guru Pendidikan Agama Islam (PAI) berupaya mencegah paham radikalisme di sekolah tersebut. Langkah-langkah yang dimulai dari tindakan yang baik sejak pagi di sekolah menjadi rutinitas yang bagus. Supaya peneliti mengetahui upaya guru PAI dalam mencegah paham radikalisme di sekolah, peneliti mendapatkan data yang diperoleh melalui observasi, dokumentasi, serta hasil wawancara dengan responden. Adapun upaya guru PAI mencegah paham radikalisme di sekolah dijabarkan sebagai berikut:</w:t>
      </w:r>
    </w:p>
    <w:p w:rsidR="009F6C76" w:rsidRDefault="009F6C76" w:rsidP="009F6C76">
      <w:pPr>
        <w:pStyle w:val="ListParagraph"/>
        <w:numPr>
          <w:ilvl w:val="0"/>
          <w:numId w:val="4"/>
        </w:numPr>
        <w:spacing w:after="0" w:line="240" w:lineRule="auto"/>
        <w:ind w:left="567" w:hanging="283"/>
        <w:jc w:val="both"/>
        <w:rPr>
          <w:rFonts w:asciiTheme="majorBidi" w:hAnsiTheme="majorBidi" w:cstheme="majorBidi"/>
          <w:sz w:val="24"/>
          <w:szCs w:val="24"/>
          <w:lang w:val="id-ID"/>
        </w:rPr>
      </w:pPr>
      <w:r>
        <w:rPr>
          <w:rFonts w:asciiTheme="majorBidi" w:hAnsiTheme="majorBidi" w:cstheme="majorBidi"/>
          <w:sz w:val="24"/>
          <w:szCs w:val="24"/>
          <w:lang w:val="id-ID"/>
        </w:rPr>
        <w:t>Pembelajaran di Kelas</w:t>
      </w:r>
    </w:p>
    <w:p w:rsidR="009F6C76" w:rsidRPr="00C33075" w:rsidRDefault="009F6C76" w:rsidP="009F6C76">
      <w:pPr>
        <w:pStyle w:val="ListParagraph"/>
        <w:numPr>
          <w:ilvl w:val="0"/>
          <w:numId w:val="5"/>
        </w:numPr>
        <w:spacing w:after="0" w:line="24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Kurikulum Pembelajaran</w:t>
      </w:r>
    </w:p>
    <w:p w:rsidR="009F6C76" w:rsidRDefault="009F6C76" w:rsidP="009F6C76">
      <w:pPr>
        <w:pStyle w:val="ListParagraph"/>
        <w:spacing w:after="0" w:line="240" w:lineRule="auto"/>
        <w:ind w:left="851" w:firstLine="709"/>
        <w:jc w:val="both"/>
        <w:rPr>
          <w:rFonts w:asciiTheme="majorBidi" w:hAnsiTheme="majorBidi" w:cstheme="majorBidi"/>
          <w:sz w:val="24"/>
          <w:szCs w:val="24"/>
        </w:rPr>
      </w:pPr>
      <w:r>
        <w:rPr>
          <w:rFonts w:asciiTheme="majorBidi" w:hAnsiTheme="majorBidi" w:cstheme="majorBidi"/>
          <w:sz w:val="24"/>
          <w:szCs w:val="24"/>
        </w:rPr>
        <w:t>Guru Pendidikan Agama Islam penting memahami kurikulum pembelajaran. Tujuan pembelajaran Pendidikan Agama Islam disusun melalui seperangkat kompetensi yang diantaranya adalah Kompetensi Inti (KI) dan Kompetensi Dasar (KD). Pengintegrasian nilai-nilai pendidikan anti radikalisme dapat dimasukkan ke dalam tujuan pembelajaran.</w:t>
      </w:r>
    </w:p>
    <w:p w:rsidR="009F6C76" w:rsidRDefault="009F6C76" w:rsidP="00912118">
      <w:pPr>
        <w:pStyle w:val="ListParagraph"/>
        <w:spacing w:after="0" w:line="240" w:lineRule="auto"/>
        <w:ind w:left="851" w:firstLine="709"/>
        <w:jc w:val="both"/>
        <w:rPr>
          <w:rFonts w:ascii="Times New Roman" w:hAnsi="Times New Roman" w:cs="Times New Roman"/>
          <w:sz w:val="24"/>
        </w:rPr>
      </w:pPr>
      <w:r>
        <w:rPr>
          <w:rFonts w:asciiTheme="majorBidi" w:hAnsiTheme="majorBidi" w:cstheme="majorBidi"/>
          <w:sz w:val="24"/>
          <w:szCs w:val="24"/>
        </w:rPr>
        <w:t>Terlihat dalam Rencana Pelaksanaan Pembelajaran (RPP) berisi materi pokok tentang “Sikap Toleran dan Menghindari Diri dari Bahaya Kekerasan”. Peneliti mengamati pada Kompetensi Inti (KI2) berisi menghayati dan mengamalkan perilaku jujur, displin,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 Materi yang diarahkan di RPP pun berisi tentang bentuk-bentuk perilaku toleran dan kerukunan dalam kehidupan sehari-hari di rumah (orang tua menghargai pendapat anak), bentuk-bentuk perilaku toleran dan kerukunan dalam kehidupan sehari-hari di sekolah (bisa bergaul dengan teman-teman yang berbeda agama), bentuk-bentuk perilaku toleran dan kerukunan dalam kehidupan di masyarakat (saling menghargai dan menghormati).</w:t>
      </w:r>
      <w:r>
        <w:rPr>
          <w:rStyle w:val="FootnoteReference"/>
          <w:rFonts w:asciiTheme="majorBidi" w:hAnsiTheme="majorBidi" w:cstheme="majorBidi"/>
          <w:sz w:val="24"/>
          <w:szCs w:val="24"/>
        </w:rPr>
        <w:footnoteReference w:id="18"/>
      </w:r>
      <w:r>
        <w:rPr>
          <w:rFonts w:asciiTheme="majorBidi" w:hAnsiTheme="majorBidi" w:cstheme="majorBidi"/>
          <w:sz w:val="24"/>
          <w:szCs w:val="24"/>
        </w:rPr>
        <w:t xml:space="preserve"> Dilihat dari kompetensi dan materi tersebut mengindikasikan tidak ada tujuan dalam kurikulum untuk mengajarkan dan mengarahkan peserta didik pada paham radikal.</w:t>
      </w:r>
      <w:r w:rsidR="00912118">
        <w:rPr>
          <w:rFonts w:asciiTheme="majorBidi" w:hAnsiTheme="majorBidi" w:cstheme="majorBidi"/>
          <w:sz w:val="24"/>
          <w:szCs w:val="24"/>
          <w:lang w:val="id-ID"/>
        </w:rPr>
        <w:t xml:space="preserve"> </w:t>
      </w:r>
      <w:r w:rsidRPr="00912118">
        <w:rPr>
          <w:rFonts w:asciiTheme="majorBidi" w:hAnsiTheme="majorBidi" w:cstheme="majorBidi"/>
          <w:sz w:val="24"/>
          <w:szCs w:val="24"/>
        </w:rPr>
        <w:t>Pendidikan yang baik diberikan kepada anak akan mampu mencegah paham radikalisme di lingkungan sekolah maupun di masyarakat. Hal ini juga senada dengan apa yang Kepala Sekolah menyampaikan:</w:t>
      </w:r>
    </w:p>
    <w:p w:rsidR="009F6C76" w:rsidRPr="00F032C6" w:rsidRDefault="009F6C76" w:rsidP="009F6C76">
      <w:pPr>
        <w:pStyle w:val="ListParagraph"/>
        <w:spacing w:after="0" w:line="240" w:lineRule="auto"/>
        <w:ind w:left="1560"/>
        <w:jc w:val="both"/>
        <w:rPr>
          <w:rFonts w:ascii="Times New Roman" w:hAnsi="Times New Roman" w:cs="Times New Roman"/>
          <w:sz w:val="24"/>
        </w:rPr>
      </w:pPr>
    </w:p>
    <w:p w:rsidR="009F6C76" w:rsidRPr="00AA4375" w:rsidRDefault="009F6C76" w:rsidP="009F6C76">
      <w:pPr>
        <w:pStyle w:val="ListParagraph"/>
        <w:numPr>
          <w:ilvl w:val="0"/>
          <w:numId w:val="5"/>
        </w:numPr>
        <w:spacing w:after="0" w:line="240" w:lineRule="auto"/>
        <w:ind w:left="851" w:hanging="284"/>
        <w:jc w:val="both"/>
        <w:rPr>
          <w:rFonts w:asciiTheme="majorBidi" w:hAnsiTheme="majorBidi" w:cstheme="majorBidi"/>
          <w:sz w:val="24"/>
          <w:szCs w:val="24"/>
          <w:lang w:val="id-ID"/>
        </w:rPr>
      </w:pPr>
      <w:r w:rsidRPr="003C0717">
        <w:rPr>
          <w:rFonts w:asciiTheme="majorBidi" w:hAnsiTheme="majorBidi" w:cstheme="majorBidi"/>
          <w:sz w:val="24"/>
          <w:szCs w:val="24"/>
          <w:lang w:val="id-ID"/>
        </w:rPr>
        <w:t>Materi</w:t>
      </w:r>
      <w:r>
        <w:rPr>
          <w:rFonts w:asciiTheme="majorBidi" w:hAnsiTheme="majorBidi" w:cstheme="majorBidi"/>
          <w:sz w:val="24"/>
          <w:szCs w:val="24"/>
          <w:lang w:val="id-ID"/>
        </w:rPr>
        <w:t xml:space="preserve"> Pembelajaran</w:t>
      </w:r>
    </w:p>
    <w:p w:rsidR="009F6C76" w:rsidRDefault="009F6C76" w:rsidP="00912118">
      <w:pPr>
        <w:pStyle w:val="ListParagraph"/>
        <w:spacing w:after="0" w:line="240" w:lineRule="auto"/>
        <w:ind w:left="851" w:firstLine="709"/>
        <w:jc w:val="both"/>
        <w:rPr>
          <w:rFonts w:ascii="Times New Roman" w:hAnsi="Times New Roman" w:cs="Times New Roman"/>
          <w:sz w:val="24"/>
        </w:rPr>
      </w:pPr>
      <w:r>
        <w:rPr>
          <w:rFonts w:asciiTheme="majorBidi" w:hAnsiTheme="majorBidi" w:cstheme="majorBidi"/>
          <w:sz w:val="24"/>
          <w:szCs w:val="24"/>
        </w:rPr>
        <w:t xml:space="preserve">Saat peneliti melakukan pengamatan di kelas. Guru Pendidikan Agama Islam menyampaikan materi-materi pembelajaran yang tidak hanya terpaku ilmu-ilmu yang ada di buku. Guru juga menghubungkan materi-materi pembelajaran dengan kehidupan sehari-hari yang terjadi dilingkungan sekitar. Materi tentang “Strategi Dakwah dan Perkembangan Islam di Indonesia”. Guru merelevansikan cara-cara dakwah yang dipakai oleh beberapa ustads di sekitar wilayah Argamakmur untuk menyampaikan syiar Islam. Guru menerangkan bahwa Islam merupakan agama yang </w:t>
      </w:r>
      <w:r w:rsidRPr="007F233B">
        <w:rPr>
          <w:rFonts w:asciiTheme="majorBidi" w:hAnsiTheme="majorBidi" w:cstheme="majorBidi"/>
          <w:i/>
          <w:iCs/>
          <w:sz w:val="24"/>
          <w:szCs w:val="24"/>
        </w:rPr>
        <w:t>rahmatan lil ‘alamin</w:t>
      </w:r>
      <w:r>
        <w:rPr>
          <w:rFonts w:asciiTheme="majorBidi" w:hAnsiTheme="majorBidi" w:cstheme="majorBidi"/>
          <w:sz w:val="24"/>
          <w:szCs w:val="24"/>
        </w:rPr>
        <w:t xml:space="preserve">. Cara Nabi mensyiarkan Islam dengan cara yang baik-baik tidak dengan kekerasan. Cara dakwah Nabi ini juga ditiru oleh beberapa ustads yang </w:t>
      </w:r>
      <w:r>
        <w:rPr>
          <w:rFonts w:asciiTheme="majorBidi" w:hAnsiTheme="majorBidi" w:cstheme="majorBidi"/>
          <w:sz w:val="24"/>
          <w:szCs w:val="24"/>
        </w:rPr>
        <w:lastRenderedPageBreak/>
        <w:t>diterapkan di kawasan tersebut.</w:t>
      </w:r>
      <w:r>
        <w:rPr>
          <w:rStyle w:val="FootnoteReference"/>
          <w:rFonts w:asciiTheme="majorBidi" w:hAnsiTheme="majorBidi" w:cstheme="majorBidi"/>
          <w:sz w:val="24"/>
          <w:szCs w:val="24"/>
        </w:rPr>
        <w:footnoteReference w:id="19"/>
      </w:r>
      <w:r w:rsidR="00912118">
        <w:rPr>
          <w:rFonts w:asciiTheme="majorBidi" w:hAnsiTheme="majorBidi" w:cstheme="majorBidi"/>
          <w:sz w:val="24"/>
          <w:szCs w:val="24"/>
          <w:lang w:val="id-ID"/>
        </w:rPr>
        <w:t xml:space="preserve"> </w:t>
      </w:r>
      <w:r w:rsidRPr="00912118">
        <w:rPr>
          <w:rFonts w:asciiTheme="majorBidi" w:hAnsiTheme="majorBidi" w:cstheme="majorBidi"/>
          <w:sz w:val="24"/>
          <w:szCs w:val="24"/>
        </w:rPr>
        <w:t xml:space="preserve">Peneliti melihat, guru memberikan cara pandang kepada peserta didik bahwa Islam dapat disyiarkan tanpa harus dengan cara yang keras. Demikian, tidak ada materi-materi guru yang mengajarkan radikal kepada peserta didik. </w:t>
      </w:r>
    </w:p>
    <w:p w:rsidR="009F6C76" w:rsidRPr="00F032C6" w:rsidRDefault="009F6C76" w:rsidP="009F6C76">
      <w:pPr>
        <w:pStyle w:val="ListParagraph"/>
        <w:spacing w:after="0" w:line="240" w:lineRule="auto"/>
        <w:ind w:left="1560"/>
        <w:jc w:val="both"/>
        <w:rPr>
          <w:rFonts w:ascii="Times New Roman" w:hAnsi="Times New Roman" w:cs="Times New Roman"/>
          <w:sz w:val="24"/>
        </w:rPr>
      </w:pPr>
    </w:p>
    <w:p w:rsidR="009F6C76" w:rsidRPr="004A0AB1" w:rsidRDefault="009F6C76" w:rsidP="009F6C76">
      <w:pPr>
        <w:pStyle w:val="ListParagraph"/>
        <w:numPr>
          <w:ilvl w:val="0"/>
          <w:numId w:val="5"/>
        </w:numPr>
        <w:spacing w:after="0" w:line="24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Metode Pembelajaran</w:t>
      </w:r>
    </w:p>
    <w:p w:rsidR="009F6C76" w:rsidRDefault="009F6C76" w:rsidP="009F6C76">
      <w:pPr>
        <w:pStyle w:val="ListParagraph"/>
        <w:spacing w:after="0" w:line="240" w:lineRule="auto"/>
        <w:ind w:left="851" w:firstLine="709"/>
        <w:jc w:val="both"/>
        <w:rPr>
          <w:rFonts w:asciiTheme="majorBidi" w:hAnsiTheme="majorBidi" w:cstheme="majorBidi"/>
          <w:sz w:val="24"/>
          <w:szCs w:val="24"/>
        </w:rPr>
      </w:pPr>
      <w:r>
        <w:rPr>
          <w:rFonts w:asciiTheme="majorBidi" w:hAnsiTheme="majorBidi" w:cstheme="majorBidi"/>
          <w:sz w:val="24"/>
          <w:szCs w:val="24"/>
          <w:lang w:val="id-ID"/>
        </w:rPr>
        <w:t>Pada saat observasi pembelajaran PAI di kelas, guru menggunakan metode diskusi dan dialog.</w:t>
      </w:r>
      <w:r w:rsidRPr="00896BDC">
        <w:rPr>
          <w:rFonts w:asciiTheme="majorBidi" w:hAnsiTheme="majorBidi" w:cstheme="majorBidi"/>
          <w:sz w:val="24"/>
          <w:szCs w:val="24"/>
          <w:lang w:val="id-ID"/>
        </w:rPr>
        <w:t xml:space="preserve"> Sebelum pembelajaran, guru meminta peserta didik untuk berdoa terlebih dahulu. S</w:t>
      </w:r>
      <w:r>
        <w:rPr>
          <w:rFonts w:asciiTheme="majorBidi" w:hAnsiTheme="majorBidi" w:cstheme="majorBidi"/>
          <w:sz w:val="24"/>
          <w:szCs w:val="24"/>
        </w:rPr>
        <w:t>etelah itu, guru memberikan motivasi dan nasehat kepada peserta didik yang berkaitan dengan materi pembelajaran. Selanjutnya, g</w:t>
      </w:r>
      <w:r w:rsidRPr="00896BDC">
        <w:rPr>
          <w:rFonts w:asciiTheme="majorBidi" w:hAnsiTheme="majorBidi" w:cstheme="majorBidi"/>
          <w:sz w:val="24"/>
          <w:szCs w:val="24"/>
          <w:lang w:val="id-ID"/>
        </w:rPr>
        <w:t xml:space="preserve">uru terlebih dahulu menyampaikan metode pembelajaran yang akan diterapkan untuk membuat peserta didik bisa mengikuti jalannya pembelajaran dengan baik. </w:t>
      </w:r>
      <w:r>
        <w:rPr>
          <w:rFonts w:asciiTheme="majorBidi" w:hAnsiTheme="majorBidi" w:cstheme="majorBidi"/>
          <w:sz w:val="24"/>
          <w:szCs w:val="24"/>
        </w:rPr>
        <w:t xml:space="preserve">Materi pokok pada hari itu tentang “Strategi Dakwah dan Perkembangan Islam di Indonesia”. </w:t>
      </w:r>
    </w:p>
    <w:p w:rsidR="009F6C76" w:rsidRPr="00AE6769" w:rsidRDefault="009F6C76" w:rsidP="009F6C76">
      <w:pPr>
        <w:pStyle w:val="ListParagraph"/>
        <w:spacing w:after="0" w:line="240" w:lineRule="auto"/>
        <w:ind w:left="851" w:firstLine="709"/>
        <w:jc w:val="both"/>
        <w:rPr>
          <w:rFonts w:asciiTheme="majorBidi" w:hAnsiTheme="majorBidi" w:cstheme="majorBidi"/>
          <w:sz w:val="24"/>
          <w:szCs w:val="24"/>
        </w:rPr>
      </w:pPr>
      <w:r w:rsidRPr="00896BDC">
        <w:rPr>
          <w:rFonts w:asciiTheme="majorBidi" w:hAnsiTheme="majorBidi" w:cstheme="majorBidi"/>
          <w:sz w:val="24"/>
          <w:szCs w:val="24"/>
          <w:lang w:val="id-ID"/>
        </w:rPr>
        <w:t>Suasana proses pembelajaran berjalan dengan aktif, peserta didik merasa tidak bosan, justru membuat mereka terlibat untuk berpendapat. Saat pembelajaran, ketika guru sudah menjelaskan dan menerangkan kemudian bertanya kepada peserta didik apa tanggapan mereka mengenai materi yang telah disampaikan</w:t>
      </w:r>
      <w:r w:rsidRPr="00896BDC">
        <w:rPr>
          <w:rFonts w:asciiTheme="majorBidi" w:hAnsiTheme="majorBidi" w:cstheme="majorBidi"/>
          <w:sz w:val="24"/>
          <w:szCs w:val="24"/>
        </w:rPr>
        <w:t>. Salah satu seorang peser</w:t>
      </w:r>
      <w:r>
        <w:rPr>
          <w:rFonts w:asciiTheme="majorBidi" w:hAnsiTheme="majorBidi" w:cstheme="majorBidi"/>
          <w:sz w:val="24"/>
          <w:szCs w:val="24"/>
        </w:rPr>
        <w:t xml:space="preserve">ta didik menyampaikan pendapat </w:t>
      </w:r>
      <w:r w:rsidRPr="00896BDC">
        <w:rPr>
          <w:rFonts w:asciiTheme="majorBidi" w:hAnsiTheme="majorBidi" w:cstheme="majorBidi"/>
          <w:sz w:val="24"/>
          <w:szCs w:val="24"/>
        </w:rPr>
        <w:t xml:space="preserve">dan kemudian diikuti dengan yang lainnya. </w:t>
      </w:r>
      <w:r w:rsidRPr="00896BDC">
        <w:rPr>
          <w:rFonts w:asciiTheme="majorBidi" w:hAnsiTheme="majorBidi" w:cstheme="majorBidi"/>
          <w:sz w:val="24"/>
          <w:szCs w:val="24"/>
          <w:lang w:val="id-ID"/>
        </w:rPr>
        <w:t>Peneliti mengamati, suasana menyenangkan dalam proses belajar mengajar sangat penting diterapkan oleh guru untuk membuat anak-anak merasa nyaman dan mudah dipahami materi yang disampaikan</w:t>
      </w:r>
      <w:r>
        <w:rPr>
          <w:rFonts w:asciiTheme="majorBidi" w:hAnsiTheme="majorBidi" w:cstheme="majorBidi"/>
          <w:sz w:val="24"/>
          <w:szCs w:val="24"/>
        </w:rPr>
        <w:t xml:space="preserve"> selain itu pula mengajarkan peserta didik untuk bersikap tidak fanatik dalam mengutarakan pendapat</w:t>
      </w:r>
      <w:r w:rsidRPr="00896BDC">
        <w:rPr>
          <w:rFonts w:asciiTheme="majorBidi" w:hAnsiTheme="majorBidi" w:cstheme="majorBidi"/>
          <w:sz w:val="24"/>
          <w:szCs w:val="24"/>
          <w:lang w:val="id-ID"/>
        </w:rPr>
        <w:t>.</w:t>
      </w:r>
      <w:r>
        <w:rPr>
          <w:rFonts w:asciiTheme="majorBidi" w:hAnsiTheme="majorBidi" w:cstheme="majorBidi"/>
          <w:sz w:val="24"/>
          <w:szCs w:val="24"/>
        </w:rPr>
        <w:t xml:space="preserve"> Hal ini sesuai dengan RPP tujuan pembelajaran peneliti yang amati bahwa “Bersikap moderat dan santun dalam berdakwah dan mengembangkan ajaran Islam.</w:t>
      </w:r>
      <w:r>
        <w:rPr>
          <w:rStyle w:val="FootnoteReference"/>
          <w:rFonts w:asciiTheme="majorBidi" w:hAnsiTheme="majorBidi" w:cstheme="majorBidi"/>
          <w:sz w:val="24"/>
          <w:szCs w:val="24"/>
          <w:lang w:val="id-ID"/>
        </w:rPr>
        <w:footnoteReference w:id="20"/>
      </w:r>
      <w:r>
        <w:rPr>
          <w:rFonts w:asciiTheme="majorBidi" w:hAnsiTheme="majorBidi" w:cstheme="majorBidi"/>
          <w:sz w:val="24"/>
          <w:szCs w:val="24"/>
        </w:rPr>
        <w:t xml:space="preserve"> Sikap moderat dan santun dalam berdakwah ini pula membuat kesejukan di dalam dunia Islam. Tindakan dan bersikap yang baik dari hal kecil seperti menerima dan mendengarkan pendapat orang mengajarkan anak-anak untuk tidak mudah menyalahkan orang lain.</w:t>
      </w:r>
    </w:p>
    <w:p w:rsidR="009F6C76" w:rsidRDefault="009F6C76" w:rsidP="009F6C76">
      <w:pPr>
        <w:pStyle w:val="ListParagraph"/>
        <w:spacing w:after="0" w:line="240" w:lineRule="auto"/>
        <w:ind w:left="851" w:firstLine="709"/>
        <w:jc w:val="both"/>
        <w:rPr>
          <w:rFonts w:asciiTheme="majorBidi" w:hAnsiTheme="majorBidi" w:cstheme="majorBidi"/>
          <w:sz w:val="24"/>
          <w:szCs w:val="24"/>
        </w:rPr>
      </w:pPr>
      <w:r>
        <w:rPr>
          <w:rFonts w:asciiTheme="majorBidi" w:hAnsiTheme="majorBidi" w:cstheme="majorBidi"/>
          <w:sz w:val="24"/>
          <w:szCs w:val="24"/>
        </w:rPr>
        <w:t>Di hari berikutnya, peneliti mengikuti kembali proses pembelajaran PAI di kelas. Peneliti mencoba mengamati dan menganalisa jalannya proses belajar mengajar di kelas. Ketika dimulai, seperti biasa peserta didik dibiasakan berdoa terlebih dahulu. Setelah itu, sebelum masuk ke pembelajaran guru memberikan motivasi dan nasehat yang berhubungan dengan materi pembelajaran hari itu. Selanjutnya, guru menyampaikan metode pembelajaran yang akan diterapkan di kelas supaya peserta didik dapat mengikuti pembelajaran dengan baik. Kali ini guru menggunakan metode pembelajaran yang berbeda, yakni metode demonstrasi dan metode ceramah.</w:t>
      </w:r>
    </w:p>
    <w:p w:rsidR="009F6C76" w:rsidRDefault="009F6C76" w:rsidP="009F6C76">
      <w:pPr>
        <w:pStyle w:val="ListParagraph"/>
        <w:spacing w:after="0" w:line="240" w:lineRule="auto"/>
        <w:ind w:left="851" w:firstLine="709"/>
        <w:jc w:val="both"/>
        <w:rPr>
          <w:rFonts w:asciiTheme="majorBidi" w:hAnsiTheme="majorBidi" w:cstheme="majorBidi"/>
          <w:sz w:val="24"/>
          <w:szCs w:val="24"/>
        </w:rPr>
      </w:pPr>
      <w:r>
        <w:rPr>
          <w:rFonts w:asciiTheme="majorBidi" w:hAnsiTheme="majorBidi" w:cstheme="majorBidi"/>
          <w:sz w:val="24"/>
          <w:szCs w:val="24"/>
        </w:rPr>
        <w:t>Materi tentang prinsip-prinsip dan praktik ekonomi dalam Islam. Guru meminta dua orang peserta didik menjadi contoh demonstrasi dalam hal transaksi jual beli dalam Islam. Demonstrasi ini memperlihatkan perilaku penjual buah menjual dagangannya dengan jujur tanpa memberatkan timbangan yang digunakan. Hal ini didemonstrasikan karena masih banyak penjual yang melakukan kecurangan dalam berdagang. Guru menasehati anak-anak ketika mereka nanti menjadi pengusaha atau apapun bersikap jujur dalam bekerja atau hal apapun.</w:t>
      </w:r>
      <w:r>
        <w:rPr>
          <w:rStyle w:val="FootnoteReference"/>
          <w:rFonts w:asciiTheme="majorBidi" w:hAnsiTheme="majorBidi" w:cstheme="majorBidi"/>
          <w:sz w:val="24"/>
          <w:szCs w:val="24"/>
        </w:rPr>
        <w:footnoteReference w:id="21"/>
      </w:r>
    </w:p>
    <w:p w:rsidR="009F6C76" w:rsidRPr="00DD6DC2" w:rsidRDefault="009F6C76" w:rsidP="009F6C76">
      <w:pPr>
        <w:pStyle w:val="ListParagraph"/>
        <w:spacing w:after="0" w:line="240" w:lineRule="auto"/>
        <w:ind w:left="851" w:firstLine="709"/>
        <w:jc w:val="both"/>
        <w:rPr>
          <w:rFonts w:asciiTheme="majorBidi" w:hAnsiTheme="majorBidi" w:cstheme="majorBidi"/>
          <w:sz w:val="24"/>
          <w:szCs w:val="24"/>
        </w:rPr>
      </w:pPr>
      <w:r>
        <w:rPr>
          <w:rFonts w:asciiTheme="majorBidi" w:hAnsiTheme="majorBidi" w:cstheme="majorBidi"/>
          <w:sz w:val="24"/>
          <w:szCs w:val="24"/>
        </w:rPr>
        <w:t>Dalam pendidikan agama Islam hal mendasar yang perlu dibimbing peserta didik adalah akhlak mereka. Akhlak menjadi salah satu kunci seorang anak akan tumbuh dan berkembang ke arah yang baik. Mengajarkan anak dari hal kecil yang baik bisa membentuk karakter seorang anak menjadi baik.</w:t>
      </w:r>
    </w:p>
    <w:p w:rsidR="009F6C76" w:rsidRDefault="009F6C76" w:rsidP="009F6C76">
      <w:pPr>
        <w:pStyle w:val="ListParagraph"/>
        <w:numPr>
          <w:ilvl w:val="0"/>
          <w:numId w:val="5"/>
        </w:numPr>
        <w:spacing w:after="0" w:line="24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Sumber Belajar</w:t>
      </w:r>
    </w:p>
    <w:p w:rsidR="009F6C76" w:rsidRPr="00912118" w:rsidRDefault="009F6C76" w:rsidP="00912118">
      <w:pPr>
        <w:pStyle w:val="ListParagraph"/>
        <w:spacing w:after="0" w:line="240" w:lineRule="auto"/>
        <w:ind w:left="851" w:firstLine="709"/>
        <w:jc w:val="both"/>
        <w:rPr>
          <w:rFonts w:asciiTheme="majorBidi" w:hAnsiTheme="majorBidi" w:cstheme="majorBidi"/>
          <w:sz w:val="24"/>
          <w:szCs w:val="24"/>
          <w:lang w:val="id-ID"/>
        </w:rPr>
      </w:pPr>
      <w:r>
        <w:rPr>
          <w:rFonts w:asciiTheme="majorBidi" w:hAnsiTheme="majorBidi" w:cstheme="majorBidi"/>
          <w:sz w:val="24"/>
          <w:szCs w:val="24"/>
          <w:lang w:val="id-ID"/>
        </w:rPr>
        <w:t xml:space="preserve">Peneliti mengamati bahwa mencegah paham radikalisme bisa diperhatikan dari sumber belajar yang diberikan kepada peserta didik dalam proses pembelajaran. Sumber-sumber bahan ajaran dipastikan bahwa peserta didik mendapatkan ilmu agama yang mengedepankan Islam yang </w:t>
      </w:r>
      <w:r w:rsidRPr="00923409">
        <w:rPr>
          <w:rFonts w:asciiTheme="majorBidi" w:hAnsiTheme="majorBidi" w:cstheme="majorBidi"/>
          <w:i/>
          <w:sz w:val="24"/>
          <w:szCs w:val="24"/>
          <w:lang w:val="id-ID"/>
        </w:rPr>
        <w:t>rahmatan lil ‘alamin</w:t>
      </w:r>
      <w:r>
        <w:rPr>
          <w:rFonts w:asciiTheme="majorBidi" w:hAnsiTheme="majorBidi" w:cstheme="majorBidi"/>
          <w:sz w:val="24"/>
          <w:szCs w:val="24"/>
          <w:lang w:val="id-ID"/>
        </w:rPr>
        <w:t>.</w:t>
      </w:r>
      <w:r w:rsidR="00912118">
        <w:rPr>
          <w:rFonts w:asciiTheme="majorBidi" w:hAnsiTheme="majorBidi" w:cstheme="majorBidi"/>
          <w:sz w:val="24"/>
          <w:szCs w:val="24"/>
          <w:lang w:val="id-ID"/>
        </w:rPr>
        <w:t xml:space="preserve"> </w:t>
      </w:r>
      <w:r w:rsidRPr="00912118">
        <w:rPr>
          <w:rFonts w:asciiTheme="majorBidi" w:hAnsiTheme="majorBidi" w:cstheme="majorBidi"/>
          <w:sz w:val="24"/>
          <w:szCs w:val="24"/>
          <w:lang w:val="id-ID"/>
        </w:rPr>
        <w:t>Sumber utama dalam pembelajaran Pendidikan Agama Islam tentu adalah Al-qur’an dan Hadits. Al-qur’an yang bukan hanya dibaca dan dihafal melainkan juga untuk dipahami dari ayat tersebut. Seperti yang disampaikan oleh Ibu Mega:</w:t>
      </w:r>
    </w:p>
    <w:p w:rsidR="009F6C76" w:rsidRDefault="009F6C76" w:rsidP="009F6C76">
      <w:pPr>
        <w:pStyle w:val="ListParagraph"/>
        <w:spacing w:after="0" w:line="240" w:lineRule="auto"/>
        <w:ind w:left="1560"/>
        <w:jc w:val="both"/>
        <w:rPr>
          <w:rFonts w:asciiTheme="majorBidi" w:hAnsiTheme="majorBidi" w:cstheme="majorBidi"/>
          <w:sz w:val="24"/>
          <w:szCs w:val="24"/>
          <w:lang w:val="id-ID"/>
        </w:rPr>
      </w:pPr>
      <w:r>
        <w:rPr>
          <w:rFonts w:asciiTheme="majorBidi" w:hAnsiTheme="majorBidi" w:cstheme="majorBidi"/>
          <w:sz w:val="24"/>
          <w:szCs w:val="24"/>
          <w:lang w:val="id-ID"/>
        </w:rPr>
        <w:t>“</w:t>
      </w:r>
      <w:r w:rsidRPr="00923409">
        <w:rPr>
          <w:rFonts w:asciiTheme="majorBidi" w:hAnsiTheme="majorBidi" w:cstheme="majorBidi"/>
          <w:sz w:val="24"/>
          <w:szCs w:val="24"/>
          <w:lang w:val="id-ID"/>
        </w:rPr>
        <w:t>Saat pelaksanaan pembelajaran, anak-anak itu kami suruh memahami suatu ayat kemudian dari ayat itu kami kembangkan misal kayak tentang ekonomi Islam, nanti anak diberi waktu untuk memahami. Dan juga mereka kami suruh menghafal terlebih dulu ayat dan artinya. Dan tugas kita meluruskan apa yang sudah dihafal serta difahami oleh mereka, karenakan terkadang mereka masih asal menghafal dan membaca saja. Terkadang saja mengenai tentang jihad saja mereka masih keliru. Makanya kami selaku guru PAI memang sedikit tegas untuk pembelajaran agama ini nak, karena itu tadi</w:t>
      </w:r>
      <w:r>
        <w:rPr>
          <w:rFonts w:asciiTheme="majorBidi" w:hAnsiTheme="majorBidi" w:cstheme="majorBidi"/>
          <w:sz w:val="24"/>
          <w:szCs w:val="24"/>
          <w:lang w:val="id-ID"/>
        </w:rPr>
        <w:t>”</w:t>
      </w:r>
    </w:p>
    <w:p w:rsidR="009F6C76" w:rsidRDefault="009F6C76" w:rsidP="009F6C76">
      <w:pPr>
        <w:pStyle w:val="ListParagraph"/>
        <w:spacing w:after="0" w:line="240" w:lineRule="auto"/>
        <w:ind w:left="1560"/>
        <w:jc w:val="both"/>
        <w:rPr>
          <w:rFonts w:asciiTheme="majorBidi" w:hAnsiTheme="majorBidi" w:cstheme="majorBidi"/>
          <w:sz w:val="24"/>
          <w:szCs w:val="24"/>
          <w:lang w:val="id-ID"/>
        </w:rPr>
      </w:pPr>
    </w:p>
    <w:p w:rsidR="009F6C76" w:rsidRPr="007A0619" w:rsidRDefault="009F6C76" w:rsidP="009F6C76">
      <w:pPr>
        <w:pStyle w:val="ListParagraph"/>
        <w:spacing w:after="0" w:line="240" w:lineRule="auto"/>
        <w:ind w:left="851" w:firstLine="709"/>
        <w:jc w:val="both"/>
        <w:rPr>
          <w:rFonts w:asciiTheme="majorBidi" w:hAnsiTheme="majorBidi" w:cstheme="majorBidi"/>
          <w:sz w:val="24"/>
          <w:szCs w:val="24"/>
          <w:lang w:val="id-ID"/>
        </w:rPr>
      </w:pPr>
      <w:r>
        <w:rPr>
          <w:rFonts w:asciiTheme="majorBidi" w:hAnsiTheme="majorBidi" w:cstheme="majorBidi"/>
          <w:sz w:val="24"/>
          <w:szCs w:val="24"/>
          <w:lang w:val="id-ID"/>
        </w:rPr>
        <w:t>Ada pula buku PAI yang menjadi sumber pembelajaran, buku ini merupakan pedoman setiap guru PAI dalam mengajar. Buku Pendidikan Agama Islam yang diterbitkan oleh Kementerian Pendidikan dan Kebudayaan tahun 2018 untuk SMA/MA/SMK/MAK tidak ada mengandung unsur ke arah radikalisme. Adapun buku ini memberikan materi-materi yang bagus bagi peserta didik, seperti di Bab 4 berisi “Bersatu dalam Keragaman dan Demokrasi”, Bab 9 “Rahmat Islam bagi Nusantara”.</w:t>
      </w:r>
      <w:r>
        <w:rPr>
          <w:rStyle w:val="FootnoteReference"/>
          <w:rFonts w:asciiTheme="majorBidi" w:hAnsiTheme="majorBidi" w:cstheme="majorBidi"/>
          <w:sz w:val="24"/>
          <w:szCs w:val="24"/>
          <w:lang w:val="id-ID"/>
        </w:rPr>
        <w:footnoteReference w:id="22"/>
      </w:r>
      <w:r w:rsidRPr="007A0619">
        <w:rPr>
          <w:rFonts w:asciiTheme="majorBidi" w:hAnsiTheme="majorBidi" w:cstheme="majorBidi"/>
          <w:sz w:val="24"/>
          <w:szCs w:val="24"/>
          <w:lang w:val="id-ID"/>
        </w:rPr>
        <w:t xml:space="preserve">  </w:t>
      </w:r>
    </w:p>
    <w:p w:rsidR="009F6C76" w:rsidRPr="00165C96" w:rsidRDefault="009F6C76" w:rsidP="009F6C76">
      <w:pPr>
        <w:pStyle w:val="ListParagraph"/>
        <w:numPr>
          <w:ilvl w:val="0"/>
          <w:numId w:val="4"/>
        </w:numPr>
        <w:spacing w:after="0" w:line="240" w:lineRule="auto"/>
        <w:ind w:left="567" w:hanging="283"/>
        <w:jc w:val="both"/>
        <w:rPr>
          <w:rFonts w:asciiTheme="majorBidi" w:hAnsiTheme="majorBidi" w:cstheme="majorBidi"/>
          <w:sz w:val="24"/>
          <w:szCs w:val="24"/>
          <w:lang w:val="id-ID"/>
        </w:rPr>
      </w:pPr>
      <w:r>
        <w:rPr>
          <w:rFonts w:asciiTheme="majorBidi" w:hAnsiTheme="majorBidi" w:cstheme="majorBidi"/>
          <w:sz w:val="24"/>
          <w:szCs w:val="24"/>
          <w:lang w:val="id-ID"/>
        </w:rPr>
        <w:t>Kegiatan di Luar Pembelajaran Kelas</w:t>
      </w:r>
    </w:p>
    <w:p w:rsidR="009F6C76" w:rsidRPr="00E72C97" w:rsidRDefault="009F6C76" w:rsidP="009F6C76">
      <w:pPr>
        <w:pStyle w:val="ListParagraph"/>
        <w:spacing w:after="0" w:line="240" w:lineRule="auto"/>
        <w:ind w:left="567" w:firstLine="567"/>
        <w:jc w:val="both"/>
        <w:rPr>
          <w:rFonts w:asciiTheme="majorBidi" w:hAnsiTheme="majorBidi" w:cstheme="majorBidi"/>
          <w:sz w:val="24"/>
          <w:szCs w:val="24"/>
          <w:lang w:val="id-ID"/>
        </w:rPr>
      </w:pPr>
      <w:r w:rsidRPr="00165C96">
        <w:rPr>
          <w:rFonts w:asciiTheme="majorBidi" w:hAnsiTheme="majorBidi" w:cstheme="majorBidi"/>
          <w:sz w:val="24"/>
          <w:szCs w:val="24"/>
          <w:lang w:val="id-ID"/>
        </w:rPr>
        <w:t>Upaya yang guru PAI dan sekolah lakukan untuk mencegah paham radikalisme masuk ke sekolah tidak hanya mencakup di dalam kelas. Penanganan juga dilakukan di luar pembelajaran kelas, seperti kolaborasi antara sekolah dan TNI/POLRI di masa orientasi siswa (MOS) sekolah, pesantren kilat di bulan ramad</w:t>
      </w:r>
      <w:r>
        <w:rPr>
          <w:rFonts w:asciiTheme="majorBidi" w:hAnsiTheme="majorBidi" w:cstheme="majorBidi"/>
          <w:sz w:val="24"/>
          <w:szCs w:val="24"/>
          <w:lang w:val="id-ID"/>
        </w:rPr>
        <w:t>han, kegiatan keagamaan</w:t>
      </w:r>
      <w:r w:rsidRPr="00E72C97">
        <w:rPr>
          <w:rFonts w:asciiTheme="majorBidi" w:hAnsiTheme="majorBidi" w:cstheme="majorBidi"/>
          <w:sz w:val="24"/>
          <w:szCs w:val="24"/>
          <w:lang w:val="id-ID"/>
        </w:rPr>
        <w:t xml:space="preserve">, dan kegiatan ekstrakulikuler. </w:t>
      </w:r>
    </w:p>
    <w:p w:rsidR="009F6C76" w:rsidRPr="00897769" w:rsidRDefault="009F6C76" w:rsidP="009F6C76">
      <w:pPr>
        <w:pStyle w:val="ListParagraph"/>
        <w:numPr>
          <w:ilvl w:val="0"/>
          <w:numId w:val="6"/>
        </w:numPr>
        <w:spacing w:after="0" w:line="24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Kolaborasi antara Sekolah dan TNI/POLRI</w:t>
      </w:r>
      <w:r>
        <w:rPr>
          <w:rFonts w:asciiTheme="majorBidi" w:hAnsiTheme="majorBidi" w:cstheme="majorBidi"/>
          <w:sz w:val="24"/>
          <w:szCs w:val="24"/>
        </w:rPr>
        <w:t xml:space="preserve"> di Masa Orientasi Siswa (MOS) Sekolah</w:t>
      </w:r>
    </w:p>
    <w:p w:rsidR="009F6C76" w:rsidRDefault="009F6C76" w:rsidP="00C719F8">
      <w:pPr>
        <w:pStyle w:val="ListParagraph"/>
        <w:spacing w:after="0" w:line="240" w:lineRule="auto"/>
        <w:ind w:left="851" w:firstLine="709"/>
        <w:jc w:val="both"/>
        <w:rPr>
          <w:rFonts w:asciiTheme="majorBidi" w:hAnsiTheme="majorBidi" w:cstheme="majorBidi"/>
          <w:sz w:val="24"/>
          <w:szCs w:val="24"/>
        </w:rPr>
      </w:pPr>
      <w:r>
        <w:rPr>
          <w:rFonts w:asciiTheme="majorBidi" w:hAnsiTheme="majorBidi" w:cstheme="majorBidi"/>
          <w:sz w:val="24"/>
          <w:szCs w:val="24"/>
        </w:rPr>
        <w:t xml:space="preserve">Masa Orientasi Siswa (MOS) sekolah merupakan masa siswa untuk mengenal lingkungan sekolah secara lebih. Di tahun 2021 SMK 1 Argamakmur mengadakan Masa Orientasi Siswa (MOS) selama 4 hari. Adapun kegiatan juga diisi oleh pemateri dari luar karena berkaitan dengan materi bela negera dan anti radikalisme. SMK 1 Argamakmur bekerjasama dengan TNI/POLRI sebagai bidang khusus dalam penanganan keutuhan dan bela negara. Pentingnya peserta didik memahami bela negara dan bahaya radikalisme untuk bisa menekan penyebaran paham radikalisme di dunia pendidikan. Hal ini dilakukan oleh SMK 1 Argamakmur sebagai upaya mencegah paham radikalisme masuk ke sekolah. Dengan memberikan pengetahuan bela negara dan anti radikalisme langsung dari TNI/POLRI diharapkan peserta didik bisa memahami pentingnya menjaga keutuhan NKRI dan dampak radikalisme. </w:t>
      </w:r>
    </w:p>
    <w:p w:rsidR="009F6C76" w:rsidRDefault="009F6C76" w:rsidP="009F6C76">
      <w:pPr>
        <w:pStyle w:val="ListParagraph"/>
        <w:spacing w:after="0" w:line="240" w:lineRule="auto"/>
        <w:ind w:left="851" w:firstLine="709"/>
        <w:jc w:val="both"/>
        <w:rPr>
          <w:rFonts w:asciiTheme="majorBidi" w:hAnsiTheme="majorBidi" w:cstheme="majorBidi"/>
          <w:sz w:val="24"/>
          <w:szCs w:val="24"/>
        </w:rPr>
      </w:pPr>
      <w:r>
        <w:rPr>
          <w:rFonts w:asciiTheme="majorBidi" w:hAnsiTheme="majorBidi" w:cstheme="majorBidi"/>
          <w:sz w:val="24"/>
          <w:szCs w:val="24"/>
        </w:rPr>
        <w:t xml:space="preserve">Peran guru juga terlibat dalam kegiatan MOS, terutama guru Pendidikan Agama Islam dalam menyampaikan materi yang berhubungan dengan anti </w:t>
      </w:r>
      <w:r>
        <w:rPr>
          <w:rFonts w:asciiTheme="majorBidi" w:hAnsiTheme="majorBidi" w:cstheme="majorBidi"/>
          <w:sz w:val="24"/>
          <w:szCs w:val="24"/>
        </w:rPr>
        <w:lastRenderedPageBreak/>
        <w:t>radikalisme. Sudut pandang yang diambil bahwa pentingnya menjadi warga negera yang baik dan beragama dengan baik.</w:t>
      </w:r>
      <w:r>
        <w:rPr>
          <w:rStyle w:val="FootnoteReference"/>
          <w:rFonts w:asciiTheme="majorBidi" w:hAnsiTheme="majorBidi" w:cstheme="majorBidi"/>
          <w:sz w:val="24"/>
          <w:szCs w:val="24"/>
        </w:rPr>
        <w:footnoteReference w:id="23"/>
      </w:r>
    </w:p>
    <w:p w:rsidR="009F6C76" w:rsidRPr="000E5BE8" w:rsidRDefault="009F6C76" w:rsidP="009F6C76">
      <w:pPr>
        <w:pStyle w:val="ListParagraph"/>
        <w:spacing w:after="0" w:line="240" w:lineRule="auto"/>
        <w:ind w:left="851" w:firstLine="709"/>
        <w:jc w:val="both"/>
        <w:rPr>
          <w:rFonts w:asciiTheme="majorBidi" w:hAnsiTheme="majorBidi" w:cstheme="majorBidi"/>
          <w:sz w:val="24"/>
          <w:szCs w:val="24"/>
        </w:rPr>
      </w:pPr>
      <w:r>
        <w:rPr>
          <w:rFonts w:asciiTheme="majorBidi" w:hAnsiTheme="majorBidi" w:cstheme="majorBidi"/>
          <w:sz w:val="24"/>
          <w:szCs w:val="24"/>
        </w:rPr>
        <w:t>Program kegiatan seperti ini memiliki dampak yang positif bagi peserta didik untuk memahami pentingnya menjaga keutuhan NKRI, terutama menjauhkan dunia pendidikan dari paham radikalisme. Sekolah memang harus membendung sedari dini untuk mencegah paham-paham yang menyimpang masuk ke dunia pendidikan.</w:t>
      </w:r>
      <w:r w:rsidRPr="000E5BE8">
        <w:rPr>
          <w:rFonts w:asciiTheme="majorBidi" w:hAnsiTheme="majorBidi" w:cstheme="majorBidi"/>
          <w:sz w:val="24"/>
          <w:szCs w:val="24"/>
        </w:rPr>
        <w:t xml:space="preserve">       </w:t>
      </w:r>
    </w:p>
    <w:p w:rsidR="009F6C76" w:rsidRPr="00F9217B" w:rsidRDefault="009F6C76" w:rsidP="009F6C76">
      <w:pPr>
        <w:pStyle w:val="ListParagraph"/>
        <w:numPr>
          <w:ilvl w:val="0"/>
          <w:numId w:val="6"/>
        </w:numPr>
        <w:spacing w:after="0" w:line="240" w:lineRule="auto"/>
        <w:ind w:left="851" w:hanging="284"/>
        <w:jc w:val="both"/>
        <w:rPr>
          <w:rFonts w:asciiTheme="majorBidi" w:hAnsiTheme="majorBidi" w:cstheme="majorBidi"/>
          <w:sz w:val="24"/>
          <w:szCs w:val="24"/>
          <w:lang w:val="id-ID"/>
        </w:rPr>
      </w:pPr>
      <w:r w:rsidRPr="001F60C5">
        <w:rPr>
          <w:rFonts w:asciiTheme="majorBidi" w:hAnsiTheme="majorBidi" w:cstheme="majorBidi"/>
          <w:sz w:val="24"/>
          <w:szCs w:val="24"/>
          <w:lang w:val="id-ID"/>
        </w:rPr>
        <w:t>Pesantre</w:t>
      </w:r>
      <w:r>
        <w:rPr>
          <w:rFonts w:asciiTheme="majorBidi" w:hAnsiTheme="majorBidi" w:cstheme="majorBidi"/>
          <w:sz w:val="24"/>
          <w:szCs w:val="24"/>
          <w:lang w:val="id-ID"/>
        </w:rPr>
        <w:t>n Kilat di Bulan Ramadhan</w:t>
      </w:r>
    </w:p>
    <w:p w:rsidR="009F6C76" w:rsidRPr="000E5BE8" w:rsidRDefault="009F6C76" w:rsidP="00C719F8">
      <w:pPr>
        <w:pStyle w:val="ListParagraph"/>
        <w:spacing w:after="0" w:line="240" w:lineRule="auto"/>
        <w:ind w:left="851" w:firstLine="709"/>
        <w:jc w:val="both"/>
        <w:rPr>
          <w:rFonts w:ascii="Times New Roman" w:hAnsi="Times New Roman" w:cs="Times New Roman"/>
          <w:sz w:val="24"/>
        </w:rPr>
      </w:pPr>
      <w:r w:rsidRPr="00F9217B">
        <w:rPr>
          <w:rFonts w:asciiTheme="majorBidi" w:hAnsiTheme="majorBidi" w:cstheme="majorBidi"/>
          <w:sz w:val="24"/>
          <w:szCs w:val="24"/>
          <w:lang w:val="id-ID"/>
        </w:rPr>
        <w:t xml:space="preserve">Bulan suci ramadhan menjadi momen yang bagus bagi sekolah untuk membina akhlak peserta didik untuk menjadi orang yang lebih baik. </w:t>
      </w:r>
      <w:r>
        <w:rPr>
          <w:rFonts w:asciiTheme="majorBidi" w:hAnsiTheme="majorBidi" w:cstheme="majorBidi"/>
          <w:sz w:val="24"/>
          <w:szCs w:val="24"/>
        </w:rPr>
        <w:t>Kesempatan ini sangat disambut baik bagi guru Pendidikan Agama Islam untuk mengadakan program keislaman salah satunya adalah pesantren kilat.</w:t>
      </w:r>
      <w:r>
        <w:rPr>
          <w:rStyle w:val="FootnoteReference"/>
          <w:rFonts w:asciiTheme="majorBidi" w:hAnsiTheme="majorBidi" w:cstheme="majorBidi"/>
          <w:sz w:val="24"/>
          <w:szCs w:val="24"/>
        </w:rPr>
        <w:footnoteReference w:id="24"/>
      </w:r>
      <w:r>
        <w:rPr>
          <w:rFonts w:asciiTheme="majorBidi" w:hAnsiTheme="majorBidi" w:cstheme="majorBidi"/>
          <w:sz w:val="24"/>
          <w:szCs w:val="24"/>
        </w:rPr>
        <w:t xml:space="preserve"> </w:t>
      </w:r>
    </w:p>
    <w:p w:rsidR="009F6C76" w:rsidRPr="00F9217B" w:rsidRDefault="009F6C76" w:rsidP="009F6C76">
      <w:pPr>
        <w:pStyle w:val="ListParagraph"/>
        <w:spacing w:after="0" w:line="240" w:lineRule="auto"/>
        <w:ind w:left="851" w:firstLine="709"/>
        <w:jc w:val="both"/>
        <w:rPr>
          <w:rFonts w:asciiTheme="majorBidi" w:hAnsiTheme="majorBidi" w:cstheme="majorBidi"/>
          <w:sz w:val="24"/>
          <w:szCs w:val="24"/>
        </w:rPr>
      </w:pPr>
      <w:r>
        <w:rPr>
          <w:rFonts w:asciiTheme="majorBidi" w:hAnsiTheme="majorBidi" w:cstheme="majorBidi"/>
          <w:sz w:val="24"/>
          <w:szCs w:val="24"/>
        </w:rPr>
        <w:t>Berdasarkan wawancara, peneliti mendapatkan informasi bahwa selama pelaksanaan pesantren kilat materi-materi yang diberikan berisi tentang Al-Qur’an, Akidah Akhlak, Sejarah Islam, dan Seni Islam. Walaupun program pesantren kilat terbilang singkat. Namun tujuan dari kegiatan ini sangat penting untuk pembentukan pemikiran dan sikap peserta didik, serta membentengi peserta didik untuk tidak terpengaruh dari paham radikalisme.</w:t>
      </w:r>
      <w:r>
        <w:rPr>
          <w:rStyle w:val="FootnoteReference"/>
          <w:rFonts w:asciiTheme="majorBidi" w:hAnsiTheme="majorBidi" w:cstheme="majorBidi"/>
          <w:sz w:val="24"/>
          <w:szCs w:val="24"/>
        </w:rPr>
        <w:footnoteReference w:id="25"/>
      </w:r>
      <w:r>
        <w:rPr>
          <w:rFonts w:asciiTheme="majorBidi" w:hAnsiTheme="majorBidi" w:cstheme="majorBidi"/>
          <w:sz w:val="24"/>
          <w:szCs w:val="24"/>
        </w:rPr>
        <w:t xml:space="preserve"> </w:t>
      </w:r>
    </w:p>
    <w:p w:rsidR="009F6C76" w:rsidRPr="00A97837" w:rsidRDefault="009F6C76" w:rsidP="009F6C76">
      <w:pPr>
        <w:pStyle w:val="ListParagraph"/>
        <w:numPr>
          <w:ilvl w:val="0"/>
          <w:numId w:val="6"/>
        </w:numPr>
        <w:spacing w:after="0" w:line="24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Kegiatan Keagamaan</w:t>
      </w:r>
      <w:r>
        <w:rPr>
          <w:rFonts w:asciiTheme="majorBidi" w:hAnsiTheme="majorBidi" w:cstheme="majorBidi"/>
          <w:sz w:val="24"/>
          <w:szCs w:val="24"/>
        </w:rPr>
        <w:t xml:space="preserve"> di Sekolah</w:t>
      </w:r>
    </w:p>
    <w:p w:rsidR="009F6C76" w:rsidRDefault="009F6C76" w:rsidP="009F6C76">
      <w:pPr>
        <w:pStyle w:val="ListParagraph"/>
        <w:spacing w:after="0" w:line="240" w:lineRule="auto"/>
        <w:ind w:left="851" w:firstLine="709"/>
        <w:jc w:val="both"/>
        <w:rPr>
          <w:rFonts w:asciiTheme="majorBidi" w:hAnsiTheme="majorBidi" w:cstheme="majorBidi"/>
          <w:sz w:val="24"/>
          <w:szCs w:val="24"/>
        </w:rPr>
      </w:pPr>
      <w:r>
        <w:rPr>
          <w:rFonts w:asciiTheme="majorBidi" w:hAnsiTheme="majorBidi" w:cstheme="majorBidi"/>
          <w:sz w:val="24"/>
          <w:szCs w:val="24"/>
        </w:rPr>
        <w:t>Nuansa keagamaan yang kental biasanya dipredikatkan kepada pesantren, sekolah madrasah, dan sekolah yang berbasis agama lainnya. Meskipun SMK N 1 Argamakmur bukanlah sekolah berbasis agama, namun kegiatan-kegiatan keagamaannya aktif digaungkan. Adapun kegiatan-kegiatan tersebut seperti sholat dhuha dan sholat dzuhur berjamaah, guru PAI sebelum pembelajaran meminta siswa mengaji, sholat jum’at di sekolah.</w:t>
      </w:r>
    </w:p>
    <w:p w:rsidR="009F6C76" w:rsidRDefault="009F6C76" w:rsidP="009F6C76">
      <w:pPr>
        <w:pStyle w:val="ListParagraph"/>
        <w:spacing w:after="0" w:line="240" w:lineRule="auto"/>
        <w:ind w:left="851" w:firstLine="709"/>
        <w:jc w:val="both"/>
        <w:rPr>
          <w:rFonts w:asciiTheme="majorBidi" w:hAnsiTheme="majorBidi" w:cstheme="majorBidi"/>
          <w:sz w:val="24"/>
          <w:szCs w:val="24"/>
        </w:rPr>
      </w:pPr>
      <w:r>
        <w:rPr>
          <w:rFonts w:asciiTheme="majorBidi" w:hAnsiTheme="majorBidi" w:cstheme="majorBidi"/>
          <w:sz w:val="24"/>
          <w:szCs w:val="24"/>
        </w:rPr>
        <w:t>Pagi hari setiba peneliti di sekolah ketika sebelum masuk kelas untuk mulai pembelajaran, guru dan peserta didik melakukan sholat dhuha berjamaah terlebih dahulu. Di siang hari tepatnya masuk sholat dzuhur, guru dan peserta didik melakukan sholat dzuhur berjamaah kembali. Dengan adanya kegiatan keagamaan yang rutin dilakukan guru dapat memantau perkembangan pada peserta didik. Aspek yang dapat dilihat bagaimana interaksi antar warga sekolah untuk saling mengingatkan beribadah kepada Allah swt.</w:t>
      </w:r>
    </w:p>
    <w:p w:rsidR="009F6C76" w:rsidRPr="00C719F8" w:rsidRDefault="009F6C76" w:rsidP="009F6C76">
      <w:pPr>
        <w:pStyle w:val="ListParagraph"/>
        <w:spacing w:after="0" w:line="240" w:lineRule="auto"/>
        <w:ind w:left="851" w:firstLine="709"/>
        <w:jc w:val="both"/>
        <w:rPr>
          <w:rFonts w:asciiTheme="majorBidi" w:hAnsiTheme="majorBidi" w:cstheme="majorBidi"/>
          <w:sz w:val="24"/>
          <w:szCs w:val="24"/>
          <w:lang w:val="id-ID"/>
        </w:rPr>
      </w:pPr>
      <w:r>
        <w:rPr>
          <w:rFonts w:asciiTheme="majorBidi" w:hAnsiTheme="majorBidi" w:cstheme="majorBidi"/>
          <w:sz w:val="24"/>
          <w:szCs w:val="24"/>
        </w:rPr>
        <w:t xml:space="preserve">.  </w:t>
      </w:r>
    </w:p>
    <w:p w:rsidR="009F6C76" w:rsidRDefault="009F6C76" w:rsidP="009F6C76">
      <w:pPr>
        <w:pStyle w:val="ListParagraph"/>
        <w:numPr>
          <w:ilvl w:val="0"/>
          <w:numId w:val="6"/>
        </w:numPr>
        <w:spacing w:after="0" w:line="24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Kegiatan Ekstrakulikuler</w:t>
      </w:r>
    </w:p>
    <w:p w:rsidR="009F6C76" w:rsidRDefault="009F6C76" w:rsidP="009F6C76">
      <w:pPr>
        <w:pStyle w:val="ListParagraph"/>
        <w:spacing w:after="0" w:line="240" w:lineRule="auto"/>
        <w:ind w:left="851" w:firstLine="709"/>
        <w:jc w:val="both"/>
        <w:rPr>
          <w:rFonts w:asciiTheme="majorBidi" w:hAnsiTheme="majorBidi" w:cstheme="majorBidi"/>
          <w:sz w:val="24"/>
          <w:szCs w:val="24"/>
        </w:rPr>
      </w:pPr>
      <w:r>
        <w:rPr>
          <w:rFonts w:asciiTheme="majorBidi" w:hAnsiTheme="majorBidi" w:cstheme="majorBidi"/>
          <w:sz w:val="24"/>
          <w:szCs w:val="24"/>
        </w:rPr>
        <w:t>Kegiatan ekstrakulikuler adalah kegiatan tambahan bagi peserta didik yang masih dibawah lembaga sekolah sebagai wadah peserta didik berkegiatan positif. Adapun kegiatan tersebut seperti, Rohani Islam (ROHIS), Olahraga, dan Seni. Kegiatan rohis secara langsung guru Pendidikan Agama Islam yang menangani aktifitas secara keseluruhan dan pelaksanaan setiap hari senin setelah pulang sekolah. Aktifitas di dalamnya meliputi ceramah, mengaji, dan nasyid. Guru Pendidikan Agama Islam memang tidak bisa mendampingi ekstrakulikuler seperti olahraga dan seni secara langsung. Tetapi pendapat guru Pendidikan Agama Islam selama anak-anak berkegiatan yang positif, hal itu bisa menjauhkan mereka dari perilaku yang menyimpang, terutama paham seperti radikalisme.</w:t>
      </w:r>
    </w:p>
    <w:p w:rsidR="009F6C76" w:rsidRDefault="009F6C76" w:rsidP="009F6C76">
      <w:pPr>
        <w:pStyle w:val="ListParagraph"/>
        <w:spacing w:after="0" w:line="240" w:lineRule="auto"/>
        <w:ind w:left="851" w:firstLine="709"/>
        <w:jc w:val="both"/>
        <w:rPr>
          <w:rFonts w:asciiTheme="majorBidi" w:hAnsiTheme="majorBidi" w:cstheme="majorBidi"/>
          <w:sz w:val="24"/>
          <w:szCs w:val="24"/>
        </w:rPr>
      </w:pPr>
      <w:r>
        <w:rPr>
          <w:rFonts w:asciiTheme="majorBidi" w:hAnsiTheme="majorBidi" w:cstheme="majorBidi"/>
          <w:sz w:val="24"/>
          <w:szCs w:val="24"/>
        </w:rPr>
        <w:lastRenderedPageBreak/>
        <w:t>Peneliti mengikuti kegiatan tersebut seusai pulang sekolah. Dalam pengamatan peneliti kegiatan rohis pada hari itu dimulai dengan mengaji secara bergiliran. Guru mengawasi dan mengamati setiap siswa yang mengaji. Setelah mengaji, guru mengoreksi dan membenarkan bacaan siswa yang belum benar sehingga bisa memperbaiki bacaan mereka. Kemudian dilanjutkan latihan ceramah agama, guru memberikan materi ceramah yang telah disediakan. Materi itu berisi tentang berperilaku yang baik di sekolah dan masyarakat.</w:t>
      </w:r>
      <w:r>
        <w:rPr>
          <w:rStyle w:val="FootnoteReference"/>
          <w:rFonts w:asciiTheme="majorBidi" w:hAnsiTheme="majorBidi" w:cstheme="majorBidi"/>
          <w:sz w:val="24"/>
          <w:szCs w:val="24"/>
        </w:rPr>
        <w:footnoteReference w:id="26"/>
      </w:r>
    </w:p>
    <w:p w:rsidR="009F6C76" w:rsidRDefault="009F6C76" w:rsidP="009F6C76">
      <w:pPr>
        <w:pStyle w:val="ListParagraph"/>
        <w:spacing w:after="0" w:line="240" w:lineRule="auto"/>
        <w:ind w:left="851" w:firstLine="709"/>
        <w:jc w:val="both"/>
        <w:rPr>
          <w:rFonts w:asciiTheme="majorBidi" w:hAnsiTheme="majorBidi" w:cstheme="majorBidi"/>
          <w:sz w:val="24"/>
          <w:szCs w:val="24"/>
          <w:lang w:val="id-ID"/>
        </w:rPr>
      </w:pPr>
      <w:r>
        <w:rPr>
          <w:rFonts w:asciiTheme="majorBidi" w:hAnsiTheme="majorBidi" w:cstheme="majorBidi"/>
          <w:sz w:val="24"/>
          <w:szCs w:val="24"/>
        </w:rPr>
        <w:t>Materi yang diberikan guru kepada siswa memang tidak yang sulit. Hal itu dilakukan supaya mereka bisa cepat memahami dan menerapkan ilmu yang telah disampaikan. Contohnya tentang berperilaku yang baik di sekolah dan masyarakat. Secara pengetahuan banyak tindakan kecil yang baik bisa dilakukan di sekolah dan masyarakat. Di sekolah, siswa menghormati guru dan sesamanya, mengikuti upacara bendera dengan khidmat. Di masyarakat, siswa ikut bergotong royong, menjaga fasilitas umum.</w:t>
      </w:r>
    </w:p>
    <w:p w:rsidR="00DC2A75" w:rsidRDefault="00DC2A75" w:rsidP="00DC2A75">
      <w:pPr>
        <w:spacing w:after="0" w:line="240" w:lineRule="auto"/>
        <w:jc w:val="both"/>
        <w:rPr>
          <w:rFonts w:asciiTheme="majorBidi" w:hAnsiTheme="majorBidi" w:cstheme="majorBidi"/>
          <w:sz w:val="24"/>
          <w:szCs w:val="24"/>
          <w:lang w:val="id-ID"/>
        </w:rPr>
      </w:pPr>
    </w:p>
    <w:p w:rsidR="00DC2A75" w:rsidRDefault="00DC2A75" w:rsidP="00DC2A75">
      <w:pPr>
        <w:spacing w:after="0" w:line="240" w:lineRule="auto"/>
        <w:jc w:val="both"/>
        <w:rPr>
          <w:rFonts w:asciiTheme="majorBidi" w:hAnsiTheme="majorBidi" w:cstheme="majorBidi"/>
          <w:b/>
          <w:sz w:val="24"/>
          <w:szCs w:val="24"/>
          <w:lang w:val="id-ID"/>
        </w:rPr>
      </w:pPr>
      <w:r w:rsidRPr="00DC2A75">
        <w:rPr>
          <w:rFonts w:asciiTheme="majorBidi" w:hAnsiTheme="majorBidi" w:cstheme="majorBidi"/>
          <w:b/>
          <w:sz w:val="24"/>
          <w:szCs w:val="24"/>
          <w:lang w:val="id-ID"/>
        </w:rPr>
        <w:t>DAFTAR PUSTAKA</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heme="majorBidi" w:hAnsiTheme="majorBidi" w:cstheme="majorBidi"/>
          <w:b/>
          <w:sz w:val="24"/>
          <w:szCs w:val="24"/>
          <w:lang w:val="id-ID"/>
        </w:rPr>
        <w:fldChar w:fldCharType="begin" w:fldLock="1"/>
      </w:r>
      <w:r>
        <w:rPr>
          <w:rFonts w:asciiTheme="majorBidi" w:hAnsiTheme="majorBidi" w:cstheme="majorBidi"/>
          <w:b/>
          <w:sz w:val="24"/>
          <w:szCs w:val="24"/>
          <w:lang w:val="id-ID"/>
        </w:rPr>
        <w:instrText xml:space="preserve">ADDIN Mendeley Bibliography CSL_BIBLIOGRAPHY </w:instrText>
      </w:r>
      <w:r>
        <w:rPr>
          <w:rFonts w:asciiTheme="majorBidi" w:hAnsiTheme="majorBidi" w:cstheme="majorBidi"/>
          <w:b/>
          <w:sz w:val="24"/>
          <w:szCs w:val="24"/>
          <w:lang w:val="id-ID"/>
        </w:rPr>
        <w:fldChar w:fldCharType="separate"/>
      </w:r>
      <w:r w:rsidRPr="00DC2A75">
        <w:rPr>
          <w:rFonts w:ascii="Times New Roman" w:hAnsi="Times New Roman" w:cs="Times New Roman"/>
          <w:noProof/>
          <w:sz w:val="24"/>
          <w:szCs w:val="24"/>
        </w:rPr>
        <w:t xml:space="preserve">Araniri, Nuruddin. “Peran Guru Pendidikan Agama Islam Dalam Menanamkan Sikap Keberagamaan Yang Toleran.” </w:t>
      </w:r>
      <w:r w:rsidRPr="00DC2A75">
        <w:rPr>
          <w:rFonts w:ascii="Times New Roman" w:hAnsi="Times New Roman" w:cs="Times New Roman"/>
          <w:i/>
          <w:iCs/>
          <w:noProof/>
          <w:sz w:val="24"/>
          <w:szCs w:val="24"/>
        </w:rPr>
        <w:t>Risâlah, Jurnal Pendidikan dan Studi Islam</w:t>
      </w:r>
      <w:r w:rsidRPr="00DC2A75">
        <w:rPr>
          <w:rFonts w:ascii="Times New Roman" w:hAnsi="Times New Roman" w:cs="Times New Roman"/>
          <w:noProof/>
          <w:sz w:val="24"/>
          <w:szCs w:val="24"/>
        </w:rPr>
        <w:t xml:space="preserve"> 6, no. 1, March (2020): 54–65.</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Asnawi, Moh. “Kedudukan Dan Tugas Pendidik Dalam Pendidikan Islam.” </w:t>
      </w:r>
      <w:r w:rsidRPr="00DC2A75">
        <w:rPr>
          <w:rFonts w:ascii="Times New Roman" w:hAnsi="Times New Roman" w:cs="Times New Roman"/>
          <w:i/>
          <w:iCs/>
          <w:noProof/>
          <w:sz w:val="24"/>
          <w:szCs w:val="24"/>
        </w:rPr>
        <w:t>Tribakti: Jurnal Pemikiran Keislaman</w:t>
      </w:r>
      <w:r w:rsidRPr="00DC2A75">
        <w:rPr>
          <w:rFonts w:ascii="Times New Roman" w:hAnsi="Times New Roman" w:cs="Times New Roman"/>
          <w:noProof/>
          <w:sz w:val="24"/>
          <w:szCs w:val="24"/>
        </w:rPr>
        <w:t xml:space="preserve"> 23, no. 2 (2012).</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Bafadhal, Oemar Madri, Nurly Meilinda, Krisna Murti, and Anang Dwi Santoso. “What They Do Not Talk about When They Talk about Radicalism:(A Corpus-Assisted Discourse Analysis on Islamic News Portals in Indonesia).” </w:t>
      </w:r>
      <w:r w:rsidRPr="00DC2A75">
        <w:rPr>
          <w:rFonts w:ascii="Times New Roman" w:hAnsi="Times New Roman" w:cs="Times New Roman"/>
          <w:i/>
          <w:iCs/>
          <w:noProof/>
          <w:sz w:val="24"/>
          <w:szCs w:val="24"/>
        </w:rPr>
        <w:t>Mediator: Jurnal Komunikasi</w:t>
      </w:r>
      <w:r w:rsidRPr="00DC2A75">
        <w:rPr>
          <w:rFonts w:ascii="Times New Roman" w:hAnsi="Times New Roman" w:cs="Times New Roman"/>
          <w:noProof/>
          <w:sz w:val="24"/>
          <w:szCs w:val="24"/>
        </w:rPr>
        <w:t xml:space="preserve"> 13, no. 2 (2020): 178–190.</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Hartono, Reiza Nuary Asih, and Sri Lestari. “Peran Orangtua Dalam Pendidikan Karakter Anak Pada Keluarga Prasejahtera.” Universitas Muhammadiyah Surakarta, 2020.</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Hasan, Moch Sya’roni, and Nurul Chumaidah. “Strategi Pembelajaran PAI Anti Radikalisme Di SMP Negeri 1 Ngoro Jombang.” </w:t>
      </w:r>
      <w:r w:rsidRPr="00DC2A75">
        <w:rPr>
          <w:rFonts w:ascii="Times New Roman" w:hAnsi="Times New Roman" w:cs="Times New Roman"/>
          <w:i/>
          <w:iCs/>
          <w:noProof/>
          <w:sz w:val="24"/>
          <w:szCs w:val="24"/>
        </w:rPr>
        <w:t>Al-Insyiroh: Jurnal Studi Keislaman</w:t>
      </w:r>
      <w:r w:rsidRPr="00DC2A75">
        <w:rPr>
          <w:rFonts w:ascii="Times New Roman" w:hAnsi="Times New Roman" w:cs="Times New Roman"/>
          <w:noProof/>
          <w:sz w:val="24"/>
          <w:szCs w:val="24"/>
        </w:rPr>
        <w:t xml:space="preserve"> 6, no. 1 (2020): 36–56.</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Llorent-Bedmar, Vicente, Verónica C Cobano-Delgado Palma, and María Navarro-Granados. “Islamic Religion Teacher Training in Spain: Implications for Preventing Islamic-Inspired Violent Radicalism.” </w:t>
      </w:r>
      <w:r w:rsidRPr="00DC2A75">
        <w:rPr>
          <w:rFonts w:ascii="Times New Roman" w:hAnsi="Times New Roman" w:cs="Times New Roman"/>
          <w:i/>
          <w:iCs/>
          <w:noProof/>
          <w:sz w:val="24"/>
          <w:szCs w:val="24"/>
        </w:rPr>
        <w:t>Teaching and Teacher Education</w:t>
      </w:r>
      <w:r w:rsidRPr="00DC2A75">
        <w:rPr>
          <w:rFonts w:ascii="Times New Roman" w:hAnsi="Times New Roman" w:cs="Times New Roman"/>
          <w:noProof/>
          <w:sz w:val="24"/>
          <w:szCs w:val="24"/>
        </w:rPr>
        <w:t xml:space="preserve"> 95 (2020): 103138.</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Marzuki, Marzuki, Miftahuddin Miftahuddin, and Mukhamad Murdiono. “Multicultural Education in Salaf Pesantren and Prevention of Religious Radicalism in Indonesia.” </w:t>
      </w:r>
      <w:r w:rsidRPr="00DC2A75">
        <w:rPr>
          <w:rFonts w:ascii="Times New Roman" w:hAnsi="Times New Roman" w:cs="Times New Roman"/>
          <w:i/>
          <w:iCs/>
          <w:noProof/>
          <w:sz w:val="24"/>
          <w:szCs w:val="24"/>
        </w:rPr>
        <w:t>Jurnal Cakrawala Pendidikan</w:t>
      </w:r>
      <w:r w:rsidRPr="00DC2A75">
        <w:rPr>
          <w:rFonts w:ascii="Times New Roman" w:hAnsi="Times New Roman" w:cs="Times New Roman"/>
          <w:noProof/>
          <w:sz w:val="24"/>
          <w:szCs w:val="24"/>
        </w:rPr>
        <w:t xml:space="preserve"> 39, no. 1 (2020): 12–25.</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Moleong, Lexy J. “Moleong.” </w:t>
      </w:r>
      <w:r w:rsidRPr="00DC2A75">
        <w:rPr>
          <w:rFonts w:ascii="Times New Roman" w:hAnsi="Times New Roman" w:cs="Times New Roman"/>
          <w:i/>
          <w:iCs/>
          <w:noProof/>
          <w:sz w:val="24"/>
          <w:szCs w:val="24"/>
        </w:rPr>
        <w:t>Metode Penelitian Kualitatif</w:t>
      </w:r>
      <w:r w:rsidRPr="00DC2A75">
        <w:rPr>
          <w:rFonts w:ascii="Times New Roman" w:hAnsi="Times New Roman" w:cs="Times New Roman"/>
          <w:noProof/>
          <w:sz w:val="24"/>
          <w:szCs w:val="24"/>
        </w:rPr>
        <w:t xml:space="preserve"> (2019).</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Muchith, Muhammad Saekan. “Radikalisme Dalam Dunia Pendidikan.” </w:t>
      </w:r>
      <w:r w:rsidRPr="00DC2A75">
        <w:rPr>
          <w:rFonts w:ascii="Times New Roman" w:hAnsi="Times New Roman" w:cs="Times New Roman"/>
          <w:i/>
          <w:iCs/>
          <w:noProof/>
          <w:sz w:val="24"/>
          <w:szCs w:val="24"/>
        </w:rPr>
        <w:t>Addin</w:t>
      </w:r>
      <w:r w:rsidRPr="00DC2A75">
        <w:rPr>
          <w:rFonts w:ascii="Times New Roman" w:hAnsi="Times New Roman" w:cs="Times New Roman"/>
          <w:noProof/>
          <w:sz w:val="24"/>
          <w:szCs w:val="24"/>
        </w:rPr>
        <w:t xml:space="preserve"> 10, no. 1 (2016): 163–180.</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Nur, Iffatin, A Hasyim Nawawie, Hiba Fajarwati, and Hani Chusna. “Embracing Radicalism and Extremism in Indonesia with the Beauty of Islam.” </w:t>
      </w:r>
      <w:r w:rsidRPr="00DC2A75">
        <w:rPr>
          <w:rFonts w:ascii="Times New Roman" w:hAnsi="Times New Roman" w:cs="Times New Roman"/>
          <w:i/>
          <w:iCs/>
          <w:noProof/>
          <w:sz w:val="24"/>
          <w:szCs w:val="24"/>
        </w:rPr>
        <w:t>Asian Research Journal of Arts &amp; Social Sciences</w:t>
      </w:r>
      <w:r w:rsidRPr="00DC2A75">
        <w:rPr>
          <w:rFonts w:ascii="Times New Roman" w:hAnsi="Times New Roman" w:cs="Times New Roman"/>
          <w:noProof/>
          <w:sz w:val="24"/>
          <w:szCs w:val="24"/>
        </w:rPr>
        <w:t xml:space="preserve"> 10, no. 2 (2020): 1–18.</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Ramli, Muhamad. “Hakikat Pendidik Dan Peserta Didik.” </w:t>
      </w:r>
      <w:r w:rsidRPr="00DC2A75">
        <w:rPr>
          <w:rFonts w:ascii="Times New Roman" w:hAnsi="Times New Roman" w:cs="Times New Roman"/>
          <w:i/>
          <w:iCs/>
          <w:noProof/>
          <w:sz w:val="24"/>
          <w:szCs w:val="24"/>
        </w:rPr>
        <w:t>Tarbiyah Islamiyah: Jurnal Ilmiah Pendidikan Agama Islam</w:t>
      </w:r>
      <w:r w:rsidRPr="00DC2A75">
        <w:rPr>
          <w:rFonts w:ascii="Times New Roman" w:hAnsi="Times New Roman" w:cs="Times New Roman"/>
          <w:noProof/>
          <w:sz w:val="24"/>
          <w:szCs w:val="24"/>
        </w:rPr>
        <w:t xml:space="preserve"> 5, no. 1 (2015).</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Sada, Heru Juabdin. “Pendidik Dalam Perspektif Al-Qur’an.” </w:t>
      </w:r>
      <w:r w:rsidRPr="00DC2A75">
        <w:rPr>
          <w:rFonts w:ascii="Times New Roman" w:hAnsi="Times New Roman" w:cs="Times New Roman"/>
          <w:i/>
          <w:iCs/>
          <w:noProof/>
          <w:sz w:val="24"/>
          <w:szCs w:val="24"/>
        </w:rPr>
        <w:t>Al-Tadzkiyyah: Jurnal Pendidikan Islam</w:t>
      </w:r>
      <w:r w:rsidRPr="00DC2A75">
        <w:rPr>
          <w:rFonts w:ascii="Times New Roman" w:hAnsi="Times New Roman" w:cs="Times New Roman"/>
          <w:noProof/>
          <w:sz w:val="24"/>
          <w:szCs w:val="24"/>
        </w:rPr>
        <w:t xml:space="preserve"> 6, no. 1 (2015): 93–105.</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Subagyo, Agus. “Implementasi Pancasila Dalam Menangkal Intoleransi, Radikalisme Dan Terorisme.” </w:t>
      </w:r>
      <w:r w:rsidRPr="00DC2A75">
        <w:rPr>
          <w:rFonts w:ascii="Times New Roman" w:hAnsi="Times New Roman" w:cs="Times New Roman"/>
          <w:i/>
          <w:iCs/>
          <w:noProof/>
          <w:sz w:val="24"/>
          <w:szCs w:val="24"/>
        </w:rPr>
        <w:t>Jurnal Rontal Keilmuan Pancasila dan Kewarganegaraan</w:t>
      </w:r>
      <w:r w:rsidRPr="00DC2A75">
        <w:rPr>
          <w:rFonts w:ascii="Times New Roman" w:hAnsi="Times New Roman" w:cs="Times New Roman"/>
          <w:noProof/>
          <w:sz w:val="24"/>
          <w:szCs w:val="24"/>
        </w:rPr>
        <w:t xml:space="preserve"> 6, no. 1 (2020): </w:t>
      </w:r>
      <w:r w:rsidRPr="00DC2A75">
        <w:rPr>
          <w:rFonts w:ascii="Times New Roman" w:hAnsi="Times New Roman" w:cs="Times New Roman"/>
          <w:noProof/>
          <w:sz w:val="24"/>
          <w:szCs w:val="24"/>
        </w:rPr>
        <w:lastRenderedPageBreak/>
        <w:t>10–24.</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Widyaningsih, Rindha, S Sumiyem, and K Kuntarto. “The Potential of Religious Radicalism Movement in Banyumas.” </w:t>
      </w:r>
      <w:r w:rsidRPr="00DC2A75">
        <w:rPr>
          <w:rFonts w:ascii="Times New Roman" w:hAnsi="Times New Roman" w:cs="Times New Roman"/>
          <w:i/>
          <w:iCs/>
          <w:noProof/>
          <w:sz w:val="24"/>
          <w:szCs w:val="24"/>
        </w:rPr>
        <w:t>Walisongo: Jurnal Penelitian Sosial Keagamaan25</w:t>
      </w:r>
      <w:r w:rsidRPr="00DC2A75">
        <w:rPr>
          <w:rFonts w:ascii="Times New Roman" w:hAnsi="Times New Roman" w:cs="Times New Roman"/>
          <w:noProof/>
          <w:sz w:val="24"/>
          <w:szCs w:val="24"/>
        </w:rPr>
        <w:t xml:space="preserve"> 1 (2017): 203.</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DC2A75">
        <w:rPr>
          <w:rFonts w:ascii="Times New Roman" w:hAnsi="Times New Roman" w:cs="Times New Roman"/>
          <w:noProof/>
          <w:sz w:val="24"/>
          <w:szCs w:val="24"/>
        </w:rPr>
        <w:t xml:space="preserve">Yamin, Muhammad Nur, Millah Hanifah, and Bakhtiar Bakhtiar. “Radikalisme Di Kalangan Mahasiswa.” </w:t>
      </w:r>
      <w:r w:rsidRPr="00DC2A75">
        <w:rPr>
          <w:rFonts w:ascii="Times New Roman" w:hAnsi="Times New Roman" w:cs="Times New Roman"/>
          <w:i/>
          <w:iCs/>
          <w:noProof/>
          <w:sz w:val="24"/>
          <w:szCs w:val="24"/>
        </w:rPr>
        <w:t>SUPREMASI: Jurnal Pemikiran, Penelitian Ilmu-ilmu Sosial, Hukum dan Pengajarannya</w:t>
      </w:r>
      <w:r w:rsidRPr="00DC2A75">
        <w:rPr>
          <w:rFonts w:ascii="Times New Roman" w:hAnsi="Times New Roman" w:cs="Times New Roman"/>
          <w:noProof/>
          <w:sz w:val="24"/>
          <w:szCs w:val="24"/>
        </w:rPr>
        <w:t xml:space="preserve"> 16, no. 1 (2021): 25–35.</w:t>
      </w:r>
    </w:p>
    <w:p w:rsidR="00DC2A75" w:rsidRPr="00DC2A75" w:rsidRDefault="00DC2A75" w:rsidP="00DC2A75">
      <w:pPr>
        <w:spacing w:after="0" w:line="240" w:lineRule="auto"/>
        <w:jc w:val="both"/>
        <w:rPr>
          <w:rFonts w:asciiTheme="majorBidi" w:hAnsiTheme="majorBidi" w:cstheme="majorBidi"/>
          <w:b/>
          <w:sz w:val="24"/>
          <w:szCs w:val="24"/>
          <w:lang w:val="id-ID"/>
        </w:rPr>
      </w:pPr>
      <w:r>
        <w:rPr>
          <w:rFonts w:asciiTheme="majorBidi" w:hAnsiTheme="majorBidi" w:cstheme="majorBidi"/>
          <w:b/>
          <w:sz w:val="24"/>
          <w:szCs w:val="24"/>
          <w:lang w:val="id-ID"/>
        </w:rPr>
        <w:fldChar w:fldCharType="end"/>
      </w:r>
    </w:p>
    <w:p w:rsidR="00DC2A75" w:rsidRPr="00DC2A75" w:rsidRDefault="00DC2A75" w:rsidP="00DC2A75">
      <w:pPr>
        <w:spacing w:after="0" w:line="240" w:lineRule="auto"/>
        <w:jc w:val="both"/>
        <w:rPr>
          <w:rFonts w:asciiTheme="majorBidi" w:hAnsiTheme="majorBidi" w:cstheme="majorBidi"/>
          <w:sz w:val="24"/>
          <w:szCs w:val="24"/>
          <w:lang w:val="id-ID"/>
        </w:rPr>
      </w:pPr>
    </w:p>
    <w:p w:rsidR="003F5D82" w:rsidRPr="009F6C76" w:rsidRDefault="003F5D82" w:rsidP="009F6C76">
      <w:pPr>
        <w:spacing w:line="240" w:lineRule="auto"/>
        <w:jc w:val="both"/>
        <w:rPr>
          <w:rFonts w:asciiTheme="majorBidi" w:hAnsiTheme="majorBidi" w:cstheme="majorBidi"/>
          <w:sz w:val="24"/>
          <w:szCs w:val="24"/>
          <w:lang w:val="id-ID"/>
        </w:rPr>
      </w:pPr>
    </w:p>
    <w:sectPr w:rsidR="003F5D82" w:rsidRPr="009F6C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C8E" w:rsidRDefault="00222C8E" w:rsidP="009E7B8E">
      <w:pPr>
        <w:spacing w:after="0" w:line="240" w:lineRule="auto"/>
      </w:pPr>
      <w:r>
        <w:separator/>
      </w:r>
    </w:p>
  </w:endnote>
  <w:endnote w:type="continuationSeparator" w:id="0">
    <w:p w:rsidR="00222C8E" w:rsidRDefault="00222C8E" w:rsidP="009E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C8E" w:rsidRDefault="00222C8E" w:rsidP="009E7B8E">
      <w:pPr>
        <w:spacing w:after="0" w:line="240" w:lineRule="auto"/>
      </w:pPr>
      <w:r>
        <w:separator/>
      </w:r>
    </w:p>
  </w:footnote>
  <w:footnote w:type="continuationSeparator" w:id="0">
    <w:p w:rsidR="00222C8E" w:rsidRDefault="00222C8E" w:rsidP="009E7B8E">
      <w:pPr>
        <w:spacing w:after="0" w:line="240" w:lineRule="auto"/>
      </w:pPr>
      <w:r>
        <w:continuationSeparator/>
      </w:r>
    </w:p>
  </w:footnote>
  <w:footnote w:id="1">
    <w:p w:rsidR="00EE5586" w:rsidRPr="00656380" w:rsidRDefault="00EE5586" w:rsidP="00656380">
      <w:pPr>
        <w:pStyle w:val="FootnoteText"/>
        <w:jc w:val="both"/>
        <w:rPr>
          <w:rFonts w:ascii="Times New Roman" w:hAnsi="Times New Roman" w:cs="Times New Roman"/>
          <w:lang w:val="id-ID"/>
        </w:rPr>
      </w:pPr>
      <w:r w:rsidRPr="00EE5586">
        <w:rPr>
          <w:rStyle w:val="FootnoteReference"/>
          <w:rFonts w:ascii="Times New Roman" w:hAnsi="Times New Roman" w:cs="Times New Roman"/>
        </w:rPr>
        <w:footnoteRef/>
      </w:r>
      <w:r w:rsidRPr="00EE5586">
        <w:rPr>
          <w:rFonts w:ascii="Times New Roman" w:hAnsi="Times New Roman" w:cs="Times New Roman"/>
        </w:rPr>
        <w:t xml:space="preserve"> </w:t>
      </w:r>
      <w:r w:rsidRPr="00656380">
        <w:rPr>
          <w:rFonts w:ascii="Times New Roman" w:hAnsi="Times New Roman" w:cs="Times New Roman"/>
        </w:rPr>
        <w:fldChar w:fldCharType="begin" w:fldLock="1"/>
      </w:r>
      <w:r w:rsidR="00287588" w:rsidRPr="00656380">
        <w:rPr>
          <w:rFonts w:ascii="Times New Roman" w:hAnsi="Times New Roman" w:cs="Times New Roman"/>
        </w:rPr>
        <w:instrText>ADDIN CSL_CITATION {"citationItems":[{"id":"ITEM-1","itemData":{"ISSN":"0742-051X","author":[{"dropping-particle":"","family":"Llorent-Bedmar","given":"Vicente","non-dropping-particle":"","parse-names":false,"suffix":""},{"dropping-particle":"","family":"Palma","given":"Verónica C Cobano-Delgado","non-dropping-particle":"","parse-names":false,"suffix":""},{"dropping-particle":"","family":"Navarro-Granados","given":"María","non-dropping-particle":"","parse-names":false,"suffix":""}],"container-title":"Teaching and Teacher Education","id":"ITEM-1","issued":{"date-parts":[["2020"]]},"page":"103138","publisher":"Elsevier","title":"Islamic religion teacher training in Spain: Implications for preventing islamic-inspired violent radicalism","type":"article-journal","volume":"95"},"uris":["http://www.mendeley.com/documents/?uuid=66c0e450-6aa0-4120-aece-fa509cef5c16"]}],"mendeley":{"formattedCitation":"Vicente Llorent-Bedmar, Verónica C Cobano-Delgado Palma, and María Navarro-Granados, “Islamic Religion Teacher Training in Spain: Implications for Preventing Islamic-Inspired Violent Radicalism,” &lt;i&gt;Teaching and Teacher Education&lt;/i&gt; 95 (2020): 103138.","plainTextFormattedCitation":"Vicente Llorent-Bedmar, Verónica C Cobano-Delgado Palma, and María Navarro-Granados, “Islamic Religion Teacher Training in Spain: Implications for Preventing Islamic-Inspired Violent Radicalism,” Teaching and Teacher Education 95 (2020): 103138.","previouslyFormattedCitation":"Vicente Llorent-Bedmar, Verónica C Cobano-Delgado Palma, and María Navarro-Granados, “Islamic Religion Teacher Training in Spain: Implications for Preventing Islamic-Inspired Violent Radicalism,” &lt;i&gt;Teaching and Teacher Education&lt;/i&gt; 95 (2020): 103138."},"properties":{"noteIndex":1},"schema":"https://github.com/citation-style-language/schema/raw/master/csl-citation.json"}</w:instrText>
      </w:r>
      <w:r w:rsidRPr="00656380">
        <w:rPr>
          <w:rFonts w:ascii="Times New Roman" w:hAnsi="Times New Roman" w:cs="Times New Roman"/>
        </w:rPr>
        <w:fldChar w:fldCharType="separate"/>
      </w:r>
      <w:r w:rsidRPr="00656380">
        <w:rPr>
          <w:rFonts w:ascii="Times New Roman" w:hAnsi="Times New Roman" w:cs="Times New Roman"/>
          <w:noProof/>
        </w:rPr>
        <w:t xml:space="preserve">Vicente Llorent-Bedmar, Verónica C Cobano-Delgado Palma, and María Navarro-Granados, “Islamic Religion Teacher Training in Spain: Implications for Preventing Islamic-Inspired Violent Radicalism,” </w:t>
      </w:r>
      <w:r w:rsidRPr="00656380">
        <w:rPr>
          <w:rFonts w:ascii="Times New Roman" w:hAnsi="Times New Roman" w:cs="Times New Roman"/>
          <w:i/>
          <w:noProof/>
        </w:rPr>
        <w:t>Teaching and Teacher Education</w:t>
      </w:r>
      <w:r w:rsidRPr="00656380">
        <w:rPr>
          <w:rFonts w:ascii="Times New Roman" w:hAnsi="Times New Roman" w:cs="Times New Roman"/>
          <w:noProof/>
        </w:rPr>
        <w:t xml:space="preserve"> 95 (2020): 103138.</w:t>
      </w:r>
      <w:r w:rsidRPr="00656380">
        <w:rPr>
          <w:rFonts w:ascii="Times New Roman" w:hAnsi="Times New Roman" w:cs="Times New Roman"/>
        </w:rPr>
        <w:fldChar w:fldCharType="end"/>
      </w:r>
    </w:p>
  </w:footnote>
  <w:footnote w:id="2">
    <w:p w:rsidR="00287588" w:rsidRPr="00656380" w:rsidRDefault="00287588" w:rsidP="00656380">
      <w:pPr>
        <w:pStyle w:val="FootnoteText"/>
        <w:jc w:val="both"/>
        <w:rPr>
          <w:rFonts w:ascii="Times New Roman" w:hAnsi="Times New Roman" w:cs="Times New Roman"/>
          <w:lang w:val="id-ID"/>
        </w:rPr>
      </w:pPr>
      <w:r w:rsidRPr="00656380">
        <w:rPr>
          <w:rStyle w:val="FootnoteReference"/>
          <w:rFonts w:ascii="Times New Roman" w:hAnsi="Times New Roman" w:cs="Times New Roman"/>
        </w:rPr>
        <w:footnoteRef/>
      </w:r>
      <w:r w:rsidRPr="00656380">
        <w:rPr>
          <w:rFonts w:ascii="Times New Roman" w:hAnsi="Times New Roman" w:cs="Times New Roman"/>
        </w:rPr>
        <w:t xml:space="preserve"> </w:t>
      </w:r>
      <w:r w:rsidRPr="00656380">
        <w:rPr>
          <w:rFonts w:ascii="Times New Roman" w:hAnsi="Times New Roman" w:cs="Times New Roman"/>
        </w:rPr>
        <w:fldChar w:fldCharType="begin" w:fldLock="1"/>
      </w:r>
      <w:r w:rsidRPr="00656380">
        <w:rPr>
          <w:rFonts w:ascii="Times New Roman" w:hAnsi="Times New Roman" w:cs="Times New Roman"/>
        </w:rPr>
        <w:instrText>ADDIN CSL_CITATION {"citationItems":[{"id":"ITEM-1","itemData":{"ISSN":"2442-8620","author":[{"dropping-particle":"","family":"Marzuki","given":"Marzuki","non-dropping-particle":"","parse-names":false,"suffix":""},{"dropping-particle":"","family":"Miftahuddin","given":"Miftahuddin","non-dropping-particle":"","parse-names":false,"suffix":""},{"dropping-particle":"","family":"Murdiono","given":"Mukhamad","non-dropping-particle":"","parse-names":false,"suffix":""}],"container-title":"Jurnal Cakrawala Pendidikan","id":"ITEM-1","issue":"1","issued":{"date-parts":[["2020"]]},"page":"12-25","title":"Multicultural education in salaf pesantren and prevention of religious radicalism in Indonesia","type":"article-journal","volume":"39"},"uris":["http://www.mendeley.com/documents/?uuid=00245cb1-fee2-4941-a764-a6ef6e6732df"]}],"mendeley":{"formattedCitation":"Marzuki Marzuki, Miftahuddin Miftahuddin, and Mukhamad Murdiono, “Multicultural Education in Salaf Pesantren and Prevention of Religious Radicalism in Indonesia,” &lt;i&gt;Jurnal Cakrawala Pendidikan&lt;/i&gt; 39, no. 1 (2020): 12–25.","plainTextFormattedCitation":"Marzuki Marzuki, Miftahuddin Miftahuddin, and Mukhamad Murdiono, “Multicultural Education in Salaf Pesantren and Prevention of Religious Radicalism in Indonesia,” Jurnal Cakrawala Pendidikan 39, no. 1 (2020): 12–25.","previouslyFormattedCitation":"Marzuki Marzuki, Miftahuddin Miftahuddin, and Mukhamad Murdiono, “Multicultural Education in Salaf Pesantren and Prevention of Religious Radicalism in Indonesia,” &lt;i&gt;Jurnal Cakrawala Pendidikan&lt;/i&gt; 39, no. 1 (2020): 12–25."},"properties":{"noteIndex":2},"schema":"https://github.com/citation-style-language/schema/raw/master/csl-citation.json"}</w:instrText>
      </w:r>
      <w:r w:rsidRPr="00656380">
        <w:rPr>
          <w:rFonts w:ascii="Times New Roman" w:hAnsi="Times New Roman" w:cs="Times New Roman"/>
        </w:rPr>
        <w:fldChar w:fldCharType="separate"/>
      </w:r>
      <w:r w:rsidRPr="00656380">
        <w:rPr>
          <w:rFonts w:ascii="Times New Roman" w:hAnsi="Times New Roman" w:cs="Times New Roman"/>
          <w:noProof/>
        </w:rPr>
        <w:t xml:space="preserve">Marzuki Marzuki, Miftahuddin Miftahuddin, and Mukhamad Murdiono, “Multicultural Education in Salaf Pesantren and Prevention of Religious Radicalism in Indonesia,” </w:t>
      </w:r>
      <w:r w:rsidRPr="00656380">
        <w:rPr>
          <w:rFonts w:ascii="Times New Roman" w:hAnsi="Times New Roman" w:cs="Times New Roman"/>
          <w:i/>
          <w:noProof/>
        </w:rPr>
        <w:t>Jurnal Cakrawala Pendidikan</w:t>
      </w:r>
      <w:r w:rsidRPr="00656380">
        <w:rPr>
          <w:rFonts w:ascii="Times New Roman" w:hAnsi="Times New Roman" w:cs="Times New Roman"/>
          <w:noProof/>
        </w:rPr>
        <w:t xml:space="preserve"> 39, no. 1 (2020): 12–25.</w:t>
      </w:r>
      <w:r w:rsidRPr="00656380">
        <w:rPr>
          <w:rFonts w:ascii="Times New Roman" w:hAnsi="Times New Roman" w:cs="Times New Roman"/>
        </w:rPr>
        <w:fldChar w:fldCharType="end"/>
      </w:r>
    </w:p>
  </w:footnote>
  <w:footnote w:id="3">
    <w:p w:rsidR="00287588" w:rsidRPr="00656380" w:rsidRDefault="00287588" w:rsidP="00656380">
      <w:pPr>
        <w:pStyle w:val="FootnoteText"/>
        <w:jc w:val="both"/>
        <w:rPr>
          <w:rFonts w:ascii="Times New Roman" w:hAnsi="Times New Roman" w:cs="Times New Roman"/>
          <w:lang w:val="id-ID"/>
        </w:rPr>
      </w:pPr>
      <w:r w:rsidRPr="00656380">
        <w:rPr>
          <w:rStyle w:val="FootnoteReference"/>
          <w:rFonts w:ascii="Times New Roman" w:hAnsi="Times New Roman" w:cs="Times New Roman"/>
        </w:rPr>
        <w:footnoteRef/>
      </w:r>
      <w:r w:rsidRPr="00656380">
        <w:rPr>
          <w:rFonts w:ascii="Times New Roman" w:hAnsi="Times New Roman" w:cs="Times New Roman"/>
        </w:rPr>
        <w:t xml:space="preserve"> </w:t>
      </w:r>
      <w:r w:rsidRPr="00656380">
        <w:rPr>
          <w:rFonts w:ascii="Times New Roman" w:hAnsi="Times New Roman" w:cs="Times New Roman"/>
        </w:rPr>
        <w:fldChar w:fldCharType="begin" w:fldLock="1"/>
      </w:r>
      <w:r w:rsidR="0048187A" w:rsidRPr="00656380">
        <w:rPr>
          <w:rFonts w:ascii="Times New Roman" w:hAnsi="Times New Roman" w:cs="Times New Roman"/>
        </w:rPr>
        <w:instrText>ADDIN CSL_CITATION {"citationItems":[{"id":"ITEM-1","itemData":{"author":[{"dropping-particle":"","family":"Nur","given":"Iffatin","non-dropping-particle":"","parse-names":false,"suffix":""},{"dropping-particle":"","family":"Nawawie","given":"A Hasyim","non-dropping-particle":"","parse-names":false,"suffix":""},{"dropping-particle":"","family":"Fajarwati","given":"Hiba","non-dropping-particle":"","parse-names":false,"suffix":""},{"dropping-particle":"","family":"Chusna","given":"Hani","non-dropping-particle":"","parse-names":false,"suffix":""}],"container-title":"Asian Research Journal of Arts &amp; Social Sciences","id":"ITEM-1","issue":"2","issued":{"date-parts":[["2020"]]},"page":"1-18","title":"Embracing Radicalism and Extremism in Indonesia with the Beauty of Islam","type":"article-journal","volume":"10"},"uris":["http://www.mendeley.com/documents/?uuid=8a38abff-8ae5-4148-a949-ed89fb20ebfa"]}],"mendeley":{"formattedCitation":"Iffatin Nur et al., “Embracing Radicalism and Extremism in Indonesia with the Beauty of Islam,” &lt;i&gt;Asian Research Journal of Arts &amp; Social Sciences&lt;/i&gt; 10, no. 2 (2020): 1–18.","plainTextFormattedCitation":"Iffatin Nur et al., “Embracing Radicalism and Extremism in Indonesia with the Beauty of Islam,” Asian Research Journal of Arts &amp; Social Sciences 10, no. 2 (2020): 1–18.","previouslyFormattedCitation":"Iffatin Nur et al., “Embracing Radicalism and Extremism in Indonesia with the Beauty of Islam,” &lt;i&gt;Asian Research Journal of Arts &amp; Social Sciences&lt;/i&gt; 10, no. 2 (2020): 1–18."},"properties":{"noteIndex":3},"schema":"https://github.com/citation-style-language/schema/raw/master/csl-citation.json"}</w:instrText>
      </w:r>
      <w:r w:rsidRPr="00656380">
        <w:rPr>
          <w:rFonts w:ascii="Times New Roman" w:hAnsi="Times New Roman" w:cs="Times New Roman"/>
        </w:rPr>
        <w:fldChar w:fldCharType="separate"/>
      </w:r>
      <w:r w:rsidRPr="00656380">
        <w:rPr>
          <w:rFonts w:ascii="Times New Roman" w:hAnsi="Times New Roman" w:cs="Times New Roman"/>
          <w:noProof/>
        </w:rPr>
        <w:t xml:space="preserve">Iffatin Nur et al., “Embracing Radicalism and Extremism in Indonesia with the Beauty of Islam,” </w:t>
      </w:r>
      <w:r w:rsidRPr="00656380">
        <w:rPr>
          <w:rFonts w:ascii="Times New Roman" w:hAnsi="Times New Roman" w:cs="Times New Roman"/>
          <w:i/>
          <w:noProof/>
        </w:rPr>
        <w:t>Asian Research Journal of Arts &amp; Social Sciences</w:t>
      </w:r>
      <w:r w:rsidRPr="00656380">
        <w:rPr>
          <w:rFonts w:ascii="Times New Roman" w:hAnsi="Times New Roman" w:cs="Times New Roman"/>
          <w:noProof/>
        </w:rPr>
        <w:t xml:space="preserve"> 10, no. 2 (2020): 1–18.</w:t>
      </w:r>
      <w:r w:rsidRPr="00656380">
        <w:rPr>
          <w:rFonts w:ascii="Times New Roman" w:hAnsi="Times New Roman" w:cs="Times New Roman"/>
        </w:rPr>
        <w:fldChar w:fldCharType="end"/>
      </w:r>
    </w:p>
  </w:footnote>
  <w:footnote w:id="4">
    <w:p w:rsidR="0048187A" w:rsidRPr="00656380" w:rsidRDefault="0048187A" w:rsidP="00656380">
      <w:pPr>
        <w:pStyle w:val="FootnoteText"/>
        <w:jc w:val="both"/>
        <w:rPr>
          <w:rFonts w:ascii="Times New Roman" w:hAnsi="Times New Roman" w:cs="Times New Roman"/>
          <w:lang w:val="id-ID"/>
        </w:rPr>
      </w:pPr>
      <w:r w:rsidRPr="00656380">
        <w:rPr>
          <w:rStyle w:val="FootnoteReference"/>
          <w:rFonts w:ascii="Times New Roman" w:hAnsi="Times New Roman" w:cs="Times New Roman"/>
        </w:rPr>
        <w:footnoteRef/>
      </w:r>
      <w:r w:rsidRPr="00656380">
        <w:rPr>
          <w:rFonts w:ascii="Times New Roman" w:hAnsi="Times New Roman" w:cs="Times New Roman"/>
        </w:rPr>
        <w:t xml:space="preserve"> </w:t>
      </w:r>
      <w:r w:rsidRPr="00656380">
        <w:rPr>
          <w:rFonts w:ascii="Times New Roman" w:hAnsi="Times New Roman" w:cs="Times New Roman"/>
        </w:rPr>
        <w:fldChar w:fldCharType="begin" w:fldLock="1"/>
      </w:r>
      <w:r w:rsidR="0030552D">
        <w:rPr>
          <w:rFonts w:ascii="Times New Roman" w:hAnsi="Times New Roman" w:cs="Times New Roman"/>
        </w:rPr>
        <w:instrText>ADDIN CSL_CITATION {"citationItems":[{"id":"ITEM-1","itemData":{"ISSN":"2581-0758","author":[{"dropping-particle":"","family":"Bafadhal","given":"Oemar Madri","non-dropping-particle":"","parse-names":false,"suffix":""},{"dropping-particle":"","family":"Meilinda","given":"Nurly","non-dropping-particle":"","parse-names":false,"suffix":""},{"dropping-particle":"","family":"Murti","given":"Krisna","non-dropping-particle":"","parse-names":false,"suffix":""},{"dropping-particle":"","family":"Santoso","given":"Anang Dwi","non-dropping-particle":"","parse-names":false,"suffix":""}],"container-title":"Mediator: Jurnal Komunikasi","id":"ITEM-1","issue":"2","issued":{"date-parts":[["2020"]]},"page":"178-190","title":"What They Do Not Talk about When They Talk about Radicalism:(A Corpus-assisted Discourse Analysis on Islamic News Portals in Indonesia)","type":"article-journal","volume":"13"},"uris":["http://www.mendeley.com/documents/?uuid=b8d32d9e-e916-400c-91f0-0aecb4cf296a"]}],"mendeley":{"formattedCitation":"Oemar Madri Bafadhal et al., “What They Do Not Talk about When They Talk about Radicalism:(A Corpus-Assisted Discourse Analysis on Islamic News Portals in Indonesia),” &lt;i&gt;Mediator: Jurnal Komunikasi&lt;/i&gt; 13, no. 2 (2020): 178–190.","plainTextFormattedCitation":"Oemar Madri Bafadhal et al., “What They Do Not Talk about When They Talk about Radicalism:(A Corpus-Assisted Discourse Analysis on Islamic News Portals in Indonesia),” Mediator: Jurnal Komunikasi 13, no. 2 (2020): 178–190.","previouslyFormattedCitation":"Oemar Madri Bafadhal et al., “What They Do Not Talk about When They Talk about Radicalism:(A Corpus-Assisted Discourse Analysis on Islamic News Portals in Indonesia),” &lt;i&gt;Mediator: Jurnal Komunikasi&lt;/i&gt; 13, no. 2 (2020): 178–190."},"properties":{"noteIndex":4},"schema":"https://github.com/citation-style-language/schema/raw/master/csl-citation.json"}</w:instrText>
      </w:r>
      <w:r w:rsidRPr="00656380">
        <w:rPr>
          <w:rFonts w:ascii="Times New Roman" w:hAnsi="Times New Roman" w:cs="Times New Roman"/>
        </w:rPr>
        <w:fldChar w:fldCharType="separate"/>
      </w:r>
      <w:r w:rsidRPr="00656380">
        <w:rPr>
          <w:rFonts w:ascii="Times New Roman" w:hAnsi="Times New Roman" w:cs="Times New Roman"/>
          <w:noProof/>
        </w:rPr>
        <w:t xml:space="preserve">Oemar Madri Bafadhal et al., “What They Do Not Talk about When They Talk about Radicalism:(A Corpus-Assisted Discourse Analysis on Islamic News Portals in Indonesia),” </w:t>
      </w:r>
      <w:r w:rsidRPr="00656380">
        <w:rPr>
          <w:rFonts w:ascii="Times New Roman" w:hAnsi="Times New Roman" w:cs="Times New Roman"/>
          <w:i/>
          <w:noProof/>
        </w:rPr>
        <w:t>Mediator: Jurnal Komunikasi</w:t>
      </w:r>
      <w:r w:rsidRPr="00656380">
        <w:rPr>
          <w:rFonts w:ascii="Times New Roman" w:hAnsi="Times New Roman" w:cs="Times New Roman"/>
          <w:noProof/>
        </w:rPr>
        <w:t xml:space="preserve"> 13, no. 2 (2020): 178–190.</w:t>
      </w:r>
      <w:r w:rsidRPr="00656380">
        <w:rPr>
          <w:rFonts w:ascii="Times New Roman" w:hAnsi="Times New Roman" w:cs="Times New Roman"/>
        </w:rPr>
        <w:fldChar w:fldCharType="end"/>
      </w:r>
    </w:p>
  </w:footnote>
  <w:footnote w:id="5">
    <w:p w:rsidR="009E7B8E" w:rsidRPr="00D819A4" w:rsidRDefault="009E7B8E" w:rsidP="00217492">
      <w:pPr>
        <w:pStyle w:val="FootnoteText"/>
        <w:jc w:val="both"/>
        <w:rPr>
          <w:rFonts w:ascii="Times New Roman" w:hAnsi="Times New Roman" w:cs="Times New Roman"/>
          <w:lang w:val="id-ID"/>
        </w:rPr>
      </w:pPr>
      <w:r w:rsidRPr="00656380">
        <w:rPr>
          <w:rStyle w:val="FootnoteReference"/>
          <w:rFonts w:ascii="Times New Roman" w:hAnsi="Times New Roman" w:cs="Times New Roman"/>
          <w:sz w:val="24"/>
          <w:szCs w:val="24"/>
        </w:rPr>
        <w:footnoteRef/>
      </w:r>
      <w:r w:rsidRPr="00656380">
        <w:rPr>
          <w:rFonts w:ascii="Times New Roman" w:hAnsi="Times New Roman" w:cs="Times New Roman"/>
          <w:sz w:val="24"/>
          <w:szCs w:val="24"/>
        </w:rPr>
        <w:t xml:space="preserve"> </w:t>
      </w:r>
      <w:r w:rsidRPr="00656380">
        <w:rPr>
          <w:rFonts w:ascii="Times New Roman" w:hAnsi="Times New Roman" w:cs="Times New Roman"/>
        </w:rPr>
        <w:fldChar w:fldCharType="begin" w:fldLock="1"/>
      </w:r>
      <w:r w:rsidR="0048187A" w:rsidRPr="00656380">
        <w:rPr>
          <w:rFonts w:ascii="Times New Roman" w:hAnsi="Times New Roman" w:cs="Times New Roman"/>
        </w:rPr>
        <w:instrText>ADDIN CSL_CITATION {"citationItems":[{"id":"ITEM-1","itemData":{"author":[{"dropping-particle":"","family":"Widyaningsih","given":"Rindha","non-dropping-particle":"","parse-names":false,"suffix":""},{"dropping-particle":"","family":"Sumiyem","given":"S","non-dropping-particle":"","parse-names":false,"suffix":""},{"dropping-particle":"","family":"Kuntarto","given":"K","non-dropping-particle":"","parse-names":false,"suffix":""}],"container-title":"Walisongo: Jurnal Penelitian Sosial Keagamaan25","id":"ITEM-1","issued":{"date-parts":[["2017"]]},"page":"203","title":"The Potential of Religious Radicalism Movement in Banyumas","type":"article-journal","volume":"1"},"uris":["http://www.mendeley.com/documents/?uuid=c867c60e-7395-4a21-b207-436516b75ae6"]}],"mendeley":{"formattedCitation":"Rindha Widyaningsih, S Sumiyem, and K Kuntarto, “The Potential of Religious Radicalism Movement in Banyumas,” &lt;i&gt;Walisongo: Jurnal Penelitian Sosial Keagamaan25&lt;/i&gt; 1 (2017): 203.","plainTextFormattedCitation":"Rindha Widyaningsih, S Sumiyem, and K Kuntarto, “The Potential of Religious Radicalism Movement in Banyumas,” Walisongo: Jurnal Penelitian Sosial Keagamaan25 1 (2017): 203.","previouslyFormattedCitation":"Rindha Widyaningsih, S Sumiyem, and K Kuntarto, “The Potential of Religious Radicalism Movement in Banyumas,” &lt;i&gt;Walisongo: Jurnal Penelitian Sosial Keagamaan25&lt;/i&gt; 1 (2017): 203."},"properties":{"noteIndex":5},"schema":"https://github.com/citation-style-language/schema/raw/master/csl-citation.json"}</w:instrText>
      </w:r>
      <w:r w:rsidRPr="00656380">
        <w:rPr>
          <w:rFonts w:ascii="Times New Roman" w:hAnsi="Times New Roman" w:cs="Times New Roman"/>
        </w:rPr>
        <w:fldChar w:fldCharType="separate"/>
      </w:r>
      <w:r w:rsidRPr="00656380">
        <w:rPr>
          <w:rFonts w:ascii="Times New Roman" w:hAnsi="Times New Roman" w:cs="Times New Roman"/>
          <w:noProof/>
        </w:rPr>
        <w:t xml:space="preserve">Rindha Widyaningsih, S Sumiyem, and K Kuntarto, “The Potential of Religious Radicalism Movement in Banyumas,” </w:t>
      </w:r>
      <w:r w:rsidRPr="00656380">
        <w:rPr>
          <w:rFonts w:ascii="Times New Roman" w:hAnsi="Times New Roman" w:cs="Times New Roman"/>
          <w:i/>
          <w:noProof/>
        </w:rPr>
        <w:t>Walisongo: Jurnal Penelitian Sosial Keagamaan25</w:t>
      </w:r>
      <w:r w:rsidRPr="00656380">
        <w:rPr>
          <w:rFonts w:ascii="Times New Roman" w:hAnsi="Times New Roman" w:cs="Times New Roman"/>
          <w:noProof/>
        </w:rPr>
        <w:t xml:space="preserve"> 1 (2017): 203.</w:t>
      </w:r>
      <w:r w:rsidRPr="00656380">
        <w:rPr>
          <w:rFonts w:ascii="Times New Roman" w:hAnsi="Times New Roman" w:cs="Times New Roman"/>
        </w:rPr>
        <w:fldChar w:fldCharType="end"/>
      </w:r>
    </w:p>
  </w:footnote>
  <w:footnote w:id="6">
    <w:p w:rsidR="009E7B8E" w:rsidRPr="00D819A4" w:rsidRDefault="009E7B8E" w:rsidP="00217492">
      <w:pPr>
        <w:pStyle w:val="FootnoteText"/>
        <w:jc w:val="both"/>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{"citationItems":[{"id":"ITEM-1","itemData":{"ISSN":"2613-9820","author":[{"dropping-particle":"","family":"Subagyo","given":"Agus","non-dropping-particle":"","parse-names":false,"suffix":""}],"container-title":"Jurnal Rontal Keilmuan Pancasila dan Kewarganegaraan","id":"ITEM-1","issue":"1","issued":{"date-parts":[["2020"]]},"page":"10-24","title":"Implementasi Pancasila Dalam Menangkal Intoleransi, Radikalisme Dan Terorisme","type":"article-journal","volume":"6"},"uris":["http://www.mendeley.com/documents/?uuid=63a31b90-766f-46a4-8317-2add3fe905fd"]}],"mendeley":{"formattedCitation":"Agus Subagyo, “Implementasi Pancasila Dalam Menangkal Intoleransi, Radikalisme Dan Terorisme,” &lt;i&gt;Jurnal Rontal Keilmuan Pancasila dan Kewarganegaraan&lt;/i&gt; 6, no. 1 (2020): 10–24.","plainTextFormattedCitation":"Agus Subagyo, “Implementasi Pancasila Dalam Menangkal Intoleransi, Radikalisme Dan Terorisme,” Jurnal Rontal Keilmuan Pancasila dan Kewarganegaraan 6, no. 1 (2020): 10–24.","previouslyFormattedCitation":"Agus Subagyo, “Implementasi Pancasila Dalam Menangkal Intoleransi, Radikalisme Dan Terorisme,” &lt;i&gt;Jurnal Rontal Keilmuan Pancasila dan Kewarganegaraan&lt;/i&gt; 6, no. 1 (2020): 10–24."},"properties":{"noteIndex":6},"schema":"https://github.com/citation-style-language/schema/raw/master/csl-citation.json"}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 xml:space="preserve">Agus Subagyo, “Implementasi Pancasila Dalam Menangkal Intoleransi, Radikalisme Dan Terorisme,” </w:t>
      </w:r>
      <w:r w:rsidRPr="00D819A4">
        <w:rPr>
          <w:rFonts w:ascii="Times New Roman" w:hAnsi="Times New Roman" w:cs="Times New Roman"/>
          <w:i/>
          <w:noProof/>
        </w:rPr>
        <w:t>Jurnal Rontal Keilmuan Pancasila dan Kewarganegaraan</w:t>
      </w:r>
      <w:r w:rsidRPr="00D819A4">
        <w:rPr>
          <w:rFonts w:ascii="Times New Roman" w:hAnsi="Times New Roman" w:cs="Times New Roman"/>
          <w:noProof/>
        </w:rPr>
        <w:t xml:space="preserve"> 6, no. 1 (2020): 10–24.</w:t>
      </w:r>
      <w:r w:rsidRPr="00D819A4">
        <w:rPr>
          <w:rFonts w:ascii="Times New Roman" w:hAnsi="Times New Roman" w:cs="Times New Roman"/>
        </w:rPr>
        <w:fldChar w:fldCharType="end"/>
      </w:r>
    </w:p>
  </w:footnote>
  <w:footnote w:id="7">
    <w:p w:rsidR="006F259A" w:rsidRPr="00D819A4" w:rsidRDefault="006F259A" w:rsidP="00217492">
      <w:pPr>
        <w:pStyle w:val="FootnoteText"/>
        <w:jc w:val="both"/>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{"citationItems":[{"id":"ITEM-1","itemData":{"author":[{"dropping-particle":"","family":"Hartono","given":"Reiza Nuary Asih","non-dropping-particle":"","parse-names":false,"suffix":""},{"dropping-particle":"","family":"Lestari","given":"Sri","non-dropping-particle":"","parse-names":false,"suffix":""}],"id":"ITEM-1","issued":{"date-parts":[["2020"]]},"publisher":"Universitas Muhammadiyah Surakarta","title":"Peran Orangtua Dalam Pendidikan Karakter Anak Pada Keluarga Prasejahtera","type":"article"},"uris":["http://www.mendeley.com/documents/?uuid=080dcd08-72e4-4ae3-a78f-68ac53d1fade"]}],"mendeley":{"formattedCitation":"Reiza Nuary Asih Hartono and Sri Lestari, “Peran Orangtua Dalam Pendidikan Karakter Anak Pada Keluarga Prasejahtera” (Universitas Muhammadiyah Surakarta, 2020).","plainTextFormattedCitation":"Reiza Nuary Asih Hartono and Sri Lestari, “Peran Orangtua Dalam Pendidikan Karakter Anak Pada Keluarga Prasejahtera” (Universitas Muhammadiyah Surakarta, 2020).","previouslyFormattedCitation":"Reiza Nuary Asih Hartono and Sri Lestari, “Peran Orangtua Dalam Pendidikan Karakter Anak Pada Keluarga Prasejahtera” (Universitas Muhammadiyah Surakarta, 2020)."},"properties":{"noteIndex":7},"schema":"https://github.com/citation-style-language/schema/raw/master/csl-citation.json"}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Reiza Nuary Asih Hartono and Sri Lestari, “Peran Orangtua Dalam Pendidikan Karakter Anak Pada Keluarga Prasejahtera” (Universitas Muhammadiyah Surakarta, 2020).</w:t>
      </w:r>
      <w:r w:rsidRPr="00D819A4">
        <w:rPr>
          <w:rFonts w:ascii="Times New Roman" w:hAnsi="Times New Roman" w:cs="Times New Roman"/>
        </w:rPr>
        <w:fldChar w:fldCharType="end"/>
      </w:r>
    </w:p>
  </w:footnote>
  <w:footnote w:id="8">
    <w:p w:rsidR="006F259A" w:rsidRPr="00D819A4" w:rsidRDefault="006F259A" w:rsidP="00217492">
      <w:pPr>
        <w:pStyle w:val="FootnoteText"/>
        <w:tabs>
          <w:tab w:val="left" w:pos="945"/>
        </w:tabs>
        <w:jc w:val="both"/>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{"citationItems":[{"id":"ITEM-1","itemData":{"author":[{"dropping-particle":"","family":"Hartono","given":"Reiza Nuary Asih","non-dropping-particle":"","parse-names":false,"suffix":""},{"dropping-particle":"","family":"Lestari","given":"Sri","non-dropping-particle":"","parse-names":false,"suffix":""}],"id":"ITEM-1","issued":{"date-parts":[["2020"]]},"publisher":"Universitas Muhammadiyah Surakarta","title":"Peran Orangtua Dalam Pendidikan Karakter Anak Pada Keluarga Prasejahtera","type":"article"},"uris":["http://www.mendeley.com/documents/?uuid=080dcd08-72e4-4ae3-a78f-68ac53d1fade"]}],"mendeley":{"formattedCitation":"Ibid.","plainTextFormattedCitation":"Ibid.","previouslyFormattedCitation":"Ibid."},"properties":{"noteIndex":8},"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Ibid.</w:t>
      </w:r>
      <w:r w:rsidRPr="00D819A4">
        <w:rPr>
          <w:rFonts w:ascii="Times New Roman" w:hAnsi="Times New Roman" w:cs="Times New Roman"/>
        </w:rPr>
        <w:fldChar w:fldCharType="end"/>
      </w:r>
      <w:r w:rsidR="003F5D82" w:rsidRPr="00D819A4">
        <w:rPr>
          <w:rFonts w:ascii="Times New Roman" w:hAnsi="Times New Roman" w:cs="Times New Roman"/>
        </w:rPr>
        <w:tab/>
      </w:r>
    </w:p>
  </w:footnote>
  <w:footnote w:id="9">
    <w:p w:rsidR="00655BD9" w:rsidRPr="00D819A4" w:rsidRDefault="004C710A" w:rsidP="00217492">
      <w:pPr>
        <w:pStyle w:val="FootnoteText"/>
        <w:jc w:val="both"/>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{"citationItems":[{"id":"ITEM-1","itemData":{"ISSN":"2476-9479","author":[{"dropping-particle":"","family":"Muchith","given":"Muhammad Saekan","non-dropping-particle":"","parse-names":false,"suffix":""}],"container-title":"Addin","id":"ITEM-1","issue":"1","issued":{"date-parts":[["2016"]]},"page":"163-180","title":"Radikalisme dalam dunia pendidikan","type":"article-journal","volume":"10"},"uris":["http://www.mendeley.com/documents/?uuid=09d74ab7-28c1-4012-83c8-db55493d945b"]}],"mendeley":{"formattedCitation":"Muhammad Saekan Muchith, “Radikalisme Dalam Dunia Pendidikan,” &lt;i&gt;Addin&lt;/i&gt; 10, no. 1 (2016): 163–180.","plainTextFormattedCitation":"Muhammad Saekan Muchith, “Radikalisme Dalam Dunia Pendidikan,” Addin 10, no. 1 (2016): 163–180.","previouslyFormattedCitation":"Muhammad Saekan Muchith, “Radikalisme Dalam Dunia Pendidikan,” &lt;i&gt;Addin&lt;/i&gt; 10, no. 1 (2016): 163–180."},"properties":{"noteIndex":9},"schema":"https://github.com/citation-style-language/schema/raw/master/csl-citation.json"}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 xml:space="preserve">Muhammad Saekan Muchith, “Radikalisme Dalam Dunia Pendidikan,” </w:t>
      </w:r>
      <w:r w:rsidRPr="00D819A4">
        <w:rPr>
          <w:rFonts w:ascii="Times New Roman" w:hAnsi="Times New Roman" w:cs="Times New Roman"/>
          <w:i/>
          <w:noProof/>
        </w:rPr>
        <w:t>Addin</w:t>
      </w:r>
      <w:r w:rsidRPr="00D819A4">
        <w:rPr>
          <w:rFonts w:ascii="Times New Roman" w:hAnsi="Times New Roman" w:cs="Times New Roman"/>
          <w:noProof/>
        </w:rPr>
        <w:t xml:space="preserve"> 10, no. 1 (2016): 163–180.</w:t>
      </w:r>
      <w:r w:rsidRPr="00D819A4">
        <w:rPr>
          <w:rFonts w:ascii="Times New Roman" w:hAnsi="Times New Roman" w:cs="Times New Roman"/>
        </w:rPr>
        <w:fldChar w:fldCharType="end"/>
      </w:r>
    </w:p>
  </w:footnote>
  <w:footnote w:id="10">
    <w:p w:rsidR="003F5D82" w:rsidRPr="00D819A4" w:rsidRDefault="003F5D82" w:rsidP="00217492">
      <w:pPr>
        <w:pStyle w:val="FootnoteText"/>
        <w:jc w:val="both"/>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{"citationItems":[{"id":"ITEM-1","itemData":{"ISSN":"2720-9369","author":[{"dropping-particle":"","family":"Yamin","given":"Muhammad Nur","non-dropping-particle":"","parse-names":false,"suffix":""},{"dropping-particle":"","family":"Hanifah","given":"Millah","non-dropping-particle":"","parse-names":false,"suffix":""},{"dropping-particle":"","family":"Bakhtiar","given":"Bakhtiar","non-dropping-particle":"","parse-names":false,"suffix":""}],"container-title":"SUPREMASI: Jurnal Pemikiran, Penelitian Ilmu-ilmu Sosial, Hukum dan Pengajarannya","id":"ITEM-1","issue":"1","issued":{"date-parts":[["2021"]]},"page":"25-35","title":"Radikalisme di Kalangan Mahasiswa","type":"article-journal","volume":"16"},"uris":["http://www.mendeley.com/documents/?uuid=da05af56-52ad-463d-8a0e-44a4ada829ee"]}],"mendeley":{"formattedCitation":"Muhammad Nur Yamin, Millah Hanifah, and Bakhtiar Bakhtiar, “Radikalisme Di Kalangan Mahasiswa,” &lt;i&gt;SUPREMASI: Jurnal Pemikiran, Penelitian Ilmu-ilmu Sosial, Hukum dan Pengajarannya&lt;/i&gt; 16, no. 1 (2021): 25–35.","plainTextFormattedCitation":"Muhammad Nur Yamin, Millah Hanifah, and Bakhtiar Bakhtiar, “Radikalisme Di Kalangan Mahasiswa,” SUPREMASI: Jurnal Pemikiran, Penelitian Ilmu-ilmu Sosial, Hukum dan Pengajarannya 16, no. 1 (2021): 25–35.","previouslyFormattedCitation":"Muhammad Nur Yamin, Millah Hanifah, and Bakhtiar Bakhtiar, “Radikalisme Di Kalangan Mahasiswa,” &lt;i&gt;SUPREMASI: Jurnal Pemikiran, Penelitian Ilmu-ilmu Sosial, Hukum dan Pengajarannya&lt;/i&gt; 16, no. 1 (2021): 25–35."},"properties":{"noteIndex":10},"schema":"https://github.com/citation-style-language/schema/raw/master/csl-citation.json"}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 xml:space="preserve">Muhammad Nur Yamin, Millah Hanifah, and Bakhtiar Bakhtiar, “Radikalisme Di Kalangan Mahasiswa,” </w:t>
      </w:r>
      <w:r w:rsidRPr="00D819A4">
        <w:rPr>
          <w:rFonts w:ascii="Times New Roman" w:hAnsi="Times New Roman" w:cs="Times New Roman"/>
          <w:i/>
          <w:noProof/>
        </w:rPr>
        <w:t>SUPREMASI: Jurnal Pemikiran, Penelitian Ilmu-ilmu Sosial, Hukum dan Pengajarannya</w:t>
      </w:r>
      <w:r w:rsidRPr="00D819A4">
        <w:rPr>
          <w:rFonts w:ascii="Times New Roman" w:hAnsi="Times New Roman" w:cs="Times New Roman"/>
          <w:noProof/>
        </w:rPr>
        <w:t xml:space="preserve"> 16, no. 1 (2021): 25–35.</w:t>
      </w:r>
      <w:r w:rsidRPr="00D819A4">
        <w:rPr>
          <w:rFonts w:ascii="Times New Roman" w:hAnsi="Times New Roman" w:cs="Times New Roman"/>
        </w:rPr>
        <w:fldChar w:fldCharType="end"/>
      </w:r>
    </w:p>
  </w:footnote>
  <w:footnote w:id="11">
    <w:p w:rsidR="00217492" w:rsidRPr="00D819A4" w:rsidRDefault="00217492" w:rsidP="00217492">
      <w:pPr>
        <w:pStyle w:val="FootnoteText"/>
        <w:jc w:val="both"/>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{"citationItems":[{"id":"ITEM-1","itemData":{"ISSN":"2614-3275","author":[{"dropping-particle":"","family":"Araniri","given":"Nuruddin","non-dropping-particle":"","parse-names":false,"suffix":""}],"container-title":"Risâlah, Jurnal Pendidikan dan Studi Islam","id":"ITEM-1","issue":"1, March","issued":{"date-parts":[["2020"]]},"page":"54-65","title":"Peran Guru Pendidikan Agama Islam Dalam Menanamkan Sikap Keberagamaan Yang Toleran","type":"article-journal","volume":"6"},"uris":["http://www.mendeley.com/documents/?uuid=04345124-49f5-4821-8b20-178d297b450d"]}],"mendeley":{"formattedCitation":"Nuruddin Araniri, “Peran Guru Pendidikan Agama Islam Dalam Menanamkan Sikap Keberagamaan Yang Toleran,” &lt;i&gt;Risâlah, Jurnal Pendidikan dan Studi Islam&lt;/i&gt; 6, no. 1, March (2020): 54–65.","plainTextFormattedCitation":"Nuruddin Araniri, “Peran Guru Pendidikan Agama Islam Dalam Menanamkan Sikap Keberagamaan Yang Toleran,” Risâlah, Jurnal Pendidikan dan Studi Islam 6, no. 1, March (2020): 54–65.","previouslyFormattedCitation":"Nuruddin Araniri, “Peran Guru Pendidikan Agama Islam Dalam Menanamkan Sikap Keberagamaan Yang Toleran,” &lt;i&gt;Risâlah, Jurnal Pendidikan dan Studi Islam&lt;/i&gt; 6, no. 1, March (2020): 54–65."},"properties":{"noteIndex":11},"schema":"https://github.com/citation-style-language/schema/raw/master/csl-citation.json"}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 xml:space="preserve">Nuruddin Araniri, “Peran Guru Pendidikan Agama Islam Dalam Menanamkan Sikap Keberagamaan Yang Toleran,” </w:t>
      </w:r>
      <w:r w:rsidRPr="00D819A4">
        <w:rPr>
          <w:rFonts w:ascii="Times New Roman" w:hAnsi="Times New Roman" w:cs="Times New Roman"/>
          <w:i/>
          <w:noProof/>
        </w:rPr>
        <w:t>Risâlah, Jurnal Pendidikan dan Studi Islam</w:t>
      </w:r>
      <w:r w:rsidRPr="00D819A4">
        <w:rPr>
          <w:rFonts w:ascii="Times New Roman" w:hAnsi="Times New Roman" w:cs="Times New Roman"/>
          <w:noProof/>
        </w:rPr>
        <w:t xml:space="preserve"> 6, no. 1, March (2020): 54–65.</w:t>
      </w:r>
      <w:r w:rsidRPr="00D819A4">
        <w:rPr>
          <w:rFonts w:ascii="Times New Roman" w:hAnsi="Times New Roman" w:cs="Times New Roman"/>
        </w:rPr>
        <w:fldChar w:fldCharType="end"/>
      </w:r>
    </w:p>
  </w:footnote>
  <w:footnote w:id="12">
    <w:p w:rsidR="00217492" w:rsidRPr="00D819A4" w:rsidRDefault="00217492" w:rsidP="00217492">
      <w:pPr>
        <w:pStyle w:val="FootnoteText"/>
        <w:jc w:val="both"/>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{"citationItems":[{"id":"ITEM-1","itemData":{"ISSN":"2579-714X","author":[{"dropping-particle":"","family":"Ramli","given":"Muhamad","non-dropping-particle":"","parse-names":false,"suffix":""}],"container-title":"Tarbiyah Islamiyah: Jurnal Ilmiah Pendidikan Agama Islam","id":"ITEM-1","issue":"1","issued":{"date-parts":[["2015"]]},"title":"Hakikat pendidik dan peserta didik","type":"article-journal","volume":"5"},"uris":["http://www.mendeley.com/documents/?uuid=9704602f-7ebc-4021-8904-66d30c93b88f"]}],"mendeley":{"formattedCitation":"Muhamad Ramli, “Hakikat Pendidik Dan Peserta Didik,” &lt;i&gt;Tarbiyah Islamiyah: Jurnal Ilmiah Pendidikan Agama Islam&lt;/i&gt; 5, no. 1 (2015).","plainTextFormattedCitation":"Muhamad Ramli, “Hakikat Pendidik Dan Peserta Didik,” Tarbiyah Islamiyah: Jurnal Ilmiah Pendidikan Agama Islam 5, no. 1 (2015).","previouslyFormattedCitation":"Muhamad Ramli, “Hakikat Pendidik Dan Peserta Didik,” &lt;i&gt;Tarbiyah Islamiyah: Jurnal Ilmiah Pendidikan Agama Islam&lt;/i&gt; 5, no. 1 (2015)."},"properties":{"noteIndex":12},"schema":"https://github.com/citation-style-language/schema/raw/master/csl-citation.json"}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 xml:space="preserve">Muhamad Ramli, “Hakikat Pendidik Dan Peserta Didik,” </w:t>
      </w:r>
      <w:r w:rsidRPr="00D819A4">
        <w:rPr>
          <w:rFonts w:ascii="Times New Roman" w:hAnsi="Times New Roman" w:cs="Times New Roman"/>
          <w:i/>
          <w:noProof/>
        </w:rPr>
        <w:t>Tarbiyah Islamiyah: Jurnal Ilmiah Pendidikan Agama Islam</w:t>
      </w:r>
      <w:r w:rsidRPr="00D819A4">
        <w:rPr>
          <w:rFonts w:ascii="Times New Roman" w:hAnsi="Times New Roman" w:cs="Times New Roman"/>
          <w:noProof/>
        </w:rPr>
        <w:t xml:space="preserve"> 5, no. 1 (2015).</w:t>
      </w:r>
      <w:r w:rsidRPr="00D819A4">
        <w:rPr>
          <w:rFonts w:ascii="Times New Roman" w:hAnsi="Times New Roman" w:cs="Times New Roman"/>
        </w:rPr>
        <w:fldChar w:fldCharType="end"/>
      </w:r>
    </w:p>
  </w:footnote>
  <w:footnote w:id="13">
    <w:p w:rsidR="00217492" w:rsidRPr="00D819A4" w:rsidRDefault="00217492" w:rsidP="001977F0">
      <w:pPr>
        <w:pStyle w:val="FootnoteText"/>
        <w:jc w:val="both"/>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{"citationItems":[{"id":"ITEM-1","itemData":{"author":[{"dropping-particle":"","family":"Sada","given":"Heru Juabdin","non-dropping-particle":"","parse-names":false,"suffix":""}],"container-title":"Al-Tadzkiyyah: Jurnal Pendidikan Islam","id":"ITEM-1","issue":"1","issued":{"date-parts":[["2015"]]},"page":"93-105","title":"Pendidik Dalam Perspektif Al-Qur’an","type":"article-journal","volume":"6"},"uris":["http://www.mendeley.com/documents/?uuid=920882ae-c03b-4648-b217-530168c6d5c6"]}],"mendeley":{"formattedCitation":"Heru Juabdin Sada, “Pendidik Dalam Perspektif Al-Qur’an,” &lt;i&gt;Al-Tadzkiyyah: Jurnal Pendidikan Islam&lt;/i&gt; 6, no. 1 (2015): 93–105.","plainTextFormattedCitation":"Heru Juabdin Sada, “Pendidik Dalam Perspektif Al-Qur’an,” Al-Tadzkiyyah: Jurnal Pendidikan Islam 6, no. 1 (2015): 93–105.","previouslyFormattedCitation":"Heru Juabdin Sada, “Pendidik Dalam Perspektif Al-Qur’an,” &lt;i&gt;Al-Tadzkiyyah: Jurnal Pendidikan Islam&lt;/i&gt; 6, no. 1 (2015): 93–105."},"properties":{"noteIndex":13},"schema":"https://github.com/citation-style-language/schema/raw/master/csl-citation.json"}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 xml:space="preserve">Heru Juabdin Sada, “Pendidik Dalam Perspektif Al-Qur’an,” </w:t>
      </w:r>
      <w:r w:rsidRPr="00D819A4">
        <w:rPr>
          <w:rFonts w:ascii="Times New Roman" w:hAnsi="Times New Roman" w:cs="Times New Roman"/>
          <w:i/>
          <w:noProof/>
        </w:rPr>
        <w:t>Al-Tadzkiyyah: Jurnal Pendidikan Islam</w:t>
      </w:r>
      <w:r w:rsidRPr="00D819A4">
        <w:rPr>
          <w:rFonts w:ascii="Times New Roman" w:hAnsi="Times New Roman" w:cs="Times New Roman"/>
          <w:noProof/>
        </w:rPr>
        <w:t xml:space="preserve"> 6, no. 1 (2015): 93–105.</w:t>
      </w:r>
      <w:r w:rsidRPr="00D819A4">
        <w:rPr>
          <w:rFonts w:ascii="Times New Roman" w:hAnsi="Times New Roman" w:cs="Times New Roman"/>
        </w:rPr>
        <w:fldChar w:fldCharType="end"/>
      </w:r>
    </w:p>
  </w:footnote>
  <w:footnote w:id="14">
    <w:p w:rsidR="009E7B8E" w:rsidRPr="00D819A4" w:rsidRDefault="009E7B8E" w:rsidP="001977F0">
      <w:pPr>
        <w:pStyle w:val="FootnoteText"/>
        <w:jc w:val="both"/>
        <w:rPr>
          <w:rFonts w:ascii="Times New Roman" w:hAnsi="Times New Roman" w:cs="Times New Roman"/>
          <w:lang w:val="id-ID"/>
        </w:rPr>
      </w:pPr>
    </w:p>
  </w:footnote>
  <w:footnote w:id="15">
    <w:p w:rsidR="00217492" w:rsidRPr="00D819A4" w:rsidRDefault="00217492" w:rsidP="001977F0">
      <w:pPr>
        <w:pStyle w:val="FootnoteText"/>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{"citationItems":[{"id":"ITEM-1","itemData":{"ISSN":"2502-3047","author":[{"dropping-particle":"","family":"Asnawi","given":"Moh","non-dropping-particle":"","parse-names":false,"suffix":""}],"container-title":"Tribakti: Jurnal Pemikiran Keislaman","id":"ITEM-1","issue":"2","issued":{"date-parts":[["2012"]]},"title":"Kedudukan dan Tugas Pendidik Dalam Pendidikan Islam","type":"article-journal","volume":"23"},"uris":["http://www.mendeley.com/documents/?uuid=536ec08d-3787-4741-be71-9c2f26f775f1"]}],"mendeley":{"formattedCitation":"Moh Asnawi, “Kedudukan Dan Tugas Pendidik Dalam Pendidikan Islam,” &lt;i&gt;Tribakti: Jurnal Pemikiran Keislaman&lt;/i&gt; 23, no. 2 (2012).","plainTextFormattedCitation":"Moh Asnawi, “Kedudukan Dan Tugas Pendidik Dalam Pendidikan Islam,” Tribakti: Jurnal Pemikiran Keislaman 23, no. 2 (2012).","previouslyFormattedCitation":"Moh Asnawi, “Kedudukan Dan Tugas Pendidik Dalam Pendidikan Islam,” &lt;i&gt;Tribakti: Jurnal Pemikiran Keislaman&lt;/i&gt; 23, no. 2 (2012)."},"properties":{"noteIndex":15},"schema":"https://github.com/citation-style-language/schema/raw/master/csl-citation.json"}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 xml:space="preserve">Moh Asnawi, “Kedudukan Dan Tugas Pendidik Dalam Pendidikan Islam,” </w:t>
      </w:r>
      <w:r w:rsidRPr="00D819A4">
        <w:rPr>
          <w:rFonts w:ascii="Times New Roman" w:hAnsi="Times New Roman" w:cs="Times New Roman"/>
          <w:i/>
          <w:noProof/>
        </w:rPr>
        <w:t>Tribakti: Jurnal Pemikiran Keislaman</w:t>
      </w:r>
      <w:r w:rsidRPr="00D819A4">
        <w:rPr>
          <w:rFonts w:ascii="Times New Roman" w:hAnsi="Times New Roman" w:cs="Times New Roman"/>
          <w:noProof/>
        </w:rPr>
        <w:t xml:space="preserve"> 23, no. 2 (2012).</w:t>
      </w:r>
      <w:r w:rsidRPr="00D819A4">
        <w:rPr>
          <w:rFonts w:ascii="Times New Roman" w:hAnsi="Times New Roman" w:cs="Times New Roman"/>
        </w:rPr>
        <w:fldChar w:fldCharType="end"/>
      </w:r>
    </w:p>
  </w:footnote>
  <w:footnote w:id="16">
    <w:p w:rsidR="004E374B" w:rsidRPr="004E374B" w:rsidRDefault="004E374B">
      <w:pPr>
        <w:pStyle w:val="FootnoteText"/>
        <w:rPr>
          <w:lang w:val="id-ID"/>
        </w:rPr>
      </w:pPr>
      <w:r>
        <w:rPr>
          <w:rStyle w:val="FootnoteReference"/>
        </w:rPr>
        <w:footnoteRef/>
      </w:r>
      <w:r>
        <w:t xml:space="preserve"> </w:t>
      </w:r>
      <w:r>
        <w:fldChar w:fldCharType="begin" w:fldLock="1"/>
      </w:r>
      <w:r w:rsidR="00DC2A75">
        <w:instrText>ADDIN CSL_CITATION {"citationItems":[{"id":"ITEM-1","itemData":{"ISSN":"2656-6680","author":[{"dropping-particle":"","family":"Hasan","given":"Moch Sya’roni","non-dropping-particle":"","parse-names":false,"suffix":""},{"dropping-particle":"","family":"Chumaidah","given":"Nurul","non-dropping-particle":"","parse-names":false,"suffix":""}],"container-title":"Al-Insyiroh: Jurnal Studi Keislaman","id":"ITEM-1","issue":"1","issued":{"date-parts":[["2020"]]},"page":"36-56","title":"Strategi Pembelajaran PAI Anti Radikalisme di SMP Negeri 1 Ngoro Jombang","type":"article-journal","volume":"6"},"uris":["http://www.mendeley.com/documents/?uuid=d16d9611-0f1d-4834-b4fb-aba806f71e93"]}],"mendeley":{"formattedCitation":"Moch Sya’roni Hasan and Nurul Chumaidah, “Strategi Pembelajaran PAI Anti Radikalisme Di SMP Negeri 1 Ngoro Jombang,” &lt;i&gt;Al-Insyiroh: Jurnal Studi Keislaman&lt;/i&gt; 6, no. 1 (2020): 36–56.","plainTextFormattedCitation":"Moch Sya’roni Hasan and Nurul Chumaidah, “Strategi Pembelajaran PAI Anti Radikalisme Di SMP Negeri 1 Ngoro Jombang,” Al-Insyiroh: Jurnal Studi Keislaman 6, no. 1 (2020): 36–56.","previouslyFormattedCitation":"Moch Sya’roni Hasan and Nurul Chumaidah, “Strategi Pembelajaran PAI Anti Radikalisme Di SMP Negeri 1 Ngoro Jombang,” &lt;i&gt;Al-Insyiroh: Jurnal Studi Keislaman&lt;/i&gt; 6, no. 1 (2020): 36–56."},"properties":{"noteIndex":16},"schema":"https://github.com/citation-style-language/schema/raw/master/csl-citation.json"}</w:instrText>
      </w:r>
      <w:r>
        <w:fldChar w:fldCharType="separate"/>
      </w:r>
      <w:r w:rsidRPr="004E374B">
        <w:rPr>
          <w:noProof/>
        </w:rPr>
        <w:t xml:space="preserve">Moch Sya’roni Hasan and Nurul Chumaidah, “Strategi Pembelajaran PAI Anti Radikalisme Di SMP Negeri 1 Ngoro Jombang,” </w:t>
      </w:r>
      <w:r w:rsidRPr="004E374B">
        <w:rPr>
          <w:i/>
          <w:noProof/>
        </w:rPr>
        <w:t>Al-Insyiroh: Jurnal Studi Keislaman</w:t>
      </w:r>
      <w:r w:rsidRPr="004E374B">
        <w:rPr>
          <w:noProof/>
        </w:rPr>
        <w:t xml:space="preserve"> 6, no. 1 (2020): 36–56.</w:t>
      </w:r>
      <w:r>
        <w:fldChar w:fldCharType="end"/>
      </w:r>
    </w:p>
  </w:footnote>
  <w:footnote w:id="17">
    <w:p w:rsidR="0030552D" w:rsidRPr="0030552D" w:rsidRDefault="0030552D">
      <w:pPr>
        <w:pStyle w:val="FootnoteText"/>
        <w:rPr>
          <w:lang w:val="id-ID"/>
        </w:rPr>
      </w:pPr>
      <w:r>
        <w:rPr>
          <w:rStyle w:val="FootnoteReference"/>
        </w:rPr>
        <w:footnoteRef/>
      </w:r>
      <w:r>
        <w:t xml:space="preserve"> </w:t>
      </w:r>
      <w:r>
        <w:fldChar w:fldCharType="begin" w:fldLock="1"/>
      </w:r>
      <w:r w:rsidR="004E374B">
        <w:instrText>ADDIN CSL_CITATION {"citationItems":[{"id":"ITEM-1","itemData":{"author":[{"dropping-particle":"","family":"Moleong","given":"Lexy J","non-dropping-particle":"","parse-names":false,"suffix":""}],"container-title":"Metode Penelitian Kualitatif","id":"ITEM-1","issued":{"date-parts":[["2019"]]},"title":"Moleong","type":"article-journal"},"uris":["http://www.mendeley.com/documents/?uuid=58547177-f17d-4bda-b33e-3b0e1b972dab"]}],"mendeley":{"formattedCitation":"Lexy J Moleong, “Moleong,” &lt;i&gt;Metode Penelitian Kualitatif&lt;/i&gt; (2019).","plainTextFormattedCitation":"Lexy J Moleong, “Moleong,” Metode Penelitian Kualitatif (2019).","previouslyFormattedCitation":"Lexy J Moleong, “Moleong,” &lt;i&gt;Metode Penelitian Kualitatif&lt;/i&gt; (2019)."},"properties":{"noteIndex":17},"schema":"https://github.com/citation-style-language/schema/raw/master/csl-citation.json"}</w:instrText>
      </w:r>
      <w:r>
        <w:fldChar w:fldCharType="separate"/>
      </w:r>
      <w:r w:rsidRPr="0030552D">
        <w:rPr>
          <w:noProof/>
        </w:rPr>
        <w:t xml:space="preserve">Lexy J Moleong, “Moleong,” </w:t>
      </w:r>
      <w:r w:rsidRPr="0030552D">
        <w:rPr>
          <w:i/>
          <w:noProof/>
        </w:rPr>
        <w:t>Metode Penelitian Kualitatif</w:t>
      </w:r>
      <w:r w:rsidRPr="0030552D">
        <w:rPr>
          <w:noProof/>
        </w:rPr>
        <w:t xml:space="preserve"> (2019).</w:t>
      </w:r>
      <w:r>
        <w:fldChar w:fldCharType="end"/>
      </w:r>
    </w:p>
  </w:footnote>
  <w:footnote w:id="18">
    <w:p w:rsidR="009F6C76" w:rsidRPr="000E5BE8" w:rsidRDefault="009F6C76" w:rsidP="009F6C76">
      <w:pPr>
        <w:pStyle w:val="FootnoteText"/>
        <w:ind w:firstLine="567"/>
        <w:jc w:val="both"/>
        <w:rPr>
          <w:rFonts w:ascii="Times New Roman" w:hAnsi="Times New Roman" w:cs="Times New Roman"/>
        </w:rPr>
      </w:pPr>
      <w:r w:rsidRPr="000E5BE8">
        <w:rPr>
          <w:rStyle w:val="FootnoteReference"/>
          <w:rFonts w:ascii="Times New Roman" w:hAnsi="Times New Roman" w:cs="Times New Roman"/>
        </w:rPr>
        <w:footnoteRef/>
      </w:r>
      <w:r w:rsidRPr="000E5BE8">
        <w:rPr>
          <w:rFonts w:ascii="Times New Roman" w:hAnsi="Times New Roman" w:cs="Times New Roman"/>
        </w:rPr>
        <w:t xml:space="preserve"> Dokumentasi, 22 April 2022</w:t>
      </w:r>
    </w:p>
  </w:footnote>
  <w:footnote w:id="19">
    <w:p w:rsidR="009F6C76" w:rsidRPr="000E5BE8" w:rsidRDefault="009F6C76" w:rsidP="009F6C76">
      <w:pPr>
        <w:pStyle w:val="FootnoteText"/>
        <w:ind w:firstLine="567"/>
        <w:jc w:val="both"/>
        <w:rPr>
          <w:rFonts w:ascii="Times New Roman" w:hAnsi="Times New Roman" w:cs="Times New Roman"/>
        </w:rPr>
      </w:pPr>
      <w:r w:rsidRPr="000E5BE8">
        <w:rPr>
          <w:rStyle w:val="FootnoteReference"/>
          <w:rFonts w:ascii="Times New Roman" w:hAnsi="Times New Roman" w:cs="Times New Roman"/>
        </w:rPr>
        <w:footnoteRef/>
      </w:r>
      <w:r w:rsidRPr="000E5BE8">
        <w:rPr>
          <w:rFonts w:ascii="Times New Roman" w:hAnsi="Times New Roman" w:cs="Times New Roman"/>
        </w:rPr>
        <w:t xml:space="preserve"> Observasi pembelajaran di kelas, 12 Mei 2022</w:t>
      </w:r>
    </w:p>
  </w:footnote>
  <w:footnote w:id="20">
    <w:p w:rsidR="009F6C76" w:rsidRPr="000E5BE8" w:rsidRDefault="009F6C76" w:rsidP="009F6C76">
      <w:pPr>
        <w:pStyle w:val="FootnoteText"/>
        <w:ind w:firstLine="567"/>
        <w:jc w:val="both"/>
        <w:rPr>
          <w:rFonts w:ascii="Times New Roman" w:hAnsi="Times New Roman" w:cs="Times New Roman"/>
        </w:rPr>
      </w:pPr>
      <w:r w:rsidRPr="000E5BE8">
        <w:rPr>
          <w:rStyle w:val="FootnoteReference"/>
          <w:rFonts w:ascii="Times New Roman" w:hAnsi="Times New Roman" w:cs="Times New Roman"/>
        </w:rPr>
        <w:footnoteRef/>
      </w:r>
      <w:r w:rsidRPr="000E5BE8">
        <w:rPr>
          <w:rFonts w:ascii="Times New Roman" w:hAnsi="Times New Roman" w:cs="Times New Roman"/>
        </w:rPr>
        <w:t xml:space="preserve"> </w:t>
      </w:r>
      <w:r w:rsidRPr="000E5BE8">
        <w:rPr>
          <w:rFonts w:ascii="Times New Roman" w:hAnsi="Times New Roman" w:cs="Times New Roman"/>
          <w:lang w:val="id-ID"/>
        </w:rPr>
        <w:t xml:space="preserve">Observasi Pembelajaran PAI di Kelas, 12 </w:t>
      </w:r>
      <w:r w:rsidRPr="000E5BE8">
        <w:rPr>
          <w:rFonts w:ascii="Times New Roman" w:hAnsi="Times New Roman" w:cs="Times New Roman"/>
        </w:rPr>
        <w:t>Mei 2022</w:t>
      </w:r>
    </w:p>
  </w:footnote>
  <w:footnote w:id="21">
    <w:p w:rsidR="009F6C76" w:rsidRPr="000E5BE8" w:rsidRDefault="009F6C76" w:rsidP="009F6C76">
      <w:pPr>
        <w:pStyle w:val="FootnoteText"/>
        <w:ind w:firstLine="567"/>
        <w:jc w:val="both"/>
        <w:rPr>
          <w:rFonts w:ascii="Times New Roman" w:hAnsi="Times New Roman" w:cs="Times New Roman"/>
        </w:rPr>
      </w:pPr>
      <w:r w:rsidRPr="000E5BE8">
        <w:rPr>
          <w:rStyle w:val="FootnoteReference"/>
          <w:rFonts w:ascii="Times New Roman" w:hAnsi="Times New Roman" w:cs="Times New Roman"/>
        </w:rPr>
        <w:footnoteRef/>
      </w:r>
      <w:r w:rsidRPr="000E5BE8">
        <w:rPr>
          <w:rFonts w:ascii="Times New Roman" w:hAnsi="Times New Roman" w:cs="Times New Roman"/>
        </w:rPr>
        <w:t xml:space="preserve"> Observasi Pembelajaran PAI di Kelas, 19 Mei 2022</w:t>
      </w:r>
    </w:p>
  </w:footnote>
  <w:footnote w:id="22">
    <w:p w:rsidR="009F6C76" w:rsidRPr="000E5BE8" w:rsidRDefault="009F6C76" w:rsidP="009F6C76">
      <w:pPr>
        <w:pStyle w:val="FootnoteText"/>
        <w:ind w:firstLine="567"/>
        <w:jc w:val="both"/>
        <w:rPr>
          <w:rFonts w:ascii="Times New Roman" w:hAnsi="Times New Roman" w:cs="Times New Roman"/>
          <w:lang w:val="id-ID"/>
        </w:rPr>
      </w:pPr>
      <w:r w:rsidRPr="000E5BE8">
        <w:rPr>
          <w:rStyle w:val="FootnoteReference"/>
          <w:rFonts w:ascii="Times New Roman" w:hAnsi="Times New Roman" w:cs="Times New Roman"/>
        </w:rPr>
        <w:footnoteRef/>
      </w:r>
      <w:r w:rsidRPr="000E5BE8">
        <w:rPr>
          <w:rFonts w:ascii="Times New Roman" w:hAnsi="Times New Roman" w:cs="Times New Roman"/>
        </w:rPr>
        <w:t xml:space="preserve"> Megayani, Guru Pendidikan Agama Islam SMKN 1 Argamakmur, </w:t>
      </w:r>
      <w:r w:rsidRPr="000E5BE8">
        <w:rPr>
          <w:rFonts w:ascii="Times New Roman" w:hAnsi="Times New Roman" w:cs="Times New Roman"/>
          <w:lang w:val="id-ID"/>
        </w:rPr>
        <w:t>Wawancara,</w:t>
      </w:r>
      <w:r w:rsidRPr="000E5BE8">
        <w:rPr>
          <w:rFonts w:ascii="Times New Roman" w:hAnsi="Times New Roman" w:cs="Times New Roman"/>
        </w:rPr>
        <w:t xml:space="preserve"> Ruang Guru,</w:t>
      </w:r>
      <w:r w:rsidRPr="000E5BE8">
        <w:rPr>
          <w:rFonts w:ascii="Times New Roman" w:hAnsi="Times New Roman" w:cs="Times New Roman"/>
          <w:lang w:val="id-ID"/>
        </w:rPr>
        <w:t xml:space="preserve"> 19 Mei 2022</w:t>
      </w:r>
    </w:p>
  </w:footnote>
  <w:footnote w:id="23">
    <w:p w:rsidR="009F6C76" w:rsidRPr="000E5BE8" w:rsidRDefault="009F6C76" w:rsidP="003E6F3B">
      <w:pPr>
        <w:pStyle w:val="FootnoteText"/>
        <w:ind w:firstLine="567"/>
        <w:jc w:val="both"/>
        <w:rPr>
          <w:rFonts w:ascii="Times New Roman" w:hAnsi="Times New Roman" w:cs="Times New Roman"/>
        </w:rPr>
      </w:pPr>
      <w:r w:rsidRPr="000E5BE8">
        <w:rPr>
          <w:rStyle w:val="FootnoteReference"/>
          <w:rFonts w:ascii="Times New Roman" w:hAnsi="Times New Roman" w:cs="Times New Roman"/>
        </w:rPr>
        <w:footnoteRef/>
      </w:r>
      <w:r w:rsidRPr="000E5BE8">
        <w:rPr>
          <w:rFonts w:ascii="Times New Roman" w:hAnsi="Times New Roman" w:cs="Times New Roman"/>
        </w:rPr>
        <w:t xml:space="preserve"> Megayani, Guru Pendidikan Agama Islam SMKN 1 Argamakmur, </w:t>
      </w:r>
      <w:r w:rsidRPr="000E5BE8">
        <w:rPr>
          <w:rFonts w:ascii="Times New Roman" w:hAnsi="Times New Roman" w:cs="Times New Roman"/>
          <w:lang w:val="id-ID"/>
        </w:rPr>
        <w:t>Wawancara,</w:t>
      </w:r>
      <w:r w:rsidRPr="000E5BE8">
        <w:rPr>
          <w:rFonts w:ascii="Times New Roman" w:hAnsi="Times New Roman" w:cs="Times New Roman"/>
        </w:rPr>
        <w:t xml:space="preserve"> Ruang Guru,</w:t>
      </w:r>
      <w:r w:rsidRPr="000E5BE8">
        <w:rPr>
          <w:rFonts w:ascii="Times New Roman" w:hAnsi="Times New Roman" w:cs="Times New Roman"/>
          <w:lang w:val="id-ID"/>
        </w:rPr>
        <w:t xml:space="preserve"> 19 Mei 2022</w:t>
      </w:r>
      <w:r w:rsidRPr="000E5BE8">
        <w:rPr>
          <w:rFonts w:ascii="Times New Roman" w:hAnsi="Times New Roman" w:cs="Times New Roman"/>
        </w:rPr>
        <w:t xml:space="preserve"> </w:t>
      </w:r>
    </w:p>
  </w:footnote>
  <w:footnote w:id="24">
    <w:p w:rsidR="009F6C76" w:rsidRPr="000E5BE8" w:rsidRDefault="009F6C76" w:rsidP="003E6F3B">
      <w:pPr>
        <w:pStyle w:val="FootnoteText"/>
        <w:ind w:firstLine="567"/>
        <w:jc w:val="both"/>
        <w:rPr>
          <w:rFonts w:ascii="Times New Roman" w:hAnsi="Times New Roman" w:cs="Times New Roman"/>
        </w:rPr>
      </w:pPr>
      <w:r w:rsidRPr="000E5BE8">
        <w:rPr>
          <w:rStyle w:val="FootnoteReference"/>
          <w:rFonts w:ascii="Times New Roman" w:hAnsi="Times New Roman" w:cs="Times New Roman"/>
        </w:rPr>
        <w:footnoteRef/>
      </w:r>
      <w:r w:rsidRPr="000E5BE8">
        <w:rPr>
          <w:rFonts w:ascii="Times New Roman" w:hAnsi="Times New Roman" w:cs="Times New Roman"/>
        </w:rPr>
        <w:t xml:space="preserve"> Megayani, Guru Pendidikan Agama Islam SMKN 1 Argamakmur, </w:t>
      </w:r>
      <w:r w:rsidRPr="000E5BE8">
        <w:rPr>
          <w:rFonts w:ascii="Times New Roman" w:hAnsi="Times New Roman" w:cs="Times New Roman"/>
          <w:lang w:val="id-ID"/>
        </w:rPr>
        <w:t>Wawancara,</w:t>
      </w:r>
      <w:r w:rsidRPr="000E5BE8">
        <w:rPr>
          <w:rFonts w:ascii="Times New Roman" w:hAnsi="Times New Roman" w:cs="Times New Roman"/>
        </w:rPr>
        <w:t xml:space="preserve"> Ruang Guru,</w:t>
      </w:r>
      <w:r w:rsidRPr="000E5BE8">
        <w:rPr>
          <w:rFonts w:ascii="Times New Roman" w:hAnsi="Times New Roman" w:cs="Times New Roman"/>
          <w:lang w:val="id-ID"/>
        </w:rPr>
        <w:t xml:space="preserve"> 19 Mei 2022</w:t>
      </w:r>
      <w:r w:rsidRPr="000E5BE8">
        <w:rPr>
          <w:rFonts w:ascii="Times New Roman" w:hAnsi="Times New Roman" w:cs="Times New Roman"/>
        </w:rPr>
        <w:t xml:space="preserve"> </w:t>
      </w:r>
    </w:p>
  </w:footnote>
  <w:footnote w:id="25">
    <w:p w:rsidR="009F6C76" w:rsidRPr="000E5BE8" w:rsidRDefault="009F6C76" w:rsidP="003E6F3B">
      <w:pPr>
        <w:pStyle w:val="FootnoteText"/>
        <w:ind w:firstLine="567"/>
        <w:jc w:val="both"/>
        <w:rPr>
          <w:rFonts w:ascii="Times New Roman" w:hAnsi="Times New Roman" w:cs="Times New Roman"/>
        </w:rPr>
      </w:pPr>
      <w:r w:rsidRPr="000E5BE8">
        <w:rPr>
          <w:rStyle w:val="FootnoteReference"/>
          <w:rFonts w:ascii="Times New Roman" w:hAnsi="Times New Roman" w:cs="Times New Roman"/>
        </w:rPr>
        <w:footnoteRef/>
      </w:r>
      <w:r w:rsidRPr="000E5BE8">
        <w:rPr>
          <w:rFonts w:ascii="Times New Roman" w:hAnsi="Times New Roman" w:cs="Times New Roman"/>
        </w:rPr>
        <w:t xml:space="preserve"> Megayani, Guru Pendidikan Agama Islam SMKN 1 Argamakmur, </w:t>
      </w:r>
      <w:r w:rsidRPr="000E5BE8">
        <w:rPr>
          <w:rFonts w:ascii="Times New Roman" w:hAnsi="Times New Roman" w:cs="Times New Roman"/>
          <w:lang w:val="id-ID"/>
        </w:rPr>
        <w:t>Wawancara,</w:t>
      </w:r>
      <w:r w:rsidRPr="000E5BE8">
        <w:rPr>
          <w:rFonts w:ascii="Times New Roman" w:hAnsi="Times New Roman" w:cs="Times New Roman"/>
        </w:rPr>
        <w:t xml:space="preserve"> Ruang Guru,</w:t>
      </w:r>
      <w:r w:rsidRPr="000E5BE8">
        <w:rPr>
          <w:rFonts w:ascii="Times New Roman" w:hAnsi="Times New Roman" w:cs="Times New Roman"/>
          <w:lang w:val="id-ID"/>
        </w:rPr>
        <w:t xml:space="preserve"> 19 Mei 2022</w:t>
      </w:r>
    </w:p>
  </w:footnote>
  <w:footnote w:id="26">
    <w:p w:rsidR="009F6C76" w:rsidRPr="000E5BE8" w:rsidRDefault="009F6C76" w:rsidP="009F6C76">
      <w:pPr>
        <w:pStyle w:val="FootnoteText"/>
        <w:ind w:firstLine="567"/>
        <w:jc w:val="both"/>
        <w:rPr>
          <w:rFonts w:ascii="Times New Roman" w:hAnsi="Times New Roman" w:cs="Times New Roman"/>
        </w:rPr>
      </w:pPr>
      <w:r w:rsidRPr="000E5BE8">
        <w:rPr>
          <w:rStyle w:val="FootnoteReference"/>
          <w:rFonts w:ascii="Times New Roman" w:hAnsi="Times New Roman" w:cs="Times New Roman"/>
        </w:rPr>
        <w:footnoteRef/>
      </w:r>
      <w:r w:rsidRPr="000E5BE8">
        <w:rPr>
          <w:rFonts w:ascii="Times New Roman" w:hAnsi="Times New Roman" w:cs="Times New Roman"/>
        </w:rPr>
        <w:t xml:space="preserve"> Observasi kegiatan rohis, 23 Mei 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4BB2"/>
    <w:multiLevelType w:val="hybridMultilevel"/>
    <w:tmpl w:val="090ECF9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83A3021"/>
    <w:multiLevelType w:val="hybridMultilevel"/>
    <w:tmpl w:val="4D5C1E02"/>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20C611D7"/>
    <w:multiLevelType w:val="hybridMultilevel"/>
    <w:tmpl w:val="3F88CE8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38D87207"/>
    <w:multiLevelType w:val="hybridMultilevel"/>
    <w:tmpl w:val="67D26CB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489E14A3"/>
    <w:multiLevelType w:val="hybridMultilevel"/>
    <w:tmpl w:val="C60072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5E7AD5"/>
    <w:multiLevelType w:val="hybridMultilevel"/>
    <w:tmpl w:val="3346518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C04"/>
    <w:rsid w:val="00033497"/>
    <w:rsid w:val="00064D37"/>
    <w:rsid w:val="0007476C"/>
    <w:rsid w:val="00076253"/>
    <w:rsid w:val="00131F3A"/>
    <w:rsid w:val="001977F0"/>
    <w:rsid w:val="00217492"/>
    <w:rsid w:val="00222C8E"/>
    <w:rsid w:val="00237C63"/>
    <w:rsid w:val="0025073A"/>
    <w:rsid w:val="00275266"/>
    <w:rsid w:val="00287588"/>
    <w:rsid w:val="002E3ABE"/>
    <w:rsid w:val="0030552D"/>
    <w:rsid w:val="003236F8"/>
    <w:rsid w:val="0033261A"/>
    <w:rsid w:val="003948DE"/>
    <w:rsid w:val="003E6F3B"/>
    <w:rsid w:val="003F0B84"/>
    <w:rsid w:val="003F5D82"/>
    <w:rsid w:val="0045424B"/>
    <w:rsid w:val="00461978"/>
    <w:rsid w:val="0048187A"/>
    <w:rsid w:val="004C710A"/>
    <w:rsid w:val="004E374B"/>
    <w:rsid w:val="004E702B"/>
    <w:rsid w:val="00581486"/>
    <w:rsid w:val="00624B6F"/>
    <w:rsid w:val="00631D03"/>
    <w:rsid w:val="00655BD9"/>
    <w:rsid w:val="00656380"/>
    <w:rsid w:val="006824AF"/>
    <w:rsid w:val="00691389"/>
    <w:rsid w:val="006F259A"/>
    <w:rsid w:val="007104D3"/>
    <w:rsid w:val="00733F88"/>
    <w:rsid w:val="00776B14"/>
    <w:rsid w:val="007B2AA7"/>
    <w:rsid w:val="008137DC"/>
    <w:rsid w:val="0084748F"/>
    <w:rsid w:val="008970A9"/>
    <w:rsid w:val="00912118"/>
    <w:rsid w:val="00974FA0"/>
    <w:rsid w:val="00977697"/>
    <w:rsid w:val="009E7B8E"/>
    <w:rsid w:val="009F6C76"/>
    <w:rsid w:val="00A35245"/>
    <w:rsid w:val="00C719F8"/>
    <w:rsid w:val="00C7665B"/>
    <w:rsid w:val="00CF086C"/>
    <w:rsid w:val="00D21BF9"/>
    <w:rsid w:val="00D808B5"/>
    <w:rsid w:val="00D819A4"/>
    <w:rsid w:val="00DC2A75"/>
    <w:rsid w:val="00E91C04"/>
    <w:rsid w:val="00EE5586"/>
    <w:rsid w:val="00EE7D38"/>
    <w:rsid w:val="00F61B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C0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Body of textCxSp,soal jawab,JUDUL SUB BAB,List Paragraph Char Char Char,COOP"/>
    <w:basedOn w:val="Normal"/>
    <w:link w:val="ListParagraphChar"/>
    <w:uiPriority w:val="34"/>
    <w:qFormat/>
    <w:rsid w:val="009E7B8E"/>
    <w:pPr>
      <w:ind w:left="720"/>
      <w:contextualSpacing/>
    </w:pPr>
  </w:style>
  <w:style w:type="paragraph" w:styleId="FootnoteText">
    <w:name w:val="footnote text"/>
    <w:basedOn w:val="Normal"/>
    <w:link w:val="FootnoteTextChar"/>
    <w:uiPriority w:val="99"/>
    <w:unhideWhenUsed/>
    <w:rsid w:val="009E7B8E"/>
    <w:pPr>
      <w:spacing w:after="0" w:line="240" w:lineRule="auto"/>
    </w:pPr>
    <w:rPr>
      <w:sz w:val="20"/>
      <w:szCs w:val="20"/>
    </w:rPr>
  </w:style>
  <w:style w:type="character" w:customStyle="1" w:styleId="FootnoteTextChar">
    <w:name w:val="Footnote Text Char"/>
    <w:basedOn w:val="DefaultParagraphFont"/>
    <w:link w:val="FootnoteText"/>
    <w:uiPriority w:val="99"/>
    <w:rsid w:val="009E7B8E"/>
    <w:rPr>
      <w:sz w:val="20"/>
      <w:szCs w:val="20"/>
      <w:lang w:val="en-US"/>
    </w:rPr>
  </w:style>
  <w:style w:type="character" w:styleId="FootnoteReference">
    <w:name w:val="footnote reference"/>
    <w:basedOn w:val="DefaultParagraphFont"/>
    <w:uiPriority w:val="99"/>
    <w:semiHidden/>
    <w:unhideWhenUsed/>
    <w:rsid w:val="009E7B8E"/>
    <w:rPr>
      <w:vertAlign w:val="superscript"/>
    </w:rPr>
  </w:style>
  <w:style w:type="character" w:styleId="Hyperlink">
    <w:name w:val="Hyperlink"/>
    <w:basedOn w:val="DefaultParagraphFont"/>
    <w:uiPriority w:val="99"/>
    <w:unhideWhenUsed/>
    <w:rsid w:val="009E7B8E"/>
    <w:rPr>
      <w:color w:val="0000FF" w:themeColor="hyperlink"/>
      <w:u w:val="single"/>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COOP Char"/>
    <w:link w:val="ListParagraph"/>
    <w:uiPriority w:val="34"/>
    <w:qFormat/>
    <w:locked/>
    <w:rsid w:val="009E7B8E"/>
    <w:rPr>
      <w:lang w:val="en-US"/>
    </w:rPr>
  </w:style>
  <w:style w:type="character" w:customStyle="1" w:styleId="q4iawc">
    <w:name w:val="q4iawc"/>
    <w:basedOn w:val="DefaultParagraphFont"/>
    <w:rsid w:val="00EE55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C0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Body of textCxSp,soal jawab,JUDUL SUB BAB,List Paragraph Char Char Char,COOP"/>
    <w:basedOn w:val="Normal"/>
    <w:link w:val="ListParagraphChar"/>
    <w:uiPriority w:val="34"/>
    <w:qFormat/>
    <w:rsid w:val="009E7B8E"/>
    <w:pPr>
      <w:ind w:left="720"/>
      <w:contextualSpacing/>
    </w:pPr>
  </w:style>
  <w:style w:type="paragraph" w:styleId="FootnoteText">
    <w:name w:val="footnote text"/>
    <w:basedOn w:val="Normal"/>
    <w:link w:val="FootnoteTextChar"/>
    <w:uiPriority w:val="99"/>
    <w:unhideWhenUsed/>
    <w:rsid w:val="009E7B8E"/>
    <w:pPr>
      <w:spacing w:after="0" w:line="240" w:lineRule="auto"/>
    </w:pPr>
    <w:rPr>
      <w:sz w:val="20"/>
      <w:szCs w:val="20"/>
    </w:rPr>
  </w:style>
  <w:style w:type="character" w:customStyle="1" w:styleId="FootnoteTextChar">
    <w:name w:val="Footnote Text Char"/>
    <w:basedOn w:val="DefaultParagraphFont"/>
    <w:link w:val="FootnoteText"/>
    <w:uiPriority w:val="99"/>
    <w:rsid w:val="009E7B8E"/>
    <w:rPr>
      <w:sz w:val="20"/>
      <w:szCs w:val="20"/>
      <w:lang w:val="en-US"/>
    </w:rPr>
  </w:style>
  <w:style w:type="character" w:styleId="FootnoteReference">
    <w:name w:val="footnote reference"/>
    <w:basedOn w:val="DefaultParagraphFont"/>
    <w:uiPriority w:val="99"/>
    <w:semiHidden/>
    <w:unhideWhenUsed/>
    <w:rsid w:val="009E7B8E"/>
    <w:rPr>
      <w:vertAlign w:val="superscript"/>
    </w:rPr>
  </w:style>
  <w:style w:type="character" w:styleId="Hyperlink">
    <w:name w:val="Hyperlink"/>
    <w:basedOn w:val="DefaultParagraphFont"/>
    <w:uiPriority w:val="99"/>
    <w:unhideWhenUsed/>
    <w:rsid w:val="009E7B8E"/>
    <w:rPr>
      <w:color w:val="0000FF" w:themeColor="hyperlink"/>
      <w:u w:val="single"/>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COOP Char"/>
    <w:link w:val="ListParagraph"/>
    <w:uiPriority w:val="34"/>
    <w:qFormat/>
    <w:locked/>
    <w:rsid w:val="009E7B8E"/>
    <w:rPr>
      <w:lang w:val="en-US"/>
    </w:rPr>
  </w:style>
  <w:style w:type="character" w:customStyle="1" w:styleId="q4iawc">
    <w:name w:val="q4iawc"/>
    <w:basedOn w:val="DefaultParagraphFont"/>
    <w:rsid w:val="00EE5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ikman.naser@iain.ac.id2" TargetMode="External"/><Relationship Id="rId4" Type="http://schemas.microsoft.com/office/2007/relationships/stylesWithEffects" Target="stylesWithEffects.xml"/><Relationship Id="rId9" Type="http://schemas.openxmlformats.org/officeDocument/2006/relationships/hyperlink" Target="mailto:hendyrkurniaw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890190D-8E38-4777-836C-492402D9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3595</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R30-C</dc:creator>
  <cp:lastModifiedBy>R30-C</cp:lastModifiedBy>
  <cp:revision>46</cp:revision>
  <dcterms:created xsi:type="dcterms:W3CDTF">2022-08-05T01:50:00Z</dcterms:created>
  <dcterms:modified xsi:type="dcterms:W3CDTF">2022-09-22T07:37:00Z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248b32e2-2ac9-3286-bf00-6e46c642a46d</vt:lpwstr>
  </property>
  <property fmtid="{D5CDD505-2E9C-101B-9397-08002B2CF9AE}" pid="24" name="Mendeley Citation Style_1">
    <vt:lpwstr>http://www.zotero.org/styles/turabian-fullnote-bibliography</vt:lpwstr>
  </property>
</Properties>
</file>