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063" w:rsidRPr="003A498D" w:rsidRDefault="00791808">
      <w:pPr>
        <w:jc w:val="center"/>
        <w:rPr>
          <w:rFonts w:cstheme="majorBidi"/>
          <w:b/>
        </w:rPr>
      </w:pPr>
      <w:r>
        <w:rPr>
          <w:rFonts w:cstheme="majorBidi"/>
          <w:b/>
        </w:rPr>
        <w:t>Strategies for Implementing a Gender-Responsive Curriculum in State Islamic Religious Universities in Indonesia</w:t>
      </w:r>
    </w:p>
    <w:p w:rsidR="00563063" w:rsidRPr="003A498D" w:rsidRDefault="00563063">
      <w:pPr>
        <w:rPr>
          <w:rFonts w:cstheme="majorBidi"/>
          <w:b/>
        </w:rPr>
      </w:pPr>
    </w:p>
    <w:p w:rsidR="00563063" w:rsidRPr="003A498D" w:rsidRDefault="007504D9" w:rsidP="007504D9">
      <w:pPr>
        <w:jc w:val="center"/>
        <w:rPr>
          <w:rFonts w:cstheme="majorBidi"/>
          <w:lang w:val="en-US"/>
        </w:rPr>
      </w:pPr>
      <w:r w:rsidRPr="003A498D">
        <w:rPr>
          <w:rFonts w:cstheme="majorBidi"/>
          <w:lang w:val="en-US"/>
        </w:rPr>
        <w:t xml:space="preserve">Zurifah Nurdin </w:t>
      </w:r>
    </w:p>
    <w:p w:rsidR="007504D9" w:rsidRPr="003A498D" w:rsidRDefault="007504D9" w:rsidP="007504D9">
      <w:pPr>
        <w:jc w:val="center"/>
        <w:rPr>
          <w:rFonts w:cstheme="majorBidi"/>
          <w:lang w:val="en-US"/>
        </w:rPr>
      </w:pPr>
      <w:r w:rsidRPr="003A498D">
        <w:rPr>
          <w:rFonts w:cstheme="majorBidi"/>
          <w:lang w:val="en-US"/>
        </w:rPr>
        <w:t>Universitas Islam Negeri Fatmawati Sukarno Bengkulu</w:t>
      </w:r>
    </w:p>
    <w:p w:rsidR="00563063" w:rsidRPr="003A498D" w:rsidRDefault="007504D9">
      <w:pPr>
        <w:jc w:val="center"/>
        <w:rPr>
          <w:rFonts w:cstheme="majorBidi"/>
          <w:lang w:val="en-US"/>
        </w:rPr>
      </w:pPr>
      <w:r w:rsidRPr="003A498D">
        <w:rPr>
          <w:rFonts w:cstheme="majorBidi"/>
          <w:lang w:val="en-US"/>
        </w:rPr>
        <w:t xml:space="preserve"> Miti Yarmunida</w:t>
      </w:r>
    </w:p>
    <w:p w:rsidR="007504D9" w:rsidRPr="003A498D" w:rsidRDefault="007504D9">
      <w:pPr>
        <w:jc w:val="center"/>
        <w:rPr>
          <w:rFonts w:cstheme="majorBidi"/>
          <w:lang w:val="en-US"/>
        </w:rPr>
      </w:pPr>
      <w:r w:rsidRPr="003A498D">
        <w:rPr>
          <w:rFonts w:cstheme="majorBidi"/>
          <w:lang w:val="en-US"/>
        </w:rPr>
        <w:t>Universitas Islam Negeri Fatmawati Sukarno Bengkulu</w:t>
      </w:r>
    </w:p>
    <w:p w:rsidR="007504D9" w:rsidRPr="003A498D" w:rsidRDefault="007504D9">
      <w:pPr>
        <w:jc w:val="center"/>
        <w:rPr>
          <w:rFonts w:cstheme="majorBidi"/>
          <w:lang w:val="en-US"/>
        </w:rPr>
      </w:pPr>
      <w:r w:rsidRPr="003A498D">
        <w:rPr>
          <w:rFonts w:cstheme="majorBidi"/>
          <w:lang w:val="en-US"/>
        </w:rPr>
        <w:t>Mariah Kibtiyah</w:t>
      </w:r>
    </w:p>
    <w:p w:rsidR="007504D9" w:rsidRPr="003A498D" w:rsidRDefault="00353A43">
      <w:pPr>
        <w:jc w:val="center"/>
        <w:rPr>
          <w:rFonts w:cstheme="majorBidi"/>
          <w:lang w:val="en-US"/>
        </w:rPr>
      </w:pPr>
      <w:r w:rsidRPr="003A498D">
        <w:rPr>
          <w:rFonts w:cstheme="majorBidi"/>
          <w:lang w:val="en-US"/>
        </w:rPr>
        <w:t>Institut Agama Islam Negeri Palangkaraya</w:t>
      </w:r>
    </w:p>
    <w:p w:rsidR="00563063" w:rsidRPr="003A498D" w:rsidRDefault="00955FA9">
      <w:pPr>
        <w:jc w:val="center"/>
        <w:rPr>
          <w:rFonts w:cstheme="majorBidi"/>
        </w:rPr>
      </w:pPr>
      <w:r w:rsidRPr="003A498D">
        <w:rPr>
          <w:rFonts w:cstheme="majorBidi"/>
        </w:rPr>
        <w:t>Email</w:t>
      </w:r>
      <w:r w:rsidR="00353A43" w:rsidRPr="003A498D">
        <w:rPr>
          <w:rFonts w:cstheme="majorBidi"/>
          <w:lang w:val="en-US"/>
        </w:rPr>
        <w:t xml:space="preserve">: </w:t>
      </w:r>
      <w:hyperlink r:id="rId9" w:history="1">
        <w:r w:rsidR="00353A43" w:rsidRPr="003A498D">
          <w:rPr>
            <w:rStyle w:val="Hyperlink"/>
            <w:rFonts w:cstheme="majorBidi"/>
            <w:lang w:val="en-US"/>
          </w:rPr>
          <w:t>zurifa22@gmail.com</w:t>
        </w:r>
      </w:hyperlink>
      <w:r w:rsidR="00353A43" w:rsidRPr="003A498D">
        <w:rPr>
          <w:rFonts w:cstheme="majorBidi"/>
          <w:lang w:val="en-US"/>
        </w:rPr>
        <w:t xml:space="preserve"> </w:t>
      </w:r>
      <w:r w:rsidRPr="003A498D">
        <w:rPr>
          <w:rFonts w:cstheme="majorBidi"/>
        </w:rPr>
        <w:t xml:space="preserve"> </w:t>
      </w:r>
    </w:p>
    <w:p w:rsidR="00563063" w:rsidRPr="003A498D" w:rsidRDefault="00353A43" w:rsidP="00353A43">
      <w:pPr>
        <w:jc w:val="center"/>
        <w:rPr>
          <w:rFonts w:cstheme="majorBidi"/>
        </w:rPr>
      </w:pPr>
      <w:r w:rsidRPr="003A498D">
        <w:rPr>
          <w:rFonts w:cstheme="majorBidi"/>
          <w:lang w:val="en-US"/>
        </w:rPr>
        <w:t xml:space="preserve"> </w:t>
      </w:r>
      <w:r w:rsidR="00955FA9" w:rsidRPr="003A498D">
        <w:rPr>
          <w:rFonts w:cstheme="majorBidi"/>
        </w:rPr>
        <w:t xml:space="preserve"> </w:t>
      </w:r>
    </w:p>
    <w:p w:rsidR="00563063" w:rsidRPr="003A498D" w:rsidRDefault="00955FA9" w:rsidP="00666746">
      <w:pPr>
        <w:rPr>
          <w:rFonts w:cstheme="majorBidi"/>
          <w:b/>
        </w:rPr>
      </w:pPr>
      <w:r w:rsidRPr="003A498D">
        <w:rPr>
          <w:rFonts w:cstheme="majorBidi"/>
          <w:b/>
        </w:rPr>
        <w:t xml:space="preserve">Abstract: </w:t>
      </w:r>
      <w:r w:rsidR="00666746" w:rsidRPr="00666746">
        <w:rPr>
          <w:rFonts w:cstheme="majorBidi"/>
          <w:bCs/>
        </w:rPr>
        <w:t>The purpose of this study is twofold, namely to describe the curriculum structure that is integrated with gender equality in state Islamic religious universities in Indonesia and identify strategies for implementing a curriculum that is integrated with gender equality in state Islamic religious universities in Indonesia. There are two research questions in this study, namely how is the curriculum structure integrated with gender equality in state Islamic religious universities in Indonesia and how is the strategy of implementing a curriculum that is integrated with gender equality in state Islamic religious universities in Indonesia, this research is a field research with a qualitative approach. Primary data were obtained from observations to universities that were sampled and the results of interviews offline and online. The collected data were analyzed with Contributions approach, Additive Approach, Transformational Approach. The results showed that there is one PTKIN, namely UIN Mataram, which has implemented a gender-responsive curriculum. Meanwhile, other PTKIN 95% have no gender-identified courses.</w:t>
      </w:r>
    </w:p>
    <w:p w:rsidR="00563063" w:rsidRPr="00666746" w:rsidRDefault="00955FA9" w:rsidP="00666746">
      <w:pPr>
        <w:rPr>
          <w:rFonts w:cstheme="majorBidi"/>
          <w:lang w:val="en-US"/>
        </w:rPr>
      </w:pPr>
      <w:r w:rsidRPr="003A498D">
        <w:rPr>
          <w:rFonts w:cstheme="majorBidi"/>
          <w:b/>
        </w:rPr>
        <w:t>Keywords</w:t>
      </w:r>
      <w:r w:rsidRPr="003A498D">
        <w:rPr>
          <w:rFonts w:cstheme="majorBidi"/>
        </w:rPr>
        <w:t xml:space="preserve">: </w:t>
      </w:r>
      <w:r w:rsidR="00666746" w:rsidRPr="00666746">
        <w:rPr>
          <w:rFonts w:cstheme="majorBidi"/>
          <w:bCs/>
        </w:rPr>
        <w:t>curriculum structure</w:t>
      </w:r>
      <w:r w:rsidR="00666746">
        <w:rPr>
          <w:rFonts w:cstheme="majorBidi"/>
          <w:bCs/>
          <w:lang w:val="en-US"/>
        </w:rPr>
        <w:t xml:space="preserve">, </w:t>
      </w:r>
      <w:r w:rsidR="00666746" w:rsidRPr="00666746">
        <w:rPr>
          <w:rFonts w:cstheme="majorBidi"/>
          <w:bCs/>
        </w:rPr>
        <w:t>gender</w:t>
      </w:r>
      <w:r w:rsidR="00666746">
        <w:rPr>
          <w:rFonts w:cstheme="majorBidi"/>
          <w:bCs/>
          <w:lang w:val="en-US"/>
        </w:rPr>
        <w:t xml:space="preserve">, </w:t>
      </w:r>
      <w:r w:rsidR="00791808">
        <w:rPr>
          <w:rFonts w:cstheme="majorBidi"/>
          <w:lang w:val="en-US"/>
        </w:rPr>
        <w:t>curriculum in higher education.</w:t>
      </w:r>
      <w:r w:rsidR="00666746">
        <w:rPr>
          <w:rFonts w:cstheme="majorBidi"/>
          <w:lang w:val="en-US"/>
        </w:rPr>
        <w:t xml:space="preserve"> </w:t>
      </w:r>
    </w:p>
    <w:p w:rsidR="00563063" w:rsidRPr="003A498D" w:rsidRDefault="0056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w:cstheme="majorBidi"/>
          <w:b/>
          <w:i/>
          <w:color w:val="202124"/>
        </w:rPr>
      </w:pPr>
    </w:p>
    <w:p w:rsidR="00563063" w:rsidRPr="00A06332" w:rsidRDefault="00955FA9" w:rsidP="00644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w:cstheme="majorBidi"/>
          <w:i/>
          <w:color w:val="202124"/>
          <w:lang w:val="en-US"/>
        </w:rPr>
      </w:pPr>
      <w:r w:rsidRPr="003A498D">
        <w:rPr>
          <w:rFonts w:eastAsia="Times" w:cstheme="majorBidi"/>
          <w:b/>
          <w:i/>
          <w:color w:val="202124"/>
        </w:rPr>
        <w:t>Abstrak</w:t>
      </w:r>
      <w:r w:rsidRPr="003A498D">
        <w:rPr>
          <w:rFonts w:eastAsia="Times" w:cstheme="majorBidi"/>
          <w:b/>
          <w:color w:val="202124"/>
        </w:rPr>
        <w:t>:</w:t>
      </w:r>
      <w:r w:rsidRPr="003A498D">
        <w:rPr>
          <w:rFonts w:eastAsia="Times" w:cstheme="majorBidi"/>
          <w:color w:val="202124"/>
        </w:rPr>
        <w:t xml:space="preserve"> </w:t>
      </w:r>
      <w:r w:rsidR="00E36677" w:rsidRPr="003A498D">
        <w:rPr>
          <w:rFonts w:eastAsia="Times" w:cstheme="majorBidi"/>
          <w:i/>
          <w:color w:val="202124"/>
          <w:lang w:val="en-US"/>
        </w:rPr>
        <w:t xml:space="preserve">Tujuan penelitian ini ada dua yaitu untuk mendeskripsikan sturuktur kurikulum </w:t>
      </w:r>
      <w:r w:rsidR="00A42536" w:rsidRPr="003A498D">
        <w:rPr>
          <w:rFonts w:eastAsia="Times" w:cstheme="majorBidi"/>
          <w:i/>
          <w:color w:val="202124"/>
          <w:lang w:val="en-US"/>
        </w:rPr>
        <w:t>yang terintegrasi dengan kesetaraan</w:t>
      </w:r>
      <w:r w:rsidR="00E36677" w:rsidRPr="003A498D">
        <w:rPr>
          <w:rFonts w:eastAsia="Times" w:cstheme="majorBidi"/>
          <w:i/>
          <w:color w:val="202124"/>
          <w:lang w:val="en-US"/>
        </w:rPr>
        <w:t xml:space="preserve"> gender di perguruan tinggi keagamaan Islam negeri di Indonesia dan mengidentifikasi strategi penerapan kurikulum </w:t>
      </w:r>
      <w:r w:rsidR="00A42536" w:rsidRPr="003A498D">
        <w:rPr>
          <w:rFonts w:eastAsia="Times" w:cstheme="majorBidi"/>
          <w:i/>
          <w:color w:val="202124"/>
          <w:lang w:val="en-US"/>
        </w:rPr>
        <w:t>yang terintegrasi dengan kesetaraan</w:t>
      </w:r>
      <w:r w:rsidR="00E36677" w:rsidRPr="003A498D">
        <w:rPr>
          <w:rFonts w:eastAsia="Times" w:cstheme="majorBidi"/>
          <w:i/>
          <w:color w:val="202124"/>
          <w:lang w:val="en-US"/>
        </w:rPr>
        <w:t xml:space="preserve"> gender di perguruan tinggi keagamaan Islam negeri di Indonesia</w:t>
      </w:r>
      <w:r w:rsidR="00A42536" w:rsidRPr="003A498D">
        <w:rPr>
          <w:rFonts w:eastAsia="Times" w:cstheme="majorBidi"/>
          <w:i/>
          <w:color w:val="202124"/>
          <w:lang w:val="en-US"/>
        </w:rPr>
        <w:t>. A</w:t>
      </w:r>
      <w:r w:rsidR="00E36677" w:rsidRPr="003A498D">
        <w:rPr>
          <w:rFonts w:eastAsia="Times" w:cstheme="majorBidi"/>
          <w:i/>
          <w:color w:val="202124"/>
          <w:lang w:val="en-US"/>
        </w:rPr>
        <w:t xml:space="preserve">da dua pertanyaan penelitian dalam penelitian ini yaitu bagaimana </w:t>
      </w:r>
      <w:r w:rsidR="00E36677" w:rsidRPr="003A498D">
        <w:rPr>
          <w:rFonts w:eastAsia="Times" w:cstheme="majorBidi"/>
          <w:i/>
          <w:color w:val="202124"/>
        </w:rPr>
        <w:t xml:space="preserve">sturuktur kurikulum </w:t>
      </w:r>
      <w:r w:rsidR="00A42536" w:rsidRPr="003A498D">
        <w:rPr>
          <w:rFonts w:eastAsia="Times" w:cstheme="majorBidi"/>
          <w:i/>
          <w:color w:val="202124"/>
          <w:lang w:val="en-US"/>
        </w:rPr>
        <w:t>yang terintegrasi dengan kesetaraan</w:t>
      </w:r>
      <w:r w:rsidR="00E36677" w:rsidRPr="003A498D">
        <w:rPr>
          <w:rFonts w:eastAsia="Times" w:cstheme="majorBidi"/>
          <w:i/>
          <w:color w:val="202124"/>
        </w:rPr>
        <w:t xml:space="preserve"> gender di perguruan tinggi keagamaan Islam negeri di Indonesia dan </w:t>
      </w:r>
      <w:r w:rsidR="00E36677" w:rsidRPr="003A498D">
        <w:rPr>
          <w:rFonts w:eastAsia="Times" w:cstheme="majorBidi"/>
          <w:i/>
          <w:color w:val="202124"/>
          <w:lang w:val="en-US"/>
        </w:rPr>
        <w:t>bagaimana</w:t>
      </w:r>
      <w:r w:rsidR="00E36677" w:rsidRPr="003A498D">
        <w:rPr>
          <w:rFonts w:eastAsia="Times" w:cstheme="majorBidi"/>
          <w:i/>
          <w:color w:val="202124"/>
        </w:rPr>
        <w:t xml:space="preserve"> strategi penerapan kurikulum </w:t>
      </w:r>
      <w:r w:rsidR="00A42536" w:rsidRPr="003A498D">
        <w:rPr>
          <w:rFonts w:eastAsia="Times" w:cstheme="majorBidi"/>
          <w:i/>
          <w:color w:val="202124"/>
          <w:lang w:val="en-US"/>
        </w:rPr>
        <w:t xml:space="preserve">yang </w:t>
      </w:r>
      <w:r w:rsidR="00A42536" w:rsidRPr="003A498D">
        <w:rPr>
          <w:rFonts w:eastAsia="Times" w:cstheme="majorBidi"/>
          <w:i/>
          <w:color w:val="202124"/>
          <w:lang w:val="en-US"/>
        </w:rPr>
        <w:lastRenderedPageBreak/>
        <w:t>terintegrasi dengan kesetaraan</w:t>
      </w:r>
      <w:r w:rsidR="00E36677" w:rsidRPr="003A498D">
        <w:rPr>
          <w:rFonts w:eastAsia="Times" w:cstheme="majorBidi"/>
          <w:i/>
          <w:color w:val="202124"/>
        </w:rPr>
        <w:t xml:space="preserve"> gender di perguruan tinggi keagamaan Islam negeri di Indonesia</w:t>
      </w:r>
      <w:r w:rsidR="00A06332">
        <w:rPr>
          <w:rFonts w:eastAsia="Times" w:cstheme="majorBidi"/>
          <w:i/>
          <w:color w:val="202124"/>
        </w:rPr>
        <w:t>,</w:t>
      </w:r>
      <w:r w:rsidRPr="003A498D">
        <w:rPr>
          <w:rFonts w:eastAsia="Times" w:cstheme="majorBidi"/>
          <w:i/>
          <w:color w:val="202124"/>
        </w:rPr>
        <w:t xml:space="preserve"> </w:t>
      </w:r>
      <w:r w:rsidR="00E36677" w:rsidRPr="003A498D">
        <w:rPr>
          <w:rFonts w:eastAsia="Times" w:cstheme="majorBidi"/>
          <w:i/>
          <w:color w:val="202124"/>
          <w:lang w:val="en-US"/>
        </w:rPr>
        <w:t xml:space="preserve">penelitian ini merupakan penelitian lapangan dengan pendekatan kualitatif. </w:t>
      </w:r>
      <w:proofErr w:type="gramStart"/>
      <w:r w:rsidR="00E36677" w:rsidRPr="003A498D">
        <w:rPr>
          <w:rFonts w:eastAsia="Times" w:cstheme="majorBidi"/>
          <w:i/>
          <w:color w:val="202124"/>
          <w:lang w:val="en-US"/>
        </w:rPr>
        <w:t>Data primer diperoleh dari observasi lengsung ke perguruan tinggi yang dijadikan sampeldan hasil wawancara secara offline</w:t>
      </w:r>
      <w:r w:rsidR="00B53AD9" w:rsidRPr="003A498D">
        <w:rPr>
          <w:rFonts w:eastAsia="Times" w:cstheme="majorBidi"/>
          <w:i/>
          <w:color w:val="202124"/>
          <w:lang w:val="en-US"/>
        </w:rPr>
        <w:t xml:space="preserve"> dan online.</w:t>
      </w:r>
      <w:proofErr w:type="gramEnd"/>
      <w:r w:rsidR="00B53AD9" w:rsidRPr="003A498D">
        <w:rPr>
          <w:rFonts w:eastAsia="Times" w:cstheme="majorBidi"/>
          <w:i/>
          <w:color w:val="202124"/>
          <w:lang w:val="en-US"/>
        </w:rPr>
        <w:t xml:space="preserve"> </w:t>
      </w:r>
      <w:proofErr w:type="gramStart"/>
      <w:r w:rsidR="00B53AD9" w:rsidRPr="003A498D">
        <w:rPr>
          <w:rFonts w:eastAsia="Times" w:cstheme="majorBidi"/>
          <w:i/>
          <w:color w:val="202124"/>
          <w:lang w:val="en-US"/>
        </w:rPr>
        <w:t xml:space="preserve">Data yang terkumpul dianalisis dengan </w:t>
      </w:r>
      <w:r w:rsidR="00644564" w:rsidRPr="004B38BD">
        <w:rPr>
          <w:i/>
          <w:iCs/>
        </w:rPr>
        <w:t>Contributions approach</w:t>
      </w:r>
      <w:r w:rsidR="00644564">
        <w:rPr>
          <w:rFonts w:eastAsia="Times" w:cstheme="majorBidi"/>
          <w:i/>
          <w:color w:val="202124"/>
          <w:lang w:val="en-US"/>
        </w:rPr>
        <w:t xml:space="preserve">, </w:t>
      </w:r>
      <w:r w:rsidR="00644564">
        <w:rPr>
          <w:i/>
          <w:iCs/>
          <w:bdr w:val="none" w:sz="0" w:space="0" w:color="auto" w:frame="1"/>
        </w:rPr>
        <w:t>Additive Approach</w:t>
      </w:r>
      <w:r w:rsidR="00644564">
        <w:rPr>
          <w:rFonts w:eastAsia="Times" w:cstheme="majorBidi"/>
          <w:i/>
          <w:color w:val="202124"/>
          <w:lang w:val="en-US"/>
        </w:rPr>
        <w:t>,</w:t>
      </w:r>
      <w:r w:rsidR="00644564" w:rsidRPr="00644564">
        <w:rPr>
          <w:i/>
          <w:iCs/>
          <w:bdr w:val="none" w:sz="0" w:space="0" w:color="auto" w:frame="1"/>
        </w:rPr>
        <w:t xml:space="preserve"> </w:t>
      </w:r>
      <w:r w:rsidR="00644564" w:rsidRPr="00163E27">
        <w:rPr>
          <w:i/>
          <w:iCs/>
          <w:bdr w:val="none" w:sz="0" w:space="0" w:color="auto" w:frame="1"/>
        </w:rPr>
        <w:t>Transformational Approach</w:t>
      </w:r>
      <w:r w:rsidR="00644564">
        <w:rPr>
          <w:rFonts w:eastAsia="Times" w:cstheme="majorBidi"/>
          <w:i/>
          <w:color w:val="202124"/>
          <w:lang w:val="en-US"/>
        </w:rPr>
        <w:t>.</w:t>
      </w:r>
      <w:proofErr w:type="gramEnd"/>
      <w:r w:rsidR="00644564">
        <w:rPr>
          <w:rFonts w:eastAsia="Times" w:cstheme="majorBidi"/>
          <w:i/>
          <w:color w:val="202124"/>
          <w:lang w:val="en-US"/>
        </w:rPr>
        <w:t xml:space="preserve"> </w:t>
      </w:r>
      <w:proofErr w:type="gramStart"/>
      <w:r w:rsidR="00644564">
        <w:rPr>
          <w:rFonts w:eastAsia="Times" w:cstheme="majorBidi"/>
          <w:i/>
          <w:color w:val="202124"/>
          <w:lang w:val="en-US"/>
        </w:rPr>
        <w:t>Hasil penelitian menunjukkan bahwa terdapat satu PTKIN yaitu UIN Mataram yang sudah menera</w:t>
      </w:r>
      <w:r w:rsidR="00A06332">
        <w:rPr>
          <w:rFonts w:eastAsia="Times" w:cstheme="majorBidi"/>
          <w:i/>
          <w:color w:val="202124"/>
          <w:lang w:val="en-US"/>
        </w:rPr>
        <w:t>pkan kurikulum responsif gender</w:t>
      </w:r>
      <w:r w:rsidRPr="003A498D">
        <w:rPr>
          <w:rFonts w:eastAsia="Times" w:cstheme="majorBidi"/>
          <w:i/>
          <w:color w:val="202124"/>
        </w:rPr>
        <w:t>.</w:t>
      </w:r>
      <w:proofErr w:type="gramEnd"/>
      <w:r w:rsidR="00A06332">
        <w:rPr>
          <w:rFonts w:eastAsia="Times" w:cstheme="majorBidi"/>
          <w:i/>
          <w:color w:val="202124"/>
          <w:lang w:val="en-US"/>
        </w:rPr>
        <w:t xml:space="preserve"> Sedangkan PTKIN </w:t>
      </w:r>
      <w:proofErr w:type="gramStart"/>
      <w:r w:rsidR="00A06332">
        <w:rPr>
          <w:rFonts w:eastAsia="Times" w:cstheme="majorBidi"/>
          <w:i/>
          <w:color w:val="202124"/>
          <w:lang w:val="en-US"/>
        </w:rPr>
        <w:t>lain</w:t>
      </w:r>
      <w:proofErr w:type="gramEnd"/>
      <w:r w:rsidR="00A06332">
        <w:rPr>
          <w:rFonts w:eastAsia="Times" w:cstheme="majorBidi"/>
          <w:i/>
          <w:color w:val="202124"/>
          <w:lang w:val="en-US"/>
        </w:rPr>
        <w:t xml:space="preserve"> 95% belum ada mata kuliah yang beridentifikasi gender.upaya mewujudkan kesetaraan gender dalam bentuk integrasi materi perkuliahan dengan kesetraan gender dalam beberapa mata kuliah.</w:t>
      </w:r>
    </w:p>
    <w:p w:rsidR="00563063" w:rsidRPr="003A498D" w:rsidRDefault="00955FA9" w:rsidP="00791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w:cstheme="majorBidi"/>
          <w:i/>
          <w:iCs/>
          <w:color w:val="202124"/>
          <w:lang w:val="en-US"/>
        </w:rPr>
      </w:pPr>
      <w:r w:rsidRPr="003A498D">
        <w:rPr>
          <w:rFonts w:eastAsia="Times" w:cstheme="majorBidi"/>
          <w:b/>
          <w:i/>
          <w:color w:val="202124"/>
        </w:rPr>
        <w:t>Kata Kunci:</w:t>
      </w:r>
      <w:r w:rsidR="00791808">
        <w:rPr>
          <w:rFonts w:eastAsia="Times" w:cstheme="majorBidi"/>
          <w:i/>
          <w:color w:val="202124"/>
          <w:lang w:val="en-US"/>
        </w:rPr>
        <w:t xml:space="preserve"> struktur k</w:t>
      </w:r>
      <w:r w:rsidR="00C91E1B" w:rsidRPr="003A498D">
        <w:rPr>
          <w:rFonts w:eastAsia="Times" w:cstheme="majorBidi"/>
          <w:i/>
          <w:color w:val="202124"/>
          <w:lang w:val="en-US"/>
        </w:rPr>
        <w:t xml:space="preserve">urikulum, gender, </w:t>
      </w:r>
      <w:r w:rsidR="00791808" w:rsidRPr="00791808">
        <w:rPr>
          <w:rFonts w:eastAsia="Times" w:cstheme="majorBidi"/>
          <w:i/>
          <w:iCs/>
          <w:color w:val="202124"/>
          <w:lang w:val="en-US"/>
        </w:rPr>
        <w:t>kurikulum di perguruan tinggi</w:t>
      </w:r>
    </w:p>
    <w:p w:rsidR="00B60EF8" w:rsidRPr="003A498D" w:rsidRDefault="00B60EF8" w:rsidP="00B60EF8">
      <w:pPr>
        <w:spacing w:line="360" w:lineRule="auto"/>
        <w:rPr>
          <w:rFonts w:cstheme="majorBidi"/>
          <w:b/>
          <w:lang w:val="en-US"/>
        </w:rPr>
      </w:pPr>
      <w:r w:rsidRPr="003A498D">
        <w:rPr>
          <w:rFonts w:cstheme="majorBidi"/>
          <w:b/>
          <w:lang w:val="en-US"/>
        </w:rPr>
        <w:t xml:space="preserve"> </w:t>
      </w:r>
    </w:p>
    <w:p w:rsidR="00563063" w:rsidRPr="003A498D" w:rsidRDefault="00955FA9" w:rsidP="00B60EF8">
      <w:pPr>
        <w:spacing w:line="360" w:lineRule="auto"/>
        <w:rPr>
          <w:rFonts w:cstheme="majorBidi"/>
          <w:b/>
          <w:lang w:val="en-US"/>
        </w:rPr>
      </w:pPr>
      <w:r w:rsidRPr="003A498D">
        <w:rPr>
          <w:rFonts w:cstheme="majorBidi"/>
          <w:b/>
        </w:rPr>
        <w:t xml:space="preserve">Introduction </w:t>
      </w:r>
      <w:r w:rsidR="00B60EF8" w:rsidRPr="003A498D">
        <w:rPr>
          <w:rFonts w:cstheme="majorBidi"/>
          <w:lang w:val="en-US"/>
        </w:rPr>
        <w:t xml:space="preserve"> </w:t>
      </w:r>
    </w:p>
    <w:p w:rsidR="00C91E1B" w:rsidRPr="003A498D" w:rsidRDefault="00C91E1B">
      <w:pPr>
        <w:ind w:firstLine="851"/>
        <w:rPr>
          <w:rFonts w:cstheme="majorBidi"/>
          <w:lang w:val="en-US"/>
        </w:rPr>
      </w:pPr>
      <w:r w:rsidRPr="003A498D">
        <w:rPr>
          <w:rFonts w:cstheme="majorBidi"/>
          <w:lang w:val="en-US"/>
        </w:rPr>
        <w:t xml:space="preserve">Kebijakan pengintegrasian kajian gender dan kurikulum berbasis gender di perguruan tinggi merupakan salah satu bentuk dukungan perguruan tinggi </w:t>
      </w:r>
      <w:proofErr w:type="gramStart"/>
      <w:r w:rsidRPr="003A498D">
        <w:rPr>
          <w:rFonts w:cstheme="majorBidi"/>
          <w:lang w:val="en-US"/>
        </w:rPr>
        <w:t>akan</w:t>
      </w:r>
      <w:proofErr w:type="gramEnd"/>
      <w:r w:rsidRPr="003A498D">
        <w:rPr>
          <w:rFonts w:cstheme="majorBidi"/>
          <w:lang w:val="en-US"/>
        </w:rPr>
        <w:t xml:space="preserve"> terciptanya kampus ramah perempuan. Sebagaimana dinyatakan oleh Elliot seperti dikutip oleh Susilaningsih</w:t>
      </w:r>
      <w:r w:rsidR="00724D04" w:rsidRPr="003A498D">
        <w:rPr>
          <w:rStyle w:val="FootnoteReference"/>
          <w:rFonts w:cstheme="majorBidi"/>
          <w:lang w:val="en-US"/>
        </w:rPr>
        <w:footnoteReference w:id="1"/>
      </w:r>
      <w:r w:rsidRPr="003A498D">
        <w:rPr>
          <w:rFonts w:cstheme="majorBidi"/>
          <w:lang w:val="en-US"/>
        </w:rPr>
        <w:t xml:space="preserve">  bahwa </w:t>
      </w:r>
      <w:proofErr w:type="gramStart"/>
      <w:r w:rsidRPr="003A498D">
        <w:rPr>
          <w:rFonts w:cstheme="majorBidi"/>
          <w:lang w:val="en-US"/>
        </w:rPr>
        <w:t>kurikulum  menggambarkan</w:t>
      </w:r>
      <w:proofErr w:type="gramEnd"/>
      <w:r w:rsidRPr="003A498D">
        <w:rPr>
          <w:rFonts w:cstheme="majorBidi"/>
          <w:lang w:val="en-US"/>
        </w:rPr>
        <w:t xml:space="preserve">  cerminan atas  sikap dan prilaku semua yang ada di kelas, lembaga pendidikan, golongan masyarakat, dan negara mengenai isu-isu tertentu. </w:t>
      </w:r>
      <w:proofErr w:type="gramStart"/>
      <w:r w:rsidRPr="003A498D">
        <w:rPr>
          <w:rFonts w:cstheme="majorBidi"/>
          <w:lang w:val="en-US"/>
        </w:rPr>
        <w:t>dari</w:t>
      </w:r>
      <w:proofErr w:type="gramEnd"/>
      <w:r w:rsidRPr="003A498D">
        <w:rPr>
          <w:rFonts w:cstheme="majorBidi"/>
          <w:lang w:val="en-US"/>
        </w:rPr>
        <w:t xml:space="preserve"> kurikulum itulah tujuan pendidikan tergambar dengan jelas karena tujuan itu ditetapkan berdasarkan kemauan dan kebijakan pembuat kurikulum.</w:t>
      </w:r>
      <w:r w:rsidR="00724D04" w:rsidRPr="003A498D">
        <w:rPr>
          <w:rStyle w:val="FootnoteReference"/>
          <w:rFonts w:cstheme="majorBidi"/>
          <w:lang w:val="en-US"/>
        </w:rPr>
        <w:footnoteReference w:id="2"/>
      </w:r>
      <w:r w:rsidRPr="003A498D">
        <w:rPr>
          <w:rFonts w:cstheme="majorBidi"/>
          <w:lang w:val="en-US"/>
        </w:rPr>
        <w:t xml:space="preserve">  </w:t>
      </w:r>
      <w:proofErr w:type="gramStart"/>
      <w:r w:rsidRPr="003A498D">
        <w:rPr>
          <w:rFonts w:cstheme="majorBidi"/>
          <w:lang w:val="en-US"/>
        </w:rPr>
        <w:t>Setiap orang dimanapun dia berada menginginkan terwujudunya keadilan dan kebijaksanaan bagi semuanya orang tanpa hendak berbuat diskriminasi dan ataupun subordinasi pada salah satu jenis kelamin.</w:t>
      </w:r>
      <w:proofErr w:type="gramEnd"/>
      <w:r w:rsidRPr="003A498D">
        <w:rPr>
          <w:rFonts w:cstheme="majorBidi"/>
          <w:lang w:val="en-US"/>
        </w:rPr>
        <w:t xml:space="preserve"> Namun pemahaman pihak pelaksana kurikulum yang berkeadilan </w:t>
      </w:r>
      <w:proofErr w:type="gramStart"/>
      <w:r w:rsidRPr="003A498D">
        <w:rPr>
          <w:rFonts w:cstheme="majorBidi"/>
          <w:lang w:val="en-US"/>
        </w:rPr>
        <w:t>gender  pada</w:t>
      </w:r>
      <w:proofErr w:type="gramEnd"/>
      <w:r w:rsidRPr="003A498D">
        <w:rPr>
          <w:rFonts w:cstheme="majorBidi"/>
          <w:lang w:val="en-US"/>
        </w:rPr>
        <w:t xml:space="preserve"> pendidikan masih jauh dari amanat Undang-Undang Nomor 20 Tahun 2003.</w:t>
      </w:r>
      <w:r w:rsidR="00724D04" w:rsidRPr="003A498D">
        <w:rPr>
          <w:rStyle w:val="FootnoteReference"/>
          <w:rFonts w:cstheme="majorBidi"/>
          <w:lang w:val="en-US"/>
        </w:rPr>
        <w:footnoteReference w:id="3"/>
      </w:r>
    </w:p>
    <w:p w:rsidR="00453078" w:rsidRPr="003A498D" w:rsidRDefault="00453078">
      <w:pPr>
        <w:ind w:firstLine="851"/>
        <w:rPr>
          <w:rFonts w:cstheme="majorBidi"/>
          <w:lang w:val="en-US"/>
        </w:rPr>
      </w:pPr>
      <w:r w:rsidRPr="003A498D">
        <w:rPr>
          <w:rFonts w:cstheme="majorBidi"/>
          <w:lang w:val="en-US"/>
        </w:rPr>
        <w:t xml:space="preserve">Menurut kementerian </w:t>
      </w:r>
      <w:r w:rsidRPr="003A498D">
        <w:rPr>
          <w:rFonts w:cstheme="majorBidi"/>
          <w:color w:val="262626"/>
          <w:shd w:val="clear" w:color="auto" w:fill="FFFFFF"/>
        </w:rPr>
        <w:t>PPPA</w:t>
      </w:r>
      <w:r w:rsidRPr="003A498D">
        <w:rPr>
          <w:rFonts w:cstheme="majorBidi"/>
          <w:lang w:val="en-US"/>
        </w:rPr>
        <w:t xml:space="preserve"> perguruan tinggi bisa di katagorikan ke dalam perguruan yang responsip gender jika di perguruan tinggi tersebut mempunyai, PSGA profil gender, Peraturan Rektor dan SOP tentang </w:t>
      </w:r>
      <w:r w:rsidRPr="003A498D">
        <w:rPr>
          <w:rFonts w:cstheme="majorBidi"/>
          <w:lang w:val="en-US"/>
        </w:rPr>
        <w:lastRenderedPageBreak/>
        <w:t>pencegahanan, penanggulangan pelecehan dan kekerasan seksual, unit layanan terpadu, Standar mutu pendidikan (kurikulum/SAP berbasis gender), pengabdian masyarakat, tata kelolah yang responsive gender. Seluruh civitas akademikanya turut serta berperan merencanakan-mengevauasi kegiatan Tri darma Perguruan Tinggi yang responsive gender dan pelecehan serta kekerasan terhadap perempuan maupun laki-laki berstatus zero.</w:t>
      </w:r>
      <w:r w:rsidRPr="003A498D">
        <w:rPr>
          <w:rStyle w:val="FootnoteReference"/>
          <w:rFonts w:cstheme="majorBidi"/>
          <w:lang w:val="en-US"/>
        </w:rPr>
        <w:footnoteReference w:id="4"/>
      </w:r>
      <w:r w:rsidRPr="003A498D">
        <w:rPr>
          <w:rFonts w:cstheme="majorBidi"/>
          <w:lang w:val="en-US"/>
        </w:rPr>
        <w:t xml:space="preserve"> Fakta </w:t>
      </w:r>
      <w:proofErr w:type="gramStart"/>
      <w:r w:rsidRPr="003A498D">
        <w:rPr>
          <w:rFonts w:cstheme="majorBidi"/>
          <w:lang w:val="en-US"/>
        </w:rPr>
        <w:t xml:space="preserve">dilapangan </w:t>
      </w:r>
      <w:r w:rsidRPr="003A498D">
        <w:rPr>
          <w:rFonts w:cstheme="majorBidi"/>
        </w:rPr>
        <w:t xml:space="preserve"> perempuan</w:t>
      </w:r>
      <w:proofErr w:type="gramEnd"/>
      <w:r w:rsidRPr="003A498D">
        <w:rPr>
          <w:rFonts w:cstheme="majorBidi"/>
        </w:rPr>
        <w:t xml:space="preserve"> khususnya yang status mahasiswi masih sering mengalami perlakukan  diskriminasi  bahkan sampai terjadi kekerasan dan pelecehan baik secara verbal maupun non verbal di lingkunga kampus dan ataupun di luar kampus.  Dikarenakan perlakuan diskriminasi baik kekerasan dan pelecehan di lingkungan kampus mendapatkan banyak perhatian dari berbagai pihak baik para akademisi maupun pemerhati perempuan. Untuk itu akademisi harus berpartisipasi mencegah berbagai bentuk diskriminasi terhadap perempuan di lingkungan kampus dengan memulai dari tata kelola maupun kurikulum. Pengintegrasian gender di perguruan tinggi ini diperlukan selain buat menghilangkan pembedaan kepada perempuan juga buat menjamin hak- hak wanita yang mempunyai kesetaraan dengan laki-laki dalam bidang pendidikan. Pemerintahpun turun tangan melalui  Kementerian Pemberdayaan Perempuan dan Perlindungan Anak</w:t>
      </w:r>
      <w:r w:rsidRPr="003A498D">
        <w:rPr>
          <w:rFonts w:cstheme="majorBidi"/>
          <w:b/>
          <w:bCs/>
        </w:rPr>
        <w:t xml:space="preserve"> </w:t>
      </w:r>
      <w:r w:rsidRPr="003A498D">
        <w:rPr>
          <w:rFonts w:cstheme="majorBidi"/>
        </w:rPr>
        <w:t xml:space="preserve">(PPPA) untuk  pengintegrasian gender di perguruan tinggi khususnya di PTKIN dengan melakukan kegiatan worshop ataupun pelatihan, mendata, </w:t>
      </w:r>
      <w:r w:rsidR="00400F7D" w:rsidRPr="003A498D">
        <w:rPr>
          <w:rFonts w:cstheme="majorBidi"/>
        </w:rPr>
        <w:t>mendukung dan memanta</w:t>
      </w:r>
      <w:r w:rsidR="00400F7D" w:rsidRPr="003A498D">
        <w:rPr>
          <w:rFonts w:cstheme="majorBidi"/>
          <w:lang w:val="en-US"/>
        </w:rPr>
        <w:t>u</w:t>
      </w:r>
      <w:r w:rsidRPr="003A498D">
        <w:rPr>
          <w:rFonts w:cstheme="majorBidi"/>
        </w:rPr>
        <w:t xml:space="preserve"> kegiatan perguruan tinggi responsif gender melalui PSGA yang ada di lingkungan PTKIN</w:t>
      </w:r>
      <w:r w:rsidRPr="003A498D">
        <w:rPr>
          <w:rFonts w:cstheme="majorBidi"/>
          <w:lang w:val="en-US"/>
        </w:rPr>
        <w:t>.</w:t>
      </w:r>
    </w:p>
    <w:p w:rsidR="00BB296F" w:rsidRPr="003A498D" w:rsidRDefault="00D37397">
      <w:pPr>
        <w:ind w:firstLine="851"/>
        <w:rPr>
          <w:rFonts w:cstheme="majorBidi"/>
        </w:rPr>
      </w:pPr>
      <w:r w:rsidRPr="003A498D">
        <w:rPr>
          <w:rFonts w:cstheme="majorBidi"/>
        </w:rPr>
        <w:t>Kajian kontekstual kekinian menjadi landasan yang kuat dalam merespon isu gender dewasa ini, bahwa Islam tidak mendiskriditkan perempuan, bahwa secara riil perempuan sekarang mampu berperan di berbagai aspek kehidupan dengan kelebihan yang dia miliki.</w:t>
      </w:r>
      <w:r w:rsidRPr="003A498D">
        <w:rPr>
          <w:rStyle w:val="FootnoteReference"/>
          <w:rFonts w:cstheme="majorBidi"/>
          <w:lang w:val="en-US"/>
        </w:rPr>
        <w:footnoteReference w:id="5"/>
      </w:r>
      <w:r w:rsidRPr="003A498D">
        <w:rPr>
          <w:rFonts w:cstheme="majorBidi"/>
        </w:rPr>
        <w:t xml:space="preserve"> Penyebaran pemahaman tentang adanya kesetaraan  antara laki-laki dan perempuan </w:t>
      </w:r>
      <w:r w:rsidRPr="003A498D">
        <w:rPr>
          <w:rFonts w:cstheme="majorBidi"/>
        </w:rPr>
        <w:lastRenderedPageBreak/>
        <w:t>diperulkan tindakan yang kongrit dari perguruan tinggi yakni dengan mengajarkan  teori-teori tentang</w:t>
      </w:r>
      <w:r w:rsidRPr="003A498D">
        <w:rPr>
          <w:rFonts w:cstheme="majorBidi"/>
          <w:color w:val="FF0000"/>
        </w:rPr>
        <w:t xml:space="preserve"> </w:t>
      </w:r>
      <w:r w:rsidRPr="003A498D">
        <w:rPr>
          <w:rFonts w:cstheme="majorBidi"/>
        </w:rPr>
        <w:t xml:space="preserve">perempuan dalam proses pembelajaran baik dengan menentukan kurikulum khusus atau memasukkan materi kesetaraan gender pada beberapa matakuliah dan bahkan menggunakan kedua langkah tersebut, yakni membuat kurikulum khusus yang membahas tentang perempuan dan juga menyelipkan materi materi khusus keperempuanan </w:t>
      </w:r>
      <w:r w:rsidR="00400F7D" w:rsidRPr="003A498D">
        <w:rPr>
          <w:rFonts w:cstheme="majorBidi"/>
        </w:rPr>
        <w:t xml:space="preserve">pada </w:t>
      </w:r>
      <w:r w:rsidRPr="003A498D">
        <w:rPr>
          <w:rFonts w:cstheme="majorBidi"/>
        </w:rPr>
        <w:t>berbagai matakuliah. Pemenuhan kebutuhan masyarakat akan pendidikan yang responsif gender menjadi suatu keniscayaan, sebab banyak masyarakat yang memandang dan beranggapan kebijakan pendidikan di Indonesia baik pada kementeria</w:t>
      </w:r>
      <w:r w:rsidR="00400F7D" w:rsidRPr="003A498D">
        <w:rPr>
          <w:rFonts w:cstheme="majorBidi"/>
          <w:lang w:val="en-US"/>
        </w:rPr>
        <w:t>n</w:t>
      </w:r>
      <w:r w:rsidRPr="003A498D">
        <w:rPr>
          <w:rFonts w:cstheme="majorBidi"/>
        </w:rPr>
        <w:t xml:space="preserve"> Pendidikan Nasional maupun Kementerian Agama masih bias gender mulai dari tata kelolah, kurikulum, bahan ajar dan ataupun dari segi lainnya, padahal keberpihakan pada gender dapat menjadikan manusia berkarakter (</w:t>
      </w:r>
      <w:r w:rsidRPr="003A498D">
        <w:rPr>
          <w:rFonts w:cstheme="majorBidi"/>
          <w:i/>
          <w:iCs/>
        </w:rPr>
        <w:t xml:space="preserve">(human character </w:t>
      </w:r>
      <w:r w:rsidRPr="003A498D">
        <w:rPr>
          <w:rFonts w:cstheme="majorBidi"/>
        </w:rPr>
        <w:t>building). Mengonsep kurikulum butuh memikirkan tiga- lingkungan yang dibantu oleh usaha campur tangan serta adaptasi, mulai dari kategori, sekolah, serta area keluarga. Supaya pembangunan kurikulum tidak bias kelamin, butuh mempertimbangkan perspektif gender dalam meningkatkan kurikulum pembelajaran kepribadian di seluruh tingkatan.</w:t>
      </w:r>
    </w:p>
    <w:p w:rsidR="00D37397" w:rsidRPr="003A498D" w:rsidRDefault="000E526E">
      <w:pPr>
        <w:ind w:firstLine="851"/>
        <w:rPr>
          <w:rFonts w:cstheme="majorBidi"/>
          <w:lang w:val="en-US"/>
        </w:rPr>
      </w:pPr>
      <w:r w:rsidRPr="003A498D">
        <w:rPr>
          <w:rFonts w:cstheme="majorBidi"/>
          <w:lang w:val="en-US"/>
        </w:rPr>
        <w:t xml:space="preserve">Tujuan penelitian ini adalah untuk </w:t>
      </w:r>
      <w:r w:rsidRPr="003A498D">
        <w:rPr>
          <w:rFonts w:cstheme="majorBidi"/>
        </w:rPr>
        <w:t xml:space="preserve">melakukan </w:t>
      </w:r>
      <w:r w:rsidRPr="003A498D">
        <w:rPr>
          <w:rFonts w:cstheme="majorBidi"/>
          <w:lang w:val="en-US"/>
        </w:rPr>
        <w:t>penelusuran</w:t>
      </w:r>
      <w:r w:rsidRPr="003A498D">
        <w:rPr>
          <w:rFonts w:cstheme="majorBidi"/>
        </w:rPr>
        <w:t xml:space="preserve"> secara mendalam</w:t>
      </w:r>
      <w:r w:rsidRPr="003A498D">
        <w:rPr>
          <w:rFonts w:cstheme="majorBidi"/>
          <w:lang w:val="en-US"/>
        </w:rPr>
        <w:t xml:space="preserve"> dan ilmiah tentang penerapan kurikulum yang responsif gender</w:t>
      </w:r>
      <w:r w:rsidRPr="003A498D">
        <w:rPr>
          <w:rFonts w:cstheme="majorBidi"/>
        </w:rPr>
        <w:t xml:space="preserve"> di beberapa perguruan tinggi Islam sebagai salah satu </w:t>
      </w:r>
      <w:proofErr w:type="gramStart"/>
      <w:r w:rsidRPr="003A498D">
        <w:rPr>
          <w:rFonts w:cstheme="majorBidi"/>
        </w:rPr>
        <w:t>cara  menuju</w:t>
      </w:r>
      <w:proofErr w:type="gramEnd"/>
      <w:r w:rsidRPr="003A498D">
        <w:rPr>
          <w:rFonts w:cstheme="majorBidi"/>
        </w:rPr>
        <w:t xml:space="preserve"> kampus ramah perempuan. Mengingat </w:t>
      </w:r>
      <w:r w:rsidRPr="003A498D">
        <w:rPr>
          <w:rFonts w:cstheme="majorBidi"/>
          <w:lang w:val="en-US"/>
        </w:rPr>
        <w:t xml:space="preserve">pembahasan tentang </w:t>
      </w:r>
      <w:r w:rsidRPr="003A498D">
        <w:rPr>
          <w:rFonts w:cstheme="majorBidi"/>
        </w:rPr>
        <w:t xml:space="preserve">kurikulum </w:t>
      </w:r>
      <w:r w:rsidRPr="003A498D">
        <w:rPr>
          <w:rFonts w:cstheme="majorBidi"/>
          <w:lang w:val="en-US"/>
        </w:rPr>
        <w:t xml:space="preserve">yang </w:t>
      </w:r>
      <w:r w:rsidRPr="003A498D">
        <w:rPr>
          <w:rFonts w:cstheme="majorBidi"/>
        </w:rPr>
        <w:t>berwawasan gender sudah sering digaungkan sejak beberapa tahun yang lalu, sedangkan pembangunan pemberdayaan perempuan dimulai terlaksana secara terencana sejak tahun 1978</w:t>
      </w:r>
      <w:r w:rsidRPr="003A498D">
        <w:rPr>
          <w:rFonts w:cstheme="majorBidi"/>
          <w:lang w:val="en-US"/>
        </w:rPr>
        <w:t>.</w:t>
      </w:r>
    </w:p>
    <w:p w:rsidR="00724D04" w:rsidRPr="003A498D" w:rsidRDefault="00724D04" w:rsidP="00724D04">
      <w:pPr>
        <w:shd w:val="clear" w:color="auto" w:fill="FFFFFF"/>
        <w:ind w:firstLine="720"/>
        <w:rPr>
          <w:rFonts w:cstheme="majorBidi"/>
        </w:rPr>
      </w:pPr>
      <w:r w:rsidRPr="003A498D">
        <w:rPr>
          <w:rFonts w:cstheme="majorBidi"/>
          <w:color w:val="3A3A3A"/>
          <w:lang w:eastAsia="id-ID"/>
        </w:rPr>
        <w:t>.</w:t>
      </w:r>
    </w:p>
    <w:p w:rsidR="00724D04" w:rsidRPr="003A498D" w:rsidRDefault="00724D04" w:rsidP="00724D04">
      <w:pPr>
        <w:pStyle w:val="FootnoteText"/>
        <w:framePr w:wrap="notBeside"/>
        <w:rPr>
          <w:rFonts w:asciiTheme="majorBidi" w:hAnsiTheme="majorBidi" w:cstheme="majorBidi"/>
          <w:sz w:val="24"/>
        </w:rPr>
      </w:pPr>
      <w:r w:rsidRPr="003A498D">
        <w:rPr>
          <w:rStyle w:val="FootnoteReference"/>
          <w:rFonts w:asciiTheme="majorBidi" w:hAnsiTheme="majorBidi" w:cstheme="majorBidi"/>
          <w:sz w:val="24"/>
        </w:rPr>
        <w:footnoteRef/>
      </w:r>
      <w:r w:rsidRPr="003A498D">
        <w:rPr>
          <w:rFonts w:asciiTheme="majorBidi" w:hAnsiTheme="majorBidi" w:cstheme="majorBidi"/>
          <w:sz w:val="24"/>
        </w:rPr>
        <w:t xml:space="preserve"> </w:t>
      </w:r>
      <w:r w:rsidRPr="003A498D">
        <w:rPr>
          <w:rFonts w:asciiTheme="majorBidi" w:hAnsiTheme="majorBidi" w:cstheme="majorBidi"/>
          <w:sz w:val="24"/>
          <w:lang w:val="en-US"/>
        </w:rPr>
        <w:t>‘</w:t>
      </w:r>
      <w:r w:rsidRPr="003A498D">
        <w:rPr>
          <w:rFonts w:asciiTheme="majorBidi" w:hAnsiTheme="majorBidi" w:cstheme="majorBidi"/>
          <w:sz w:val="24"/>
          <w:lang w:val="en-US"/>
        </w:rPr>
        <w:fldChar w:fldCharType="begin" w:fldLock="1"/>
      </w:r>
      <w:r w:rsidRPr="003A498D">
        <w:rPr>
          <w:rFonts w:asciiTheme="majorBidi" w:hAnsiTheme="majorBidi" w:cstheme="majorBidi"/>
          <w:sz w:val="24"/>
          <w:lang w:val="en-US"/>
        </w:rPr>
        <w:instrText>ADDIN CSL_CITATION {"citationItems":[{"id":"ITEM-1","itemData":{"DOI":"10.20961/teknodika.v17i1.35068","ISSN":"1693-9107","abstract":"The purpose of this study is to find out how far the gender ideology influence students in choosing courses and how the curriculum construction which is developed by Early Childhood Education and Physical, Sports and Recreation teacher program. This research is a qualitative research with phenomenological approach. This research was conducted at the teacher education of three programs (early childhood education, physical, sports and recreation program) in Universitas Negeri Semarang. The subjects of this research are the students and the lecturers of each study program. The technique of data collection in this research used an interview technique. The results of this research are gender ideology did not directly affect the students in choosing a specific study program, but it begins from the parenting system that is applied by the parents. The  structure of curriculum in each study program is arranged in appropriate with the demands in the employment industry","author":[{"dropping-particle":"","family":"Puspitarini","given":"Yanuari Dwi","non-dropping-particle":"","parse-names":false,"suffix":""},{"dropping-particle":"","family":"Utanto","given":"Yuli","non-dropping-particle":"","parse-names":false,"suffix":""}],"container-title":"Teknodika","id":"ITEM-1","issue":"1","issued":{"date-parts":[["2019"]]},"title":"Ideologi Gender dalam Konstruksi Kurikulum Program Studi di Universitas Negeri Semarang","type":"article-journal","volume":"17"},"uris":["http://www.mendeley.com/documents/?uuid=55f021ed-ca44-34ae-acd9-39e7762c0dd6"]}],"mendeley":{"formattedCitation":"Yanuari Dwi Puspitarini and Yuli Utanto, “Ideologi Gender Dalam Konstruksi Kurikulum Program Studi Di Universitas Negeri Semarang,” &lt;i&gt;Teknodika&lt;/i&gt; 17, no. 1 (2019).","plainTextFormattedCitation":"Yanuari Dwi Puspitarini and Yuli Utanto, “Ideologi Gender Dalam Konstruksi Kurikulum Program Studi Di Universitas Negeri Semarang,” Teknodika 17, no. 1 (2019).","previouslyFormattedCitation":"Yanuari Dwi Puspitarini and Yuli Utanto, “Ideologi Gender Dalam Konstruksi Kurikulum Program Studi Di Universitas Negeri Semarang,” &lt;i&gt;Teknodika&lt;/i&gt; 17, no. 1 (2019)."},"properties":{"noteIndex":3},"schema":"https://github.com/citation-style-language/schema/raw/master/csl-citation.json"}</w:instrText>
      </w:r>
      <w:r w:rsidRPr="003A498D">
        <w:rPr>
          <w:rFonts w:asciiTheme="majorBidi" w:hAnsiTheme="majorBidi" w:cstheme="majorBidi"/>
          <w:sz w:val="24"/>
          <w:lang w:val="en-US"/>
        </w:rPr>
        <w:fldChar w:fldCharType="separate"/>
      </w:r>
      <w:r w:rsidRPr="003A498D">
        <w:rPr>
          <w:rFonts w:asciiTheme="majorBidi" w:hAnsiTheme="majorBidi" w:cstheme="majorBidi"/>
          <w:noProof/>
          <w:sz w:val="24"/>
          <w:lang w:val="en-US"/>
        </w:rPr>
        <w:t>.</w:t>
      </w:r>
      <w:r w:rsidRPr="003A498D">
        <w:rPr>
          <w:rFonts w:asciiTheme="majorBidi" w:hAnsiTheme="majorBidi" w:cstheme="majorBidi"/>
          <w:sz w:val="24"/>
          <w:lang w:val="en-US"/>
        </w:rPr>
        <w:fldChar w:fldCharType="end"/>
      </w:r>
    </w:p>
    <w:p w:rsidR="00563063" w:rsidRPr="003A498D" w:rsidRDefault="00955FA9" w:rsidP="00D27D3D">
      <w:pPr>
        <w:spacing w:line="360" w:lineRule="auto"/>
        <w:rPr>
          <w:rFonts w:cstheme="majorBidi"/>
          <w:b/>
          <w:lang w:val="en-US"/>
        </w:rPr>
      </w:pPr>
      <w:r w:rsidRPr="003A498D">
        <w:rPr>
          <w:rFonts w:cstheme="majorBidi"/>
          <w:b/>
        </w:rPr>
        <w:t xml:space="preserve">Discussion </w:t>
      </w:r>
      <w:r w:rsidR="00D27D3D" w:rsidRPr="003A498D">
        <w:rPr>
          <w:rFonts w:cstheme="majorBidi"/>
          <w:b/>
          <w:lang w:val="en-US"/>
        </w:rPr>
        <w:t xml:space="preserve"> </w:t>
      </w:r>
    </w:p>
    <w:p w:rsidR="002743A0" w:rsidRPr="003A498D" w:rsidRDefault="002743A0" w:rsidP="00400F7D">
      <w:pPr>
        <w:pBdr>
          <w:top w:val="nil"/>
          <w:left w:val="nil"/>
          <w:bottom w:val="nil"/>
          <w:right w:val="nil"/>
          <w:between w:val="nil"/>
        </w:pBdr>
        <w:ind w:firstLine="851"/>
        <w:rPr>
          <w:rFonts w:cstheme="majorBidi"/>
          <w:color w:val="000000"/>
          <w:lang w:val="en-US"/>
        </w:rPr>
      </w:pPr>
      <w:r w:rsidRPr="003A498D">
        <w:rPr>
          <w:rFonts w:cstheme="majorBidi"/>
          <w:color w:val="000000"/>
          <w:lang w:val="en-US"/>
        </w:rPr>
        <w:t xml:space="preserve">Penelitian yang berjudul strategi penerapan kurikulum Responsif gender pada PTKIN di Indonesia menuju kampus ramah perempua, strategi pengambilan datanya melalui wawancara lansung dan tidak langsung, pengamatan serta dokumentasi. </w:t>
      </w:r>
      <w:proofErr w:type="gramStart"/>
      <w:r w:rsidRPr="003A498D">
        <w:rPr>
          <w:rFonts w:cstheme="majorBidi"/>
          <w:color w:val="000000"/>
          <w:lang w:val="en-US"/>
        </w:rPr>
        <w:t>Yang dimaksud dengan wawacara langsung adalah peneliti mengunjugi lokas</w:t>
      </w:r>
      <w:r w:rsidR="00400F7D" w:rsidRPr="003A498D">
        <w:rPr>
          <w:rFonts w:cstheme="majorBidi"/>
          <w:color w:val="000000"/>
          <w:lang w:val="en-US"/>
        </w:rPr>
        <w:t>i perguruan tinggi dan juga Pen</w:t>
      </w:r>
      <w:r w:rsidRPr="003A498D">
        <w:rPr>
          <w:rFonts w:cstheme="majorBidi"/>
          <w:color w:val="000000"/>
          <w:lang w:val="en-US"/>
        </w:rPr>
        <w:t>ggiat perempuan ataupun gender.</w:t>
      </w:r>
      <w:proofErr w:type="gramEnd"/>
      <w:r w:rsidRPr="003A498D">
        <w:rPr>
          <w:rFonts w:cstheme="majorBidi"/>
          <w:color w:val="000000"/>
          <w:lang w:val="en-US"/>
        </w:rPr>
        <w:t xml:space="preserve"> Sedangkan wawancara tidak langsung dilakukan melalui google form yang peneliti kirim ke indvidu dosen, dan ketua Pusat Studi Gender dan Anak </w:t>
      </w:r>
      <w:r w:rsidR="00400F7D" w:rsidRPr="003A498D">
        <w:rPr>
          <w:rFonts w:cstheme="majorBidi"/>
          <w:color w:val="000000"/>
          <w:lang w:val="en-US"/>
        </w:rPr>
        <w:t xml:space="preserve">di perguruan tinggi yang tidak bisa didatangi langsung oleh peneliti </w:t>
      </w:r>
      <w:r w:rsidRPr="003A498D">
        <w:rPr>
          <w:rFonts w:cstheme="majorBidi"/>
          <w:color w:val="000000"/>
          <w:lang w:val="en-US"/>
        </w:rPr>
        <w:t>untuk mengisi dan menjawab pertanyaan pene</w:t>
      </w:r>
      <w:r w:rsidR="00400F7D" w:rsidRPr="003A498D">
        <w:rPr>
          <w:rFonts w:cstheme="majorBidi"/>
          <w:color w:val="000000"/>
          <w:lang w:val="en-US"/>
        </w:rPr>
        <w:t>i</w:t>
      </w:r>
      <w:r w:rsidRPr="003A498D">
        <w:rPr>
          <w:rFonts w:cstheme="majorBidi"/>
          <w:color w:val="000000"/>
          <w:lang w:val="en-US"/>
        </w:rPr>
        <w:t>lti</w:t>
      </w:r>
      <w:r w:rsidR="00400F7D" w:rsidRPr="003A498D">
        <w:rPr>
          <w:rFonts w:cstheme="majorBidi"/>
          <w:color w:val="000000"/>
          <w:lang w:val="en-US"/>
        </w:rPr>
        <w:t>an.</w:t>
      </w:r>
      <w:r w:rsidRPr="003A498D">
        <w:rPr>
          <w:rFonts w:cstheme="majorBidi"/>
          <w:color w:val="000000"/>
          <w:lang w:val="en-US"/>
        </w:rPr>
        <w:t xml:space="preserve">  </w:t>
      </w:r>
    </w:p>
    <w:p w:rsidR="002743A0" w:rsidRPr="003A498D" w:rsidRDefault="002743A0" w:rsidP="00400F7D">
      <w:pPr>
        <w:pBdr>
          <w:top w:val="nil"/>
          <w:left w:val="nil"/>
          <w:bottom w:val="nil"/>
          <w:right w:val="nil"/>
          <w:between w:val="nil"/>
        </w:pBdr>
        <w:ind w:firstLine="851"/>
        <w:rPr>
          <w:rFonts w:cstheme="majorBidi"/>
          <w:color w:val="000000"/>
          <w:lang w:val="en-US"/>
        </w:rPr>
      </w:pPr>
      <w:proofErr w:type="gramStart"/>
      <w:r w:rsidRPr="003A498D">
        <w:rPr>
          <w:rFonts w:cstheme="majorBidi"/>
          <w:color w:val="000000"/>
          <w:lang w:val="en-US"/>
        </w:rPr>
        <w:lastRenderedPageBreak/>
        <w:t>Adapun Perguruan Tinggi Keagamaan Islam Negeri yang peneliti kunjungi adalah Universitas Islam Negeri Mataram, Universitas Islam Negeri Ar-Raniry di Aceh, dan Universitas Islam Negeri Syarif Hidatullah di Jakarta.</w:t>
      </w:r>
      <w:proofErr w:type="gramEnd"/>
      <w:r w:rsidRPr="003A498D">
        <w:rPr>
          <w:rFonts w:cstheme="majorBidi"/>
          <w:color w:val="000000"/>
          <w:lang w:val="en-US"/>
        </w:rPr>
        <w:t xml:space="preserve"> Ketiga universitas Islam Negeri yang sangat aktif melaksanakan kegiatan-kegiatan Responsif dan ataupun berbasis gender menuju kampus ramah perempuan dan anak. Peneliti juga melakukan pengam</w:t>
      </w:r>
      <w:r w:rsidR="00400F7D" w:rsidRPr="003A498D">
        <w:rPr>
          <w:rFonts w:cstheme="majorBidi"/>
          <w:color w:val="000000"/>
          <w:lang w:val="en-US"/>
        </w:rPr>
        <w:t>a</w:t>
      </w:r>
      <w:r w:rsidRPr="003A498D">
        <w:rPr>
          <w:rFonts w:cstheme="majorBidi"/>
          <w:color w:val="000000"/>
          <w:lang w:val="en-US"/>
        </w:rPr>
        <w:t xml:space="preserve">tan serta wawancara di kampus UINFAS Bengkulu sebagai </w:t>
      </w:r>
      <w:proofErr w:type="gramStart"/>
      <w:r w:rsidRPr="003A498D">
        <w:rPr>
          <w:rFonts w:cstheme="majorBidi"/>
          <w:color w:val="000000"/>
          <w:lang w:val="en-US"/>
        </w:rPr>
        <w:t>tuan</w:t>
      </w:r>
      <w:proofErr w:type="gramEnd"/>
      <w:r w:rsidRPr="003A498D">
        <w:rPr>
          <w:rFonts w:cstheme="majorBidi"/>
          <w:color w:val="000000"/>
          <w:lang w:val="en-US"/>
        </w:rPr>
        <w:t xml:space="preserve"> rumah bagi dua orang peneliti. Disamping itu peneliti juga melakukan wawancara langsung </w:t>
      </w:r>
      <w:r w:rsidR="00400F7D" w:rsidRPr="003A498D">
        <w:rPr>
          <w:rFonts w:cstheme="majorBidi"/>
          <w:color w:val="000000"/>
          <w:lang w:val="en-US"/>
        </w:rPr>
        <w:t>ke</w:t>
      </w:r>
      <w:r w:rsidRPr="003A498D">
        <w:rPr>
          <w:rFonts w:cstheme="majorBidi"/>
          <w:color w:val="000000"/>
          <w:lang w:val="en-US"/>
        </w:rPr>
        <w:t xml:space="preserve">pada </w:t>
      </w:r>
      <w:r w:rsidR="00400F7D" w:rsidRPr="003A498D">
        <w:rPr>
          <w:rFonts w:cstheme="majorBidi"/>
          <w:color w:val="000000"/>
          <w:lang w:val="en-US"/>
        </w:rPr>
        <w:t xml:space="preserve">pihak </w:t>
      </w:r>
      <w:r w:rsidRPr="003A498D">
        <w:rPr>
          <w:rFonts w:cstheme="majorBidi"/>
          <w:color w:val="000000"/>
          <w:lang w:val="en-US"/>
        </w:rPr>
        <w:t>ketiga yakni pihak-pihak yang peduli terhadap kemajuan serta perkembangan gender baik di kampus maupun di masyarakat. Pihak-pihak yang peneliti maksud adalah, MUI, beberapa peng</w:t>
      </w:r>
      <w:r w:rsidR="00400F7D" w:rsidRPr="003A498D">
        <w:rPr>
          <w:rFonts w:cstheme="majorBidi"/>
          <w:color w:val="000000"/>
          <w:lang w:val="en-US"/>
        </w:rPr>
        <w:t>g</w:t>
      </w:r>
      <w:r w:rsidRPr="003A498D">
        <w:rPr>
          <w:rFonts w:cstheme="majorBidi"/>
          <w:color w:val="000000"/>
          <w:lang w:val="en-US"/>
        </w:rPr>
        <w:t xml:space="preserve">iat dan pemerhati perempuan, Alimat, Fatayat, Muslimat, Aisyia, peneliti mengikut sertakan mereka ini untuk mendapatkan masukan tentang matakuliah atau kurikulum responsif dan berbasis gender yang tepat menurut mereka. Sedangkan data yang didapat melalui pengisian google form yang peneliti kirim ke berbagai perguruan tinggi Islam negeri dan </w:t>
      </w:r>
      <w:proofErr w:type="gramStart"/>
      <w:r w:rsidRPr="003A498D">
        <w:rPr>
          <w:rFonts w:cstheme="majorBidi"/>
          <w:color w:val="000000"/>
          <w:lang w:val="en-US"/>
        </w:rPr>
        <w:t>sebanyak  dua</w:t>
      </w:r>
      <w:proofErr w:type="gramEnd"/>
      <w:r w:rsidRPr="003A498D">
        <w:rPr>
          <w:rFonts w:cstheme="majorBidi"/>
          <w:color w:val="000000"/>
          <w:lang w:val="en-US"/>
        </w:rPr>
        <w:t xml:space="preserve"> puluh dua perguruan tinggi keagamaan Islam negeri yang mengisi  google form dari 32 PTKIN yang peneliti share linksnya.</w:t>
      </w:r>
    </w:p>
    <w:p w:rsidR="002743A0" w:rsidRPr="003A498D" w:rsidRDefault="002743A0" w:rsidP="002743A0">
      <w:pPr>
        <w:pBdr>
          <w:top w:val="nil"/>
          <w:left w:val="nil"/>
          <w:bottom w:val="nil"/>
          <w:right w:val="nil"/>
          <w:between w:val="nil"/>
        </w:pBdr>
        <w:ind w:firstLine="851"/>
        <w:rPr>
          <w:rFonts w:cstheme="majorBidi"/>
          <w:color w:val="000000"/>
          <w:lang w:val="en-US"/>
        </w:rPr>
      </w:pPr>
      <w:r w:rsidRPr="003A498D">
        <w:rPr>
          <w:rFonts w:cstheme="majorBidi"/>
          <w:color w:val="000000"/>
          <w:lang w:val="en-US"/>
        </w:rPr>
        <w:t>Dari hasil wawancara, pengamatan dan isian links google form didapatkan data tentang penerapan kurikulum responsif gender di perguruan tinggi keagamaan Islam di Indonesia, yang peneliti deskripsikan sesuai sub bab berikut ini.</w:t>
      </w:r>
    </w:p>
    <w:p w:rsidR="002743A0" w:rsidRPr="003A498D" w:rsidRDefault="002743A0" w:rsidP="002743A0">
      <w:pPr>
        <w:pBdr>
          <w:top w:val="nil"/>
          <w:left w:val="nil"/>
          <w:bottom w:val="nil"/>
          <w:right w:val="nil"/>
          <w:between w:val="nil"/>
        </w:pBdr>
        <w:ind w:firstLine="851"/>
        <w:rPr>
          <w:rFonts w:cstheme="majorBidi"/>
          <w:color w:val="000000"/>
          <w:lang w:val="en-US"/>
        </w:rPr>
      </w:pPr>
    </w:p>
    <w:p w:rsidR="002743A0" w:rsidRPr="003A498D" w:rsidRDefault="002743A0" w:rsidP="00D27D3D">
      <w:pPr>
        <w:pBdr>
          <w:top w:val="nil"/>
          <w:left w:val="nil"/>
          <w:bottom w:val="nil"/>
          <w:right w:val="nil"/>
          <w:between w:val="nil"/>
        </w:pBdr>
        <w:rPr>
          <w:rFonts w:cstheme="majorBidi"/>
          <w:b/>
          <w:bCs/>
          <w:color w:val="000000"/>
          <w:lang w:val="en-US"/>
        </w:rPr>
      </w:pPr>
      <w:r w:rsidRPr="003A498D">
        <w:rPr>
          <w:rFonts w:cstheme="majorBidi"/>
          <w:b/>
          <w:bCs/>
          <w:color w:val="000000"/>
          <w:lang w:val="en-US"/>
        </w:rPr>
        <w:t xml:space="preserve">Struktur </w:t>
      </w:r>
      <w:proofErr w:type="gramStart"/>
      <w:r w:rsidRPr="003A498D">
        <w:rPr>
          <w:rFonts w:cstheme="majorBidi"/>
          <w:b/>
          <w:bCs/>
          <w:color w:val="000000"/>
          <w:lang w:val="en-US"/>
        </w:rPr>
        <w:t>Kurikulum  Responsif</w:t>
      </w:r>
      <w:proofErr w:type="gramEnd"/>
      <w:r w:rsidRPr="003A498D">
        <w:rPr>
          <w:rFonts w:cstheme="majorBidi"/>
          <w:b/>
          <w:bCs/>
          <w:color w:val="000000"/>
          <w:lang w:val="en-US"/>
        </w:rPr>
        <w:t xml:space="preserve"> Gender di Perguruan Tinggi Keagamaan Islam Negeri   di Indonesia</w:t>
      </w:r>
    </w:p>
    <w:p w:rsidR="002743A0" w:rsidRPr="003A498D" w:rsidRDefault="002743A0" w:rsidP="002743A0">
      <w:pPr>
        <w:pBdr>
          <w:top w:val="nil"/>
          <w:left w:val="nil"/>
          <w:bottom w:val="nil"/>
          <w:right w:val="nil"/>
          <w:between w:val="nil"/>
        </w:pBdr>
        <w:ind w:firstLine="851"/>
        <w:rPr>
          <w:rFonts w:cstheme="majorBidi"/>
          <w:color w:val="000000"/>
          <w:lang w:val="en-US"/>
        </w:rPr>
      </w:pPr>
      <w:r w:rsidRPr="003A498D">
        <w:rPr>
          <w:rFonts w:cstheme="majorBidi"/>
          <w:color w:val="000000"/>
          <w:lang w:val="en-US"/>
        </w:rPr>
        <w:t xml:space="preserve">Berdasarkan data yang peneliti dapatkan baik melalui wawcancara langsung maupun tidak langsung di berbagai perguruan tinggi keagamaan Islam negeri di Indonesia, bahwa struktur kurikulum responsive gender tidak seragam, sangat bervariatif, sebagian besar tidak mempunyai bentuk ataupun wujud </w:t>
      </w:r>
      <w:r w:rsidR="00397D3A" w:rsidRPr="003A498D">
        <w:rPr>
          <w:rFonts w:cstheme="majorBidi"/>
          <w:color w:val="000000"/>
          <w:lang w:val="en-US"/>
        </w:rPr>
        <w:t>se</w:t>
      </w:r>
      <w:r w:rsidRPr="003A498D">
        <w:rPr>
          <w:rFonts w:cstheme="majorBidi"/>
          <w:color w:val="000000"/>
          <w:lang w:val="en-US"/>
        </w:rPr>
        <w:t xml:space="preserve">bagai Patamarga. </w:t>
      </w:r>
      <w:proofErr w:type="gramStart"/>
      <w:r w:rsidRPr="003A498D">
        <w:rPr>
          <w:rFonts w:cstheme="majorBidi"/>
          <w:color w:val="000000"/>
          <w:lang w:val="en-US"/>
        </w:rPr>
        <w:t>Baik ditingkat institusi apalagi fakultas ataupun program studi.</w:t>
      </w:r>
      <w:proofErr w:type="gramEnd"/>
      <w:r w:rsidRPr="003A498D">
        <w:rPr>
          <w:rFonts w:cstheme="majorBidi"/>
          <w:color w:val="000000"/>
          <w:lang w:val="en-US"/>
        </w:rPr>
        <w:t xml:space="preserve"> </w:t>
      </w:r>
    </w:p>
    <w:p w:rsidR="002743A0" w:rsidRPr="003A498D" w:rsidRDefault="002743A0" w:rsidP="00CB1AEA">
      <w:pPr>
        <w:pBdr>
          <w:top w:val="nil"/>
          <w:left w:val="nil"/>
          <w:bottom w:val="nil"/>
          <w:right w:val="nil"/>
          <w:between w:val="nil"/>
        </w:pBdr>
        <w:ind w:firstLine="851"/>
        <w:rPr>
          <w:rFonts w:cstheme="majorBidi"/>
          <w:color w:val="000000"/>
          <w:lang w:val="en-US"/>
        </w:rPr>
      </w:pPr>
      <w:r w:rsidRPr="003A498D">
        <w:rPr>
          <w:rFonts w:cstheme="majorBidi"/>
          <w:color w:val="000000"/>
          <w:lang w:val="en-US"/>
        </w:rPr>
        <w:t>Universitas Islam negeri Mataram sebagai Universitas Islam ne</w:t>
      </w:r>
      <w:r w:rsidR="006A083C" w:rsidRPr="003A498D">
        <w:rPr>
          <w:rFonts w:cstheme="majorBidi"/>
          <w:color w:val="000000"/>
          <w:lang w:val="en-US"/>
        </w:rPr>
        <w:t>geri yang baru, Rektornya sangat</w:t>
      </w:r>
      <w:r w:rsidRPr="003A498D">
        <w:rPr>
          <w:rFonts w:cstheme="majorBidi"/>
          <w:color w:val="000000"/>
          <w:lang w:val="en-US"/>
        </w:rPr>
        <w:t xml:space="preserve"> responsive gender</w:t>
      </w:r>
      <w:r w:rsidR="00A45B5A" w:rsidRPr="003A498D">
        <w:rPr>
          <w:rFonts w:cstheme="majorBidi"/>
          <w:color w:val="000000"/>
          <w:lang w:val="en-US"/>
        </w:rPr>
        <w:t xml:space="preserve"> hal ini menjadikan beberapa kebijakan kampus dan </w:t>
      </w:r>
      <w:r w:rsidRPr="003A498D">
        <w:rPr>
          <w:rFonts w:cstheme="majorBidi"/>
          <w:color w:val="000000"/>
          <w:lang w:val="en-US"/>
        </w:rPr>
        <w:t xml:space="preserve">beberapa </w:t>
      </w:r>
      <w:r w:rsidR="00A45B5A" w:rsidRPr="003A498D">
        <w:rPr>
          <w:rFonts w:cstheme="majorBidi"/>
          <w:color w:val="000000"/>
          <w:lang w:val="en-US"/>
        </w:rPr>
        <w:t>f</w:t>
      </w:r>
      <w:r w:rsidRPr="003A498D">
        <w:rPr>
          <w:rFonts w:cstheme="majorBidi"/>
          <w:color w:val="000000"/>
          <w:lang w:val="en-US"/>
        </w:rPr>
        <w:t>asilitas sudah memenuhi sta</w:t>
      </w:r>
      <w:r w:rsidR="00A45B5A" w:rsidRPr="003A498D">
        <w:rPr>
          <w:rFonts w:cstheme="majorBidi"/>
          <w:color w:val="000000"/>
          <w:lang w:val="en-US"/>
        </w:rPr>
        <w:t>dar kampus resposiv gender, seperti</w:t>
      </w:r>
      <w:r w:rsidRPr="003A498D">
        <w:rPr>
          <w:rFonts w:cstheme="majorBidi"/>
          <w:color w:val="000000"/>
          <w:lang w:val="en-US"/>
        </w:rPr>
        <w:t xml:space="preserve"> sudah memiliki  PSGA, UINCare sebagai tempat penangan korban kekerasan, ruang laktasi, ruang merokok dan lain seba</w:t>
      </w:r>
      <w:r w:rsidR="00A45B5A" w:rsidRPr="003A498D">
        <w:rPr>
          <w:rFonts w:cstheme="majorBidi"/>
          <w:color w:val="000000"/>
          <w:lang w:val="en-US"/>
        </w:rPr>
        <w:t>gainya,  bahkan sudah ada juga f</w:t>
      </w:r>
      <w:r w:rsidRPr="003A498D">
        <w:rPr>
          <w:rFonts w:cstheme="majorBidi"/>
          <w:color w:val="000000"/>
          <w:lang w:val="en-US"/>
        </w:rPr>
        <w:t>asilitas untuk disabilitas</w:t>
      </w:r>
      <w:r w:rsidR="00A45B5A" w:rsidRPr="003A498D">
        <w:rPr>
          <w:rFonts w:cstheme="majorBidi"/>
          <w:color w:val="000000"/>
          <w:lang w:val="en-US"/>
        </w:rPr>
        <w:t>. P</w:t>
      </w:r>
      <w:r w:rsidRPr="003A498D">
        <w:rPr>
          <w:rFonts w:cstheme="majorBidi"/>
          <w:color w:val="000000"/>
          <w:lang w:val="en-US"/>
        </w:rPr>
        <w:t xml:space="preserve">enerapan kurikulum berbasis gender ada di tingkat program studi </w:t>
      </w:r>
      <w:r w:rsidR="00A45B5A" w:rsidRPr="003A498D">
        <w:rPr>
          <w:rFonts w:cstheme="majorBidi"/>
          <w:color w:val="000000"/>
          <w:lang w:val="en-US"/>
        </w:rPr>
        <w:t>namun</w:t>
      </w:r>
      <w:r w:rsidRPr="003A498D">
        <w:rPr>
          <w:rFonts w:cstheme="majorBidi"/>
          <w:color w:val="000000"/>
          <w:lang w:val="en-US"/>
        </w:rPr>
        <w:t xml:space="preserve"> </w:t>
      </w:r>
      <w:r w:rsidR="00A45B5A" w:rsidRPr="003A498D">
        <w:rPr>
          <w:rFonts w:cstheme="majorBidi"/>
          <w:color w:val="000000"/>
          <w:lang w:val="en-US"/>
        </w:rPr>
        <w:t>belum</w:t>
      </w:r>
      <w:r w:rsidRPr="003A498D">
        <w:rPr>
          <w:rFonts w:cstheme="majorBidi"/>
          <w:color w:val="000000"/>
          <w:lang w:val="en-US"/>
        </w:rPr>
        <w:t xml:space="preserve"> semua </w:t>
      </w:r>
      <w:r w:rsidRPr="003A498D">
        <w:rPr>
          <w:rFonts w:cstheme="majorBidi"/>
          <w:color w:val="000000"/>
          <w:lang w:val="en-US"/>
        </w:rPr>
        <w:lastRenderedPageBreak/>
        <w:t xml:space="preserve">program studi ada. </w:t>
      </w:r>
      <w:proofErr w:type="gramStart"/>
      <w:r w:rsidRPr="003A498D">
        <w:rPr>
          <w:rFonts w:cstheme="majorBidi"/>
          <w:color w:val="000000"/>
          <w:lang w:val="en-US"/>
        </w:rPr>
        <w:t>Hal ini dapat dilihat dalam struktur kurikulum berdasarkan pedoman akandemik terbaru yakni tahun 2021.</w:t>
      </w:r>
      <w:proofErr w:type="gramEnd"/>
      <w:r w:rsidRPr="003A498D">
        <w:rPr>
          <w:rFonts w:cstheme="majorBidi"/>
          <w:color w:val="000000"/>
          <w:lang w:val="en-US"/>
        </w:rPr>
        <w:t xml:space="preserve"> </w:t>
      </w:r>
      <w:proofErr w:type="gramStart"/>
      <w:r w:rsidRPr="003A498D">
        <w:rPr>
          <w:rFonts w:cstheme="majorBidi"/>
          <w:color w:val="000000"/>
          <w:lang w:val="en-US"/>
        </w:rPr>
        <w:t>Berdasarkan SK Rektor UIN Mataram No 1740 tahun 2021 tentang pemberlakuan buku pedomanan akademik tahun akademi 2021/2022.</w:t>
      </w:r>
      <w:proofErr w:type="gramEnd"/>
      <w:r w:rsidRPr="003A498D">
        <w:rPr>
          <w:rFonts w:cstheme="majorBidi"/>
          <w:color w:val="000000"/>
          <w:lang w:val="en-US"/>
        </w:rPr>
        <w:t xml:space="preserve"> </w:t>
      </w:r>
      <w:proofErr w:type="gramStart"/>
      <w:r w:rsidR="00CB1AEA" w:rsidRPr="003A498D">
        <w:rPr>
          <w:rFonts w:cstheme="majorBidi"/>
          <w:color w:val="000000"/>
          <w:lang w:val="en-US"/>
        </w:rPr>
        <w:t>Pada P</w:t>
      </w:r>
      <w:r w:rsidRPr="003A498D">
        <w:rPr>
          <w:rFonts w:cstheme="majorBidi"/>
          <w:color w:val="000000"/>
          <w:lang w:val="en-US"/>
        </w:rPr>
        <w:t xml:space="preserve">rogram </w:t>
      </w:r>
      <w:r w:rsidR="00CB1AEA" w:rsidRPr="003A498D">
        <w:rPr>
          <w:rFonts w:cstheme="majorBidi"/>
          <w:color w:val="000000"/>
          <w:lang w:val="en-US"/>
        </w:rPr>
        <w:t>S</w:t>
      </w:r>
      <w:r w:rsidRPr="003A498D">
        <w:rPr>
          <w:rFonts w:cstheme="majorBidi"/>
          <w:color w:val="000000"/>
          <w:lang w:val="en-US"/>
        </w:rPr>
        <w:t>tudi Sosiologi Agama</w:t>
      </w:r>
      <w:r w:rsidR="00CB1AEA" w:rsidRPr="003A498D">
        <w:rPr>
          <w:rFonts w:cstheme="majorBidi"/>
          <w:color w:val="000000"/>
          <w:lang w:val="en-US"/>
        </w:rPr>
        <w:t xml:space="preserve"> ada mata kuliah Sosiologi Gender.</w:t>
      </w:r>
      <w:proofErr w:type="gramEnd"/>
      <w:r w:rsidR="00CB1AEA" w:rsidRPr="003A498D">
        <w:rPr>
          <w:rFonts w:cstheme="majorBidi"/>
          <w:color w:val="000000"/>
          <w:lang w:val="en-US"/>
        </w:rPr>
        <w:t xml:space="preserve"> </w:t>
      </w:r>
      <w:proofErr w:type="gramStart"/>
      <w:r w:rsidR="00CB1AEA" w:rsidRPr="003A498D">
        <w:rPr>
          <w:rFonts w:cstheme="majorBidi"/>
          <w:color w:val="000000"/>
          <w:lang w:val="en-US"/>
        </w:rPr>
        <w:t>Mata kuliah Sosiologi Gender merupakan mata kuliah keahlian prodi.</w:t>
      </w:r>
      <w:proofErr w:type="gramEnd"/>
    </w:p>
    <w:p w:rsidR="002743A0" w:rsidRPr="003A498D" w:rsidRDefault="00CB1AEA" w:rsidP="00645840">
      <w:pPr>
        <w:pBdr>
          <w:top w:val="nil"/>
          <w:left w:val="nil"/>
          <w:bottom w:val="nil"/>
          <w:right w:val="nil"/>
          <w:between w:val="nil"/>
        </w:pBdr>
        <w:ind w:firstLine="851"/>
        <w:rPr>
          <w:rFonts w:cstheme="majorBidi"/>
          <w:color w:val="000000"/>
          <w:lang w:val="en-US"/>
        </w:rPr>
      </w:pPr>
      <w:r w:rsidRPr="003A498D">
        <w:rPr>
          <w:rFonts w:cstheme="majorBidi"/>
          <w:color w:val="000000"/>
          <w:lang w:val="en-US"/>
        </w:rPr>
        <w:t>Universitas Islam Negeri Ar-</w:t>
      </w:r>
      <w:r w:rsidR="002743A0" w:rsidRPr="003A498D">
        <w:rPr>
          <w:rFonts w:cstheme="majorBidi"/>
          <w:color w:val="000000"/>
          <w:lang w:val="en-US"/>
        </w:rPr>
        <w:t xml:space="preserve">Raniry Aceh </w:t>
      </w:r>
      <w:r w:rsidRPr="003A498D">
        <w:rPr>
          <w:rFonts w:cstheme="majorBidi"/>
          <w:color w:val="000000"/>
          <w:lang w:val="en-US"/>
        </w:rPr>
        <w:t>kebijakan yang mendukung kampus responsif gender masih sebatas fasilitas berupa PSGA, ruang laktasi dan peanganan kasus. S</w:t>
      </w:r>
      <w:r w:rsidR="002743A0" w:rsidRPr="003A498D">
        <w:rPr>
          <w:rFonts w:cstheme="majorBidi"/>
          <w:color w:val="000000"/>
          <w:lang w:val="en-US"/>
        </w:rPr>
        <w:t>truktur kurikulum responsiv gender belum ada</w:t>
      </w:r>
      <w:r w:rsidRPr="003A498D">
        <w:rPr>
          <w:rFonts w:cstheme="majorBidi"/>
          <w:color w:val="000000"/>
          <w:lang w:val="en-US"/>
        </w:rPr>
        <w:t>, begitu juga di PTKIN lainnya</w:t>
      </w:r>
      <w:r w:rsidR="00645840" w:rsidRPr="003A498D">
        <w:rPr>
          <w:rFonts w:cstheme="majorBidi"/>
          <w:color w:val="000000"/>
          <w:lang w:val="en-US"/>
        </w:rPr>
        <w:t xml:space="preserve"> seperti </w:t>
      </w:r>
      <w:r w:rsidR="002743A0" w:rsidRPr="003A498D">
        <w:rPr>
          <w:rFonts w:cstheme="majorBidi"/>
          <w:color w:val="000000"/>
          <w:lang w:val="en-US"/>
        </w:rPr>
        <w:t>Universitas Islam negeri Syarif Hidayatullah Jakarta. Serta UIN Sunan Gunung Jati Bandung</w:t>
      </w:r>
      <w:r w:rsidR="00645840" w:rsidRPr="003A498D">
        <w:rPr>
          <w:rFonts w:cstheme="majorBidi"/>
          <w:color w:val="000000"/>
          <w:lang w:val="en-US"/>
        </w:rPr>
        <w:t>,</w:t>
      </w:r>
      <w:r w:rsidR="002743A0" w:rsidRPr="003A498D">
        <w:rPr>
          <w:rFonts w:cstheme="majorBidi"/>
          <w:color w:val="000000"/>
          <w:lang w:val="en-US"/>
        </w:rPr>
        <w:t xml:space="preserve"> IAIN Curup serta STAI Al Azhar Lubuk Linggau.</w:t>
      </w:r>
      <w:r w:rsidR="00645840" w:rsidRPr="003A498D">
        <w:rPr>
          <w:rFonts w:cstheme="majorBidi"/>
          <w:color w:val="000000"/>
          <w:lang w:val="en-US"/>
        </w:rPr>
        <w:t xml:space="preserve"> Dengan demikian, selian UIN Mataram pedoman kurikulum atau dalam kebijakan apapun yang mendukung kampus responsif gender, semuanya masih dalam wacana, dosen-dosen yang mempunyai pemahaman dan atau responsiv gender, struktur kurikulum responsiv gender belum ada wujudnya, belum ada dalam pedoman akademik ataupun kebijakan lainnya.</w:t>
      </w:r>
    </w:p>
    <w:p w:rsidR="00BD5068" w:rsidRPr="003A498D" w:rsidRDefault="002743A0" w:rsidP="00836744">
      <w:pPr>
        <w:pBdr>
          <w:top w:val="nil"/>
          <w:left w:val="nil"/>
          <w:bottom w:val="nil"/>
          <w:right w:val="nil"/>
          <w:between w:val="nil"/>
        </w:pBdr>
        <w:ind w:firstLine="851"/>
        <w:rPr>
          <w:rFonts w:cstheme="majorBidi"/>
          <w:color w:val="000000"/>
          <w:lang w:val="en-US"/>
        </w:rPr>
      </w:pPr>
      <w:proofErr w:type="gramStart"/>
      <w:r w:rsidRPr="003A498D">
        <w:rPr>
          <w:rFonts w:cstheme="majorBidi"/>
          <w:color w:val="000000"/>
          <w:lang w:val="en-US"/>
        </w:rPr>
        <w:t>Kegiatan yang responsif gender</w:t>
      </w:r>
      <w:r w:rsidR="00645840" w:rsidRPr="003A498D">
        <w:rPr>
          <w:rFonts w:cstheme="majorBidi"/>
          <w:color w:val="000000"/>
          <w:lang w:val="en-US"/>
        </w:rPr>
        <w:t xml:space="preserve"> di luar struktur kurikulum sudah diajarkan melalui</w:t>
      </w:r>
      <w:r w:rsidR="00BD5068" w:rsidRPr="003A498D">
        <w:rPr>
          <w:rFonts w:cstheme="majorBidi"/>
          <w:color w:val="000000"/>
          <w:lang w:val="en-US"/>
        </w:rPr>
        <w:t xml:space="preserve"> </w:t>
      </w:r>
      <w:r w:rsidRPr="003A498D">
        <w:rPr>
          <w:rFonts w:cstheme="majorBidi"/>
          <w:color w:val="000000"/>
          <w:lang w:val="en-US"/>
        </w:rPr>
        <w:t>materi-materi pembelajaran</w:t>
      </w:r>
      <w:r w:rsidR="00BD5068" w:rsidRPr="003A498D">
        <w:rPr>
          <w:rFonts w:cstheme="majorBidi"/>
          <w:color w:val="000000"/>
          <w:lang w:val="en-US"/>
        </w:rPr>
        <w:t xml:space="preserve"> yang dekat dengan pembahasan gender </w:t>
      </w:r>
      <w:r w:rsidRPr="003A498D">
        <w:rPr>
          <w:rFonts w:cstheme="majorBidi"/>
          <w:color w:val="000000"/>
          <w:lang w:val="en-US"/>
        </w:rPr>
        <w:t>oleh dosen-dosen yang mempunyai kepedulian te</w:t>
      </w:r>
      <w:r w:rsidR="00645840" w:rsidRPr="003A498D">
        <w:rPr>
          <w:rFonts w:cstheme="majorBidi"/>
          <w:color w:val="000000"/>
          <w:lang w:val="en-US"/>
        </w:rPr>
        <w:t>rhadap gender</w:t>
      </w:r>
      <w:r w:rsidR="00BD5068" w:rsidRPr="003A498D">
        <w:rPr>
          <w:rFonts w:cstheme="majorBidi"/>
          <w:color w:val="000000"/>
          <w:lang w:val="en-US"/>
        </w:rPr>
        <w:t xml:space="preserve">, pada kegiatan </w:t>
      </w:r>
      <w:r w:rsidRPr="003A498D">
        <w:rPr>
          <w:rFonts w:cstheme="majorBidi"/>
          <w:color w:val="000000"/>
          <w:lang w:val="en-US"/>
        </w:rPr>
        <w:t>kelompok</w:t>
      </w:r>
      <w:r w:rsidR="00BD5068" w:rsidRPr="003A498D">
        <w:rPr>
          <w:rFonts w:cstheme="majorBidi"/>
          <w:color w:val="000000"/>
          <w:lang w:val="en-US"/>
        </w:rPr>
        <w:t>-kelompok mahasiswa atau</w:t>
      </w:r>
      <w:r w:rsidRPr="003A498D">
        <w:rPr>
          <w:rFonts w:cstheme="majorBidi"/>
          <w:color w:val="000000"/>
          <w:lang w:val="en-US"/>
        </w:rPr>
        <w:t xml:space="preserve"> seminar dan lain sebagainya.</w:t>
      </w:r>
      <w:proofErr w:type="gramEnd"/>
      <w:r w:rsidRPr="003A498D">
        <w:rPr>
          <w:rFonts w:cstheme="majorBidi"/>
          <w:color w:val="000000"/>
          <w:lang w:val="en-US"/>
        </w:rPr>
        <w:t xml:space="preserve"> </w:t>
      </w:r>
      <w:r w:rsidR="00BD5068" w:rsidRPr="003A498D">
        <w:rPr>
          <w:rFonts w:cstheme="majorBidi"/>
          <w:color w:val="000000"/>
          <w:lang w:val="en-US"/>
        </w:rPr>
        <w:t>Kegiatan rutin di luar struktur kurikulum untuk mendukung kampus responsif gender sudah ada</w:t>
      </w:r>
      <w:r w:rsidR="00836744" w:rsidRPr="003A498D">
        <w:rPr>
          <w:rFonts w:cstheme="majorBidi"/>
          <w:color w:val="FF0000"/>
          <w:lang w:val="en-US"/>
        </w:rPr>
        <w:t xml:space="preserve"> </w:t>
      </w:r>
      <w:r w:rsidR="00836744" w:rsidRPr="003A498D">
        <w:rPr>
          <w:rFonts w:cstheme="majorBidi"/>
          <w:lang w:val="en-US"/>
        </w:rPr>
        <w:t>dilaksnakan seperti</w:t>
      </w:r>
      <w:r w:rsidR="00BD5068" w:rsidRPr="003A498D">
        <w:rPr>
          <w:rFonts w:cstheme="majorBidi"/>
          <w:color w:val="FF0000"/>
          <w:lang w:val="en-US"/>
        </w:rPr>
        <w:t xml:space="preserve"> </w:t>
      </w:r>
      <w:r w:rsidR="00836744" w:rsidRPr="003A498D">
        <w:rPr>
          <w:rFonts w:cstheme="majorBidi"/>
          <w:color w:val="000000"/>
          <w:lang w:val="en-US"/>
        </w:rPr>
        <w:t xml:space="preserve">kegiatan seminar dengan </w:t>
      </w:r>
      <w:r w:rsidR="00BD5068" w:rsidRPr="003A498D">
        <w:rPr>
          <w:rFonts w:cstheme="majorBidi"/>
          <w:color w:val="000000"/>
          <w:lang w:val="en-US"/>
        </w:rPr>
        <w:t>tema tentang</w:t>
      </w:r>
      <w:r w:rsidRPr="003A498D">
        <w:rPr>
          <w:rFonts w:cstheme="majorBidi"/>
          <w:color w:val="000000"/>
          <w:lang w:val="en-US"/>
        </w:rPr>
        <w:t xml:space="preserve"> Hadis responsif gender,  tafsir responsif gender, fiqih nisa, pengantar gender, Sosiologi Gender, Gender dan Pembangunan, Islam dan Kesetaraan Gender dan Gender dan inklusi sosial.</w:t>
      </w:r>
    </w:p>
    <w:p w:rsidR="002743A0" w:rsidRPr="003A498D" w:rsidRDefault="002743A0" w:rsidP="00836744">
      <w:pPr>
        <w:pBdr>
          <w:top w:val="nil"/>
          <w:left w:val="nil"/>
          <w:bottom w:val="nil"/>
          <w:right w:val="nil"/>
          <w:between w:val="nil"/>
        </w:pBdr>
        <w:ind w:firstLine="851"/>
        <w:rPr>
          <w:rFonts w:cstheme="majorBidi"/>
          <w:color w:val="000000"/>
          <w:lang w:val="en-US"/>
        </w:rPr>
      </w:pPr>
      <w:r w:rsidRPr="003A498D">
        <w:rPr>
          <w:rFonts w:cstheme="majorBidi"/>
          <w:color w:val="000000"/>
          <w:lang w:val="en-US"/>
        </w:rPr>
        <w:t xml:space="preserve"> Dengan demikian dapat dipahami bahwa hampir semua perguruan tinggi keagamaan negeri di Indoesia dan bisa di katakan  99,99%nya belum menerapkan struktur kurikulum responsif gender secara sistematis, dan baik sebab tidak ditemukan dokumennya  berupa struktur kurikulum itu sendiri kecuali yang baru disusun di UIN Mataram dan itupun baru nama-nama saja dokumen materinya belum ada  seperti RPS dan Jurnal Perkuliahanya.  </w:t>
      </w:r>
      <w:r w:rsidR="00BD5068" w:rsidRPr="003A498D">
        <w:rPr>
          <w:rFonts w:cstheme="majorBidi"/>
          <w:color w:val="000000"/>
          <w:lang w:val="en-US"/>
        </w:rPr>
        <w:t>B</w:t>
      </w:r>
      <w:r w:rsidRPr="003A498D">
        <w:rPr>
          <w:rFonts w:cstheme="majorBidi"/>
          <w:color w:val="000000"/>
          <w:lang w:val="en-US"/>
        </w:rPr>
        <w:t xml:space="preserve">eberapa Universitas </w:t>
      </w:r>
      <w:proofErr w:type="gramStart"/>
      <w:r w:rsidRPr="003A498D">
        <w:rPr>
          <w:rFonts w:cstheme="majorBidi"/>
          <w:color w:val="000000"/>
          <w:lang w:val="en-US"/>
        </w:rPr>
        <w:t>Negeri  keagamaan</w:t>
      </w:r>
      <w:proofErr w:type="gramEnd"/>
      <w:r w:rsidRPr="003A498D">
        <w:rPr>
          <w:rFonts w:cstheme="majorBidi"/>
          <w:color w:val="000000"/>
          <w:lang w:val="en-US"/>
        </w:rPr>
        <w:t xml:space="preserve"> sempat dan sering membahas masalah kegiatan-kegiatan dan bahkan kurikulum ataupu</w:t>
      </w:r>
      <w:r w:rsidR="00BD5068" w:rsidRPr="003A498D">
        <w:rPr>
          <w:rFonts w:cstheme="majorBidi"/>
          <w:color w:val="000000"/>
          <w:lang w:val="en-US"/>
        </w:rPr>
        <w:t>n materi responsip gender</w:t>
      </w:r>
      <w:r w:rsidRPr="003A498D">
        <w:rPr>
          <w:rFonts w:cstheme="majorBidi"/>
          <w:color w:val="000000"/>
          <w:lang w:val="en-US"/>
        </w:rPr>
        <w:t xml:space="preserve"> namun belum ada realisasi yang pastinya dan mungkin kurang responnya pimpinan yang ada di tingkat rektorat.</w:t>
      </w:r>
    </w:p>
    <w:p w:rsidR="002743A0" w:rsidRPr="003A498D" w:rsidRDefault="00836744" w:rsidP="00836744">
      <w:pPr>
        <w:pBdr>
          <w:top w:val="nil"/>
          <w:left w:val="nil"/>
          <w:bottom w:val="nil"/>
          <w:right w:val="nil"/>
          <w:between w:val="nil"/>
        </w:pBdr>
        <w:ind w:firstLine="851"/>
        <w:rPr>
          <w:rFonts w:cstheme="majorBidi"/>
          <w:color w:val="000000"/>
          <w:lang w:val="en-US"/>
        </w:rPr>
      </w:pPr>
      <w:r w:rsidRPr="003A498D">
        <w:rPr>
          <w:rFonts w:cstheme="majorBidi"/>
          <w:color w:val="000000"/>
          <w:lang w:val="en-US"/>
        </w:rPr>
        <w:t>Upaya m</w:t>
      </w:r>
      <w:r w:rsidR="00BD5068" w:rsidRPr="003A498D">
        <w:rPr>
          <w:rFonts w:cstheme="majorBidi"/>
          <w:color w:val="000000"/>
          <w:lang w:val="en-US"/>
        </w:rPr>
        <w:t xml:space="preserve">engintegrasian materi tentang gender di dalam penerapan kurikulum dilakukan oleh beberapa dosen pendukung kesetaraan gender </w:t>
      </w:r>
      <w:r w:rsidR="00BD5068" w:rsidRPr="003A498D">
        <w:rPr>
          <w:rFonts w:cstheme="majorBidi"/>
          <w:color w:val="000000"/>
          <w:lang w:val="en-US"/>
        </w:rPr>
        <w:lastRenderedPageBreak/>
        <w:t xml:space="preserve">tanpa </w:t>
      </w:r>
      <w:r w:rsidR="00AD3A66" w:rsidRPr="003A498D">
        <w:rPr>
          <w:rFonts w:cstheme="majorBidi"/>
          <w:color w:val="000000"/>
          <w:lang w:val="en-US"/>
        </w:rPr>
        <w:t xml:space="preserve">merubah matakuliah. Dosen yang melakukan integrasi materi gender di dalam pembelajaran masih sangat terbatas karena keterbatasan </w:t>
      </w:r>
      <w:r w:rsidR="002743A0" w:rsidRPr="003A498D">
        <w:rPr>
          <w:rFonts w:cstheme="majorBidi"/>
          <w:color w:val="000000"/>
          <w:lang w:val="en-US"/>
        </w:rPr>
        <w:t>pemahaman dan pengetahuan</w:t>
      </w:r>
      <w:r w:rsidR="00AD3A66" w:rsidRPr="003A498D">
        <w:rPr>
          <w:rFonts w:cstheme="majorBidi"/>
          <w:color w:val="000000"/>
          <w:lang w:val="en-US"/>
        </w:rPr>
        <w:t xml:space="preserve">, pengaruh struktur budaya yang hidup di masyarakat Indonesia juga membentuk diri dosen yang bersangkutan. Dengan </w:t>
      </w:r>
      <w:proofErr w:type="gramStart"/>
      <w:r w:rsidR="00AD3A66" w:rsidRPr="003A498D">
        <w:rPr>
          <w:rFonts w:cstheme="majorBidi"/>
          <w:color w:val="000000"/>
          <w:lang w:val="en-US"/>
        </w:rPr>
        <w:t xml:space="preserve">demikian </w:t>
      </w:r>
      <w:r w:rsidR="002743A0" w:rsidRPr="003A498D">
        <w:rPr>
          <w:rFonts w:cstheme="majorBidi"/>
          <w:color w:val="000000"/>
          <w:lang w:val="en-US"/>
        </w:rPr>
        <w:t xml:space="preserve"> sumber</w:t>
      </w:r>
      <w:proofErr w:type="gramEnd"/>
      <w:r w:rsidR="002743A0" w:rsidRPr="003A498D">
        <w:rPr>
          <w:rFonts w:cstheme="majorBidi"/>
          <w:color w:val="000000"/>
          <w:lang w:val="en-US"/>
        </w:rPr>
        <w:t xml:space="preserve"> daya manusia yang perspektif gender masih sangat lemah dan dalam kurikulumnya</w:t>
      </w:r>
      <w:r w:rsidR="00AD3A66" w:rsidRPr="003A498D">
        <w:rPr>
          <w:rFonts w:cstheme="majorBidi"/>
          <w:color w:val="000000"/>
          <w:lang w:val="en-US"/>
        </w:rPr>
        <w:t xml:space="preserve"> </w:t>
      </w:r>
      <w:r w:rsidR="002743A0" w:rsidRPr="003A498D">
        <w:rPr>
          <w:rFonts w:cstheme="majorBidi"/>
          <w:color w:val="000000"/>
          <w:lang w:val="en-US"/>
        </w:rPr>
        <w:t xml:space="preserve">pun banyak problem yang harus dibenahi. Apapun langkah langkah yang bisa atau dipilih/dijalankan dalam menginplementasi integrasi gender dalam perkuliahan adalah </w:t>
      </w:r>
      <w:r w:rsidR="00AD3A66" w:rsidRPr="003A498D">
        <w:rPr>
          <w:rFonts w:cstheme="majorBidi"/>
          <w:color w:val="000000"/>
          <w:lang w:val="en-US"/>
        </w:rPr>
        <w:t xml:space="preserve">1) </w:t>
      </w:r>
      <w:r w:rsidR="002743A0" w:rsidRPr="003A498D">
        <w:rPr>
          <w:rFonts w:cstheme="majorBidi"/>
          <w:color w:val="000000"/>
          <w:lang w:val="en-US"/>
        </w:rPr>
        <w:t>Reviuw kurikulum melalui  RPS</w:t>
      </w:r>
      <w:r w:rsidR="00AD3A66" w:rsidRPr="003A498D">
        <w:rPr>
          <w:rFonts w:cstheme="majorBidi"/>
          <w:color w:val="000000"/>
          <w:lang w:val="en-US"/>
        </w:rPr>
        <w:t xml:space="preserve">, 2) </w:t>
      </w:r>
      <w:r w:rsidR="002743A0" w:rsidRPr="003A498D">
        <w:rPr>
          <w:rFonts w:cstheme="majorBidi"/>
          <w:color w:val="000000"/>
          <w:lang w:val="en-US"/>
        </w:rPr>
        <w:t>Identifikasi isu gender</w:t>
      </w:r>
      <w:r w:rsidR="00AD3A66" w:rsidRPr="003A498D">
        <w:rPr>
          <w:rFonts w:cstheme="majorBidi"/>
          <w:color w:val="000000"/>
          <w:lang w:val="en-US"/>
        </w:rPr>
        <w:t xml:space="preserve">, 3) </w:t>
      </w:r>
      <w:r w:rsidR="002743A0" w:rsidRPr="003A498D">
        <w:rPr>
          <w:rFonts w:cstheme="majorBidi"/>
          <w:color w:val="000000"/>
          <w:lang w:val="en-US"/>
        </w:rPr>
        <w:t>Memasukan dan atau merevisi RPS</w:t>
      </w:r>
      <w:r w:rsidR="00AD3A66" w:rsidRPr="003A498D">
        <w:rPr>
          <w:rFonts w:cstheme="majorBidi"/>
          <w:color w:val="000000"/>
          <w:lang w:val="en-US"/>
        </w:rPr>
        <w:t xml:space="preserve">, 4) </w:t>
      </w:r>
      <w:r w:rsidR="002743A0" w:rsidRPr="003A498D">
        <w:rPr>
          <w:rFonts w:cstheme="majorBidi"/>
          <w:color w:val="000000"/>
          <w:lang w:val="en-US"/>
        </w:rPr>
        <w:t xml:space="preserve">Menerapkan RPS dan </w:t>
      </w:r>
      <w:r w:rsidR="00AD3A66" w:rsidRPr="003A498D">
        <w:rPr>
          <w:rFonts w:cstheme="majorBidi"/>
          <w:color w:val="000000"/>
          <w:lang w:val="en-US"/>
        </w:rPr>
        <w:t>5) M</w:t>
      </w:r>
      <w:r w:rsidR="002743A0" w:rsidRPr="003A498D">
        <w:rPr>
          <w:rFonts w:cstheme="majorBidi"/>
          <w:color w:val="000000"/>
          <w:lang w:val="en-US"/>
        </w:rPr>
        <w:t xml:space="preserve">engevaluasi proses perkuliahan. </w:t>
      </w:r>
    </w:p>
    <w:p w:rsidR="002743A0" w:rsidRPr="003A498D" w:rsidRDefault="002743A0" w:rsidP="002743A0">
      <w:pPr>
        <w:pBdr>
          <w:top w:val="nil"/>
          <w:left w:val="nil"/>
          <w:bottom w:val="nil"/>
          <w:right w:val="nil"/>
          <w:between w:val="nil"/>
        </w:pBdr>
        <w:ind w:firstLine="851"/>
        <w:rPr>
          <w:rFonts w:cstheme="majorBidi"/>
          <w:color w:val="000000"/>
          <w:lang w:val="en-US"/>
        </w:rPr>
      </w:pPr>
      <w:proofErr w:type="gramStart"/>
      <w:r w:rsidRPr="003A498D">
        <w:rPr>
          <w:rFonts w:cstheme="majorBidi"/>
          <w:color w:val="000000"/>
          <w:lang w:val="en-US"/>
        </w:rPr>
        <w:t>Kurikulum menggambarkan tujuan pendidikan yang ditetapkan berdasarkan kehendak manusia yang membuat kurikulum.</w:t>
      </w:r>
      <w:proofErr w:type="gramEnd"/>
      <w:r w:rsidRPr="003A498D">
        <w:rPr>
          <w:rFonts w:cstheme="majorBidi"/>
          <w:color w:val="000000"/>
          <w:lang w:val="en-US"/>
        </w:rPr>
        <w:t xml:space="preserve"> </w:t>
      </w:r>
      <w:proofErr w:type="gramStart"/>
      <w:r w:rsidRPr="003A498D">
        <w:rPr>
          <w:rFonts w:cstheme="majorBidi"/>
          <w:color w:val="000000"/>
          <w:lang w:val="en-US"/>
        </w:rPr>
        <w:t>Kehendak manusia siapapun dan dimanapun pada dasarnya menghendaki terwujudnya masyarakat yang adil, tanpa diskriminasi dan subordinasi terhadap salah satu jenis kelamin.</w:t>
      </w:r>
      <w:proofErr w:type="gramEnd"/>
    </w:p>
    <w:p w:rsidR="002743A0" w:rsidRPr="003A498D" w:rsidRDefault="002743A0" w:rsidP="002743A0">
      <w:pPr>
        <w:pBdr>
          <w:top w:val="nil"/>
          <w:left w:val="nil"/>
          <w:bottom w:val="nil"/>
          <w:right w:val="nil"/>
          <w:between w:val="nil"/>
        </w:pBdr>
        <w:ind w:firstLine="851"/>
        <w:rPr>
          <w:rFonts w:cstheme="majorBidi"/>
          <w:color w:val="000000"/>
          <w:lang w:val="en-US"/>
        </w:rPr>
      </w:pPr>
      <w:proofErr w:type="gramStart"/>
      <w:r w:rsidRPr="003A498D">
        <w:rPr>
          <w:rFonts w:cstheme="majorBidi"/>
          <w:color w:val="000000"/>
          <w:lang w:val="en-US"/>
        </w:rPr>
        <w:t>Pengembangan visi dan misi yang dimiliki oleh lembaga pendidikan diaktualisasikan dalam kurikulum.</w:t>
      </w:r>
      <w:proofErr w:type="gramEnd"/>
      <w:r w:rsidRPr="003A498D">
        <w:rPr>
          <w:rFonts w:cstheme="majorBidi"/>
          <w:color w:val="000000"/>
          <w:lang w:val="en-US"/>
        </w:rPr>
        <w:t xml:space="preserve"> Dengan kata </w:t>
      </w:r>
      <w:proofErr w:type="gramStart"/>
      <w:r w:rsidRPr="003A498D">
        <w:rPr>
          <w:rFonts w:cstheme="majorBidi"/>
          <w:color w:val="000000"/>
          <w:lang w:val="en-US"/>
        </w:rPr>
        <w:t>lain</w:t>
      </w:r>
      <w:proofErr w:type="gramEnd"/>
      <w:r w:rsidRPr="003A498D">
        <w:rPr>
          <w:rFonts w:cstheme="majorBidi"/>
          <w:color w:val="000000"/>
          <w:lang w:val="en-US"/>
        </w:rPr>
        <w:t xml:space="preserve">, kurikulum menggambarkan dan menerjemahkan visi dan misi yang dimiliki oleh lembaga pendidikan tersebut. </w:t>
      </w:r>
      <w:proofErr w:type="gramStart"/>
      <w:r w:rsidRPr="003A498D">
        <w:rPr>
          <w:rFonts w:cstheme="majorBidi"/>
          <w:color w:val="000000"/>
          <w:lang w:val="en-US"/>
        </w:rPr>
        <w:t>Pendidikan merupakan salah satu implementasi dari tugas manusia sebagai khalifah di bumi.</w:t>
      </w:r>
      <w:proofErr w:type="gramEnd"/>
      <w:r w:rsidRPr="003A498D">
        <w:rPr>
          <w:rFonts w:cstheme="majorBidi"/>
          <w:color w:val="000000"/>
          <w:lang w:val="en-US"/>
        </w:rPr>
        <w:t xml:space="preserve"> Corak penerima tugas itu berbeda antara satu masyarakat dengan masyarakat lain. Dalam hal inilah maka dalam pendidikan sistem dan tujuan pendidikan masing-masing masyarakat berbeda, bukan hasil eksport atau import, tetapi </w:t>
      </w:r>
      <w:proofErr w:type="gramStart"/>
      <w:r w:rsidRPr="003A498D">
        <w:rPr>
          <w:rFonts w:cstheme="majorBidi"/>
          <w:color w:val="000000"/>
          <w:lang w:val="en-US"/>
        </w:rPr>
        <w:t>ia</w:t>
      </w:r>
      <w:proofErr w:type="gramEnd"/>
      <w:r w:rsidRPr="003A498D">
        <w:rPr>
          <w:rFonts w:cstheme="majorBidi"/>
          <w:color w:val="000000"/>
          <w:lang w:val="en-US"/>
        </w:rPr>
        <w:t xml:space="preserve"> harus timbul dari dalamnya.</w:t>
      </w:r>
    </w:p>
    <w:p w:rsidR="002743A0" w:rsidRPr="003A498D" w:rsidRDefault="002743A0" w:rsidP="002743A0">
      <w:pPr>
        <w:pBdr>
          <w:top w:val="nil"/>
          <w:left w:val="nil"/>
          <w:bottom w:val="nil"/>
          <w:right w:val="nil"/>
          <w:between w:val="nil"/>
        </w:pBdr>
        <w:ind w:firstLine="851"/>
        <w:rPr>
          <w:rFonts w:cstheme="majorBidi"/>
          <w:color w:val="000000"/>
          <w:lang w:val="en-US"/>
        </w:rPr>
      </w:pPr>
    </w:p>
    <w:p w:rsidR="002743A0" w:rsidRPr="003A498D" w:rsidRDefault="002743A0" w:rsidP="00836744">
      <w:pPr>
        <w:pBdr>
          <w:top w:val="nil"/>
          <w:left w:val="nil"/>
          <w:bottom w:val="nil"/>
          <w:right w:val="nil"/>
          <w:between w:val="nil"/>
        </w:pBdr>
        <w:rPr>
          <w:rFonts w:cstheme="majorBidi"/>
          <w:b/>
          <w:bCs/>
          <w:color w:val="000000"/>
          <w:lang w:val="en-US"/>
        </w:rPr>
      </w:pPr>
      <w:proofErr w:type="gramStart"/>
      <w:r w:rsidRPr="003A498D">
        <w:rPr>
          <w:rFonts w:cstheme="majorBidi"/>
          <w:b/>
          <w:bCs/>
          <w:color w:val="000000"/>
          <w:lang w:val="en-US"/>
        </w:rPr>
        <w:t>Strategi  Penerapan</w:t>
      </w:r>
      <w:proofErr w:type="gramEnd"/>
      <w:r w:rsidRPr="003A498D">
        <w:rPr>
          <w:rFonts w:cstheme="majorBidi"/>
          <w:b/>
          <w:bCs/>
          <w:color w:val="000000"/>
          <w:lang w:val="en-US"/>
        </w:rPr>
        <w:t xml:space="preserve"> Kurikulum Responsif Gender pada Perguruan Tinggi Keagamaan Islam Negeri  Di Indonesia</w:t>
      </w:r>
    </w:p>
    <w:p w:rsidR="002743A0" w:rsidRPr="003A498D" w:rsidRDefault="002743A0" w:rsidP="00836744">
      <w:pPr>
        <w:pBdr>
          <w:top w:val="nil"/>
          <w:left w:val="nil"/>
          <w:bottom w:val="nil"/>
          <w:right w:val="nil"/>
          <w:between w:val="nil"/>
        </w:pBdr>
        <w:ind w:firstLine="851"/>
        <w:rPr>
          <w:rFonts w:cstheme="majorBidi"/>
          <w:color w:val="000000"/>
          <w:lang w:val="en-US"/>
        </w:rPr>
      </w:pPr>
      <w:proofErr w:type="gramStart"/>
      <w:r w:rsidRPr="003A498D">
        <w:rPr>
          <w:rFonts w:cstheme="majorBidi"/>
          <w:color w:val="000000"/>
          <w:lang w:val="en-US"/>
        </w:rPr>
        <w:t>Anjuran penerapan kurikulum responsive gender di perguruan tinggi keagmaan negeri tergolong baru direspon secara positif dalam satu tahun ini, sementara perangkat akademik sudah terbentuk lama, maka otomatis setiap perguruan tinggi belum dapat menyesuaikan diri dalam menerapkan kurikulum yang responsive gender.</w:t>
      </w:r>
      <w:proofErr w:type="gramEnd"/>
      <w:r w:rsidRPr="003A498D">
        <w:rPr>
          <w:rFonts w:cstheme="majorBidi"/>
          <w:color w:val="000000"/>
          <w:lang w:val="en-US"/>
        </w:rPr>
        <w:t xml:space="preserve"> Sehinggah </w:t>
      </w:r>
      <w:r w:rsidR="00836744" w:rsidRPr="003A498D">
        <w:rPr>
          <w:rFonts w:cstheme="majorBidi"/>
          <w:color w:val="000000"/>
          <w:lang w:val="en-US"/>
        </w:rPr>
        <w:t xml:space="preserve">perlu proses dan usaha yang maksimal dalam </w:t>
      </w:r>
      <w:r w:rsidRPr="003A498D">
        <w:rPr>
          <w:rFonts w:cstheme="majorBidi"/>
          <w:color w:val="000000"/>
          <w:lang w:val="en-US"/>
        </w:rPr>
        <w:t xml:space="preserve">menentukan </w:t>
      </w:r>
      <w:proofErr w:type="gramStart"/>
      <w:r w:rsidRPr="003A498D">
        <w:rPr>
          <w:rFonts w:cstheme="majorBidi"/>
          <w:color w:val="000000"/>
          <w:lang w:val="en-US"/>
        </w:rPr>
        <w:t>nama</w:t>
      </w:r>
      <w:proofErr w:type="gramEnd"/>
      <w:r w:rsidRPr="003A498D">
        <w:rPr>
          <w:rFonts w:cstheme="majorBidi"/>
          <w:color w:val="000000"/>
          <w:lang w:val="en-US"/>
        </w:rPr>
        <w:t>,</w:t>
      </w:r>
      <w:r w:rsidR="00836744" w:rsidRPr="003A498D">
        <w:rPr>
          <w:rFonts w:cstheme="majorBidi"/>
          <w:color w:val="000000"/>
          <w:lang w:val="en-US"/>
        </w:rPr>
        <w:t xml:space="preserve"> materi dan apalagi pengajarnya.</w:t>
      </w:r>
      <w:r w:rsidRPr="003A498D">
        <w:rPr>
          <w:rFonts w:cstheme="majorBidi"/>
          <w:color w:val="000000"/>
          <w:lang w:val="en-US"/>
        </w:rPr>
        <w:t xml:space="preserve"> </w:t>
      </w:r>
      <w:proofErr w:type="gramStart"/>
      <w:r w:rsidRPr="003A498D">
        <w:rPr>
          <w:rFonts w:cstheme="majorBidi"/>
          <w:color w:val="000000"/>
          <w:lang w:val="en-US"/>
        </w:rPr>
        <w:t>Oleh karena</w:t>
      </w:r>
      <w:r w:rsidR="00741600" w:rsidRPr="003A498D">
        <w:rPr>
          <w:rFonts w:cstheme="majorBidi"/>
          <w:color w:val="000000"/>
          <w:lang w:val="en-US"/>
        </w:rPr>
        <w:t xml:space="preserve"> itu perguruan tinggi</w:t>
      </w:r>
      <w:r w:rsidRPr="003A498D">
        <w:rPr>
          <w:rFonts w:cstheme="majorBidi"/>
          <w:color w:val="000000"/>
          <w:lang w:val="en-US"/>
        </w:rPr>
        <w:t xml:space="preserve"> mengunakan atau memilih strategi sendiri-sendiri sesuai dengan kondisi masing-masing.</w:t>
      </w:r>
      <w:proofErr w:type="gramEnd"/>
      <w:r w:rsidRPr="003A498D">
        <w:rPr>
          <w:rFonts w:cstheme="majorBidi"/>
          <w:color w:val="000000"/>
          <w:lang w:val="en-US"/>
        </w:rPr>
        <w:t xml:space="preserve"> A</w:t>
      </w:r>
      <w:r w:rsidR="00836744" w:rsidRPr="003A498D">
        <w:rPr>
          <w:rFonts w:cstheme="majorBidi"/>
          <w:color w:val="000000"/>
          <w:lang w:val="en-US"/>
        </w:rPr>
        <w:t>dapun data-data yang peneliti d</w:t>
      </w:r>
      <w:r w:rsidRPr="003A498D">
        <w:rPr>
          <w:rFonts w:cstheme="majorBidi"/>
          <w:color w:val="000000"/>
          <w:lang w:val="en-US"/>
        </w:rPr>
        <w:t>apatkan melalui beberapa methode ditemukan bahwa strategi penerapan kurikulum responsif gender sangat beragam, sebagaimana data berikut:</w:t>
      </w:r>
    </w:p>
    <w:p w:rsidR="002743A0" w:rsidRPr="003A498D" w:rsidRDefault="002743A0" w:rsidP="00404FA5">
      <w:pPr>
        <w:pBdr>
          <w:top w:val="nil"/>
          <w:left w:val="nil"/>
          <w:bottom w:val="nil"/>
          <w:right w:val="nil"/>
          <w:between w:val="nil"/>
        </w:pBdr>
        <w:ind w:firstLine="851"/>
        <w:rPr>
          <w:rFonts w:cstheme="majorBidi"/>
          <w:color w:val="000000"/>
          <w:lang w:val="en-US"/>
        </w:rPr>
      </w:pPr>
      <w:r w:rsidRPr="003A498D">
        <w:rPr>
          <w:rFonts w:cstheme="majorBidi"/>
          <w:i/>
          <w:iCs/>
          <w:color w:val="000000"/>
          <w:lang w:val="en-US"/>
        </w:rPr>
        <w:lastRenderedPageBreak/>
        <w:t>Pertama</w:t>
      </w:r>
      <w:r w:rsidRPr="003A498D">
        <w:rPr>
          <w:rFonts w:cstheme="majorBidi"/>
          <w:color w:val="000000"/>
          <w:lang w:val="en-US"/>
        </w:rPr>
        <w:t xml:space="preserve">: Ada </w:t>
      </w:r>
      <w:proofErr w:type="gramStart"/>
      <w:r w:rsidRPr="003A498D">
        <w:rPr>
          <w:rFonts w:cstheme="majorBidi"/>
          <w:color w:val="000000"/>
          <w:lang w:val="en-US"/>
        </w:rPr>
        <w:t>empat  perguruan</w:t>
      </w:r>
      <w:proofErr w:type="gramEnd"/>
      <w:r w:rsidRPr="003A498D">
        <w:rPr>
          <w:rFonts w:cstheme="majorBidi"/>
          <w:color w:val="000000"/>
          <w:lang w:val="en-US"/>
        </w:rPr>
        <w:t xml:space="preserve"> tinggi yang menerapkan kurikulum responsif gender melalui Social Action Approach: Dengan mendiskusikan materi-materi tentang keadilan gender dari berbagai aspek,, diskriminasi terhadap perempuan, mengapa itu terjadi, dan apa sikap yang harus diambil dalam menyikapi kenyataan ketidakadilan gender di masyarakat. </w:t>
      </w:r>
      <w:proofErr w:type="gramStart"/>
      <w:r w:rsidR="00741600" w:rsidRPr="003A498D">
        <w:rPr>
          <w:rFonts w:cstheme="majorBidi"/>
          <w:color w:val="000000"/>
          <w:lang w:val="en-US"/>
        </w:rPr>
        <w:t xml:space="preserve">Kegiatan yang dilakukan secara </w:t>
      </w:r>
      <w:r w:rsidRPr="003A498D">
        <w:rPr>
          <w:rFonts w:cstheme="majorBidi"/>
          <w:color w:val="000000"/>
          <w:lang w:val="en-US"/>
        </w:rPr>
        <w:t>rutin</w:t>
      </w:r>
      <w:r w:rsidR="00741600" w:rsidRPr="003A498D">
        <w:rPr>
          <w:rFonts w:cstheme="majorBidi"/>
          <w:color w:val="000000"/>
          <w:lang w:val="en-US"/>
        </w:rPr>
        <w:t xml:space="preserve"> seperti pada kegiatan</w:t>
      </w:r>
      <w:r w:rsidRPr="003A498D">
        <w:rPr>
          <w:rFonts w:cstheme="majorBidi"/>
          <w:color w:val="000000"/>
          <w:lang w:val="en-US"/>
        </w:rPr>
        <w:t xml:space="preserve"> orientasi pengenalan kampus bagi mahasiswa baru, Pembekalan KKN, PPl dan lain sebagainya.</w:t>
      </w:r>
      <w:proofErr w:type="gramEnd"/>
      <w:r w:rsidRPr="003A498D">
        <w:rPr>
          <w:rFonts w:cstheme="majorBidi"/>
          <w:color w:val="000000"/>
          <w:lang w:val="en-US"/>
        </w:rPr>
        <w:t xml:space="preserve">  </w:t>
      </w:r>
      <w:proofErr w:type="gramStart"/>
      <w:r w:rsidRPr="003A498D">
        <w:rPr>
          <w:rFonts w:cstheme="majorBidi"/>
          <w:color w:val="000000"/>
          <w:lang w:val="en-US"/>
        </w:rPr>
        <w:t>Pada metode ini ternyata memberikan sedikit dampak pada mahasiswa sehingga mereka memiliki ketertarikan dengan isu</w:t>
      </w:r>
      <w:r w:rsidR="00741600" w:rsidRPr="003A498D">
        <w:rPr>
          <w:rFonts w:cstheme="majorBidi"/>
          <w:color w:val="000000"/>
          <w:lang w:val="en-US"/>
        </w:rPr>
        <w:t>-isu</w:t>
      </w:r>
      <w:r w:rsidRPr="003A498D">
        <w:rPr>
          <w:rFonts w:cstheme="majorBidi"/>
          <w:color w:val="000000"/>
          <w:lang w:val="en-US"/>
        </w:rPr>
        <w:t xml:space="preserve"> gender.</w:t>
      </w:r>
      <w:proofErr w:type="gramEnd"/>
      <w:r w:rsidRPr="003A498D">
        <w:rPr>
          <w:rFonts w:cstheme="majorBidi"/>
          <w:color w:val="000000"/>
          <w:lang w:val="en-US"/>
        </w:rPr>
        <w:t xml:space="preserve"> </w:t>
      </w:r>
      <w:proofErr w:type="gramStart"/>
      <w:r w:rsidR="00741600" w:rsidRPr="003A498D">
        <w:rPr>
          <w:rFonts w:cstheme="majorBidi"/>
          <w:color w:val="000000"/>
          <w:lang w:val="en-US"/>
        </w:rPr>
        <w:t>M</w:t>
      </w:r>
      <w:r w:rsidRPr="003A498D">
        <w:rPr>
          <w:rFonts w:cstheme="majorBidi"/>
          <w:color w:val="000000"/>
          <w:lang w:val="en-US"/>
        </w:rPr>
        <w:t>etode ini</w:t>
      </w:r>
      <w:r w:rsidR="00741600" w:rsidRPr="003A498D">
        <w:rPr>
          <w:rFonts w:cstheme="majorBidi"/>
          <w:color w:val="000000"/>
          <w:lang w:val="en-US"/>
        </w:rPr>
        <w:t xml:space="preserve"> dilakukan oleh </w:t>
      </w:r>
      <w:r w:rsidRPr="003A498D">
        <w:rPr>
          <w:rFonts w:cstheme="majorBidi"/>
          <w:color w:val="000000"/>
          <w:lang w:val="en-US"/>
        </w:rPr>
        <w:t>empat (4) perg</w:t>
      </w:r>
      <w:r w:rsidR="00741600" w:rsidRPr="003A498D">
        <w:rPr>
          <w:rFonts w:cstheme="majorBidi"/>
          <w:color w:val="000000"/>
          <w:lang w:val="en-US"/>
        </w:rPr>
        <w:t>u</w:t>
      </w:r>
      <w:r w:rsidRPr="003A498D">
        <w:rPr>
          <w:rFonts w:cstheme="majorBidi"/>
          <w:color w:val="000000"/>
          <w:lang w:val="en-US"/>
        </w:rPr>
        <w:t>ruan tinggi keag</w:t>
      </w:r>
      <w:r w:rsidR="00741600" w:rsidRPr="003A498D">
        <w:rPr>
          <w:rFonts w:cstheme="majorBidi"/>
          <w:color w:val="000000"/>
          <w:lang w:val="en-US"/>
        </w:rPr>
        <w:t>amaan Islam negeri.</w:t>
      </w:r>
      <w:proofErr w:type="gramEnd"/>
      <w:r w:rsidR="00741600" w:rsidRPr="003A498D">
        <w:rPr>
          <w:rFonts w:cstheme="majorBidi"/>
          <w:color w:val="000000"/>
          <w:lang w:val="en-US"/>
        </w:rPr>
        <w:t xml:space="preserve"> Metode</w:t>
      </w:r>
      <w:r w:rsidRPr="003A498D">
        <w:rPr>
          <w:rFonts w:cstheme="majorBidi"/>
          <w:color w:val="000000"/>
          <w:lang w:val="en-US"/>
        </w:rPr>
        <w:t xml:space="preserve"> ini agak lebih mudah diterapkan karena tidak membutuhk</w:t>
      </w:r>
      <w:r w:rsidR="00741600" w:rsidRPr="003A498D">
        <w:rPr>
          <w:rFonts w:cstheme="majorBidi"/>
          <w:color w:val="000000"/>
          <w:lang w:val="en-US"/>
        </w:rPr>
        <w:t>an tenaga yang profesional,</w:t>
      </w:r>
      <w:r w:rsidRPr="003A498D">
        <w:rPr>
          <w:rFonts w:cstheme="majorBidi"/>
          <w:color w:val="000000"/>
          <w:lang w:val="en-US"/>
        </w:rPr>
        <w:t xml:space="preserve"> namun cukup dosen-dosen atau kepala PSGA atau struktur pimpinan </w:t>
      </w:r>
      <w:proofErr w:type="gramStart"/>
      <w:r w:rsidRPr="003A498D">
        <w:rPr>
          <w:rFonts w:cstheme="majorBidi"/>
          <w:color w:val="000000"/>
          <w:lang w:val="en-US"/>
        </w:rPr>
        <w:t>lain</w:t>
      </w:r>
      <w:proofErr w:type="gramEnd"/>
      <w:r w:rsidRPr="003A498D">
        <w:rPr>
          <w:rFonts w:cstheme="majorBidi"/>
          <w:color w:val="000000"/>
          <w:lang w:val="en-US"/>
        </w:rPr>
        <w:t xml:space="preserve"> yang ada di lingkungan kampus masing-masing yang menyampaikannya, tidak berbiaya. </w:t>
      </w:r>
      <w:r w:rsidR="00404FA5" w:rsidRPr="003A498D">
        <w:rPr>
          <w:rFonts w:cstheme="majorBidi"/>
          <w:color w:val="000000"/>
          <w:lang w:val="en-US"/>
        </w:rPr>
        <w:t xml:space="preserve"> </w:t>
      </w:r>
    </w:p>
    <w:p w:rsidR="002743A0" w:rsidRPr="003A498D" w:rsidRDefault="002743A0" w:rsidP="002743A0">
      <w:pPr>
        <w:pBdr>
          <w:top w:val="nil"/>
          <w:left w:val="nil"/>
          <w:bottom w:val="nil"/>
          <w:right w:val="nil"/>
          <w:between w:val="nil"/>
        </w:pBdr>
        <w:ind w:firstLine="851"/>
        <w:rPr>
          <w:rFonts w:cstheme="majorBidi"/>
          <w:color w:val="000000"/>
          <w:lang w:val="en-US"/>
        </w:rPr>
      </w:pPr>
      <w:proofErr w:type="gramStart"/>
      <w:r w:rsidRPr="003A498D">
        <w:rPr>
          <w:rFonts w:cstheme="majorBidi"/>
          <w:i/>
          <w:iCs/>
          <w:color w:val="000000"/>
          <w:lang w:val="en-US"/>
        </w:rPr>
        <w:t>Kedua</w:t>
      </w:r>
      <w:r w:rsidRPr="003A498D">
        <w:rPr>
          <w:rFonts w:cstheme="majorBidi"/>
          <w:color w:val="000000"/>
          <w:lang w:val="en-US"/>
        </w:rPr>
        <w:t>, Tujuh perguruan tinggi yang menerapkan kurikulum berbasis gender melalui metode Transformational Approach; Kurikulum dijadikan responsif gender dari berbagai aspeknya.</w:t>
      </w:r>
      <w:proofErr w:type="gramEnd"/>
      <w:r w:rsidRPr="003A498D">
        <w:rPr>
          <w:rFonts w:cstheme="majorBidi"/>
          <w:color w:val="000000"/>
          <w:lang w:val="en-US"/>
        </w:rPr>
        <w:t xml:space="preserve">  Struktur mata kuliah </w:t>
      </w:r>
      <w:proofErr w:type="gramStart"/>
      <w:r w:rsidRPr="003A498D">
        <w:rPr>
          <w:rFonts w:cstheme="majorBidi"/>
          <w:color w:val="000000"/>
          <w:lang w:val="en-US"/>
        </w:rPr>
        <w:t>yang  mengakomodir</w:t>
      </w:r>
      <w:proofErr w:type="gramEnd"/>
      <w:r w:rsidRPr="003A498D">
        <w:rPr>
          <w:rFonts w:cstheme="majorBidi"/>
          <w:color w:val="000000"/>
          <w:lang w:val="en-US"/>
        </w:rPr>
        <w:t xml:space="preserve"> isu gender.  </w:t>
      </w:r>
      <w:proofErr w:type="gramStart"/>
      <w:r w:rsidRPr="003A498D">
        <w:rPr>
          <w:rFonts w:cstheme="majorBidi"/>
          <w:color w:val="000000"/>
          <w:lang w:val="en-US"/>
        </w:rPr>
        <w:t>Seperti mata kuliah fiqh munakahat, pendapat ulama tentang hak-hak perempuan dalam rumah tangga dan masyaraka</w:t>
      </w:r>
      <w:r w:rsidR="00404FA5" w:rsidRPr="003A498D">
        <w:rPr>
          <w:rFonts w:cstheme="majorBidi"/>
          <w:color w:val="000000"/>
          <w:lang w:val="en-US"/>
        </w:rPr>
        <w:t>t dan lain lainnya.</w:t>
      </w:r>
      <w:proofErr w:type="gramEnd"/>
      <w:r w:rsidR="00404FA5" w:rsidRPr="003A498D">
        <w:rPr>
          <w:rFonts w:cstheme="majorBidi"/>
          <w:color w:val="000000"/>
          <w:lang w:val="en-US"/>
        </w:rPr>
        <w:t xml:space="preserve"> </w:t>
      </w:r>
      <w:proofErr w:type="gramStart"/>
      <w:r w:rsidR="00404FA5" w:rsidRPr="003A498D">
        <w:rPr>
          <w:rFonts w:cstheme="majorBidi"/>
          <w:color w:val="000000"/>
          <w:lang w:val="en-US"/>
        </w:rPr>
        <w:t>Namun metode</w:t>
      </w:r>
      <w:r w:rsidRPr="003A498D">
        <w:rPr>
          <w:rFonts w:cstheme="majorBidi"/>
          <w:color w:val="000000"/>
          <w:lang w:val="en-US"/>
        </w:rPr>
        <w:t xml:space="preserve"> ini kurang berdampak, kurang mendapatkan perhatian dari mahasiswa atau yang lainnya.</w:t>
      </w:r>
      <w:proofErr w:type="gramEnd"/>
      <w:r w:rsidRPr="003A498D">
        <w:rPr>
          <w:rFonts w:cstheme="majorBidi"/>
          <w:color w:val="000000"/>
          <w:lang w:val="en-US"/>
        </w:rPr>
        <w:t xml:space="preserve"> </w:t>
      </w:r>
      <w:proofErr w:type="gramStart"/>
      <w:r w:rsidRPr="003A498D">
        <w:rPr>
          <w:rFonts w:cstheme="majorBidi"/>
          <w:color w:val="000000"/>
          <w:lang w:val="en-US"/>
        </w:rPr>
        <w:t>Metode Transformational Approach juga dipilih oleh beberapa perguruan tinggi dan lumayan diminati yakni ada tujuh (7) perguruan tinggi keagamaan negeri yang menerapkan ini.</w:t>
      </w:r>
      <w:proofErr w:type="gramEnd"/>
      <w:r w:rsidRPr="003A498D">
        <w:rPr>
          <w:rFonts w:cstheme="majorBidi"/>
          <w:color w:val="000000"/>
          <w:lang w:val="en-US"/>
        </w:rPr>
        <w:t xml:space="preserve"> </w:t>
      </w:r>
    </w:p>
    <w:p w:rsidR="002743A0" w:rsidRPr="003A498D" w:rsidRDefault="002743A0" w:rsidP="00836744">
      <w:pPr>
        <w:pBdr>
          <w:top w:val="nil"/>
          <w:left w:val="nil"/>
          <w:bottom w:val="nil"/>
          <w:right w:val="nil"/>
          <w:between w:val="nil"/>
        </w:pBdr>
        <w:ind w:firstLine="851"/>
        <w:rPr>
          <w:rFonts w:cstheme="majorBidi"/>
          <w:color w:val="000000"/>
          <w:lang w:val="en-US"/>
        </w:rPr>
      </w:pPr>
      <w:proofErr w:type="gramStart"/>
      <w:r w:rsidRPr="003A498D">
        <w:rPr>
          <w:rFonts w:cstheme="majorBidi"/>
          <w:color w:val="000000"/>
          <w:lang w:val="en-US"/>
        </w:rPr>
        <w:t xml:space="preserve">Metode </w:t>
      </w:r>
      <w:r w:rsidRPr="003A498D">
        <w:rPr>
          <w:rFonts w:cstheme="majorBidi"/>
          <w:i/>
          <w:iCs/>
          <w:color w:val="000000"/>
          <w:lang w:val="en-US"/>
        </w:rPr>
        <w:t>Transformational Approach</w:t>
      </w:r>
      <w:r w:rsidRPr="003A498D">
        <w:rPr>
          <w:rFonts w:cstheme="majorBidi"/>
          <w:color w:val="000000"/>
          <w:lang w:val="en-US"/>
        </w:rPr>
        <w:t xml:space="preserve"> memberikan dampak tidak banyak juga sebab dosen pengajar belum mampu menjabarkan dan mengembangkan materinya, karena tidak respek atau paham dengan gender dan keilmuan tentang gender, selalu timpang hanya berpaham pat</w:t>
      </w:r>
      <w:r w:rsidR="00836744" w:rsidRPr="003A498D">
        <w:rPr>
          <w:rFonts w:cstheme="majorBidi"/>
          <w:color w:val="000000"/>
          <w:lang w:val="en-US"/>
        </w:rPr>
        <w:t>rilineal, nilai dan sisi posisi</w:t>
      </w:r>
      <w:r w:rsidRPr="003A498D">
        <w:rPr>
          <w:rFonts w:cstheme="majorBidi"/>
          <w:color w:val="000000"/>
          <w:lang w:val="en-US"/>
        </w:rPr>
        <w:t xml:space="preserve"> per</w:t>
      </w:r>
      <w:r w:rsidR="00DC3466" w:rsidRPr="003A498D">
        <w:rPr>
          <w:rFonts w:cstheme="majorBidi"/>
          <w:color w:val="000000"/>
          <w:lang w:val="en-US"/>
        </w:rPr>
        <w:t>empuannya masih belum luas.</w:t>
      </w:r>
      <w:proofErr w:type="gramEnd"/>
      <w:r w:rsidR="00DC3466" w:rsidRPr="003A498D">
        <w:rPr>
          <w:rFonts w:cstheme="majorBidi"/>
          <w:color w:val="000000"/>
          <w:lang w:val="en-US"/>
        </w:rPr>
        <w:t xml:space="preserve"> </w:t>
      </w:r>
      <w:proofErr w:type="gramStart"/>
      <w:r w:rsidR="00DC3466" w:rsidRPr="003A498D">
        <w:rPr>
          <w:rFonts w:cstheme="majorBidi"/>
          <w:color w:val="000000"/>
          <w:lang w:val="en-US"/>
        </w:rPr>
        <w:t>Stagnasi pemahman ke a</w:t>
      </w:r>
      <w:r w:rsidRPr="003A498D">
        <w:rPr>
          <w:rFonts w:cstheme="majorBidi"/>
          <w:color w:val="000000"/>
          <w:lang w:val="en-US"/>
        </w:rPr>
        <w:t>rah perempuannya masih kuat.</w:t>
      </w:r>
      <w:proofErr w:type="gramEnd"/>
      <w:r w:rsidRPr="003A498D">
        <w:rPr>
          <w:rFonts w:cstheme="majorBidi"/>
          <w:color w:val="000000"/>
          <w:lang w:val="en-US"/>
        </w:rPr>
        <w:t xml:space="preserve"> Oleh sebab itu </w:t>
      </w:r>
      <w:proofErr w:type="gramStart"/>
      <w:r w:rsidRPr="003A498D">
        <w:rPr>
          <w:rFonts w:cstheme="majorBidi"/>
          <w:color w:val="000000"/>
          <w:lang w:val="en-US"/>
        </w:rPr>
        <w:t xml:space="preserve">pengaruhnya </w:t>
      </w:r>
      <w:r w:rsidR="00D309B2" w:rsidRPr="003A498D">
        <w:rPr>
          <w:rFonts w:cstheme="majorBidi"/>
          <w:color w:val="000000"/>
          <w:lang w:val="en-US"/>
        </w:rPr>
        <w:t xml:space="preserve"> </w:t>
      </w:r>
      <w:r w:rsidRPr="003A498D">
        <w:rPr>
          <w:rFonts w:cstheme="majorBidi"/>
          <w:color w:val="000000"/>
          <w:lang w:val="en-US"/>
        </w:rPr>
        <w:t>belum</w:t>
      </w:r>
      <w:proofErr w:type="gramEnd"/>
      <w:r w:rsidRPr="003A498D">
        <w:rPr>
          <w:rFonts w:cstheme="majorBidi"/>
          <w:color w:val="000000"/>
          <w:lang w:val="en-US"/>
        </w:rPr>
        <w:t xml:space="preserve"> nampak, mahasiswa belum paham bagaimana menghargai satu sama lainnya atau dengan orang beda jenis kelamin, belum paham penempatan hak dan kewajiban secara baik, adanya pemahman yang kurang baik berakibat pada perlakuan diskriminasi sering terjadi dikalangan akademika. </w:t>
      </w:r>
    </w:p>
    <w:p w:rsidR="002743A0" w:rsidRPr="003A498D" w:rsidRDefault="002743A0" w:rsidP="002743A0">
      <w:pPr>
        <w:pBdr>
          <w:top w:val="nil"/>
          <w:left w:val="nil"/>
          <w:bottom w:val="nil"/>
          <w:right w:val="nil"/>
          <w:between w:val="nil"/>
        </w:pBdr>
        <w:ind w:firstLine="851"/>
        <w:rPr>
          <w:rFonts w:cstheme="majorBidi"/>
          <w:color w:val="000000"/>
          <w:lang w:val="en-US"/>
        </w:rPr>
      </w:pPr>
      <w:r w:rsidRPr="003A498D">
        <w:rPr>
          <w:rFonts w:cstheme="majorBidi"/>
          <w:color w:val="000000"/>
          <w:lang w:val="en-US"/>
        </w:rPr>
        <w:t xml:space="preserve">Ketiga, ada sebelas perguruan tinggi menerapkan kurikulum responsif gender melalui metode </w:t>
      </w:r>
      <w:r w:rsidRPr="003A498D">
        <w:rPr>
          <w:rFonts w:cstheme="majorBidi"/>
          <w:i/>
          <w:iCs/>
          <w:color w:val="000000"/>
          <w:lang w:val="en-US"/>
        </w:rPr>
        <w:t>Additive Approach</w:t>
      </w:r>
      <w:r w:rsidRPr="003A498D">
        <w:rPr>
          <w:rFonts w:cstheme="majorBidi"/>
          <w:color w:val="000000"/>
          <w:lang w:val="en-US"/>
        </w:rPr>
        <w:t xml:space="preserve">: yakin dengan cara menambahkan materi-materi pada kurikulum yang ada tanpa mengubah bentuk kurikulum yang </w:t>
      </w:r>
      <w:proofErr w:type="gramStart"/>
      <w:r w:rsidRPr="003A498D">
        <w:rPr>
          <w:rFonts w:cstheme="majorBidi"/>
          <w:color w:val="000000"/>
          <w:lang w:val="en-US"/>
        </w:rPr>
        <w:t>ada .(</w:t>
      </w:r>
      <w:proofErr w:type="gramEnd"/>
      <w:r w:rsidRPr="003A498D">
        <w:rPr>
          <w:rFonts w:cstheme="majorBidi"/>
          <w:color w:val="000000"/>
          <w:lang w:val="en-US"/>
        </w:rPr>
        <w:t xml:space="preserve">hanya menyelipkan isu isu gender saat proses </w:t>
      </w:r>
      <w:r w:rsidRPr="003A498D">
        <w:rPr>
          <w:rFonts w:cstheme="majorBidi"/>
          <w:color w:val="000000"/>
          <w:lang w:val="en-US"/>
        </w:rPr>
        <w:lastRenderedPageBreak/>
        <w:t>pembelajaran, metode ini mendapatkan respon yang tinggi dari kalangan mahasiswa namun secara</w:t>
      </w:r>
      <w:r w:rsidR="00D309B2" w:rsidRPr="003A498D">
        <w:rPr>
          <w:rFonts w:cstheme="majorBidi"/>
          <w:color w:val="000000"/>
          <w:lang w:val="en-US"/>
        </w:rPr>
        <w:t xml:space="preserve"> signifikan belum terasa dampak</w:t>
      </w:r>
      <w:r w:rsidRPr="003A498D">
        <w:rPr>
          <w:rFonts w:cstheme="majorBidi"/>
          <w:color w:val="000000"/>
          <w:lang w:val="en-US"/>
        </w:rPr>
        <w:t xml:space="preserve">nya. Metode ini sebenarnya sulit diterapkan mengingat kemampuan dan kemauan dosen yang kurang mengenai gender dan tidak semua dosen melek tentang gender. </w:t>
      </w:r>
      <w:proofErr w:type="gramStart"/>
      <w:r w:rsidRPr="003A498D">
        <w:rPr>
          <w:rFonts w:cstheme="majorBidi"/>
          <w:color w:val="000000"/>
          <w:lang w:val="en-US"/>
        </w:rPr>
        <w:t>Ini ujian terbesar bagi dosen untuk membaca, belajar lebih banyak dan panjang lagi.</w:t>
      </w:r>
      <w:proofErr w:type="gramEnd"/>
      <w:r w:rsidRPr="003A498D">
        <w:rPr>
          <w:rFonts w:cstheme="majorBidi"/>
          <w:color w:val="000000"/>
          <w:lang w:val="en-US"/>
        </w:rPr>
        <w:t xml:space="preserve"> </w:t>
      </w:r>
    </w:p>
    <w:p w:rsidR="002743A0" w:rsidRPr="003A498D" w:rsidRDefault="002743A0" w:rsidP="002743A0">
      <w:pPr>
        <w:pBdr>
          <w:top w:val="nil"/>
          <w:left w:val="nil"/>
          <w:bottom w:val="nil"/>
          <w:right w:val="nil"/>
          <w:between w:val="nil"/>
        </w:pBdr>
        <w:ind w:firstLine="851"/>
        <w:rPr>
          <w:rFonts w:cstheme="majorBidi"/>
          <w:color w:val="000000"/>
          <w:lang w:val="en-US"/>
        </w:rPr>
      </w:pPr>
      <w:r w:rsidRPr="003A498D">
        <w:rPr>
          <w:rFonts w:cstheme="majorBidi"/>
          <w:color w:val="000000"/>
          <w:lang w:val="en-US"/>
        </w:rPr>
        <w:t xml:space="preserve">Penerapan kurikulum berbasis gender model  metode </w:t>
      </w:r>
      <w:r w:rsidRPr="003A498D">
        <w:rPr>
          <w:rFonts w:cstheme="majorBidi"/>
          <w:i/>
          <w:iCs/>
          <w:color w:val="000000"/>
          <w:lang w:val="en-US"/>
        </w:rPr>
        <w:t>Additive Approach</w:t>
      </w:r>
      <w:r w:rsidRPr="003A498D">
        <w:rPr>
          <w:rFonts w:cstheme="majorBidi"/>
          <w:color w:val="000000"/>
          <w:lang w:val="en-US"/>
        </w:rPr>
        <w:t xml:space="preserve"> menurut mereka dampaknya lumayan ada, mahasiswa serta teman-teman sejawat mulai tertarik, be</w:t>
      </w:r>
      <w:r w:rsidR="00CD1790" w:rsidRPr="003A498D">
        <w:rPr>
          <w:rFonts w:cstheme="majorBidi"/>
          <w:color w:val="000000"/>
          <w:lang w:val="en-US"/>
        </w:rPr>
        <w:t>r</w:t>
      </w:r>
      <w:r w:rsidRPr="003A498D">
        <w:rPr>
          <w:rFonts w:cstheme="majorBidi"/>
          <w:color w:val="000000"/>
          <w:lang w:val="en-US"/>
        </w:rPr>
        <w:t>keinginan tinggi, antusias berdiskusi materi gender, dan bahkan dalam forum diskusi kecil mahasiswa dalam perkuliahan  sangat seru serta hidup, walaupun perubahan dalam berprilaku belum begitu berdampak secara signifikan.</w:t>
      </w:r>
    </w:p>
    <w:p w:rsidR="002743A0" w:rsidRPr="003A498D" w:rsidRDefault="002743A0" w:rsidP="00CD1790">
      <w:pPr>
        <w:pBdr>
          <w:top w:val="nil"/>
          <w:left w:val="nil"/>
          <w:bottom w:val="nil"/>
          <w:right w:val="nil"/>
          <w:between w:val="nil"/>
        </w:pBdr>
        <w:ind w:firstLine="851"/>
        <w:rPr>
          <w:rFonts w:cstheme="majorBidi"/>
          <w:color w:val="000000"/>
          <w:lang w:val="en-US"/>
        </w:rPr>
      </w:pPr>
      <w:r w:rsidRPr="003A498D">
        <w:rPr>
          <w:rFonts w:cstheme="majorBidi"/>
          <w:color w:val="000000"/>
          <w:lang w:val="en-US"/>
        </w:rPr>
        <w:t>Dan terakhir atau kelompok keempat ada tiga pergurung tinggi keag</w:t>
      </w:r>
      <w:r w:rsidR="00CD1790" w:rsidRPr="003A498D">
        <w:rPr>
          <w:rFonts w:cstheme="majorBidi"/>
          <w:color w:val="000000"/>
          <w:lang w:val="en-US"/>
        </w:rPr>
        <w:t>a</w:t>
      </w:r>
      <w:r w:rsidRPr="003A498D">
        <w:rPr>
          <w:rFonts w:cstheme="majorBidi"/>
          <w:color w:val="000000"/>
          <w:lang w:val="en-US"/>
        </w:rPr>
        <w:t xml:space="preserve">maan Islam negeri yang </w:t>
      </w:r>
      <w:proofErr w:type="gramStart"/>
      <w:r w:rsidRPr="003A498D">
        <w:rPr>
          <w:rFonts w:cstheme="majorBidi"/>
          <w:color w:val="000000"/>
          <w:lang w:val="en-US"/>
        </w:rPr>
        <w:t>menerapka</w:t>
      </w:r>
      <w:r w:rsidR="00CD1790" w:rsidRPr="003A498D">
        <w:rPr>
          <w:rFonts w:cstheme="majorBidi"/>
          <w:color w:val="000000"/>
          <w:lang w:val="en-US"/>
        </w:rPr>
        <w:t>n  met</w:t>
      </w:r>
      <w:r w:rsidRPr="003A498D">
        <w:rPr>
          <w:rFonts w:cstheme="majorBidi"/>
          <w:color w:val="000000"/>
          <w:lang w:val="en-US"/>
        </w:rPr>
        <w:t>ode</w:t>
      </w:r>
      <w:proofErr w:type="gramEnd"/>
      <w:r w:rsidRPr="003A498D">
        <w:rPr>
          <w:rFonts w:cstheme="majorBidi"/>
          <w:color w:val="000000"/>
          <w:lang w:val="en-US"/>
        </w:rPr>
        <w:t xml:space="preserve"> </w:t>
      </w:r>
      <w:r w:rsidRPr="003A498D">
        <w:rPr>
          <w:rFonts w:cstheme="majorBidi"/>
          <w:i/>
          <w:iCs/>
          <w:color w:val="000000"/>
          <w:lang w:val="en-US"/>
        </w:rPr>
        <w:t>Contributions approach</w:t>
      </w:r>
      <w:r w:rsidRPr="003A498D">
        <w:rPr>
          <w:rFonts w:cstheme="majorBidi"/>
          <w:color w:val="000000"/>
          <w:lang w:val="en-US"/>
        </w:rPr>
        <w:t xml:space="preserve">; yakni penerapan kurikulum berplatform gender dengan sistem serta adanya kebijaksanaan lembaga pendidikan. </w:t>
      </w:r>
      <w:proofErr w:type="gramStart"/>
      <w:r w:rsidRPr="003A498D">
        <w:rPr>
          <w:rFonts w:cstheme="majorBidi"/>
          <w:color w:val="000000"/>
          <w:lang w:val="en-US"/>
        </w:rPr>
        <w:t>ada</w:t>
      </w:r>
      <w:proofErr w:type="gramEnd"/>
      <w:r w:rsidRPr="003A498D">
        <w:rPr>
          <w:rFonts w:cstheme="majorBidi"/>
          <w:color w:val="000000"/>
          <w:lang w:val="en-US"/>
        </w:rPr>
        <w:t xml:space="preserve"> beberapa isu- isu gender secara jelas dimasukkan ke dalam kurikulum, dalam rangka merealisasikan kurikulum berbasis gender. Pergu</w:t>
      </w:r>
      <w:r w:rsidR="00CD1790" w:rsidRPr="003A498D">
        <w:rPr>
          <w:rFonts w:cstheme="majorBidi"/>
          <w:color w:val="000000"/>
          <w:lang w:val="en-US"/>
        </w:rPr>
        <w:t>ruan tinngi yang menerapkan meto</w:t>
      </w:r>
      <w:r w:rsidRPr="003A498D">
        <w:rPr>
          <w:rFonts w:cstheme="majorBidi"/>
          <w:color w:val="000000"/>
          <w:lang w:val="en-US"/>
        </w:rPr>
        <w:t>d</w:t>
      </w:r>
      <w:r w:rsidR="00CD1790" w:rsidRPr="003A498D">
        <w:rPr>
          <w:rFonts w:cstheme="majorBidi"/>
          <w:color w:val="000000"/>
          <w:lang w:val="en-US"/>
        </w:rPr>
        <w:t>e</w:t>
      </w:r>
      <w:r w:rsidRPr="003A498D">
        <w:rPr>
          <w:rFonts w:cstheme="majorBidi"/>
          <w:color w:val="000000"/>
          <w:lang w:val="en-US"/>
        </w:rPr>
        <w:t xml:space="preserve"> seperti ini berdasarkan data </w:t>
      </w:r>
      <w:r w:rsidRPr="003A498D">
        <w:rPr>
          <w:rFonts w:cstheme="majorBidi"/>
          <w:i/>
          <w:iCs/>
          <w:color w:val="000000"/>
          <w:lang w:val="en-US"/>
        </w:rPr>
        <w:t>google form</w:t>
      </w:r>
      <w:r w:rsidRPr="003A498D">
        <w:rPr>
          <w:rFonts w:cstheme="majorBidi"/>
          <w:color w:val="000000"/>
          <w:lang w:val="en-US"/>
        </w:rPr>
        <w:t xml:space="preserve"> dan kunjungan penelit</w:t>
      </w:r>
      <w:r w:rsidR="00CD1790" w:rsidRPr="003A498D">
        <w:rPr>
          <w:rFonts w:cstheme="majorBidi"/>
          <w:color w:val="000000"/>
          <w:lang w:val="en-US"/>
        </w:rPr>
        <w:t>i  diantaranya di Uni</w:t>
      </w:r>
      <w:r w:rsidRPr="003A498D">
        <w:rPr>
          <w:rFonts w:cstheme="majorBidi"/>
          <w:color w:val="000000"/>
          <w:lang w:val="en-US"/>
        </w:rPr>
        <w:t xml:space="preserve">versitas Islam Negeri Mataram, IAIN Ponorogo, dan </w:t>
      </w:r>
      <w:r w:rsidR="00CD1790" w:rsidRPr="003A498D">
        <w:rPr>
          <w:rFonts w:cstheme="majorBidi"/>
          <w:color w:val="000000"/>
          <w:lang w:val="en-US"/>
        </w:rPr>
        <w:t xml:space="preserve">UIN </w:t>
      </w:r>
      <w:r w:rsidRPr="003A498D">
        <w:rPr>
          <w:rFonts w:cstheme="majorBidi"/>
          <w:color w:val="000000"/>
          <w:lang w:val="en-US"/>
        </w:rPr>
        <w:t xml:space="preserve">Sunan Kalijaga, dan </w:t>
      </w:r>
      <w:r w:rsidR="00CD1790" w:rsidRPr="003A498D">
        <w:rPr>
          <w:rFonts w:cstheme="majorBidi"/>
          <w:color w:val="000000"/>
          <w:lang w:val="en-US"/>
        </w:rPr>
        <w:t xml:space="preserve">UIN </w:t>
      </w:r>
      <w:r w:rsidRPr="003A498D">
        <w:rPr>
          <w:rFonts w:cstheme="majorBidi"/>
          <w:color w:val="000000"/>
          <w:lang w:val="en-US"/>
        </w:rPr>
        <w:t>Maulana Malik Ibrahim sedangkan Universitas Syarif Hidatullah masih menerapkan d</w:t>
      </w:r>
      <w:r w:rsidR="00CD1790" w:rsidRPr="003A498D">
        <w:rPr>
          <w:rFonts w:cstheme="majorBidi"/>
          <w:color w:val="000000"/>
          <w:lang w:val="en-US"/>
        </w:rPr>
        <w:t>engan sistem menyelipkan materi-</w:t>
      </w:r>
      <w:r w:rsidRPr="003A498D">
        <w:rPr>
          <w:rFonts w:cstheme="majorBidi"/>
          <w:color w:val="000000"/>
          <w:lang w:val="en-US"/>
        </w:rPr>
        <w:t>materi gender ke dalam berbagai matakuliah yang kebetulan dosennya mempunyai pemahaman gender dan antu</w:t>
      </w:r>
      <w:r w:rsidR="00CD1790" w:rsidRPr="003A498D">
        <w:rPr>
          <w:rFonts w:cstheme="majorBidi"/>
          <w:color w:val="000000"/>
          <w:lang w:val="en-US"/>
        </w:rPr>
        <w:t>sia</w:t>
      </w:r>
      <w:r w:rsidRPr="003A498D">
        <w:rPr>
          <w:rFonts w:cstheme="majorBidi"/>
          <w:color w:val="000000"/>
          <w:lang w:val="en-US"/>
        </w:rPr>
        <w:t xml:space="preserve">s dengan perkembagan gender.  Penerapan kurikulum responsive gender dengan sistem </w:t>
      </w:r>
      <w:proofErr w:type="gramStart"/>
      <w:r w:rsidRPr="003A498D">
        <w:rPr>
          <w:rFonts w:cstheme="majorBidi"/>
          <w:color w:val="000000"/>
          <w:lang w:val="en-US"/>
        </w:rPr>
        <w:t>atau  model</w:t>
      </w:r>
      <w:proofErr w:type="gramEnd"/>
      <w:r w:rsidRPr="003A498D">
        <w:rPr>
          <w:rFonts w:cstheme="majorBidi"/>
          <w:color w:val="000000"/>
          <w:lang w:val="en-US"/>
        </w:rPr>
        <w:t xml:space="preserve"> ini sangat berdampak pada kehidupan mahsiswa, mahasiswa sangat antusias, serius  mengikut pembelajaran mata kuliah, karena menurut mereka banyak pengetahuan baru yang dipahami.</w:t>
      </w:r>
    </w:p>
    <w:p w:rsidR="002743A0" w:rsidRPr="003A498D" w:rsidRDefault="002743A0" w:rsidP="002743A0">
      <w:pPr>
        <w:pBdr>
          <w:top w:val="nil"/>
          <w:left w:val="nil"/>
          <w:bottom w:val="nil"/>
          <w:right w:val="nil"/>
          <w:between w:val="nil"/>
        </w:pBdr>
        <w:ind w:firstLine="851"/>
        <w:rPr>
          <w:rFonts w:cstheme="majorBidi"/>
          <w:color w:val="000000"/>
          <w:lang w:val="en-US"/>
        </w:rPr>
      </w:pPr>
      <w:r w:rsidRPr="003A498D">
        <w:rPr>
          <w:rFonts w:cstheme="majorBidi"/>
          <w:color w:val="000000"/>
          <w:lang w:val="en-US"/>
        </w:rPr>
        <w:t>Dan menurut para dos</w:t>
      </w:r>
      <w:r w:rsidR="00CD1790" w:rsidRPr="003A498D">
        <w:rPr>
          <w:rFonts w:cstheme="majorBidi"/>
          <w:color w:val="000000"/>
          <w:lang w:val="en-US"/>
        </w:rPr>
        <w:t>en, dan tenaga kependidikan met</w:t>
      </w:r>
      <w:r w:rsidRPr="003A498D">
        <w:rPr>
          <w:rFonts w:cstheme="majorBidi"/>
          <w:color w:val="000000"/>
          <w:lang w:val="en-US"/>
        </w:rPr>
        <w:t>od</w:t>
      </w:r>
      <w:r w:rsidR="00CD1790" w:rsidRPr="003A498D">
        <w:rPr>
          <w:rFonts w:cstheme="majorBidi"/>
          <w:color w:val="000000"/>
          <w:lang w:val="en-US"/>
        </w:rPr>
        <w:t>e</w:t>
      </w:r>
      <w:r w:rsidRPr="003A498D">
        <w:rPr>
          <w:rFonts w:cstheme="majorBidi"/>
          <w:color w:val="000000"/>
          <w:lang w:val="en-US"/>
        </w:rPr>
        <w:t xml:space="preserve"> ini sangat tepat diterapkan sebab sangat besar kemungkinan memberikan dampak terhadap perubahan </w:t>
      </w:r>
      <w:proofErr w:type="gramStart"/>
      <w:r w:rsidRPr="003A498D">
        <w:rPr>
          <w:rFonts w:cstheme="majorBidi"/>
          <w:color w:val="000000"/>
          <w:lang w:val="en-US"/>
        </w:rPr>
        <w:t>prilaku  generasi</w:t>
      </w:r>
      <w:proofErr w:type="gramEnd"/>
      <w:r w:rsidRPr="003A498D">
        <w:rPr>
          <w:rFonts w:cstheme="majorBidi"/>
          <w:color w:val="000000"/>
          <w:lang w:val="en-US"/>
        </w:rPr>
        <w:t xml:space="preserve"> bangsa yang melek gender, saling menghar</w:t>
      </w:r>
      <w:r w:rsidR="00CD1790" w:rsidRPr="003A498D">
        <w:rPr>
          <w:rFonts w:cstheme="majorBidi"/>
          <w:color w:val="000000"/>
          <w:lang w:val="en-US"/>
        </w:rPr>
        <w:t>gai dan kesalingan lainnya, met</w:t>
      </w:r>
      <w:r w:rsidRPr="003A498D">
        <w:rPr>
          <w:rFonts w:cstheme="majorBidi"/>
          <w:color w:val="000000"/>
          <w:lang w:val="en-US"/>
        </w:rPr>
        <w:t xml:space="preserve">ode </w:t>
      </w:r>
      <w:r w:rsidR="00CD1790" w:rsidRPr="003A498D">
        <w:rPr>
          <w:rFonts w:cstheme="majorBidi"/>
          <w:color w:val="000000"/>
          <w:lang w:val="en-US"/>
        </w:rPr>
        <w:t>ini  sangat signifikan dan tepat</w:t>
      </w:r>
      <w:r w:rsidRPr="003A498D">
        <w:rPr>
          <w:rFonts w:cstheme="majorBidi"/>
          <w:color w:val="000000"/>
          <w:lang w:val="en-US"/>
        </w:rPr>
        <w:t xml:space="preserve"> diterapkan sehingga kampus ramah perempuan  dapat dicapai, walaupun ditahun 2022 ini belum dapat dirasakan dampaknya mengingat kurikulum baru diterapkan semester dua ditahun akademik 2022 ini. </w:t>
      </w:r>
    </w:p>
    <w:p w:rsidR="002743A0" w:rsidRPr="003A498D" w:rsidRDefault="002743A0" w:rsidP="002743A0">
      <w:pPr>
        <w:pBdr>
          <w:top w:val="nil"/>
          <w:left w:val="nil"/>
          <w:bottom w:val="nil"/>
          <w:right w:val="nil"/>
          <w:between w:val="nil"/>
        </w:pBdr>
        <w:ind w:firstLine="851"/>
        <w:rPr>
          <w:rFonts w:cstheme="majorBidi"/>
          <w:color w:val="000000"/>
          <w:lang w:val="en-US"/>
        </w:rPr>
      </w:pPr>
      <w:r w:rsidRPr="003A498D">
        <w:rPr>
          <w:rFonts w:cstheme="majorBidi"/>
          <w:color w:val="000000"/>
          <w:lang w:val="en-US"/>
        </w:rPr>
        <w:t>Secara umum penerapan kurikulum responsive gender yang diterapkan diberbagai perguruan tinggi keagaman Islam negeri yakni:</w:t>
      </w:r>
    </w:p>
    <w:p w:rsidR="002743A0" w:rsidRPr="003A498D" w:rsidRDefault="002743A0" w:rsidP="00BD3B85">
      <w:pPr>
        <w:pBdr>
          <w:top w:val="nil"/>
          <w:left w:val="nil"/>
          <w:bottom w:val="nil"/>
          <w:right w:val="nil"/>
          <w:between w:val="nil"/>
        </w:pBdr>
        <w:ind w:left="1276" w:hanging="425"/>
        <w:rPr>
          <w:rFonts w:cstheme="majorBidi"/>
          <w:color w:val="000000"/>
          <w:lang w:val="en-US"/>
        </w:rPr>
      </w:pPr>
      <w:r w:rsidRPr="003A498D">
        <w:rPr>
          <w:rFonts w:cstheme="majorBidi"/>
          <w:color w:val="000000"/>
          <w:lang w:val="en-US"/>
        </w:rPr>
        <w:lastRenderedPageBreak/>
        <w:t>1.</w:t>
      </w:r>
      <w:r w:rsidRPr="003A498D">
        <w:rPr>
          <w:rFonts w:cstheme="majorBidi"/>
          <w:color w:val="000000"/>
          <w:lang w:val="en-US"/>
        </w:rPr>
        <w:tab/>
        <w:t xml:space="preserve">Kurikulum;   materi gender dimasukan </w:t>
      </w:r>
      <w:proofErr w:type="gramStart"/>
      <w:r w:rsidRPr="003A498D">
        <w:rPr>
          <w:rFonts w:cstheme="majorBidi"/>
          <w:color w:val="000000"/>
          <w:lang w:val="en-US"/>
        </w:rPr>
        <w:t>dalam  pembelajaran</w:t>
      </w:r>
      <w:proofErr w:type="gramEnd"/>
      <w:r w:rsidRPr="003A498D">
        <w:rPr>
          <w:rFonts w:cstheme="majorBidi"/>
          <w:color w:val="000000"/>
          <w:lang w:val="en-US"/>
        </w:rPr>
        <w:t xml:space="preserve"> melalui mata kuliah yang ada saja</w:t>
      </w:r>
    </w:p>
    <w:p w:rsidR="002743A0" w:rsidRPr="003A498D" w:rsidRDefault="002743A0" w:rsidP="00BD3B85">
      <w:pPr>
        <w:pBdr>
          <w:top w:val="nil"/>
          <w:left w:val="nil"/>
          <w:bottom w:val="nil"/>
          <w:right w:val="nil"/>
          <w:between w:val="nil"/>
        </w:pBdr>
        <w:ind w:left="1276" w:hanging="425"/>
        <w:rPr>
          <w:rFonts w:cstheme="majorBidi"/>
          <w:color w:val="000000"/>
          <w:lang w:val="en-US"/>
        </w:rPr>
      </w:pPr>
      <w:r w:rsidRPr="003A498D">
        <w:rPr>
          <w:rFonts w:cstheme="majorBidi"/>
          <w:color w:val="000000"/>
          <w:lang w:val="en-US"/>
        </w:rPr>
        <w:t>2.</w:t>
      </w:r>
      <w:r w:rsidRPr="003A498D">
        <w:rPr>
          <w:rFonts w:cstheme="majorBidi"/>
          <w:color w:val="000000"/>
          <w:lang w:val="en-US"/>
        </w:rPr>
        <w:tab/>
        <w:t xml:space="preserve">Dalam struktur kurikulum responsif gender memasukkan isu-isu gender dan anak dalam pembahasan perkuliahan </w:t>
      </w:r>
    </w:p>
    <w:p w:rsidR="002743A0" w:rsidRPr="003A498D" w:rsidRDefault="002743A0" w:rsidP="00BD3B85">
      <w:pPr>
        <w:pBdr>
          <w:top w:val="nil"/>
          <w:left w:val="nil"/>
          <w:bottom w:val="nil"/>
          <w:right w:val="nil"/>
          <w:between w:val="nil"/>
        </w:pBdr>
        <w:ind w:left="1276" w:hanging="425"/>
        <w:rPr>
          <w:rFonts w:cstheme="majorBidi"/>
          <w:color w:val="000000"/>
          <w:lang w:val="en-US"/>
        </w:rPr>
      </w:pPr>
      <w:r w:rsidRPr="003A498D">
        <w:rPr>
          <w:rFonts w:cstheme="majorBidi"/>
          <w:color w:val="000000"/>
          <w:lang w:val="en-US"/>
        </w:rPr>
        <w:t>3.</w:t>
      </w:r>
      <w:r w:rsidRPr="003A498D">
        <w:rPr>
          <w:rFonts w:cstheme="majorBidi"/>
          <w:color w:val="000000"/>
          <w:lang w:val="en-US"/>
        </w:rPr>
        <w:tab/>
        <w:t xml:space="preserve">Materi, metode, dan bahan </w:t>
      </w:r>
      <w:proofErr w:type="gramStart"/>
      <w:r w:rsidRPr="003A498D">
        <w:rPr>
          <w:rFonts w:cstheme="majorBidi"/>
          <w:color w:val="000000"/>
          <w:lang w:val="en-US"/>
        </w:rPr>
        <w:t>ajar</w:t>
      </w:r>
      <w:proofErr w:type="gramEnd"/>
      <w:r w:rsidRPr="003A498D">
        <w:rPr>
          <w:rFonts w:cstheme="majorBidi"/>
          <w:color w:val="000000"/>
          <w:lang w:val="en-US"/>
        </w:rPr>
        <w:t xml:space="preserve"> sebisa mungkin dikaitkan dg isu2 kesetaraan gender</w:t>
      </w:r>
    </w:p>
    <w:p w:rsidR="002743A0" w:rsidRPr="003A498D" w:rsidRDefault="002743A0" w:rsidP="00BD3B85">
      <w:pPr>
        <w:pBdr>
          <w:top w:val="nil"/>
          <w:left w:val="nil"/>
          <w:bottom w:val="nil"/>
          <w:right w:val="nil"/>
          <w:between w:val="nil"/>
        </w:pBdr>
        <w:ind w:left="1276" w:hanging="425"/>
        <w:rPr>
          <w:rFonts w:cstheme="majorBidi"/>
          <w:color w:val="000000"/>
          <w:lang w:val="en-US"/>
        </w:rPr>
      </w:pPr>
      <w:r w:rsidRPr="003A498D">
        <w:rPr>
          <w:rFonts w:cstheme="majorBidi"/>
          <w:color w:val="000000"/>
          <w:lang w:val="en-US"/>
        </w:rPr>
        <w:t>4.</w:t>
      </w:r>
      <w:r w:rsidRPr="003A498D">
        <w:rPr>
          <w:rFonts w:cstheme="majorBidi"/>
          <w:color w:val="000000"/>
          <w:lang w:val="en-US"/>
        </w:rPr>
        <w:tab/>
        <w:t>Secara spesial tidak ada dalam struktur kurikulum</w:t>
      </w:r>
    </w:p>
    <w:p w:rsidR="002743A0" w:rsidRPr="003A498D" w:rsidRDefault="002743A0" w:rsidP="00BD3B85">
      <w:pPr>
        <w:pBdr>
          <w:top w:val="nil"/>
          <w:left w:val="nil"/>
          <w:bottom w:val="nil"/>
          <w:right w:val="nil"/>
          <w:between w:val="nil"/>
        </w:pBdr>
        <w:ind w:left="1276" w:hanging="425"/>
        <w:rPr>
          <w:rFonts w:cstheme="majorBidi"/>
          <w:color w:val="000000"/>
          <w:lang w:val="en-US"/>
        </w:rPr>
      </w:pPr>
      <w:r w:rsidRPr="003A498D">
        <w:rPr>
          <w:rFonts w:cstheme="majorBidi"/>
          <w:color w:val="000000"/>
          <w:lang w:val="en-US"/>
        </w:rPr>
        <w:t>5.</w:t>
      </w:r>
      <w:r w:rsidRPr="003A498D">
        <w:rPr>
          <w:rFonts w:cstheme="majorBidi"/>
          <w:color w:val="000000"/>
          <w:lang w:val="en-US"/>
        </w:rPr>
        <w:tab/>
        <w:t>Menerapkan MBKM</w:t>
      </w:r>
    </w:p>
    <w:p w:rsidR="002743A0" w:rsidRPr="003A498D" w:rsidRDefault="002743A0" w:rsidP="00BD3B85">
      <w:pPr>
        <w:pBdr>
          <w:top w:val="nil"/>
          <w:left w:val="nil"/>
          <w:bottom w:val="nil"/>
          <w:right w:val="nil"/>
          <w:between w:val="nil"/>
        </w:pBdr>
        <w:ind w:left="1276" w:hanging="425"/>
        <w:rPr>
          <w:rFonts w:cstheme="majorBidi"/>
          <w:color w:val="000000"/>
          <w:lang w:val="en-US"/>
        </w:rPr>
      </w:pPr>
      <w:r w:rsidRPr="003A498D">
        <w:rPr>
          <w:rFonts w:cstheme="majorBidi"/>
          <w:color w:val="000000"/>
          <w:lang w:val="en-US"/>
        </w:rPr>
        <w:t>6.</w:t>
      </w:r>
      <w:r w:rsidRPr="003A498D">
        <w:rPr>
          <w:rFonts w:cstheme="majorBidi"/>
          <w:color w:val="000000"/>
          <w:lang w:val="en-US"/>
        </w:rPr>
        <w:tab/>
        <w:t>Baru hanya sekilas penjelasan dari personal dosen</w:t>
      </w:r>
    </w:p>
    <w:p w:rsidR="002743A0" w:rsidRPr="003A498D" w:rsidRDefault="002743A0" w:rsidP="00BD3B85">
      <w:pPr>
        <w:pBdr>
          <w:top w:val="nil"/>
          <w:left w:val="nil"/>
          <w:bottom w:val="nil"/>
          <w:right w:val="nil"/>
          <w:between w:val="nil"/>
        </w:pBdr>
        <w:ind w:left="1276" w:hanging="425"/>
        <w:rPr>
          <w:rFonts w:cstheme="majorBidi"/>
          <w:color w:val="000000"/>
          <w:lang w:val="en-US"/>
        </w:rPr>
      </w:pPr>
      <w:r w:rsidRPr="003A498D">
        <w:rPr>
          <w:rFonts w:cstheme="majorBidi"/>
          <w:color w:val="000000"/>
          <w:lang w:val="en-US"/>
        </w:rPr>
        <w:t>7.</w:t>
      </w:r>
      <w:r w:rsidRPr="003A498D">
        <w:rPr>
          <w:rFonts w:cstheme="majorBidi"/>
          <w:color w:val="000000"/>
          <w:lang w:val="en-US"/>
        </w:rPr>
        <w:tab/>
        <w:t>Terintegrasi dalam matakuliah</w:t>
      </w:r>
    </w:p>
    <w:p w:rsidR="002743A0" w:rsidRPr="003A498D" w:rsidRDefault="002743A0" w:rsidP="00BD3B85">
      <w:pPr>
        <w:pBdr>
          <w:top w:val="nil"/>
          <w:left w:val="nil"/>
          <w:bottom w:val="nil"/>
          <w:right w:val="nil"/>
          <w:between w:val="nil"/>
        </w:pBdr>
        <w:ind w:left="1276" w:hanging="425"/>
        <w:rPr>
          <w:rFonts w:cstheme="majorBidi"/>
          <w:color w:val="000000"/>
          <w:lang w:val="en-US"/>
        </w:rPr>
      </w:pPr>
      <w:r w:rsidRPr="003A498D">
        <w:rPr>
          <w:rFonts w:cstheme="majorBidi"/>
          <w:color w:val="000000"/>
          <w:lang w:val="en-US"/>
        </w:rPr>
        <w:t>8.</w:t>
      </w:r>
      <w:r w:rsidRPr="003A498D">
        <w:rPr>
          <w:rFonts w:cstheme="majorBidi"/>
          <w:color w:val="000000"/>
          <w:lang w:val="en-US"/>
        </w:rPr>
        <w:tab/>
        <w:t>Isu Gender dimasukkan dalam salah satu materi dalam silabus</w:t>
      </w:r>
    </w:p>
    <w:p w:rsidR="002743A0" w:rsidRPr="003A498D" w:rsidRDefault="002743A0" w:rsidP="00BD3B85">
      <w:pPr>
        <w:pBdr>
          <w:top w:val="nil"/>
          <w:left w:val="nil"/>
          <w:bottom w:val="nil"/>
          <w:right w:val="nil"/>
          <w:between w:val="nil"/>
        </w:pBdr>
        <w:ind w:left="1276" w:hanging="425"/>
        <w:rPr>
          <w:rFonts w:cstheme="majorBidi"/>
          <w:color w:val="000000"/>
          <w:lang w:val="en-US"/>
        </w:rPr>
      </w:pPr>
      <w:r w:rsidRPr="003A498D">
        <w:rPr>
          <w:rFonts w:cstheme="majorBidi"/>
          <w:color w:val="000000"/>
          <w:lang w:val="en-US"/>
        </w:rPr>
        <w:t>9.</w:t>
      </w:r>
      <w:r w:rsidRPr="003A498D">
        <w:rPr>
          <w:rFonts w:cstheme="majorBidi"/>
          <w:color w:val="000000"/>
          <w:lang w:val="en-US"/>
        </w:rPr>
        <w:tab/>
        <w:t>TerIntegrasi dengan Rencana Program Semester</w:t>
      </w:r>
    </w:p>
    <w:p w:rsidR="002743A0" w:rsidRPr="003A498D" w:rsidRDefault="002743A0" w:rsidP="00BD3B85">
      <w:pPr>
        <w:pBdr>
          <w:top w:val="nil"/>
          <w:left w:val="nil"/>
          <w:bottom w:val="nil"/>
          <w:right w:val="nil"/>
          <w:between w:val="nil"/>
        </w:pBdr>
        <w:ind w:left="1276" w:hanging="425"/>
        <w:rPr>
          <w:rFonts w:cstheme="majorBidi"/>
          <w:color w:val="000000"/>
          <w:lang w:val="en-US"/>
        </w:rPr>
      </w:pPr>
      <w:r w:rsidRPr="003A498D">
        <w:rPr>
          <w:rFonts w:cstheme="majorBidi"/>
          <w:color w:val="000000"/>
          <w:lang w:val="en-US"/>
        </w:rPr>
        <w:t>10.</w:t>
      </w:r>
      <w:r w:rsidRPr="003A498D">
        <w:rPr>
          <w:rFonts w:cstheme="majorBidi"/>
          <w:color w:val="000000"/>
          <w:lang w:val="en-US"/>
        </w:rPr>
        <w:tab/>
        <w:t xml:space="preserve">Masih belum maksimal, mesti ada mata kuliah khusus </w:t>
      </w:r>
    </w:p>
    <w:p w:rsidR="002743A0" w:rsidRPr="003A498D" w:rsidRDefault="002743A0" w:rsidP="00BD3B85">
      <w:pPr>
        <w:pBdr>
          <w:top w:val="nil"/>
          <w:left w:val="nil"/>
          <w:bottom w:val="nil"/>
          <w:right w:val="nil"/>
          <w:between w:val="nil"/>
        </w:pBdr>
        <w:ind w:left="1276" w:hanging="425"/>
        <w:rPr>
          <w:rFonts w:cstheme="majorBidi"/>
          <w:color w:val="000000"/>
          <w:lang w:val="en-US"/>
        </w:rPr>
      </w:pPr>
      <w:r w:rsidRPr="003A498D">
        <w:rPr>
          <w:rFonts w:cstheme="majorBidi"/>
          <w:color w:val="000000"/>
          <w:lang w:val="en-US"/>
        </w:rPr>
        <w:t>11.</w:t>
      </w:r>
      <w:r w:rsidRPr="003A498D">
        <w:rPr>
          <w:rFonts w:cstheme="majorBidi"/>
          <w:color w:val="000000"/>
          <w:lang w:val="en-US"/>
        </w:rPr>
        <w:tab/>
        <w:t xml:space="preserve">Untuk saat ini issu pengarusutamaan gender dalam kurikulum belum menjadi issu kolektif. </w:t>
      </w:r>
      <w:proofErr w:type="gramStart"/>
      <w:r w:rsidRPr="003A498D">
        <w:rPr>
          <w:rFonts w:cstheme="majorBidi"/>
          <w:color w:val="000000"/>
          <w:lang w:val="en-US"/>
        </w:rPr>
        <w:t>Hal ini berdampak pada struktur kurikulum belum sepenuhnya responsif gender.</w:t>
      </w:r>
      <w:proofErr w:type="gramEnd"/>
    </w:p>
    <w:p w:rsidR="002743A0" w:rsidRPr="003A498D" w:rsidRDefault="002743A0" w:rsidP="00BD3B85">
      <w:pPr>
        <w:pBdr>
          <w:top w:val="nil"/>
          <w:left w:val="nil"/>
          <w:bottom w:val="nil"/>
          <w:right w:val="nil"/>
          <w:between w:val="nil"/>
        </w:pBdr>
        <w:ind w:left="1276" w:hanging="425"/>
        <w:rPr>
          <w:rFonts w:cstheme="majorBidi"/>
          <w:color w:val="000000"/>
          <w:lang w:val="en-US"/>
        </w:rPr>
      </w:pPr>
      <w:r w:rsidRPr="003A498D">
        <w:rPr>
          <w:rFonts w:cstheme="majorBidi"/>
          <w:color w:val="000000"/>
          <w:lang w:val="en-US"/>
        </w:rPr>
        <w:t>12.</w:t>
      </w:r>
      <w:r w:rsidRPr="003A498D">
        <w:rPr>
          <w:rFonts w:cstheme="majorBidi"/>
          <w:color w:val="000000"/>
          <w:lang w:val="en-US"/>
        </w:rPr>
        <w:tab/>
        <w:t>Isu-isu gender dimasukkan dlm aktifitas sosial yg ada di kampus</w:t>
      </w:r>
    </w:p>
    <w:p w:rsidR="002743A0" w:rsidRPr="003A498D" w:rsidRDefault="002743A0" w:rsidP="00BD3B85">
      <w:pPr>
        <w:pBdr>
          <w:top w:val="nil"/>
          <w:left w:val="nil"/>
          <w:bottom w:val="nil"/>
          <w:right w:val="nil"/>
          <w:between w:val="nil"/>
        </w:pBdr>
        <w:ind w:left="1276" w:hanging="425"/>
        <w:rPr>
          <w:rFonts w:cstheme="majorBidi"/>
          <w:color w:val="000000"/>
          <w:lang w:val="en-US"/>
        </w:rPr>
      </w:pPr>
      <w:r w:rsidRPr="003A498D">
        <w:rPr>
          <w:rFonts w:cstheme="majorBidi"/>
          <w:color w:val="000000"/>
          <w:lang w:val="en-US"/>
        </w:rPr>
        <w:t>13.</w:t>
      </w:r>
      <w:r w:rsidRPr="003A498D">
        <w:rPr>
          <w:rFonts w:cstheme="majorBidi"/>
          <w:color w:val="000000"/>
          <w:lang w:val="en-US"/>
        </w:rPr>
        <w:tab/>
        <w:t xml:space="preserve">Masih dalam bentuk </w:t>
      </w:r>
      <w:r w:rsidRPr="003A498D">
        <w:rPr>
          <w:rFonts w:cstheme="majorBidi"/>
          <w:i/>
          <w:iCs/>
          <w:color w:val="000000"/>
          <w:lang w:val="en-US"/>
        </w:rPr>
        <w:t>additive approach</w:t>
      </w:r>
    </w:p>
    <w:p w:rsidR="002743A0" w:rsidRPr="003A498D" w:rsidRDefault="002743A0" w:rsidP="00BD3B85">
      <w:pPr>
        <w:pBdr>
          <w:top w:val="nil"/>
          <w:left w:val="nil"/>
          <w:bottom w:val="nil"/>
          <w:right w:val="nil"/>
          <w:between w:val="nil"/>
        </w:pBdr>
        <w:ind w:left="1276" w:hanging="425"/>
        <w:rPr>
          <w:rFonts w:cstheme="majorBidi"/>
          <w:color w:val="000000"/>
          <w:lang w:val="en-US"/>
        </w:rPr>
      </w:pPr>
      <w:r w:rsidRPr="003A498D">
        <w:rPr>
          <w:rFonts w:cstheme="majorBidi"/>
          <w:color w:val="000000"/>
          <w:lang w:val="en-US"/>
        </w:rPr>
        <w:t>14.</w:t>
      </w:r>
      <w:r w:rsidRPr="003A498D">
        <w:rPr>
          <w:rFonts w:cstheme="majorBidi"/>
          <w:color w:val="000000"/>
          <w:lang w:val="en-US"/>
        </w:rPr>
        <w:tab/>
        <w:t>Masih tahap sosialisasi</w:t>
      </w:r>
    </w:p>
    <w:p w:rsidR="002743A0" w:rsidRPr="003A498D" w:rsidRDefault="002743A0" w:rsidP="00BD3B85">
      <w:pPr>
        <w:pBdr>
          <w:top w:val="nil"/>
          <w:left w:val="nil"/>
          <w:bottom w:val="nil"/>
          <w:right w:val="nil"/>
          <w:between w:val="nil"/>
        </w:pBdr>
        <w:ind w:left="1276" w:hanging="425"/>
        <w:rPr>
          <w:rFonts w:cstheme="majorBidi"/>
          <w:color w:val="000000"/>
          <w:lang w:val="en-US"/>
        </w:rPr>
      </w:pPr>
      <w:r w:rsidRPr="003A498D">
        <w:rPr>
          <w:rFonts w:cstheme="majorBidi"/>
          <w:color w:val="000000"/>
          <w:lang w:val="en-US"/>
        </w:rPr>
        <w:t>15.</w:t>
      </w:r>
      <w:r w:rsidRPr="003A498D">
        <w:rPr>
          <w:rFonts w:cstheme="majorBidi"/>
          <w:color w:val="000000"/>
          <w:lang w:val="en-US"/>
        </w:rPr>
        <w:tab/>
        <w:t>Disangsikan jika kegiatannya dilakukan online</w:t>
      </w:r>
    </w:p>
    <w:p w:rsidR="002743A0" w:rsidRPr="003A498D" w:rsidRDefault="002743A0" w:rsidP="00BD3B85">
      <w:pPr>
        <w:pBdr>
          <w:top w:val="nil"/>
          <w:left w:val="nil"/>
          <w:bottom w:val="nil"/>
          <w:right w:val="nil"/>
          <w:between w:val="nil"/>
        </w:pBdr>
        <w:ind w:left="1276" w:hanging="425"/>
        <w:rPr>
          <w:rFonts w:cstheme="majorBidi"/>
          <w:color w:val="000000"/>
          <w:lang w:val="en-US"/>
        </w:rPr>
      </w:pPr>
      <w:r w:rsidRPr="003A498D">
        <w:rPr>
          <w:rFonts w:cstheme="majorBidi"/>
          <w:color w:val="000000"/>
          <w:lang w:val="en-US"/>
        </w:rPr>
        <w:t>16.</w:t>
      </w:r>
      <w:r w:rsidRPr="003A498D">
        <w:rPr>
          <w:rFonts w:cstheme="majorBidi"/>
          <w:color w:val="000000"/>
          <w:lang w:val="en-US"/>
        </w:rPr>
        <w:tab/>
        <w:t>Beberaapa mahasiswa dan dosen yang merasakan dampaknya sehingga sedikit demi sedikit merubah dan mengurangi perbuatan yang mengarah ke tindakan tidak menghargai yang lain</w:t>
      </w:r>
    </w:p>
    <w:p w:rsidR="002743A0" w:rsidRPr="003A498D" w:rsidRDefault="002743A0" w:rsidP="00BD3B85">
      <w:pPr>
        <w:pBdr>
          <w:top w:val="nil"/>
          <w:left w:val="nil"/>
          <w:bottom w:val="nil"/>
          <w:right w:val="nil"/>
          <w:between w:val="nil"/>
        </w:pBdr>
        <w:ind w:left="1276" w:hanging="425"/>
        <w:rPr>
          <w:rFonts w:cstheme="majorBidi"/>
          <w:color w:val="000000"/>
          <w:lang w:val="en-US"/>
        </w:rPr>
      </w:pPr>
      <w:r w:rsidRPr="003A498D">
        <w:rPr>
          <w:rFonts w:cstheme="majorBidi"/>
          <w:color w:val="000000"/>
          <w:lang w:val="en-US"/>
        </w:rPr>
        <w:t>17.</w:t>
      </w:r>
      <w:r w:rsidRPr="003A498D">
        <w:rPr>
          <w:rFonts w:cstheme="majorBidi"/>
          <w:color w:val="000000"/>
          <w:lang w:val="en-US"/>
        </w:rPr>
        <w:tab/>
        <w:t>Mahasiswa sangat paham dan aplikatif tentang bagaimana berinteraksi dengan gender dan menghormatinya</w:t>
      </w:r>
    </w:p>
    <w:p w:rsidR="002743A0" w:rsidRPr="003A498D" w:rsidRDefault="002743A0" w:rsidP="00BD3B85">
      <w:pPr>
        <w:pBdr>
          <w:top w:val="nil"/>
          <w:left w:val="nil"/>
          <w:bottom w:val="nil"/>
          <w:right w:val="nil"/>
          <w:between w:val="nil"/>
        </w:pBdr>
        <w:ind w:left="1276" w:hanging="425"/>
        <w:rPr>
          <w:rFonts w:cstheme="majorBidi"/>
          <w:color w:val="000000"/>
          <w:lang w:val="en-US"/>
        </w:rPr>
      </w:pPr>
      <w:r w:rsidRPr="003A498D">
        <w:rPr>
          <w:rFonts w:cstheme="majorBidi"/>
          <w:color w:val="000000"/>
          <w:lang w:val="en-US"/>
        </w:rPr>
        <w:t>18.</w:t>
      </w:r>
      <w:r w:rsidRPr="003A498D">
        <w:rPr>
          <w:rFonts w:cstheme="majorBidi"/>
          <w:color w:val="000000"/>
          <w:lang w:val="en-US"/>
        </w:rPr>
        <w:tab/>
        <w:t>Penghormatan pada perempuan, tahu sejarah perempuan dan kontribusi perempuan di segala level</w:t>
      </w:r>
    </w:p>
    <w:p w:rsidR="002743A0" w:rsidRPr="003A498D" w:rsidRDefault="002743A0" w:rsidP="00BD3B85">
      <w:pPr>
        <w:pBdr>
          <w:top w:val="nil"/>
          <w:left w:val="nil"/>
          <w:bottom w:val="nil"/>
          <w:right w:val="nil"/>
          <w:between w:val="nil"/>
        </w:pBdr>
        <w:ind w:left="1276" w:hanging="425"/>
        <w:rPr>
          <w:rFonts w:cstheme="majorBidi"/>
          <w:color w:val="000000"/>
          <w:lang w:val="en-US"/>
        </w:rPr>
      </w:pPr>
      <w:r w:rsidRPr="003A498D">
        <w:rPr>
          <w:rFonts w:cstheme="majorBidi"/>
          <w:color w:val="000000"/>
          <w:lang w:val="en-US"/>
        </w:rPr>
        <w:t>19.</w:t>
      </w:r>
      <w:r w:rsidRPr="003A498D">
        <w:rPr>
          <w:rFonts w:cstheme="majorBidi"/>
          <w:color w:val="000000"/>
          <w:lang w:val="en-US"/>
        </w:rPr>
        <w:tab/>
        <w:t>Betul ada perempuan terlihat ada kepedean</w:t>
      </w:r>
    </w:p>
    <w:p w:rsidR="002743A0" w:rsidRPr="003A498D" w:rsidRDefault="002743A0" w:rsidP="00BD3B85">
      <w:pPr>
        <w:pBdr>
          <w:top w:val="nil"/>
          <w:left w:val="nil"/>
          <w:bottom w:val="nil"/>
          <w:right w:val="nil"/>
          <w:between w:val="nil"/>
        </w:pBdr>
        <w:ind w:left="1276" w:hanging="425"/>
        <w:rPr>
          <w:rFonts w:cstheme="majorBidi"/>
          <w:color w:val="000000"/>
          <w:lang w:val="en-US"/>
        </w:rPr>
      </w:pPr>
      <w:r w:rsidRPr="003A498D">
        <w:rPr>
          <w:rFonts w:cstheme="majorBidi"/>
          <w:color w:val="000000"/>
          <w:lang w:val="en-US"/>
        </w:rPr>
        <w:t>20.</w:t>
      </w:r>
      <w:r w:rsidRPr="003A498D">
        <w:rPr>
          <w:rFonts w:cstheme="majorBidi"/>
          <w:color w:val="000000"/>
          <w:lang w:val="en-US"/>
        </w:rPr>
        <w:tab/>
        <w:t>Pada sebagian kurikulum M</w:t>
      </w:r>
      <w:r w:rsidR="00CD1790" w:rsidRPr="003A498D">
        <w:rPr>
          <w:rFonts w:cstheme="majorBidi"/>
          <w:color w:val="000000"/>
          <w:lang w:val="en-US"/>
        </w:rPr>
        <w:t xml:space="preserve">ata </w:t>
      </w:r>
      <w:r w:rsidRPr="003A498D">
        <w:rPr>
          <w:rFonts w:cstheme="majorBidi"/>
          <w:color w:val="000000"/>
          <w:lang w:val="en-US"/>
        </w:rPr>
        <w:t>K</w:t>
      </w:r>
      <w:r w:rsidR="00CD1790" w:rsidRPr="003A498D">
        <w:rPr>
          <w:rFonts w:cstheme="majorBidi"/>
          <w:color w:val="000000"/>
          <w:lang w:val="en-US"/>
        </w:rPr>
        <w:t>uliah</w:t>
      </w:r>
      <w:r w:rsidRPr="003A498D">
        <w:rPr>
          <w:rFonts w:cstheme="majorBidi"/>
          <w:color w:val="000000"/>
          <w:lang w:val="en-US"/>
        </w:rPr>
        <w:t xml:space="preserve"> yang memasukkan responsif gender nampak bahwa terjadi perubahan sikap atau perilaku. </w:t>
      </w:r>
      <w:proofErr w:type="gramStart"/>
      <w:r w:rsidRPr="003A498D">
        <w:rPr>
          <w:rFonts w:cstheme="majorBidi"/>
          <w:color w:val="000000"/>
          <w:lang w:val="en-US"/>
        </w:rPr>
        <w:t>Paling tidak mahasiswa sudah terpapar dengan issu gender.</w:t>
      </w:r>
      <w:proofErr w:type="gramEnd"/>
    </w:p>
    <w:p w:rsidR="002743A0" w:rsidRPr="003A498D" w:rsidRDefault="002743A0" w:rsidP="00BD3B85">
      <w:pPr>
        <w:pBdr>
          <w:top w:val="nil"/>
          <w:left w:val="nil"/>
          <w:bottom w:val="nil"/>
          <w:right w:val="nil"/>
          <w:between w:val="nil"/>
        </w:pBdr>
        <w:ind w:left="1276" w:hanging="425"/>
        <w:rPr>
          <w:rFonts w:cstheme="majorBidi"/>
          <w:color w:val="000000"/>
          <w:lang w:val="en-US"/>
        </w:rPr>
      </w:pPr>
      <w:r w:rsidRPr="003A498D">
        <w:rPr>
          <w:rFonts w:cstheme="majorBidi"/>
          <w:color w:val="000000"/>
          <w:lang w:val="en-US"/>
        </w:rPr>
        <w:t>21.</w:t>
      </w:r>
      <w:r w:rsidRPr="003A498D">
        <w:rPr>
          <w:rFonts w:cstheme="majorBidi"/>
          <w:color w:val="000000"/>
          <w:lang w:val="en-US"/>
        </w:rPr>
        <w:tab/>
        <w:t>Butuh kepedulian Perempuan baik dari kalangan dosen maupun tendik lainnya</w:t>
      </w:r>
    </w:p>
    <w:p w:rsidR="002743A0" w:rsidRPr="003A498D" w:rsidRDefault="002743A0" w:rsidP="002743A0">
      <w:pPr>
        <w:pBdr>
          <w:top w:val="nil"/>
          <w:left w:val="nil"/>
          <w:bottom w:val="nil"/>
          <w:right w:val="nil"/>
          <w:between w:val="nil"/>
        </w:pBdr>
        <w:ind w:firstLine="851"/>
        <w:rPr>
          <w:rFonts w:cstheme="majorBidi"/>
          <w:color w:val="000000"/>
          <w:lang w:val="en-US"/>
        </w:rPr>
      </w:pPr>
      <w:r w:rsidRPr="003A498D">
        <w:rPr>
          <w:rFonts w:cstheme="majorBidi"/>
          <w:color w:val="000000"/>
          <w:lang w:val="en-US"/>
        </w:rPr>
        <w:t xml:space="preserve">Sedangkan menurut para ahli pendidikan, agama, psikologi, penggiat gender dan beberapa keilmuan lain yang peneliti wawancarai model </w:t>
      </w:r>
      <w:r w:rsidRPr="003A498D">
        <w:rPr>
          <w:rFonts w:cstheme="majorBidi"/>
          <w:color w:val="000000"/>
          <w:lang w:val="en-US"/>
        </w:rPr>
        <w:lastRenderedPageBreak/>
        <w:t xml:space="preserve">kurikulum responsive gender yang bisa diterapkan di perguruan tinggi keagaman Islam negeri. Mereka penyatakan bahwa kurikulum responsiv gender di perguruan tinggi keagamaan sangat penting keberadaan, adapun nama-nama mata kuliah yang bisa menjadi alternatif masuk ke dalam di perguruan tinggi keagamaan negeri </w:t>
      </w:r>
      <w:proofErr w:type="gramStart"/>
      <w:r w:rsidRPr="003A498D">
        <w:rPr>
          <w:rFonts w:cstheme="majorBidi"/>
          <w:color w:val="000000"/>
          <w:lang w:val="en-US"/>
        </w:rPr>
        <w:t>adalah :</w:t>
      </w:r>
      <w:proofErr w:type="gramEnd"/>
    </w:p>
    <w:p w:rsidR="009D1101" w:rsidRPr="003A498D" w:rsidRDefault="009D1101" w:rsidP="002F28A5">
      <w:pPr>
        <w:jc w:val="center"/>
        <w:rPr>
          <w:rFonts w:cstheme="majorBidi"/>
          <w:lang w:val="en-US"/>
        </w:rPr>
      </w:pPr>
    </w:p>
    <w:p w:rsidR="002F28A5" w:rsidRPr="003A498D" w:rsidRDefault="002F28A5" w:rsidP="002F28A5">
      <w:pPr>
        <w:jc w:val="center"/>
        <w:rPr>
          <w:rFonts w:cstheme="majorBidi"/>
          <w:lang w:val="en-US"/>
        </w:rPr>
      </w:pPr>
      <w:r w:rsidRPr="003A498D">
        <w:rPr>
          <w:rFonts w:cstheme="majorBidi"/>
        </w:rPr>
        <w:t xml:space="preserve">Table 1: </w:t>
      </w:r>
      <w:r w:rsidRPr="003A498D">
        <w:rPr>
          <w:rFonts w:cstheme="majorBidi"/>
          <w:lang w:val="en-US"/>
        </w:rPr>
        <w:t>Mata Kuliah yang Bermuatan Gender</w:t>
      </w:r>
    </w:p>
    <w:p w:rsidR="002F28A5" w:rsidRPr="003A498D" w:rsidRDefault="002F28A5" w:rsidP="002F28A5">
      <w:pPr>
        <w:rPr>
          <w:rFonts w:cstheme="majorBidi"/>
          <w:lang w:val="en-US"/>
        </w:rPr>
      </w:pPr>
    </w:p>
    <w:tbl>
      <w:tblPr>
        <w:tblStyle w:val="a"/>
        <w:tblW w:w="7104" w:type="dxa"/>
        <w:jc w:val="center"/>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404"/>
        <w:gridCol w:w="4138"/>
      </w:tblGrid>
      <w:tr w:rsidR="002F28A5" w:rsidRPr="003A498D" w:rsidTr="002F28A5">
        <w:trPr>
          <w:jc w:val="center"/>
        </w:trPr>
        <w:tc>
          <w:tcPr>
            <w:tcW w:w="562" w:type="dxa"/>
          </w:tcPr>
          <w:p w:rsidR="002F28A5" w:rsidRPr="003A498D" w:rsidRDefault="002F28A5" w:rsidP="00272E5D">
            <w:pPr>
              <w:rPr>
                <w:rFonts w:cstheme="majorBidi"/>
              </w:rPr>
            </w:pPr>
            <w:r w:rsidRPr="003A498D">
              <w:rPr>
                <w:rFonts w:cstheme="majorBidi"/>
              </w:rPr>
              <w:t>No</w:t>
            </w:r>
          </w:p>
        </w:tc>
        <w:tc>
          <w:tcPr>
            <w:tcW w:w="2404" w:type="dxa"/>
          </w:tcPr>
          <w:p w:rsidR="002F28A5" w:rsidRPr="003A498D" w:rsidRDefault="002F28A5" w:rsidP="00272E5D">
            <w:pPr>
              <w:jc w:val="center"/>
              <w:rPr>
                <w:rFonts w:cstheme="majorBidi"/>
                <w:lang w:val="en-US"/>
              </w:rPr>
            </w:pPr>
            <w:r w:rsidRPr="003A498D">
              <w:rPr>
                <w:rFonts w:cstheme="majorBidi"/>
                <w:lang w:val="en-US"/>
              </w:rPr>
              <w:t>MK Responsif Gender</w:t>
            </w:r>
          </w:p>
        </w:tc>
        <w:tc>
          <w:tcPr>
            <w:tcW w:w="4138" w:type="dxa"/>
          </w:tcPr>
          <w:p w:rsidR="002F28A5" w:rsidRPr="003A498D" w:rsidRDefault="009D1101" w:rsidP="00272E5D">
            <w:pPr>
              <w:jc w:val="center"/>
              <w:rPr>
                <w:rFonts w:cstheme="majorBidi"/>
                <w:lang w:val="en-US"/>
              </w:rPr>
            </w:pPr>
            <w:r w:rsidRPr="003A498D">
              <w:rPr>
                <w:rFonts w:cstheme="majorBidi"/>
                <w:lang w:val="en-US"/>
              </w:rPr>
              <w:t xml:space="preserve">MK terintegrasi </w:t>
            </w:r>
            <w:r w:rsidR="002F28A5" w:rsidRPr="003A498D">
              <w:rPr>
                <w:rFonts w:cstheme="majorBidi"/>
                <w:lang w:val="en-US"/>
              </w:rPr>
              <w:t xml:space="preserve"> Gender</w:t>
            </w:r>
          </w:p>
        </w:tc>
      </w:tr>
      <w:tr w:rsidR="002F28A5" w:rsidRPr="003A498D" w:rsidTr="002F28A5">
        <w:trPr>
          <w:jc w:val="center"/>
        </w:trPr>
        <w:tc>
          <w:tcPr>
            <w:tcW w:w="562" w:type="dxa"/>
          </w:tcPr>
          <w:p w:rsidR="002F28A5" w:rsidRPr="003A498D" w:rsidRDefault="002F28A5" w:rsidP="00272E5D">
            <w:pPr>
              <w:jc w:val="center"/>
              <w:rPr>
                <w:rFonts w:cstheme="majorBidi"/>
              </w:rPr>
            </w:pPr>
            <w:r w:rsidRPr="003A498D">
              <w:rPr>
                <w:rFonts w:cstheme="majorBidi"/>
              </w:rPr>
              <w:t>1</w:t>
            </w:r>
          </w:p>
        </w:tc>
        <w:tc>
          <w:tcPr>
            <w:tcW w:w="2404" w:type="dxa"/>
          </w:tcPr>
          <w:p w:rsidR="002F28A5" w:rsidRPr="003A498D" w:rsidRDefault="00634AB8" w:rsidP="00272E5D">
            <w:pPr>
              <w:rPr>
                <w:rFonts w:cstheme="majorBidi"/>
              </w:rPr>
            </w:pPr>
            <w:r w:rsidRPr="003A498D">
              <w:rPr>
                <w:rFonts w:cstheme="majorBidi"/>
                <w:color w:val="000000"/>
                <w:lang w:val="en-US"/>
              </w:rPr>
              <w:t>Hadis responsif gender</w:t>
            </w:r>
          </w:p>
        </w:tc>
        <w:tc>
          <w:tcPr>
            <w:tcW w:w="4138" w:type="dxa"/>
          </w:tcPr>
          <w:p w:rsidR="002F28A5" w:rsidRPr="003A498D" w:rsidRDefault="00310DE6" w:rsidP="00272E5D">
            <w:pPr>
              <w:rPr>
                <w:rFonts w:cstheme="majorBidi"/>
              </w:rPr>
            </w:pPr>
            <w:r w:rsidRPr="003A498D">
              <w:rPr>
                <w:rFonts w:cstheme="majorBidi"/>
                <w:color w:val="000000"/>
                <w:lang w:val="en-US"/>
              </w:rPr>
              <w:t>Bhs Indonesia</w:t>
            </w:r>
          </w:p>
        </w:tc>
      </w:tr>
      <w:tr w:rsidR="002F28A5" w:rsidRPr="003A498D" w:rsidTr="002F28A5">
        <w:trPr>
          <w:jc w:val="center"/>
        </w:trPr>
        <w:tc>
          <w:tcPr>
            <w:tcW w:w="562" w:type="dxa"/>
          </w:tcPr>
          <w:p w:rsidR="002F28A5" w:rsidRPr="003A498D" w:rsidRDefault="002F28A5" w:rsidP="00272E5D">
            <w:pPr>
              <w:jc w:val="center"/>
              <w:rPr>
                <w:rFonts w:cstheme="majorBidi"/>
              </w:rPr>
            </w:pPr>
            <w:r w:rsidRPr="003A498D">
              <w:rPr>
                <w:rFonts w:cstheme="majorBidi"/>
              </w:rPr>
              <w:t>2</w:t>
            </w:r>
          </w:p>
        </w:tc>
        <w:tc>
          <w:tcPr>
            <w:tcW w:w="2404" w:type="dxa"/>
          </w:tcPr>
          <w:p w:rsidR="002F28A5" w:rsidRPr="003A498D" w:rsidRDefault="00634AB8" w:rsidP="00272E5D">
            <w:pPr>
              <w:rPr>
                <w:rFonts w:cstheme="majorBidi"/>
              </w:rPr>
            </w:pPr>
            <w:r w:rsidRPr="003A498D">
              <w:rPr>
                <w:rFonts w:cstheme="majorBidi"/>
                <w:color w:val="000000"/>
                <w:lang w:val="en-US"/>
              </w:rPr>
              <w:t>tafsir responsif gender</w:t>
            </w:r>
          </w:p>
        </w:tc>
        <w:tc>
          <w:tcPr>
            <w:tcW w:w="4138" w:type="dxa"/>
          </w:tcPr>
          <w:p w:rsidR="002F28A5" w:rsidRPr="003A498D" w:rsidRDefault="00310DE6" w:rsidP="00272E5D">
            <w:pPr>
              <w:rPr>
                <w:rFonts w:cstheme="majorBidi"/>
                <w:lang w:val="en-US"/>
              </w:rPr>
            </w:pPr>
            <w:r w:rsidRPr="003A498D">
              <w:rPr>
                <w:rFonts w:cstheme="majorBidi"/>
                <w:color w:val="000000"/>
                <w:lang w:val="en-US"/>
              </w:rPr>
              <w:t>Metodologi Studi Islam/Studi Islam</w:t>
            </w:r>
          </w:p>
        </w:tc>
      </w:tr>
      <w:tr w:rsidR="002F28A5" w:rsidRPr="003A498D" w:rsidTr="002F28A5">
        <w:trPr>
          <w:jc w:val="center"/>
        </w:trPr>
        <w:tc>
          <w:tcPr>
            <w:tcW w:w="562" w:type="dxa"/>
          </w:tcPr>
          <w:p w:rsidR="002F28A5" w:rsidRPr="003A498D" w:rsidRDefault="002F28A5" w:rsidP="00272E5D">
            <w:pPr>
              <w:jc w:val="center"/>
              <w:rPr>
                <w:rFonts w:cstheme="majorBidi"/>
              </w:rPr>
            </w:pPr>
            <w:r w:rsidRPr="003A498D">
              <w:rPr>
                <w:rFonts w:cstheme="majorBidi"/>
              </w:rPr>
              <w:t>3</w:t>
            </w:r>
          </w:p>
        </w:tc>
        <w:tc>
          <w:tcPr>
            <w:tcW w:w="2404" w:type="dxa"/>
          </w:tcPr>
          <w:p w:rsidR="002F28A5" w:rsidRPr="003A498D" w:rsidRDefault="00634AB8" w:rsidP="00272E5D">
            <w:pPr>
              <w:rPr>
                <w:rFonts w:cstheme="majorBidi"/>
              </w:rPr>
            </w:pPr>
            <w:r w:rsidRPr="003A498D">
              <w:rPr>
                <w:rFonts w:cstheme="majorBidi"/>
                <w:color w:val="000000"/>
                <w:lang w:val="en-US"/>
              </w:rPr>
              <w:t>fiqih nisa</w:t>
            </w:r>
          </w:p>
        </w:tc>
        <w:tc>
          <w:tcPr>
            <w:tcW w:w="4138" w:type="dxa"/>
          </w:tcPr>
          <w:p w:rsidR="002F28A5" w:rsidRPr="003A498D" w:rsidRDefault="00310DE6" w:rsidP="00272E5D">
            <w:pPr>
              <w:rPr>
                <w:rFonts w:cstheme="majorBidi"/>
              </w:rPr>
            </w:pPr>
            <w:r w:rsidRPr="003A498D">
              <w:rPr>
                <w:rFonts w:cstheme="majorBidi"/>
                <w:color w:val="000000"/>
                <w:lang w:val="en-US"/>
              </w:rPr>
              <w:t>Ilmu Dakwah</w:t>
            </w:r>
          </w:p>
        </w:tc>
      </w:tr>
      <w:tr w:rsidR="002F28A5" w:rsidRPr="003A498D" w:rsidTr="002F28A5">
        <w:trPr>
          <w:jc w:val="center"/>
        </w:trPr>
        <w:tc>
          <w:tcPr>
            <w:tcW w:w="562" w:type="dxa"/>
          </w:tcPr>
          <w:p w:rsidR="002F28A5" w:rsidRPr="003A498D" w:rsidRDefault="002F28A5" w:rsidP="00272E5D">
            <w:pPr>
              <w:jc w:val="center"/>
              <w:rPr>
                <w:rFonts w:cstheme="majorBidi"/>
              </w:rPr>
            </w:pPr>
            <w:r w:rsidRPr="003A498D">
              <w:rPr>
                <w:rFonts w:cstheme="majorBidi"/>
              </w:rPr>
              <w:t>4</w:t>
            </w:r>
          </w:p>
        </w:tc>
        <w:tc>
          <w:tcPr>
            <w:tcW w:w="2404" w:type="dxa"/>
          </w:tcPr>
          <w:p w:rsidR="002F28A5" w:rsidRPr="003A498D" w:rsidRDefault="00634AB8" w:rsidP="00272E5D">
            <w:pPr>
              <w:rPr>
                <w:rFonts w:cstheme="majorBidi"/>
              </w:rPr>
            </w:pPr>
            <w:r w:rsidRPr="003A498D">
              <w:rPr>
                <w:rFonts w:cstheme="majorBidi"/>
                <w:color w:val="000000"/>
                <w:lang w:val="en-US"/>
              </w:rPr>
              <w:t>pengantar gender</w:t>
            </w:r>
          </w:p>
        </w:tc>
        <w:tc>
          <w:tcPr>
            <w:tcW w:w="4138" w:type="dxa"/>
          </w:tcPr>
          <w:p w:rsidR="002F28A5" w:rsidRPr="003A498D" w:rsidRDefault="00310DE6" w:rsidP="00272E5D">
            <w:pPr>
              <w:rPr>
                <w:rFonts w:cstheme="majorBidi"/>
                <w:lang w:val="en-US"/>
              </w:rPr>
            </w:pPr>
            <w:r w:rsidRPr="003A498D">
              <w:rPr>
                <w:rFonts w:cstheme="majorBidi"/>
                <w:lang w:val="en-US"/>
              </w:rPr>
              <w:t>Hadis</w:t>
            </w:r>
          </w:p>
        </w:tc>
      </w:tr>
      <w:tr w:rsidR="002F28A5" w:rsidRPr="003A498D" w:rsidTr="002F28A5">
        <w:trPr>
          <w:jc w:val="center"/>
        </w:trPr>
        <w:tc>
          <w:tcPr>
            <w:tcW w:w="562" w:type="dxa"/>
          </w:tcPr>
          <w:p w:rsidR="002F28A5" w:rsidRPr="003A498D" w:rsidRDefault="002F28A5" w:rsidP="00272E5D">
            <w:pPr>
              <w:jc w:val="center"/>
              <w:rPr>
                <w:rFonts w:cstheme="majorBidi"/>
              </w:rPr>
            </w:pPr>
            <w:r w:rsidRPr="003A498D">
              <w:rPr>
                <w:rFonts w:cstheme="majorBidi"/>
              </w:rPr>
              <w:t>5</w:t>
            </w:r>
          </w:p>
        </w:tc>
        <w:tc>
          <w:tcPr>
            <w:tcW w:w="2404" w:type="dxa"/>
          </w:tcPr>
          <w:p w:rsidR="002F28A5" w:rsidRPr="003A498D" w:rsidRDefault="00634AB8" w:rsidP="00272E5D">
            <w:pPr>
              <w:rPr>
                <w:rFonts w:cstheme="majorBidi"/>
              </w:rPr>
            </w:pPr>
            <w:r w:rsidRPr="003A498D">
              <w:rPr>
                <w:rFonts w:cstheme="majorBidi"/>
                <w:color w:val="000000"/>
                <w:lang w:val="en-US"/>
              </w:rPr>
              <w:t>Sosiologi Gender</w:t>
            </w:r>
          </w:p>
        </w:tc>
        <w:tc>
          <w:tcPr>
            <w:tcW w:w="4138" w:type="dxa"/>
          </w:tcPr>
          <w:p w:rsidR="002F28A5" w:rsidRPr="003A498D" w:rsidRDefault="00310DE6" w:rsidP="00272E5D">
            <w:pPr>
              <w:rPr>
                <w:rFonts w:cstheme="majorBidi"/>
                <w:lang w:val="en-US"/>
              </w:rPr>
            </w:pPr>
            <w:r w:rsidRPr="003A498D">
              <w:rPr>
                <w:rFonts w:cstheme="majorBidi"/>
                <w:lang w:val="en-US"/>
              </w:rPr>
              <w:t>Tafsir</w:t>
            </w:r>
          </w:p>
        </w:tc>
      </w:tr>
      <w:tr w:rsidR="00D71762" w:rsidRPr="003A498D" w:rsidTr="002F28A5">
        <w:trPr>
          <w:jc w:val="center"/>
        </w:trPr>
        <w:tc>
          <w:tcPr>
            <w:tcW w:w="562" w:type="dxa"/>
          </w:tcPr>
          <w:p w:rsidR="00D71762" w:rsidRPr="003A498D" w:rsidRDefault="00D71762" w:rsidP="00272E5D">
            <w:pPr>
              <w:jc w:val="center"/>
              <w:rPr>
                <w:rFonts w:cstheme="majorBidi"/>
                <w:lang w:val="en-US"/>
              </w:rPr>
            </w:pPr>
            <w:r w:rsidRPr="003A498D">
              <w:rPr>
                <w:rFonts w:cstheme="majorBidi"/>
                <w:lang w:val="en-US"/>
              </w:rPr>
              <w:t>6</w:t>
            </w:r>
          </w:p>
        </w:tc>
        <w:tc>
          <w:tcPr>
            <w:tcW w:w="2404" w:type="dxa"/>
          </w:tcPr>
          <w:p w:rsidR="00D71762" w:rsidRPr="003A498D" w:rsidRDefault="00634AB8" w:rsidP="00272E5D">
            <w:pPr>
              <w:rPr>
                <w:rFonts w:cstheme="majorBidi"/>
              </w:rPr>
            </w:pPr>
            <w:r w:rsidRPr="003A498D">
              <w:rPr>
                <w:rFonts w:cstheme="majorBidi"/>
                <w:color w:val="000000"/>
                <w:lang w:val="en-US"/>
              </w:rPr>
              <w:t>Gender Dan Pembangunan</w:t>
            </w:r>
          </w:p>
        </w:tc>
        <w:tc>
          <w:tcPr>
            <w:tcW w:w="4138" w:type="dxa"/>
          </w:tcPr>
          <w:p w:rsidR="00D71762" w:rsidRPr="003A498D" w:rsidRDefault="00310DE6" w:rsidP="00272E5D">
            <w:pPr>
              <w:rPr>
                <w:rFonts w:cstheme="majorBidi"/>
                <w:lang w:val="en-US"/>
              </w:rPr>
            </w:pPr>
            <w:r w:rsidRPr="003A498D">
              <w:rPr>
                <w:rFonts w:cstheme="majorBidi"/>
                <w:lang w:val="en-US"/>
              </w:rPr>
              <w:t>Sosiologi</w:t>
            </w:r>
          </w:p>
        </w:tc>
      </w:tr>
      <w:tr w:rsidR="00D71762" w:rsidRPr="003A498D" w:rsidTr="002F28A5">
        <w:trPr>
          <w:jc w:val="center"/>
        </w:trPr>
        <w:tc>
          <w:tcPr>
            <w:tcW w:w="562" w:type="dxa"/>
          </w:tcPr>
          <w:p w:rsidR="00D71762" w:rsidRPr="003A498D" w:rsidRDefault="00D71762" w:rsidP="00272E5D">
            <w:pPr>
              <w:jc w:val="center"/>
              <w:rPr>
                <w:rFonts w:cstheme="majorBidi"/>
                <w:lang w:val="en-US"/>
              </w:rPr>
            </w:pPr>
            <w:r w:rsidRPr="003A498D">
              <w:rPr>
                <w:rFonts w:cstheme="majorBidi"/>
                <w:lang w:val="en-US"/>
              </w:rPr>
              <w:t>7</w:t>
            </w:r>
          </w:p>
        </w:tc>
        <w:tc>
          <w:tcPr>
            <w:tcW w:w="2404" w:type="dxa"/>
          </w:tcPr>
          <w:p w:rsidR="00D71762" w:rsidRPr="003A498D" w:rsidRDefault="00634AB8" w:rsidP="00272E5D">
            <w:pPr>
              <w:rPr>
                <w:rFonts w:cstheme="majorBidi"/>
              </w:rPr>
            </w:pPr>
            <w:r w:rsidRPr="003A498D">
              <w:rPr>
                <w:rFonts w:cstheme="majorBidi"/>
                <w:color w:val="000000"/>
                <w:lang w:val="en-US"/>
              </w:rPr>
              <w:t>Islam dan Kesetaraan Gender</w:t>
            </w:r>
          </w:p>
        </w:tc>
        <w:tc>
          <w:tcPr>
            <w:tcW w:w="4138" w:type="dxa"/>
          </w:tcPr>
          <w:p w:rsidR="00D71762" w:rsidRPr="003A498D" w:rsidRDefault="00310DE6" w:rsidP="00272E5D">
            <w:pPr>
              <w:rPr>
                <w:rFonts w:cstheme="majorBidi"/>
                <w:lang w:val="en-US"/>
              </w:rPr>
            </w:pPr>
            <w:r w:rsidRPr="003A498D">
              <w:rPr>
                <w:rFonts w:cstheme="majorBidi"/>
                <w:lang w:val="en-US"/>
              </w:rPr>
              <w:t>Antropologi</w:t>
            </w:r>
          </w:p>
        </w:tc>
      </w:tr>
      <w:tr w:rsidR="00D71762" w:rsidRPr="003A498D" w:rsidTr="002F28A5">
        <w:trPr>
          <w:jc w:val="center"/>
        </w:trPr>
        <w:tc>
          <w:tcPr>
            <w:tcW w:w="562" w:type="dxa"/>
          </w:tcPr>
          <w:p w:rsidR="00D71762" w:rsidRPr="003A498D" w:rsidRDefault="00D71762" w:rsidP="00272E5D">
            <w:pPr>
              <w:jc w:val="center"/>
              <w:rPr>
                <w:rFonts w:cstheme="majorBidi"/>
                <w:lang w:val="en-US"/>
              </w:rPr>
            </w:pPr>
            <w:r w:rsidRPr="003A498D">
              <w:rPr>
                <w:rFonts w:cstheme="majorBidi"/>
                <w:lang w:val="en-US"/>
              </w:rPr>
              <w:t>8</w:t>
            </w:r>
          </w:p>
        </w:tc>
        <w:tc>
          <w:tcPr>
            <w:tcW w:w="2404" w:type="dxa"/>
          </w:tcPr>
          <w:p w:rsidR="00D71762" w:rsidRPr="003A498D" w:rsidRDefault="00634AB8" w:rsidP="00272E5D">
            <w:pPr>
              <w:rPr>
                <w:rFonts w:cstheme="majorBidi"/>
              </w:rPr>
            </w:pPr>
            <w:r w:rsidRPr="003A498D">
              <w:rPr>
                <w:rFonts w:cstheme="majorBidi"/>
                <w:color w:val="000000"/>
                <w:lang w:val="en-US"/>
              </w:rPr>
              <w:t>Gender dan inklusi sosial</w:t>
            </w:r>
          </w:p>
        </w:tc>
        <w:tc>
          <w:tcPr>
            <w:tcW w:w="4138" w:type="dxa"/>
          </w:tcPr>
          <w:p w:rsidR="00D71762" w:rsidRPr="003A498D" w:rsidRDefault="00310DE6" w:rsidP="00272E5D">
            <w:pPr>
              <w:rPr>
                <w:rFonts w:cstheme="majorBidi"/>
                <w:lang w:val="en-US"/>
              </w:rPr>
            </w:pPr>
            <w:r w:rsidRPr="003A498D">
              <w:rPr>
                <w:rFonts w:cstheme="majorBidi"/>
                <w:lang w:val="en-US"/>
              </w:rPr>
              <w:t>Psikologi</w:t>
            </w:r>
          </w:p>
        </w:tc>
      </w:tr>
      <w:tr w:rsidR="00D71762" w:rsidRPr="003A498D" w:rsidTr="002F28A5">
        <w:trPr>
          <w:jc w:val="center"/>
        </w:trPr>
        <w:tc>
          <w:tcPr>
            <w:tcW w:w="562" w:type="dxa"/>
          </w:tcPr>
          <w:p w:rsidR="00D71762" w:rsidRPr="003A498D" w:rsidRDefault="00D71762" w:rsidP="00272E5D">
            <w:pPr>
              <w:jc w:val="center"/>
              <w:rPr>
                <w:rFonts w:cstheme="majorBidi"/>
                <w:lang w:val="en-US"/>
              </w:rPr>
            </w:pPr>
            <w:r w:rsidRPr="003A498D">
              <w:rPr>
                <w:rFonts w:cstheme="majorBidi"/>
                <w:lang w:val="en-US"/>
              </w:rPr>
              <w:t>9</w:t>
            </w:r>
          </w:p>
        </w:tc>
        <w:tc>
          <w:tcPr>
            <w:tcW w:w="2404" w:type="dxa"/>
          </w:tcPr>
          <w:p w:rsidR="00D71762" w:rsidRPr="003A498D" w:rsidRDefault="00310DE6" w:rsidP="00272E5D">
            <w:pPr>
              <w:rPr>
                <w:rFonts w:cstheme="majorBidi"/>
              </w:rPr>
            </w:pPr>
            <w:r w:rsidRPr="003A498D">
              <w:rPr>
                <w:rFonts w:cstheme="majorBidi"/>
                <w:color w:val="000000"/>
                <w:lang w:val="en-US"/>
              </w:rPr>
              <w:t>Komunikasi gender</w:t>
            </w:r>
          </w:p>
        </w:tc>
        <w:tc>
          <w:tcPr>
            <w:tcW w:w="4138" w:type="dxa"/>
          </w:tcPr>
          <w:p w:rsidR="00D71762" w:rsidRPr="003A498D" w:rsidRDefault="00310DE6" w:rsidP="00272E5D">
            <w:pPr>
              <w:rPr>
                <w:rFonts w:cstheme="majorBidi"/>
                <w:lang w:val="en-US"/>
              </w:rPr>
            </w:pPr>
            <w:r w:rsidRPr="003A498D">
              <w:rPr>
                <w:rFonts w:cstheme="majorBidi"/>
                <w:lang w:val="en-US"/>
              </w:rPr>
              <w:t>Ushul Fiqh</w:t>
            </w:r>
          </w:p>
        </w:tc>
      </w:tr>
      <w:tr w:rsidR="00D71762" w:rsidRPr="003A498D" w:rsidTr="002F28A5">
        <w:trPr>
          <w:jc w:val="center"/>
        </w:trPr>
        <w:tc>
          <w:tcPr>
            <w:tcW w:w="562" w:type="dxa"/>
          </w:tcPr>
          <w:p w:rsidR="00D71762" w:rsidRPr="003A498D" w:rsidRDefault="00D71762" w:rsidP="00272E5D">
            <w:pPr>
              <w:jc w:val="center"/>
              <w:rPr>
                <w:rFonts w:cstheme="majorBidi"/>
                <w:lang w:val="en-US"/>
              </w:rPr>
            </w:pPr>
            <w:r w:rsidRPr="003A498D">
              <w:rPr>
                <w:rFonts w:cstheme="majorBidi"/>
                <w:lang w:val="en-US"/>
              </w:rPr>
              <w:t>10</w:t>
            </w:r>
          </w:p>
        </w:tc>
        <w:tc>
          <w:tcPr>
            <w:tcW w:w="2404" w:type="dxa"/>
          </w:tcPr>
          <w:p w:rsidR="00D71762" w:rsidRPr="003A498D" w:rsidRDefault="00310DE6" w:rsidP="00272E5D">
            <w:pPr>
              <w:rPr>
                <w:rFonts w:cstheme="majorBidi"/>
              </w:rPr>
            </w:pPr>
            <w:r w:rsidRPr="003A498D">
              <w:rPr>
                <w:rFonts w:cstheme="majorBidi"/>
                <w:color w:val="000000"/>
                <w:lang w:val="en-US"/>
              </w:rPr>
              <w:t>Kajian Media gender</w:t>
            </w:r>
          </w:p>
        </w:tc>
        <w:tc>
          <w:tcPr>
            <w:tcW w:w="4138" w:type="dxa"/>
          </w:tcPr>
          <w:p w:rsidR="00D71762" w:rsidRPr="003A498D" w:rsidRDefault="00310DE6" w:rsidP="00272E5D">
            <w:pPr>
              <w:rPr>
                <w:rFonts w:cstheme="majorBidi"/>
                <w:lang w:val="en-US"/>
              </w:rPr>
            </w:pPr>
            <w:r w:rsidRPr="003A498D">
              <w:rPr>
                <w:rFonts w:cstheme="majorBidi"/>
                <w:lang w:val="en-US"/>
              </w:rPr>
              <w:t>Fiqh</w:t>
            </w:r>
          </w:p>
        </w:tc>
      </w:tr>
      <w:tr w:rsidR="00D71762" w:rsidRPr="003A498D" w:rsidTr="002F28A5">
        <w:trPr>
          <w:jc w:val="center"/>
        </w:trPr>
        <w:tc>
          <w:tcPr>
            <w:tcW w:w="562" w:type="dxa"/>
          </w:tcPr>
          <w:p w:rsidR="00D71762" w:rsidRPr="003A498D" w:rsidRDefault="00D71762" w:rsidP="00272E5D">
            <w:pPr>
              <w:jc w:val="center"/>
              <w:rPr>
                <w:rFonts w:cstheme="majorBidi"/>
                <w:lang w:val="en-US"/>
              </w:rPr>
            </w:pPr>
            <w:r w:rsidRPr="003A498D">
              <w:rPr>
                <w:rFonts w:cstheme="majorBidi"/>
                <w:lang w:val="en-US"/>
              </w:rPr>
              <w:t>11</w:t>
            </w:r>
          </w:p>
        </w:tc>
        <w:tc>
          <w:tcPr>
            <w:tcW w:w="2404" w:type="dxa"/>
          </w:tcPr>
          <w:p w:rsidR="00D71762" w:rsidRPr="003A498D" w:rsidRDefault="00310DE6" w:rsidP="00272E5D">
            <w:pPr>
              <w:rPr>
                <w:rFonts w:cstheme="majorBidi"/>
              </w:rPr>
            </w:pPr>
            <w:r w:rsidRPr="003A498D">
              <w:rPr>
                <w:rFonts w:cstheme="majorBidi"/>
                <w:color w:val="000000"/>
                <w:lang w:val="en-US"/>
              </w:rPr>
              <w:t>Sosiologi komnukasi antar gender</w:t>
            </w:r>
          </w:p>
        </w:tc>
        <w:tc>
          <w:tcPr>
            <w:tcW w:w="4138" w:type="dxa"/>
          </w:tcPr>
          <w:p w:rsidR="00D71762" w:rsidRPr="003A498D" w:rsidRDefault="00310DE6" w:rsidP="00272E5D">
            <w:pPr>
              <w:rPr>
                <w:rFonts w:cstheme="majorBidi"/>
                <w:lang w:val="en-US"/>
              </w:rPr>
            </w:pPr>
            <w:r w:rsidRPr="003A498D">
              <w:rPr>
                <w:rFonts w:cstheme="majorBidi"/>
                <w:lang w:val="en-US"/>
              </w:rPr>
              <w:t>Hukum Keluarga</w:t>
            </w:r>
          </w:p>
        </w:tc>
      </w:tr>
      <w:tr w:rsidR="00D71762" w:rsidRPr="003A498D" w:rsidTr="002F28A5">
        <w:trPr>
          <w:jc w:val="center"/>
        </w:trPr>
        <w:tc>
          <w:tcPr>
            <w:tcW w:w="562" w:type="dxa"/>
          </w:tcPr>
          <w:p w:rsidR="00D71762" w:rsidRPr="003A498D" w:rsidRDefault="00D71762" w:rsidP="00272E5D">
            <w:pPr>
              <w:jc w:val="center"/>
              <w:rPr>
                <w:rFonts w:cstheme="majorBidi"/>
                <w:lang w:val="en-US"/>
              </w:rPr>
            </w:pPr>
            <w:r w:rsidRPr="003A498D">
              <w:rPr>
                <w:rFonts w:cstheme="majorBidi"/>
                <w:lang w:val="en-US"/>
              </w:rPr>
              <w:t>12</w:t>
            </w:r>
          </w:p>
        </w:tc>
        <w:tc>
          <w:tcPr>
            <w:tcW w:w="2404" w:type="dxa"/>
          </w:tcPr>
          <w:p w:rsidR="00D71762" w:rsidRPr="003A498D" w:rsidRDefault="00310DE6" w:rsidP="00272E5D">
            <w:pPr>
              <w:rPr>
                <w:rFonts w:cstheme="majorBidi"/>
              </w:rPr>
            </w:pPr>
            <w:r w:rsidRPr="003A498D">
              <w:rPr>
                <w:rFonts w:cstheme="majorBidi"/>
                <w:color w:val="000000"/>
                <w:lang w:val="en-US"/>
              </w:rPr>
              <w:t>Studi gender dalam Islam</w:t>
            </w:r>
          </w:p>
        </w:tc>
        <w:tc>
          <w:tcPr>
            <w:tcW w:w="4138" w:type="dxa"/>
          </w:tcPr>
          <w:p w:rsidR="00D71762" w:rsidRPr="003A498D" w:rsidRDefault="00310DE6" w:rsidP="00272E5D">
            <w:pPr>
              <w:rPr>
                <w:rFonts w:cstheme="majorBidi"/>
                <w:lang w:val="en-US"/>
              </w:rPr>
            </w:pPr>
            <w:r w:rsidRPr="003A498D">
              <w:rPr>
                <w:rFonts w:cstheme="majorBidi"/>
                <w:lang w:val="en-US"/>
              </w:rPr>
              <w:t>Ilmu Komunikasi</w:t>
            </w:r>
          </w:p>
        </w:tc>
      </w:tr>
      <w:tr w:rsidR="00D71762" w:rsidRPr="003A498D" w:rsidTr="002F28A5">
        <w:trPr>
          <w:jc w:val="center"/>
        </w:trPr>
        <w:tc>
          <w:tcPr>
            <w:tcW w:w="562" w:type="dxa"/>
          </w:tcPr>
          <w:p w:rsidR="00D71762" w:rsidRPr="003A498D" w:rsidRDefault="00D71762" w:rsidP="00272E5D">
            <w:pPr>
              <w:jc w:val="center"/>
              <w:rPr>
                <w:rFonts w:cstheme="majorBidi"/>
                <w:lang w:val="en-US"/>
              </w:rPr>
            </w:pPr>
            <w:r w:rsidRPr="003A498D">
              <w:rPr>
                <w:rFonts w:cstheme="majorBidi"/>
                <w:lang w:val="en-US"/>
              </w:rPr>
              <w:t>13</w:t>
            </w:r>
          </w:p>
        </w:tc>
        <w:tc>
          <w:tcPr>
            <w:tcW w:w="2404" w:type="dxa"/>
          </w:tcPr>
          <w:p w:rsidR="00D71762" w:rsidRPr="003A498D" w:rsidRDefault="00310DE6" w:rsidP="00272E5D">
            <w:pPr>
              <w:rPr>
                <w:rFonts w:cstheme="majorBidi"/>
              </w:rPr>
            </w:pPr>
            <w:r w:rsidRPr="003A498D">
              <w:rPr>
                <w:rFonts w:cstheme="majorBidi"/>
                <w:color w:val="000000"/>
                <w:lang w:val="en-US"/>
              </w:rPr>
              <w:t>Pendidikan gender</w:t>
            </w:r>
          </w:p>
        </w:tc>
        <w:tc>
          <w:tcPr>
            <w:tcW w:w="4138" w:type="dxa"/>
          </w:tcPr>
          <w:p w:rsidR="00D71762" w:rsidRPr="003A498D" w:rsidRDefault="00310DE6" w:rsidP="00272E5D">
            <w:pPr>
              <w:rPr>
                <w:rFonts w:cstheme="majorBidi"/>
                <w:lang w:val="en-US"/>
              </w:rPr>
            </w:pPr>
            <w:r w:rsidRPr="003A498D">
              <w:rPr>
                <w:rFonts w:cstheme="majorBidi"/>
                <w:lang w:val="en-US"/>
              </w:rPr>
              <w:t>Media Massa</w:t>
            </w:r>
          </w:p>
        </w:tc>
      </w:tr>
      <w:tr w:rsidR="00310DE6" w:rsidRPr="003A498D" w:rsidTr="002F28A5">
        <w:trPr>
          <w:jc w:val="center"/>
        </w:trPr>
        <w:tc>
          <w:tcPr>
            <w:tcW w:w="562" w:type="dxa"/>
          </w:tcPr>
          <w:p w:rsidR="00310DE6" w:rsidRPr="003A498D" w:rsidRDefault="00310DE6" w:rsidP="00272E5D">
            <w:pPr>
              <w:jc w:val="center"/>
              <w:rPr>
                <w:rFonts w:cstheme="majorBidi"/>
                <w:lang w:val="en-US"/>
              </w:rPr>
            </w:pPr>
          </w:p>
        </w:tc>
        <w:tc>
          <w:tcPr>
            <w:tcW w:w="2404" w:type="dxa"/>
          </w:tcPr>
          <w:p w:rsidR="00310DE6" w:rsidRPr="003A498D" w:rsidRDefault="00310DE6" w:rsidP="00272E5D">
            <w:pPr>
              <w:rPr>
                <w:rFonts w:cstheme="majorBidi"/>
                <w:color w:val="000000"/>
                <w:lang w:val="en-US"/>
              </w:rPr>
            </w:pPr>
          </w:p>
        </w:tc>
        <w:tc>
          <w:tcPr>
            <w:tcW w:w="4138" w:type="dxa"/>
          </w:tcPr>
          <w:p w:rsidR="00310DE6" w:rsidRPr="003A498D" w:rsidRDefault="00310DE6" w:rsidP="00272E5D">
            <w:pPr>
              <w:rPr>
                <w:rFonts w:cstheme="majorBidi"/>
                <w:lang w:val="en-US"/>
              </w:rPr>
            </w:pPr>
            <w:r w:rsidRPr="003A498D">
              <w:rPr>
                <w:rFonts w:cstheme="majorBidi"/>
                <w:lang w:val="en-US"/>
              </w:rPr>
              <w:t>Sosilogi komunikasi</w:t>
            </w:r>
          </w:p>
        </w:tc>
      </w:tr>
      <w:tr w:rsidR="00310DE6" w:rsidRPr="003A498D" w:rsidTr="002F28A5">
        <w:trPr>
          <w:jc w:val="center"/>
        </w:trPr>
        <w:tc>
          <w:tcPr>
            <w:tcW w:w="562" w:type="dxa"/>
          </w:tcPr>
          <w:p w:rsidR="00310DE6" w:rsidRPr="003A498D" w:rsidRDefault="00310DE6" w:rsidP="00272E5D">
            <w:pPr>
              <w:jc w:val="center"/>
              <w:rPr>
                <w:rFonts w:cstheme="majorBidi"/>
                <w:lang w:val="en-US"/>
              </w:rPr>
            </w:pPr>
          </w:p>
        </w:tc>
        <w:tc>
          <w:tcPr>
            <w:tcW w:w="2404" w:type="dxa"/>
          </w:tcPr>
          <w:p w:rsidR="00310DE6" w:rsidRPr="003A498D" w:rsidRDefault="00310DE6" w:rsidP="00272E5D">
            <w:pPr>
              <w:rPr>
                <w:rFonts w:cstheme="majorBidi"/>
                <w:color w:val="000000"/>
                <w:lang w:val="en-US"/>
              </w:rPr>
            </w:pPr>
          </w:p>
        </w:tc>
        <w:tc>
          <w:tcPr>
            <w:tcW w:w="4138" w:type="dxa"/>
          </w:tcPr>
          <w:p w:rsidR="00310DE6" w:rsidRPr="003A498D" w:rsidRDefault="00310DE6" w:rsidP="00272E5D">
            <w:pPr>
              <w:rPr>
                <w:rFonts w:cstheme="majorBidi"/>
                <w:lang w:val="en-US"/>
              </w:rPr>
            </w:pPr>
            <w:r w:rsidRPr="003A498D">
              <w:rPr>
                <w:rFonts w:cstheme="majorBidi"/>
                <w:lang w:val="en-US"/>
              </w:rPr>
              <w:t>Ilmu Hukum</w:t>
            </w:r>
          </w:p>
        </w:tc>
      </w:tr>
      <w:tr w:rsidR="00310DE6" w:rsidRPr="003A498D" w:rsidTr="002F28A5">
        <w:trPr>
          <w:jc w:val="center"/>
        </w:trPr>
        <w:tc>
          <w:tcPr>
            <w:tcW w:w="562" w:type="dxa"/>
          </w:tcPr>
          <w:p w:rsidR="00310DE6" w:rsidRPr="003A498D" w:rsidRDefault="00310DE6" w:rsidP="00272E5D">
            <w:pPr>
              <w:jc w:val="center"/>
              <w:rPr>
                <w:rFonts w:cstheme="majorBidi"/>
                <w:lang w:val="en-US"/>
              </w:rPr>
            </w:pPr>
          </w:p>
        </w:tc>
        <w:tc>
          <w:tcPr>
            <w:tcW w:w="2404" w:type="dxa"/>
          </w:tcPr>
          <w:p w:rsidR="00310DE6" w:rsidRPr="003A498D" w:rsidRDefault="00310DE6" w:rsidP="00272E5D">
            <w:pPr>
              <w:rPr>
                <w:rFonts w:cstheme="majorBidi"/>
                <w:color w:val="000000"/>
                <w:lang w:val="en-US"/>
              </w:rPr>
            </w:pPr>
          </w:p>
        </w:tc>
        <w:tc>
          <w:tcPr>
            <w:tcW w:w="4138" w:type="dxa"/>
          </w:tcPr>
          <w:p w:rsidR="00310DE6" w:rsidRPr="003A498D" w:rsidRDefault="00310DE6" w:rsidP="00272E5D">
            <w:pPr>
              <w:rPr>
                <w:rFonts w:cstheme="majorBidi"/>
                <w:lang w:val="en-US"/>
              </w:rPr>
            </w:pPr>
            <w:r w:rsidRPr="003A498D">
              <w:rPr>
                <w:rFonts w:cstheme="majorBidi"/>
                <w:lang w:val="en-US"/>
              </w:rPr>
              <w:t>Ilmu Pendidikan</w:t>
            </w:r>
          </w:p>
        </w:tc>
      </w:tr>
    </w:tbl>
    <w:p w:rsidR="002743A0" w:rsidRPr="003A498D" w:rsidRDefault="002743A0" w:rsidP="002743A0">
      <w:pPr>
        <w:pBdr>
          <w:top w:val="nil"/>
          <w:left w:val="nil"/>
          <w:bottom w:val="nil"/>
          <w:right w:val="nil"/>
          <w:between w:val="nil"/>
        </w:pBdr>
        <w:ind w:firstLine="851"/>
        <w:rPr>
          <w:rFonts w:cstheme="majorBidi"/>
          <w:color w:val="000000"/>
          <w:lang w:val="en-US"/>
        </w:rPr>
      </w:pPr>
    </w:p>
    <w:p w:rsidR="002743A0" w:rsidRPr="003A498D" w:rsidRDefault="002743A0" w:rsidP="002743A0">
      <w:pPr>
        <w:pBdr>
          <w:top w:val="nil"/>
          <w:left w:val="nil"/>
          <w:bottom w:val="nil"/>
          <w:right w:val="nil"/>
          <w:between w:val="nil"/>
        </w:pBdr>
        <w:ind w:firstLine="851"/>
        <w:rPr>
          <w:rFonts w:cstheme="majorBidi"/>
          <w:color w:val="000000"/>
          <w:lang w:val="en-US"/>
        </w:rPr>
      </w:pPr>
      <w:r w:rsidRPr="003A498D">
        <w:rPr>
          <w:rFonts w:cstheme="majorBidi"/>
          <w:color w:val="000000"/>
          <w:lang w:val="en-US"/>
        </w:rPr>
        <w:t>Perguruan tinggi keagamaan Islam negeri  di Indonesia dalam merialisasikan tuntutan penerapan kurikulum responsif gender dalam rangka memenuhi salah satu s</w:t>
      </w:r>
      <w:r w:rsidR="009D1101" w:rsidRPr="003A498D">
        <w:rPr>
          <w:rFonts w:cstheme="majorBidi"/>
          <w:color w:val="000000"/>
          <w:lang w:val="en-US"/>
        </w:rPr>
        <w:t>y</w:t>
      </w:r>
      <w:r w:rsidRPr="003A498D">
        <w:rPr>
          <w:rFonts w:cstheme="majorBidi"/>
          <w:color w:val="000000"/>
          <w:lang w:val="en-US"/>
        </w:rPr>
        <w:t xml:space="preserve">arat kampus yang responsif gender dan mendukung terciptanya kampus yang nyaman dan aman bagi perempuan atau yang sering disebut dengan kampus ramah perempuan berdasarkan data baik yang diperoleh dari wawancara langsung, pengamatan dan isian google form </w:t>
      </w:r>
      <w:r w:rsidRPr="003A498D">
        <w:rPr>
          <w:rFonts w:cstheme="majorBidi"/>
          <w:color w:val="000000"/>
          <w:lang w:val="en-US"/>
        </w:rPr>
        <w:lastRenderedPageBreak/>
        <w:t xml:space="preserve">strategi yang digunakan berpariasi dan mayoritas menerapkan metode </w:t>
      </w:r>
      <w:r w:rsidRPr="003A498D">
        <w:rPr>
          <w:rFonts w:cstheme="majorBidi"/>
          <w:i/>
          <w:iCs/>
          <w:color w:val="000000"/>
          <w:lang w:val="en-US"/>
        </w:rPr>
        <w:t>Additive Approach</w:t>
      </w:r>
      <w:r w:rsidRPr="003A498D">
        <w:rPr>
          <w:rFonts w:cstheme="majorBidi"/>
          <w:color w:val="000000"/>
          <w:lang w:val="en-US"/>
        </w:rPr>
        <w:t xml:space="preserve">, dengan alasan lebih mudah dan praktis walau seperti masih ilegal di istansi masing-masing dan hanya dilakukan oleh dosen-dosen yang terbatas. </w:t>
      </w:r>
    </w:p>
    <w:p w:rsidR="002743A0" w:rsidRPr="003A498D" w:rsidRDefault="002743A0" w:rsidP="002743A0">
      <w:pPr>
        <w:pBdr>
          <w:top w:val="nil"/>
          <w:left w:val="nil"/>
          <w:bottom w:val="nil"/>
          <w:right w:val="nil"/>
          <w:between w:val="nil"/>
        </w:pBdr>
        <w:ind w:firstLine="851"/>
        <w:rPr>
          <w:rFonts w:cstheme="majorBidi"/>
          <w:color w:val="000000"/>
          <w:lang w:val="en-US"/>
        </w:rPr>
      </w:pPr>
      <w:r w:rsidRPr="003A498D">
        <w:rPr>
          <w:rFonts w:cstheme="majorBidi"/>
          <w:color w:val="000000"/>
          <w:lang w:val="en-US"/>
        </w:rPr>
        <w:t xml:space="preserve">Banyak kalangan dari pemerhati, penggiat, peduli perempuan dan khususnya kalangan perempuan itu sendiri mendesak agar perguruan tinggi khususnya perguruan tinggi keagamaan negeri diusahakan menjadi kampus ramah perempuan sesuai dengan ciri-ciri sebagaimana terncantum dalam buku panduan perguruan tinggi responsif gender yang diterbitkan oleh kementerian pemberdayaan perempuan dan perlindungan anak Republik Indonesia. </w:t>
      </w:r>
      <w:proofErr w:type="gramStart"/>
      <w:r w:rsidRPr="003A498D">
        <w:rPr>
          <w:rFonts w:cstheme="majorBidi"/>
          <w:color w:val="000000"/>
          <w:lang w:val="en-US"/>
        </w:rPr>
        <w:t>Di dalam buku panduan disebutkan bahwa perguruan tinggi atau lembaga dapat masuk dalam katagori ramah perempuan jika memiliki pusat studi gender dan anak, unit layanan pencegahan dan penanganan kekerasan terhadap perempuan dan anak, penerapkan kurikulum responsiv dan lain sebagainya.</w:t>
      </w:r>
      <w:proofErr w:type="gramEnd"/>
      <w:r w:rsidRPr="003A498D">
        <w:rPr>
          <w:rFonts w:cstheme="majorBidi"/>
          <w:color w:val="000000"/>
          <w:lang w:val="en-US"/>
        </w:rPr>
        <w:t xml:space="preserve"> Penerapan kurikulum responsif gender itu perlu waktu, pemikiran dan ahli karena </w:t>
      </w:r>
      <w:proofErr w:type="gramStart"/>
      <w:r w:rsidRPr="003A498D">
        <w:rPr>
          <w:rFonts w:cstheme="majorBidi"/>
          <w:color w:val="000000"/>
          <w:lang w:val="en-US"/>
        </w:rPr>
        <w:t>sangat  rumit</w:t>
      </w:r>
      <w:proofErr w:type="gramEnd"/>
      <w:r w:rsidRPr="003A498D">
        <w:rPr>
          <w:rFonts w:cstheme="majorBidi"/>
          <w:color w:val="000000"/>
          <w:lang w:val="en-US"/>
        </w:rPr>
        <w:t xml:space="preserve"> dan banyak kendalanya. Kendala-kendala itu tercermin dalam beberapa hal, diantaranya, jika kurikulum yang akan diberlakukan benar-benar resposiv gender harus diawali dari pondasi intstansi (kebijakan) yang meliputi, visi, misi dan tujuan, renstra instansi dan kurikulum lalu diturunkan ke visi, misi dan tujuan, kurikulum di tingkat fakultas dan program studi. Itu artinya merombak dari akarnya, sementara banyak perguruan tinggi keagamaan ini sudah dalam separoh bahkan </w:t>
      </w:r>
      <w:proofErr w:type="gramStart"/>
      <w:r w:rsidRPr="003A498D">
        <w:rPr>
          <w:rFonts w:cstheme="majorBidi"/>
          <w:color w:val="000000"/>
          <w:lang w:val="en-US"/>
        </w:rPr>
        <w:t>lebih  perjalananan</w:t>
      </w:r>
      <w:proofErr w:type="gramEnd"/>
      <w:r w:rsidRPr="003A498D">
        <w:rPr>
          <w:rFonts w:cstheme="majorBidi"/>
          <w:color w:val="000000"/>
          <w:lang w:val="en-US"/>
        </w:rPr>
        <w:t xml:space="preserve">, melakukan hal yang demikian ini sangat sulit. Kecuali bagi perguruan tinggi yang baru beralih status, yang mau tak mau memang akan ada penyusunan visi, misi dan tujuan serta </w:t>
      </w:r>
      <w:proofErr w:type="gramStart"/>
      <w:r w:rsidRPr="003A498D">
        <w:rPr>
          <w:rFonts w:cstheme="majorBidi"/>
          <w:color w:val="000000"/>
          <w:lang w:val="en-US"/>
        </w:rPr>
        <w:t>renstra  sampai</w:t>
      </w:r>
      <w:proofErr w:type="gramEnd"/>
      <w:r w:rsidRPr="003A498D">
        <w:rPr>
          <w:rFonts w:cstheme="majorBidi"/>
          <w:color w:val="000000"/>
          <w:lang w:val="en-US"/>
        </w:rPr>
        <w:t xml:space="preserve"> ketingkat program studi. </w:t>
      </w:r>
    </w:p>
    <w:p w:rsidR="002743A0" w:rsidRPr="003A498D" w:rsidRDefault="002743A0" w:rsidP="002743A0">
      <w:pPr>
        <w:pBdr>
          <w:top w:val="nil"/>
          <w:left w:val="nil"/>
          <w:bottom w:val="nil"/>
          <w:right w:val="nil"/>
          <w:between w:val="nil"/>
        </w:pBdr>
        <w:ind w:firstLine="851"/>
        <w:rPr>
          <w:rFonts w:cstheme="majorBidi"/>
          <w:color w:val="000000"/>
          <w:lang w:val="en-US"/>
        </w:rPr>
      </w:pPr>
      <w:r w:rsidRPr="003A498D">
        <w:rPr>
          <w:rFonts w:cstheme="majorBidi"/>
          <w:color w:val="000000"/>
          <w:lang w:val="en-US"/>
        </w:rPr>
        <w:t>Namun jika pemberlakukan kurikulum responsiv gender hanya dicantolkan ke ke mata kuliah pilihan tanpa mempunyai kekuatan hukum seperti yang terjadi UIN di Aceh dan Jakarta, riwayatnya akan cepat hilang dari peredaran, paling dua atau satu semester saja hal ini diterapkan sebab tidak ada pengontrol keberadaannya. Sedangkan jika diselipkan ke mata kuliah tertentu yang nama mata kuliah sudah ada seperti tafsir, hadis, studi Islam, kemunikasi antar budaya dan lainnya, kesulitan menentukan pengajarnya karena tidak semua pengajar dengan keahlian mata kuliah tersebut resvonsip gender dan mau serta mampu menyautkannya dengan materi tentang gender dan khususnya perempuan.</w:t>
      </w:r>
    </w:p>
    <w:p w:rsidR="002743A0" w:rsidRPr="003A498D" w:rsidRDefault="002743A0" w:rsidP="002743A0">
      <w:pPr>
        <w:pBdr>
          <w:top w:val="nil"/>
          <w:left w:val="nil"/>
          <w:bottom w:val="nil"/>
          <w:right w:val="nil"/>
          <w:between w:val="nil"/>
        </w:pBdr>
        <w:ind w:firstLine="851"/>
        <w:rPr>
          <w:rFonts w:cstheme="majorBidi"/>
          <w:color w:val="000000"/>
          <w:lang w:val="en-US"/>
        </w:rPr>
      </w:pPr>
      <w:r w:rsidRPr="003A498D">
        <w:rPr>
          <w:rFonts w:cstheme="majorBidi"/>
          <w:color w:val="000000"/>
          <w:lang w:val="en-US"/>
        </w:rPr>
        <w:t xml:space="preserve">Adapun alternatif lain yang bisa dilakukan dalam rangka penguatan pemahaman dan aliansi serta jejaring responsiv gender menuju kampus </w:t>
      </w:r>
      <w:r w:rsidRPr="003A498D">
        <w:rPr>
          <w:rFonts w:cstheme="majorBidi"/>
          <w:color w:val="000000"/>
          <w:lang w:val="en-US"/>
        </w:rPr>
        <w:lastRenderedPageBreak/>
        <w:t>ramah perempuan dan itu tidak menggangu visi, misi tujuan dan rentsra namun dapat menguatkan keberadaan instansi menurut  Prof. Dr Rohimin, ketua MUI yang responsiv gender adalah penggiat gender diikut sertakan secara aktif dalam even-even gender baik tingkat lokal sampai internasional dan tampil setiap acara akademik baik dikalangan dosen, tenaga pendidikan pada kegiatan klinikel gender sedangkan di forum mahasiwa seperi kegiatan orientasi pengenalan kampus bagi mahasiswa baru kampus, stadium general PPL, PKL, KKN,  dan lain sebagainya.</w:t>
      </w:r>
    </w:p>
    <w:p w:rsidR="002743A0" w:rsidRPr="003A498D" w:rsidRDefault="002743A0" w:rsidP="002743A0">
      <w:pPr>
        <w:pBdr>
          <w:top w:val="nil"/>
          <w:left w:val="nil"/>
          <w:bottom w:val="nil"/>
          <w:right w:val="nil"/>
          <w:between w:val="nil"/>
        </w:pBdr>
        <w:ind w:firstLine="851"/>
        <w:rPr>
          <w:rFonts w:cstheme="majorBidi"/>
          <w:color w:val="000000"/>
          <w:lang w:val="en-US"/>
        </w:rPr>
      </w:pPr>
      <w:r w:rsidRPr="003A498D">
        <w:rPr>
          <w:rFonts w:cstheme="majorBidi"/>
          <w:color w:val="000000"/>
          <w:lang w:val="en-US"/>
        </w:rPr>
        <w:t xml:space="preserve"> </w:t>
      </w:r>
      <w:proofErr w:type="gramStart"/>
      <w:r w:rsidRPr="003A498D">
        <w:rPr>
          <w:rFonts w:cstheme="majorBidi"/>
          <w:color w:val="000000"/>
          <w:lang w:val="en-US"/>
        </w:rPr>
        <w:t>Mata kuliah tersebut tersebar di berbagai program studi, sehingga penerapannya ada disesuaikan dengan kebijakan institusinya, dan bisa dibagi ada yang kruikulum institusi, fakultas dan juga program studi.</w:t>
      </w:r>
      <w:proofErr w:type="gramEnd"/>
      <w:r w:rsidRPr="003A498D">
        <w:rPr>
          <w:rFonts w:cstheme="majorBidi"/>
          <w:color w:val="000000"/>
          <w:lang w:val="en-US"/>
        </w:rPr>
        <w:t xml:space="preserve"> Dan jika visi misi institusi resposiv gender maka matakuliah institusi menimal tiga lalu diturunkan ke fakultas juga tiga kemudian program studi tiga matakuliah, namun jika hanya tidak tercervin dalam visi dan misi baik institusi maupun lainnya maka penekanannya cukup pada beberapa mata </w:t>
      </w:r>
      <w:proofErr w:type="gramStart"/>
      <w:r w:rsidRPr="003A498D">
        <w:rPr>
          <w:rFonts w:cstheme="majorBidi"/>
          <w:color w:val="000000"/>
          <w:lang w:val="en-US"/>
        </w:rPr>
        <w:t>matakuliah  yang</w:t>
      </w:r>
      <w:proofErr w:type="gramEnd"/>
      <w:r w:rsidRPr="003A498D">
        <w:rPr>
          <w:rFonts w:cstheme="majorBidi"/>
          <w:color w:val="000000"/>
          <w:lang w:val="en-US"/>
        </w:rPr>
        <w:t xml:space="preserve"> diteringrasikan gender sehingga kurikulumnya berbasis gender, sehingga tidak perlu merubah kurikulum yang ada, namun hanya menambahkan dan pengembangkan materi ke gender saja. </w:t>
      </w:r>
    </w:p>
    <w:p w:rsidR="002743A0" w:rsidRPr="003A498D" w:rsidRDefault="002743A0" w:rsidP="002743A0">
      <w:pPr>
        <w:pBdr>
          <w:top w:val="nil"/>
          <w:left w:val="nil"/>
          <w:bottom w:val="nil"/>
          <w:right w:val="nil"/>
          <w:between w:val="nil"/>
        </w:pBdr>
        <w:ind w:firstLine="851"/>
        <w:rPr>
          <w:rFonts w:cstheme="majorBidi"/>
          <w:color w:val="000000"/>
          <w:lang w:val="en-US"/>
        </w:rPr>
      </w:pPr>
      <w:r w:rsidRPr="003A498D">
        <w:rPr>
          <w:rFonts w:cstheme="majorBidi"/>
          <w:color w:val="000000"/>
          <w:lang w:val="en-US"/>
        </w:rPr>
        <w:t xml:space="preserve">Kurikulum </w:t>
      </w:r>
      <w:proofErr w:type="gramStart"/>
      <w:r w:rsidRPr="003A498D">
        <w:rPr>
          <w:rFonts w:cstheme="majorBidi"/>
          <w:color w:val="000000"/>
          <w:lang w:val="en-US"/>
        </w:rPr>
        <w:t>akan</w:t>
      </w:r>
      <w:proofErr w:type="gramEnd"/>
      <w:r w:rsidRPr="003A498D">
        <w:rPr>
          <w:rFonts w:cstheme="majorBidi"/>
          <w:color w:val="000000"/>
          <w:lang w:val="en-US"/>
        </w:rPr>
        <w:t xml:space="preserve"> dijabarkan dalam komponen-komponennya yang terdiri dari tujuan pembelajaran, materi, dan topik perkuliahan bahan bacaan atau referensi yang dipakai, strategi pembelajaran, media atau sarana dan prasarana yang digunakan dan evaluasi. Lembaga pendidikan yang memperhatikan kesetaraan gender akan mencantumkan upaya kesetaraan gender ini sebagai bagian dari visi dan misinya, yang kemudian akan terimplementasikan melalui kurikulum beserta komponen-komponennya Pada umumnya isi kurikulum adalah nama-nama mata pelajaran beserta silabinya atau pokok bahasan, tetapi kurikulum sebenarnya tidak harus berupa nama mata pelajaran, ia dapat saja berupa nama kegiatan. Inilah pengertian kurikulum yang paling luas dan yang sering dipakai dalam pendidikan </w:t>
      </w:r>
    </w:p>
    <w:p w:rsidR="002743A0" w:rsidRPr="003A498D" w:rsidRDefault="002743A0" w:rsidP="002743A0">
      <w:pPr>
        <w:pBdr>
          <w:top w:val="nil"/>
          <w:left w:val="nil"/>
          <w:bottom w:val="nil"/>
          <w:right w:val="nil"/>
          <w:between w:val="nil"/>
        </w:pBdr>
        <w:ind w:firstLine="851"/>
        <w:rPr>
          <w:rFonts w:cstheme="majorBidi"/>
          <w:color w:val="000000"/>
          <w:lang w:val="en-US"/>
        </w:rPr>
      </w:pPr>
      <w:proofErr w:type="gramStart"/>
      <w:r w:rsidRPr="003A498D">
        <w:rPr>
          <w:rFonts w:cstheme="majorBidi"/>
          <w:color w:val="000000"/>
          <w:lang w:val="en-US"/>
        </w:rPr>
        <w:t>Kurikulum yang digunakan oleh pendidik terbagi menjadi dua.</w:t>
      </w:r>
      <w:proofErr w:type="gramEnd"/>
      <w:r w:rsidRPr="003A498D">
        <w:rPr>
          <w:rFonts w:cstheme="majorBidi"/>
          <w:color w:val="000000"/>
          <w:lang w:val="en-US"/>
        </w:rPr>
        <w:t xml:space="preserve"> </w:t>
      </w:r>
      <w:proofErr w:type="gramStart"/>
      <w:r w:rsidRPr="003A498D">
        <w:rPr>
          <w:rFonts w:cstheme="majorBidi"/>
          <w:color w:val="000000"/>
          <w:lang w:val="en-US"/>
        </w:rPr>
        <w:t>Pertama, bersifat overt curriculum, dimana dalam kurikulum ini semua unsur yang ada bersifat terbuka, dapat tergambar mulai dari tujuan pembelajaran, materi, dan topik-topik perkuliahan, bahan bacaan strategi pembelajaran dan evaluasi.</w:t>
      </w:r>
      <w:proofErr w:type="gramEnd"/>
      <w:r w:rsidRPr="003A498D">
        <w:rPr>
          <w:rFonts w:cstheme="majorBidi"/>
          <w:color w:val="000000"/>
          <w:lang w:val="en-US"/>
        </w:rPr>
        <w:t xml:space="preserve"> </w:t>
      </w:r>
      <w:proofErr w:type="gramStart"/>
      <w:r w:rsidRPr="003A498D">
        <w:rPr>
          <w:rFonts w:cstheme="majorBidi"/>
          <w:color w:val="000000"/>
          <w:lang w:val="en-US"/>
        </w:rPr>
        <w:t>Kedua, bersifat hidden curriculum, di mana kurikulum yang disampaikan oleh pengajar di kelas dengan menggunakan strategi pembelajaran dan media yang dipakai termasuk bahasa komunikasi yang digunakan.</w:t>
      </w:r>
      <w:proofErr w:type="gramEnd"/>
      <w:r w:rsidRPr="003A498D">
        <w:rPr>
          <w:rFonts w:cstheme="majorBidi"/>
          <w:color w:val="000000"/>
          <w:lang w:val="en-US"/>
        </w:rPr>
        <w:t xml:space="preserve"> </w:t>
      </w:r>
      <w:proofErr w:type="gramStart"/>
      <w:r w:rsidRPr="003A498D">
        <w:rPr>
          <w:rFonts w:cstheme="majorBidi"/>
          <w:color w:val="000000"/>
          <w:lang w:val="en-US"/>
        </w:rPr>
        <w:t xml:space="preserve">Kurikulum sesungguhnya tidak hanya menggambarkan dan </w:t>
      </w:r>
      <w:r w:rsidRPr="003A498D">
        <w:rPr>
          <w:rFonts w:cstheme="majorBidi"/>
          <w:color w:val="000000"/>
          <w:lang w:val="en-US"/>
        </w:rPr>
        <w:lastRenderedPageBreak/>
        <w:t>mencerminkan sikap dan pandangan yang ada di kelas dan lembaga pendidikan, tetapi juga menggambarkan masyarakat dan bahkan negara mengenai isu-isu tertentu, termasuk isu gender.</w:t>
      </w:r>
      <w:proofErr w:type="gramEnd"/>
    </w:p>
    <w:p w:rsidR="002743A0" w:rsidRPr="003A498D" w:rsidRDefault="002743A0" w:rsidP="002743A0">
      <w:pPr>
        <w:pBdr>
          <w:top w:val="nil"/>
          <w:left w:val="nil"/>
          <w:bottom w:val="nil"/>
          <w:right w:val="nil"/>
          <w:between w:val="nil"/>
        </w:pBdr>
        <w:ind w:firstLine="851"/>
        <w:rPr>
          <w:rFonts w:cstheme="majorBidi"/>
          <w:color w:val="000000"/>
          <w:lang w:val="en-US"/>
        </w:rPr>
      </w:pPr>
      <w:r w:rsidRPr="003A498D">
        <w:rPr>
          <w:rFonts w:cstheme="majorBidi"/>
          <w:color w:val="000000"/>
          <w:lang w:val="en-US"/>
        </w:rPr>
        <w:t xml:space="preserve">Menurut Nur Hamim, adanya bangunan kurikulum yang tidak berbasis gender disebabkan oleh disparsitas fungsi antara hidden curiculum dengan aktivitas yang dilakukan oleh pelaku pendidikan. </w:t>
      </w:r>
      <w:proofErr w:type="gramStart"/>
      <w:r w:rsidRPr="003A498D">
        <w:rPr>
          <w:rFonts w:cstheme="majorBidi"/>
          <w:color w:val="000000"/>
          <w:lang w:val="en-US"/>
        </w:rPr>
        <w:t>Hal ini terjadi karena banyak pelaku pendidikan, termasuk guru dan dosen tidak memahami muatan tersembunyi dari kurikulum yang mereka pergunakan sehingga hal tersebut mempengaruhi pada apek perilaku yang mereka lakukan sehari-hari.</w:t>
      </w:r>
      <w:proofErr w:type="gramEnd"/>
      <w:r w:rsidRPr="003A498D">
        <w:rPr>
          <w:rFonts w:cstheme="majorBidi"/>
          <w:color w:val="000000"/>
          <w:lang w:val="en-US"/>
        </w:rPr>
        <w:t xml:space="preserve"> </w:t>
      </w:r>
      <w:proofErr w:type="gramStart"/>
      <w:r w:rsidRPr="003A498D">
        <w:rPr>
          <w:rFonts w:cstheme="majorBidi"/>
          <w:color w:val="000000"/>
          <w:lang w:val="en-US"/>
        </w:rPr>
        <w:t>Oleh karena itu, kurikulum yang sensitif gender seharusnya bersifat eksplisit (overt curriculum) sehingga permasalahan-permasalan gender dapat diungkap secara jelas.</w:t>
      </w:r>
      <w:proofErr w:type="gramEnd"/>
      <w:r w:rsidRPr="003A498D">
        <w:rPr>
          <w:rFonts w:cstheme="majorBidi"/>
          <w:color w:val="000000"/>
          <w:lang w:val="en-US"/>
        </w:rPr>
        <w:t xml:space="preserve"> Perumusan kurikulum yang responsif gender menjadi tuntutan. Hal ini disebabkan oleh: Adanya diskriminasi yang terjadi dalam masyarakat sehingga menimbulkan dominasi terhadap jenis kelamin tertentu dalam bentuk stereotipe, beban ganda, dan kekerasan. </w:t>
      </w:r>
      <w:proofErr w:type="gramStart"/>
      <w:r w:rsidRPr="003A498D">
        <w:rPr>
          <w:rFonts w:cstheme="majorBidi"/>
          <w:color w:val="000000"/>
          <w:lang w:val="en-US"/>
        </w:rPr>
        <w:t>Hal ini disebabkan, salah satunya, oleh bangunan kurikulum yang bias gender.</w:t>
      </w:r>
      <w:proofErr w:type="gramEnd"/>
    </w:p>
    <w:p w:rsidR="002743A0" w:rsidRPr="003A498D" w:rsidRDefault="002743A0" w:rsidP="002743A0">
      <w:pPr>
        <w:pBdr>
          <w:top w:val="nil"/>
          <w:left w:val="nil"/>
          <w:bottom w:val="nil"/>
          <w:right w:val="nil"/>
          <w:between w:val="nil"/>
        </w:pBdr>
        <w:ind w:firstLine="851"/>
        <w:rPr>
          <w:rFonts w:cstheme="majorBidi"/>
          <w:color w:val="000000"/>
          <w:lang w:val="en-US"/>
        </w:rPr>
      </w:pPr>
      <w:r w:rsidRPr="003A498D">
        <w:rPr>
          <w:rFonts w:cstheme="majorBidi"/>
          <w:color w:val="000000"/>
          <w:lang w:val="en-US"/>
        </w:rPr>
        <w:t xml:space="preserve">Masih terjadinya kesenjangan gender dalam tingkat pendidikan pada laki-laki. Data tatistik dan berbagai hasil studi menunjukkan adanya kesenjangan gender dibidang pendidikan. </w:t>
      </w:r>
      <w:proofErr w:type="gramStart"/>
      <w:r w:rsidRPr="003A498D">
        <w:rPr>
          <w:rFonts w:cstheme="majorBidi"/>
          <w:color w:val="000000"/>
          <w:lang w:val="en-US"/>
        </w:rPr>
        <w:t>Semakin tinggi jenjang, representasi perempuan semakin kecil dibanding dengan laki-laki.</w:t>
      </w:r>
      <w:proofErr w:type="gramEnd"/>
      <w:r w:rsidRPr="003A498D">
        <w:rPr>
          <w:rFonts w:cstheme="majorBidi"/>
          <w:color w:val="000000"/>
          <w:lang w:val="en-US"/>
        </w:rPr>
        <w:t xml:space="preserve"> Senas 2000 menunjukkan bahwa penduduk perempuan yang berhasil menamatkan pendidikan SLTP baru mencapai 36</w:t>
      </w:r>
      <w:proofErr w:type="gramStart"/>
      <w:r w:rsidRPr="003A498D">
        <w:rPr>
          <w:rFonts w:cstheme="majorBidi"/>
          <w:color w:val="000000"/>
          <w:lang w:val="en-US"/>
        </w:rPr>
        <w:t>,9</w:t>
      </w:r>
      <w:proofErr w:type="gramEnd"/>
      <w:r w:rsidRPr="003A498D">
        <w:rPr>
          <w:rFonts w:cstheme="majorBidi"/>
          <w:color w:val="000000"/>
          <w:lang w:val="en-US"/>
        </w:rPr>
        <w:t>%, sedangkan penduduk laki-lai 46 %. Pada jenjang perguruan tinggi, jumlah perempuan hanya sekitar 3</w:t>
      </w:r>
      <w:proofErr w:type="gramStart"/>
      <w:r w:rsidRPr="003A498D">
        <w:rPr>
          <w:rFonts w:cstheme="majorBidi"/>
          <w:color w:val="000000"/>
          <w:lang w:val="en-US"/>
        </w:rPr>
        <w:t>,06</w:t>
      </w:r>
      <w:proofErr w:type="gramEnd"/>
      <w:r w:rsidRPr="003A498D">
        <w:rPr>
          <w:rFonts w:cstheme="majorBidi"/>
          <w:color w:val="000000"/>
          <w:lang w:val="en-US"/>
        </w:rPr>
        <w:t xml:space="preserve">%, di bawah jumlah laki-laki yang mencapai 4,1%.  </w:t>
      </w:r>
      <w:proofErr w:type="gramStart"/>
      <w:r w:rsidRPr="003A498D">
        <w:rPr>
          <w:rFonts w:cstheme="majorBidi"/>
          <w:color w:val="000000"/>
          <w:lang w:val="en-US"/>
        </w:rPr>
        <w:t>Persentase penduduk perempuan yang buta huruf lebih tinggi dari persentase buta huruf penduduk laki-laki.</w:t>
      </w:r>
      <w:proofErr w:type="gramEnd"/>
      <w:r w:rsidRPr="003A498D">
        <w:rPr>
          <w:rFonts w:cstheme="majorBidi"/>
          <w:color w:val="000000"/>
          <w:lang w:val="en-US"/>
        </w:rPr>
        <w:t xml:space="preserve"> Berdasarkan data BPS tahun 2000, penduduk perempuan yang buta huruf adalah 23</w:t>
      </w:r>
      <w:proofErr w:type="gramStart"/>
      <w:r w:rsidRPr="003A498D">
        <w:rPr>
          <w:rFonts w:cstheme="majorBidi"/>
          <w:color w:val="000000"/>
          <w:lang w:val="en-US"/>
        </w:rPr>
        <w:t>,1</w:t>
      </w:r>
      <w:proofErr w:type="gramEnd"/>
      <w:r w:rsidRPr="003A498D">
        <w:rPr>
          <w:rFonts w:cstheme="majorBidi"/>
          <w:color w:val="000000"/>
          <w:lang w:val="en-US"/>
        </w:rPr>
        <w:t xml:space="preserve">%, sedangkan penduduk laki-laki adalah 10,7.%. </w:t>
      </w:r>
    </w:p>
    <w:p w:rsidR="002743A0" w:rsidRPr="003A498D" w:rsidRDefault="002743A0" w:rsidP="002743A0">
      <w:pPr>
        <w:pBdr>
          <w:top w:val="nil"/>
          <w:left w:val="nil"/>
          <w:bottom w:val="nil"/>
          <w:right w:val="nil"/>
          <w:between w:val="nil"/>
        </w:pBdr>
        <w:ind w:firstLine="851"/>
        <w:rPr>
          <w:rFonts w:cstheme="majorBidi"/>
          <w:color w:val="000000"/>
          <w:lang w:val="en-US"/>
        </w:rPr>
      </w:pPr>
      <w:proofErr w:type="gramStart"/>
      <w:r w:rsidRPr="003A498D">
        <w:rPr>
          <w:rFonts w:cstheme="majorBidi"/>
          <w:color w:val="000000"/>
          <w:lang w:val="en-US"/>
        </w:rPr>
        <w:t>Muatan referensi atau sumber rujukan masih bias gender.</w:t>
      </w:r>
      <w:proofErr w:type="gramEnd"/>
      <w:r w:rsidRPr="003A498D">
        <w:rPr>
          <w:rFonts w:cstheme="majorBidi"/>
          <w:color w:val="000000"/>
          <w:lang w:val="en-US"/>
        </w:rPr>
        <w:t xml:space="preserve"> </w:t>
      </w:r>
      <w:proofErr w:type="gramStart"/>
      <w:r w:rsidRPr="003A498D">
        <w:rPr>
          <w:rFonts w:cstheme="majorBidi"/>
          <w:color w:val="000000"/>
          <w:lang w:val="en-US"/>
        </w:rPr>
        <w:t>Di dalam bahan ajar atau buku-buku yang dipergunakan banyak yang tidak mencerminkan kesetaraan gender.</w:t>
      </w:r>
      <w:proofErr w:type="gramEnd"/>
      <w:r w:rsidRPr="003A498D">
        <w:rPr>
          <w:rFonts w:cstheme="majorBidi"/>
          <w:color w:val="000000"/>
          <w:lang w:val="en-US"/>
        </w:rPr>
        <w:t xml:space="preserve"> </w:t>
      </w:r>
      <w:proofErr w:type="gramStart"/>
      <w:r w:rsidRPr="003A498D">
        <w:rPr>
          <w:rFonts w:cstheme="majorBidi"/>
          <w:color w:val="000000"/>
          <w:lang w:val="en-US"/>
        </w:rPr>
        <w:t>Sebagai contoh dalam materi keagamaan selalu mencantumkan maskulinitas atau laki laki sebagai sosok yang lebih sempurna dan kuat dibanding perempuan sehingga tugas yang strategis lebih diidentikkan hanya cocok bagi laki-laki, seperti seorang pemimpin harus laki-laki.</w:t>
      </w:r>
      <w:proofErr w:type="gramEnd"/>
    </w:p>
    <w:p w:rsidR="002743A0" w:rsidRPr="003A498D" w:rsidRDefault="002743A0" w:rsidP="002743A0">
      <w:pPr>
        <w:pBdr>
          <w:top w:val="nil"/>
          <w:left w:val="nil"/>
          <w:bottom w:val="nil"/>
          <w:right w:val="nil"/>
          <w:between w:val="nil"/>
        </w:pBdr>
        <w:ind w:firstLine="851"/>
        <w:rPr>
          <w:rFonts w:cstheme="majorBidi"/>
          <w:color w:val="000000"/>
          <w:lang w:val="en-US"/>
        </w:rPr>
      </w:pPr>
      <w:proofErr w:type="gramStart"/>
      <w:r w:rsidRPr="003A498D">
        <w:rPr>
          <w:rFonts w:cstheme="majorBidi"/>
          <w:color w:val="000000"/>
          <w:lang w:val="en-US"/>
        </w:rPr>
        <w:t xml:space="preserve">Untuk mengatasi ketertinggalan perempuan dalam berbagai bidang termasuk dalam bidang pendidikan, pemerintah mencanangkan program kesetaraan gender yang tertuang dalam Instruksi Presiden nomor 9 Tahun 2000 yang menyatakan bahwa setiap institusi pemerintah wajib memasukkan </w:t>
      </w:r>
      <w:r w:rsidRPr="003A498D">
        <w:rPr>
          <w:rFonts w:cstheme="majorBidi"/>
          <w:color w:val="000000"/>
          <w:lang w:val="en-US"/>
        </w:rPr>
        <w:lastRenderedPageBreak/>
        <w:t>dimensi kesetaraan dan keadilan gender dalam setiap perencanaan, pelaksanaan, monitoring, evaluasi program/kebijakan, dan kegiatannya.</w:t>
      </w:r>
      <w:proofErr w:type="gramEnd"/>
      <w:r w:rsidRPr="003A498D">
        <w:rPr>
          <w:rFonts w:cstheme="majorBidi"/>
          <w:color w:val="000000"/>
          <w:lang w:val="en-US"/>
        </w:rPr>
        <w:t xml:space="preserve"> Hal ini secara tegas juga dituangkan dalam GBHN 1999-2004, UU Nomor 25 Tahun 200 tentang Propenas dan Kesepakatan Forum Pendidikan Dunia di Dakkar pada bulan April 2000 tentang pendidikan untuk semua, yang salah satu komponennya adalah kesetaraan gender, termasuk di dalamnya bagaimana merumuskan kurikulum yang berbasis pada kesetaraan gender.</w:t>
      </w:r>
    </w:p>
    <w:p w:rsidR="002F28A5" w:rsidRPr="003A498D" w:rsidRDefault="002F28A5" w:rsidP="002743A0">
      <w:pPr>
        <w:pBdr>
          <w:top w:val="nil"/>
          <w:left w:val="nil"/>
          <w:bottom w:val="nil"/>
          <w:right w:val="nil"/>
          <w:between w:val="nil"/>
        </w:pBdr>
        <w:ind w:firstLine="851"/>
        <w:rPr>
          <w:rFonts w:cstheme="majorBidi"/>
          <w:color w:val="000000"/>
          <w:lang w:val="en-US"/>
        </w:rPr>
      </w:pPr>
    </w:p>
    <w:p w:rsidR="002743A0" w:rsidRPr="003A498D" w:rsidRDefault="002743A0" w:rsidP="002F28A5">
      <w:pPr>
        <w:pBdr>
          <w:top w:val="nil"/>
          <w:left w:val="nil"/>
          <w:bottom w:val="nil"/>
          <w:right w:val="nil"/>
          <w:between w:val="nil"/>
        </w:pBdr>
        <w:rPr>
          <w:rFonts w:cstheme="majorBidi"/>
          <w:b/>
          <w:bCs/>
          <w:color w:val="000000"/>
          <w:lang w:val="en-US"/>
        </w:rPr>
      </w:pPr>
      <w:r w:rsidRPr="003A498D">
        <w:rPr>
          <w:rFonts w:cstheme="majorBidi"/>
          <w:b/>
          <w:bCs/>
          <w:color w:val="000000"/>
          <w:lang w:val="en-US"/>
        </w:rPr>
        <w:t>Efektifitas Penerapan Kurikulum Responsif Gender Perguruan Tinggi Keagamaan Islam Negeri di Indonesia</w:t>
      </w:r>
    </w:p>
    <w:p w:rsidR="002743A0" w:rsidRPr="003A498D" w:rsidRDefault="002743A0" w:rsidP="002F28A5">
      <w:pPr>
        <w:pBdr>
          <w:top w:val="nil"/>
          <w:left w:val="nil"/>
          <w:bottom w:val="nil"/>
          <w:right w:val="nil"/>
          <w:between w:val="nil"/>
        </w:pBdr>
        <w:ind w:firstLine="851"/>
        <w:rPr>
          <w:rFonts w:cstheme="majorBidi"/>
          <w:color w:val="000000"/>
          <w:lang w:val="en-US"/>
        </w:rPr>
      </w:pPr>
      <w:r w:rsidRPr="003A498D">
        <w:rPr>
          <w:rFonts w:cstheme="majorBidi"/>
          <w:color w:val="000000"/>
          <w:lang w:val="en-US"/>
        </w:rPr>
        <w:t>Dampak penerapan kurikulum responsif gender di PTKIN belum</w:t>
      </w:r>
      <w:r w:rsidR="002F28A5" w:rsidRPr="003A498D">
        <w:rPr>
          <w:rFonts w:cstheme="majorBidi"/>
          <w:color w:val="000000"/>
          <w:lang w:val="en-US"/>
        </w:rPr>
        <w:t xml:space="preserve"> 60% responden menyatakan sudah ada dampaknya bagi mahasiswa, 20% menyatakan belum ada dampaiknya, 20 % menyatakan tidak tahu.</w:t>
      </w:r>
    </w:p>
    <w:p w:rsidR="002743A0" w:rsidRPr="003A498D" w:rsidRDefault="002F28A5" w:rsidP="002F28A5">
      <w:pPr>
        <w:pBdr>
          <w:top w:val="nil"/>
          <w:left w:val="nil"/>
          <w:bottom w:val="nil"/>
          <w:right w:val="nil"/>
          <w:between w:val="nil"/>
        </w:pBdr>
        <w:ind w:firstLine="851"/>
        <w:rPr>
          <w:rFonts w:cstheme="majorBidi"/>
          <w:color w:val="000000"/>
          <w:lang w:val="en-US"/>
        </w:rPr>
      </w:pPr>
      <w:r w:rsidRPr="003A498D">
        <w:rPr>
          <w:rFonts w:cstheme="majorBidi"/>
          <w:color w:val="000000"/>
          <w:lang w:val="en-US"/>
        </w:rPr>
        <w:t xml:space="preserve"> </w:t>
      </w:r>
      <w:proofErr w:type="gramStart"/>
      <w:r w:rsidR="002743A0" w:rsidRPr="003A498D">
        <w:rPr>
          <w:rFonts w:cstheme="majorBidi"/>
          <w:color w:val="000000"/>
          <w:lang w:val="en-US"/>
        </w:rPr>
        <w:t>Dari data ini dapat dipahami bahwa pembelajaran melalui kurikulum responsive gender walau di tahap ini penerapannya masih melalui berbagai macam methode di setiap kampus dan berbagai kendala yang berbeda pula, namun pelan-pelan dan pasti memberikan pengaruh dan berdampak positif bagi semua orang.</w:t>
      </w:r>
      <w:proofErr w:type="gramEnd"/>
      <w:r w:rsidR="002743A0" w:rsidRPr="003A498D">
        <w:rPr>
          <w:rFonts w:cstheme="majorBidi"/>
          <w:color w:val="000000"/>
          <w:lang w:val="en-US"/>
        </w:rPr>
        <w:t xml:space="preserve"> Dampak pemberlakukan kurikulum responsive gender dan berbasis (teritegrasi gender) berdasarkan data di atas terlihat bahwa ada enam belas (16) perguruan tinggi keagamaan negeri yang sudah merasakan dampak positifnya sedangkan hanya lima(5) yang belum merasakan dampaknya dan ada empat perguruan tinggi yang belum pasti atau ragu-ragu apakah sudah merasakan dampak postifnya atau belum karena mereka belum melihat adanya keantusiasan, ketertarikan baik mahasiswa maupun teman sejawat ikut, senang membahas atapun mendengar tentang gender. </w:t>
      </w:r>
    </w:p>
    <w:p w:rsidR="002743A0" w:rsidRPr="003A498D" w:rsidRDefault="002743A0" w:rsidP="002743A0">
      <w:pPr>
        <w:pBdr>
          <w:top w:val="nil"/>
          <w:left w:val="nil"/>
          <w:bottom w:val="nil"/>
          <w:right w:val="nil"/>
          <w:between w:val="nil"/>
        </w:pBdr>
        <w:ind w:firstLine="851"/>
        <w:rPr>
          <w:rFonts w:cstheme="majorBidi"/>
          <w:color w:val="000000"/>
          <w:lang w:val="en-US"/>
        </w:rPr>
      </w:pPr>
      <w:r w:rsidRPr="003A498D">
        <w:rPr>
          <w:rFonts w:cstheme="majorBidi"/>
          <w:color w:val="000000"/>
          <w:lang w:val="en-US"/>
        </w:rPr>
        <w:t xml:space="preserve">Enam </w:t>
      </w:r>
      <w:proofErr w:type="gramStart"/>
      <w:r w:rsidRPr="003A498D">
        <w:rPr>
          <w:rFonts w:cstheme="majorBidi"/>
          <w:color w:val="000000"/>
          <w:lang w:val="en-US"/>
        </w:rPr>
        <w:t>belas  pergurun</w:t>
      </w:r>
      <w:proofErr w:type="gramEnd"/>
      <w:r w:rsidRPr="003A498D">
        <w:rPr>
          <w:rFonts w:cstheme="majorBidi"/>
          <w:color w:val="000000"/>
          <w:lang w:val="en-US"/>
        </w:rPr>
        <w:t xml:space="preserve"> tinggi keagamaan negeri yang sudah merasakan dampak positif dari penerapan kurikulum berbasis gender merupakan jumlah yang angat banyak dan itu  menunjukan bahwa studi gender itu penting dan sangat baik menuju kampus ramah perempuan. Semakin banyak perguruan tinggi merasakan dampak  terhadap keberadaan kurikulum responsive gender dan apalagi didukung dengan kebijakan lain baik terkait fasilitas gendung dan ruangan maupun sikap tenaga pengajar, pendidikan dan mahasiswa maka kampus ramah perempuan bukan hal yang naïf tapi kenyataan, maka sudah dipastikan Indonesia menjadi Negara yang kuat, sehat serta berkemajuan yang tinggi.</w:t>
      </w:r>
    </w:p>
    <w:p w:rsidR="002743A0" w:rsidRPr="003A498D" w:rsidRDefault="002743A0" w:rsidP="002743A0">
      <w:pPr>
        <w:pBdr>
          <w:top w:val="nil"/>
          <w:left w:val="nil"/>
          <w:bottom w:val="nil"/>
          <w:right w:val="nil"/>
          <w:between w:val="nil"/>
        </w:pBdr>
        <w:ind w:firstLine="851"/>
        <w:rPr>
          <w:rFonts w:cstheme="majorBidi"/>
          <w:color w:val="000000"/>
          <w:lang w:val="en-US"/>
        </w:rPr>
      </w:pPr>
      <w:r w:rsidRPr="003A498D">
        <w:rPr>
          <w:rFonts w:cstheme="majorBidi"/>
          <w:color w:val="000000"/>
          <w:lang w:val="en-US"/>
        </w:rPr>
        <w:t xml:space="preserve">Sedangkan ada beberapa perguruan tinggi yang belum merasakan dampak postif dari adanya keberadaan, kebijakan penerapan kurikulum </w:t>
      </w:r>
      <w:r w:rsidRPr="003A498D">
        <w:rPr>
          <w:rFonts w:cstheme="majorBidi"/>
          <w:color w:val="000000"/>
          <w:lang w:val="en-US"/>
        </w:rPr>
        <w:lastRenderedPageBreak/>
        <w:t xml:space="preserve">berbasis gender, jika kurikulum berbasis gender rutin di sampaikan dengan </w:t>
      </w:r>
      <w:proofErr w:type="gramStart"/>
      <w:r w:rsidRPr="003A498D">
        <w:rPr>
          <w:rFonts w:cstheme="majorBidi"/>
          <w:color w:val="000000"/>
          <w:lang w:val="en-US"/>
        </w:rPr>
        <w:t>cara</w:t>
      </w:r>
      <w:proofErr w:type="gramEnd"/>
      <w:r w:rsidRPr="003A498D">
        <w:rPr>
          <w:rFonts w:cstheme="majorBidi"/>
          <w:color w:val="000000"/>
          <w:lang w:val="en-US"/>
        </w:rPr>
        <w:t xml:space="preserve"> apapun maka akan mendapatkan dan merasakan dampak positifnya.  </w:t>
      </w:r>
      <w:proofErr w:type="gramStart"/>
      <w:r w:rsidRPr="003A498D">
        <w:rPr>
          <w:rFonts w:cstheme="majorBidi"/>
          <w:color w:val="000000"/>
          <w:lang w:val="en-US"/>
        </w:rPr>
        <w:t>Memang perlu kerja keras, rutin, cerdas dan perlu waktu yang tidak singkar.</w:t>
      </w:r>
      <w:proofErr w:type="gramEnd"/>
    </w:p>
    <w:p w:rsidR="002743A0" w:rsidRPr="003A498D" w:rsidRDefault="002743A0" w:rsidP="002743A0">
      <w:pPr>
        <w:pBdr>
          <w:top w:val="nil"/>
          <w:left w:val="nil"/>
          <w:bottom w:val="nil"/>
          <w:right w:val="nil"/>
          <w:between w:val="nil"/>
        </w:pBdr>
        <w:ind w:firstLine="851"/>
        <w:rPr>
          <w:rFonts w:cstheme="majorBidi"/>
          <w:color w:val="000000"/>
          <w:lang w:val="en-US"/>
        </w:rPr>
      </w:pPr>
      <w:r w:rsidRPr="003A498D">
        <w:rPr>
          <w:rFonts w:cstheme="majorBidi"/>
          <w:color w:val="000000"/>
          <w:lang w:val="en-US"/>
        </w:rPr>
        <w:t xml:space="preserve">Jadi secara umum dapat didiskripsikan bahwa kurikulum perguruan tinggi keagamaan negeri di Indonesia sudah menerapkan kurikulum responsive gender dengan strategi penerapannya melalui cara yang berbeda atau dengan methoda penerapan yang berbagai macam cara, ada yang tertera secara jelas dalam kurikulum, ada yang diselipkan saat proses belajar mengajar, diberikan materi gender saat acara pembekalan Kuliah Kerja Nyata, PPL, Magang dan Orientasi pengenalan kampus.  </w:t>
      </w:r>
      <w:proofErr w:type="gramStart"/>
      <w:r w:rsidRPr="003A498D">
        <w:rPr>
          <w:rFonts w:cstheme="majorBidi"/>
          <w:color w:val="000000"/>
          <w:lang w:val="en-US"/>
        </w:rPr>
        <w:t>Seminar dan artikeli, group-group diskusi ilmiah dan lain sebagainya.</w:t>
      </w:r>
      <w:proofErr w:type="gramEnd"/>
      <w:r w:rsidRPr="003A498D">
        <w:rPr>
          <w:rFonts w:cstheme="majorBidi"/>
          <w:color w:val="000000"/>
          <w:lang w:val="en-US"/>
        </w:rPr>
        <w:t xml:space="preserve"> </w:t>
      </w:r>
      <w:proofErr w:type="gramStart"/>
      <w:r w:rsidRPr="003A498D">
        <w:rPr>
          <w:rFonts w:cstheme="majorBidi"/>
          <w:color w:val="000000"/>
          <w:lang w:val="en-US"/>
        </w:rPr>
        <w:t>Dengan mayoritas perguruan tinggi telah menerapkan kurikukulum responsive gender, maka juga dapat ditarik pemahaman secara umum bagaimana dampak diterapkan kurikulum responsive gender.</w:t>
      </w:r>
      <w:proofErr w:type="gramEnd"/>
    </w:p>
    <w:p w:rsidR="002743A0" w:rsidRPr="003A498D" w:rsidRDefault="002743A0" w:rsidP="002743A0">
      <w:pPr>
        <w:pBdr>
          <w:top w:val="nil"/>
          <w:left w:val="nil"/>
          <w:bottom w:val="nil"/>
          <w:right w:val="nil"/>
          <w:between w:val="nil"/>
        </w:pBdr>
        <w:ind w:firstLine="851"/>
        <w:rPr>
          <w:rFonts w:cstheme="majorBidi"/>
          <w:color w:val="000000"/>
          <w:lang w:val="en-US"/>
        </w:rPr>
      </w:pPr>
      <w:r w:rsidRPr="003A498D">
        <w:rPr>
          <w:rFonts w:cstheme="majorBidi"/>
          <w:color w:val="000000"/>
          <w:lang w:val="en-US"/>
        </w:rPr>
        <w:t xml:space="preserve">Berdasarkan Instruksi presiden nomer 9 tahun 2000  tentang pengarustamaan gender dalam pembangunan nasional, mengamanatkan kepada keseluruh pimpinan kementerian/lembaga dan pimpinan daerah sesuai dengan tugas, fungsi dan kewenangannya masing-masing untuk melaksanakan pengarustamaan gender dalam pencapaian kesetaraan gender, termasuk perguruan tinggi. Sudut pandang desain sebuah perguruan tinggi dikatakan responsive </w:t>
      </w:r>
      <w:proofErr w:type="gramStart"/>
      <w:r w:rsidRPr="003A498D">
        <w:rPr>
          <w:rFonts w:cstheme="majorBidi"/>
          <w:color w:val="000000"/>
          <w:lang w:val="en-US"/>
        </w:rPr>
        <w:t>gender  apabila</w:t>
      </w:r>
      <w:proofErr w:type="gramEnd"/>
      <w:r w:rsidRPr="003A498D">
        <w:rPr>
          <w:rFonts w:cstheme="majorBidi"/>
          <w:color w:val="000000"/>
          <w:lang w:val="en-US"/>
        </w:rPr>
        <w:t xml:space="preserve"> </w:t>
      </w:r>
    </w:p>
    <w:p w:rsidR="002743A0" w:rsidRPr="003A498D" w:rsidRDefault="002743A0" w:rsidP="002743A0">
      <w:pPr>
        <w:pBdr>
          <w:top w:val="nil"/>
          <w:left w:val="nil"/>
          <w:bottom w:val="nil"/>
          <w:right w:val="nil"/>
          <w:between w:val="nil"/>
        </w:pBdr>
        <w:ind w:firstLine="851"/>
        <w:rPr>
          <w:rFonts w:cstheme="majorBidi"/>
          <w:color w:val="000000"/>
          <w:lang w:val="en-US"/>
        </w:rPr>
      </w:pPr>
      <w:r w:rsidRPr="003A498D">
        <w:rPr>
          <w:rFonts w:cstheme="majorBidi"/>
          <w:color w:val="000000"/>
          <w:lang w:val="en-US"/>
        </w:rPr>
        <w:t xml:space="preserve">“Memiliki kebijakan, program, kegiatan, dan penganggaran yang memperhatikan perbedaan kebutuhan, pengalaman dan aspirasi civitas akademika gender(laki-laki dan perempuan)dalam menetapkan, melaksanakan, evaluasi, pengendalian serta peningkatan baik tatakelolah maupun Tridarma perguruan tinggi berdasarkan kajian strategi pengarustamaan gender. </w:t>
      </w:r>
    </w:p>
    <w:p w:rsidR="002743A0" w:rsidRPr="003A498D" w:rsidRDefault="002743A0" w:rsidP="002743A0">
      <w:pPr>
        <w:pBdr>
          <w:top w:val="nil"/>
          <w:left w:val="nil"/>
          <w:bottom w:val="nil"/>
          <w:right w:val="nil"/>
          <w:between w:val="nil"/>
        </w:pBdr>
        <w:ind w:firstLine="851"/>
        <w:rPr>
          <w:rFonts w:cstheme="majorBidi"/>
          <w:color w:val="000000"/>
          <w:lang w:val="en-US"/>
        </w:rPr>
      </w:pPr>
      <w:r w:rsidRPr="003A498D">
        <w:rPr>
          <w:rFonts w:cstheme="majorBidi"/>
          <w:color w:val="000000"/>
          <w:lang w:val="en-US"/>
        </w:rPr>
        <w:t xml:space="preserve">Bagi perguruan tinggi baru seperti UIN Mataram, dan UINFAS Bengkulu punya peluang tepat dan baik dalam merespon Instruksi presiden nomer 9 tahun 2000  dengan melakukan FGD penyusunan peraturan Rektor tentang perguruan tinggi responsive gender, workshop pemetaan matakuliah responsive gender, pembelajaran responsive gender, proposal responsive gender, (pengabdian, penelitian dll) dan lingkungan Ramah gender tercermin dari kenyamanan dan jaminan keamanan dalam bekerja, meneliti, dan melakukan pengabdian kepada masyarakat bagi seluruh civitas akademika, tidak ada pembakuan peran atas laki-laki dan perempuan, beban ganda, sub ordinasi, dan marjinalisasi/mengabaikan salah satu pihak. </w:t>
      </w:r>
    </w:p>
    <w:p w:rsidR="002743A0" w:rsidRPr="003A498D" w:rsidRDefault="002F495E" w:rsidP="002743A0">
      <w:pPr>
        <w:pBdr>
          <w:top w:val="nil"/>
          <w:left w:val="nil"/>
          <w:bottom w:val="nil"/>
          <w:right w:val="nil"/>
          <w:between w:val="nil"/>
        </w:pBdr>
        <w:ind w:firstLine="851"/>
        <w:rPr>
          <w:rFonts w:cstheme="majorBidi"/>
          <w:color w:val="000000"/>
          <w:lang w:val="en-US"/>
        </w:rPr>
      </w:pPr>
      <w:r w:rsidRPr="002F495E">
        <w:rPr>
          <w:rFonts w:eastAsia="Times New Roman" w:cs="Times New Roman"/>
          <w:lang w:val="en-US"/>
        </w:rPr>
        <w:lastRenderedPageBreak/>
        <w:t xml:space="preserve">Penerapan kurikulum responsive gender pada hakekatnya mudah-muda </w:t>
      </w:r>
      <w:proofErr w:type="gramStart"/>
      <w:r w:rsidRPr="002F495E">
        <w:rPr>
          <w:rFonts w:eastAsia="Times New Roman" w:cs="Times New Roman"/>
          <w:lang w:val="en-US"/>
        </w:rPr>
        <w:t>susah</w:t>
      </w:r>
      <w:proofErr w:type="gramEnd"/>
      <w:r w:rsidRPr="002F495E">
        <w:rPr>
          <w:rFonts w:eastAsia="Times New Roman" w:cs="Times New Roman"/>
          <w:lang w:val="en-US"/>
        </w:rPr>
        <w:t xml:space="preserve"> sebab jikapun tidak yang responsive gender bisa yang berwawasan gender. </w:t>
      </w:r>
      <w:proofErr w:type="gramStart"/>
      <w:r w:rsidRPr="002F495E">
        <w:rPr>
          <w:rFonts w:eastAsia="Times New Roman" w:cs="Times New Roman"/>
          <w:lang w:val="en-US"/>
        </w:rPr>
        <w:t>Kurikulum Berwawasan gender – Dalam al-Qur’an maupun Hadis telah ditunjukkan tentang kedudukan laki-laki dan perempuan, dimana perempuan dan laki-laki adalah setara.</w:t>
      </w:r>
      <w:proofErr w:type="gramEnd"/>
      <w:r w:rsidRPr="002F495E">
        <w:rPr>
          <w:rFonts w:eastAsia="Times New Roman" w:cs="Times New Roman"/>
          <w:lang w:val="en-US"/>
        </w:rPr>
        <w:t xml:space="preserve"> Sebagai contoh dalam </w:t>
      </w:r>
      <w:proofErr w:type="gramStart"/>
      <w:r w:rsidRPr="002F495E">
        <w:rPr>
          <w:rFonts w:eastAsia="Times New Roman" w:cs="Times New Roman"/>
          <w:lang w:val="en-US"/>
        </w:rPr>
        <w:t>surat</w:t>
      </w:r>
      <w:proofErr w:type="gramEnd"/>
      <w:r w:rsidRPr="002F495E">
        <w:rPr>
          <w:rFonts w:eastAsia="Times New Roman" w:cs="Times New Roman"/>
          <w:lang w:val="en-US"/>
        </w:rPr>
        <w:t xml:space="preserve"> al-Baqarah (2: 187), “</w:t>
      </w:r>
      <w:r w:rsidRPr="002F495E">
        <w:rPr>
          <w:rFonts w:eastAsia="Times New Roman" w:cs="Times New Roman"/>
          <w:i/>
          <w:iCs/>
          <w:lang w:val="en-US"/>
        </w:rPr>
        <w:t>Istrimu adalah pakaianmu, dan engkau adalah pakaian mereka”</w:t>
      </w:r>
      <w:r w:rsidRPr="002F495E">
        <w:rPr>
          <w:rFonts w:eastAsia="Times New Roman" w:cs="Times New Roman"/>
          <w:lang w:val="en-US"/>
        </w:rPr>
        <w:t xml:space="preserve">. </w:t>
      </w:r>
      <w:proofErr w:type="gramStart"/>
      <w:r w:rsidRPr="002F495E">
        <w:rPr>
          <w:rFonts w:eastAsia="Times New Roman" w:cs="Times New Roman"/>
          <w:lang w:val="en-US"/>
        </w:rPr>
        <w:t>Pakaian dapat berfungsi sebagai pengganti untuk seseorang, dengan pakaian baru seorang mendapatkan kepribadian baru.</w:t>
      </w:r>
      <w:proofErr w:type="gramEnd"/>
      <w:r w:rsidRPr="002F495E">
        <w:rPr>
          <w:rFonts w:eastAsia="Times New Roman" w:cs="Times New Roman"/>
          <w:lang w:val="en-US"/>
        </w:rPr>
        <w:t xml:space="preserve"> </w:t>
      </w:r>
      <w:proofErr w:type="gramStart"/>
      <w:r w:rsidRPr="002F495E">
        <w:rPr>
          <w:rFonts w:eastAsia="Times New Roman" w:cs="Times New Roman"/>
          <w:lang w:val="en-US"/>
        </w:rPr>
        <w:t>Lebih jauh, pakaian menyembunyikan tubuh, menutupi pandangan terhadap bagian-bagian yang bersifat pribadi dan melindungi pemakainya.</w:t>
      </w:r>
      <w:proofErr w:type="gramEnd"/>
      <w:r w:rsidRPr="002F495E">
        <w:rPr>
          <w:rFonts w:eastAsia="Times New Roman" w:cs="Times New Roman"/>
          <w:lang w:val="en-US"/>
        </w:rPr>
        <w:t xml:space="preserve"> Dalam interpretasi ini suami–istri berbicara satu </w:t>
      </w:r>
      <w:proofErr w:type="gramStart"/>
      <w:r w:rsidRPr="002F495E">
        <w:rPr>
          <w:rFonts w:eastAsia="Times New Roman" w:cs="Times New Roman"/>
          <w:lang w:val="en-US"/>
        </w:rPr>
        <w:t>sama</w:t>
      </w:r>
      <w:proofErr w:type="gramEnd"/>
      <w:r w:rsidRPr="002F495E">
        <w:rPr>
          <w:rFonts w:eastAsia="Times New Roman" w:cs="Times New Roman"/>
          <w:lang w:val="en-US"/>
        </w:rPr>
        <w:t xml:space="preserve"> lain kepada </w:t>
      </w:r>
      <w:r w:rsidRPr="002F495E">
        <w:rPr>
          <w:rFonts w:eastAsia="Times New Roman" w:cs="Times New Roman"/>
          <w:i/>
          <w:iCs/>
          <w:lang w:val="en-US"/>
        </w:rPr>
        <w:t>alterego </w:t>
      </w:r>
      <w:r w:rsidRPr="002F495E">
        <w:rPr>
          <w:rFonts w:eastAsia="Times New Roman" w:cs="Times New Roman"/>
          <w:lang w:val="en-US"/>
        </w:rPr>
        <w:t xml:space="preserve">mereka, dan setiap diri melindungi pasangannya. </w:t>
      </w:r>
      <w:proofErr w:type="gramStart"/>
      <w:r w:rsidRPr="002F495E">
        <w:rPr>
          <w:rFonts w:eastAsia="Times New Roman" w:cs="Times New Roman"/>
          <w:lang w:val="en-US"/>
        </w:rPr>
        <w:t>Hal ini memperlihatkan hubungan kesetaraan dalam kebersamaan dan betapa baiknya prinsip</w:t>
      </w:r>
      <w:r w:rsidRPr="002F495E">
        <w:rPr>
          <w:rFonts w:eastAsia="Times New Roman" w:cs="Times New Roman"/>
          <w:i/>
          <w:iCs/>
          <w:lang w:val="en-US"/>
        </w:rPr>
        <w:t> </w:t>
      </w:r>
      <w:r w:rsidRPr="002F495E">
        <w:rPr>
          <w:rFonts w:eastAsia="Times New Roman" w:cs="Times New Roman"/>
          <w:lang w:val="en-US"/>
        </w:rPr>
        <w:t>yang berlaku dalam perkawinan.</w:t>
      </w:r>
      <w:proofErr w:type="gramEnd"/>
      <w:r w:rsidRPr="002F495E">
        <w:rPr>
          <w:rFonts w:eastAsia="Times New Roman" w:cs="Times New Roman"/>
          <w:vertAlign w:val="superscript"/>
          <w:lang w:val="en-US"/>
        </w:rPr>
        <w:footnoteReference w:id="6"/>
      </w:r>
      <w:r w:rsidRPr="002F495E">
        <w:rPr>
          <w:rFonts w:eastAsia="Times New Roman" w:cs="Times New Roman"/>
          <w:lang w:val="en-US"/>
        </w:rPr>
        <w:t xml:space="preserve"> </w:t>
      </w:r>
      <w:r w:rsidR="002743A0" w:rsidRPr="003A498D">
        <w:rPr>
          <w:rFonts w:cstheme="majorBidi"/>
          <w:color w:val="000000"/>
          <w:lang w:val="en-US"/>
        </w:rPr>
        <w:t xml:space="preserve">  </w:t>
      </w:r>
    </w:p>
    <w:p w:rsidR="002F495E" w:rsidRPr="002F495E" w:rsidRDefault="002F495E" w:rsidP="002F495E">
      <w:pPr>
        <w:ind w:left="284" w:firstLine="1134"/>
        <w:rPr>
          <w:rFonts w:eastAsia="Times New Roman" w:cs="Times New Roman"/>
          <w:lang w:val="en-US"/>
        </w:rPr>
      </w:pPr>
      <w:proofErr w:type="gramStart"/>
      <w:r w:rsidRPr="002F495E">
        <w:rPr>
          <w:rFonts w:eastAsia="Times New Roman" w:cs="Times New Roman"/>
          <w:lang w:val="en-US"/>
        </w:rPr>
        <w:t>Dalam hal kecerdasan, tidak ada satu penelitian pun yang mengatakan bahwa laki-laki secara biologis lebih cerdas dari perempuan, tetapi kecerdasan itu lebih dikarenakan faktor pendidikan.</w:t>
      </w:r>
      <w:proofErr w:type="gramEnd"/>
      <w:r w:rsidRPr="002F495E">
        <w:rPr>
          <w:rFonts w:eastAsia="Times New Roman" w:cs="Times New Roman"/>
          <w:lang w:val="en-US"/>
        </w:rPr>
        <w:t xml:space="preserve"> </w:t>
      </w:r>
      <w:proofErr w:type="gramStart"/>
      <w:r w:rsidRPr="002F495E">
        <w:rPr>
          <w:rFonts w:eastAsia="Times New Roman" w:cs="Times New Roman"/>
          <w:lang w:val="en-US"/>
        </w:rPr>
        <w:t>Jika dalam realitasnya laki-laki mengungguli perempuan dalam berbagai kehidupan termasuk masalah kecerdasan, hal itu juga disebabkan oleh sistem pendidikan yang memihak laki-laki.</w:t>
      </w:r>
      <w:proofErr w:type="gramEnd"/>
      <w:r w:rsidRPr="002F495E">
        <w:rPr>
          <w:rFonts w:eastAsia="Times New Roman" w:cs="Times New Roman"/>
          <w:lang w:val="en-US"/>
        </w:rPr>
        <w:t xml:space="preserve"> Laki-laki mendapatkan kesempatan untuk mengenyam pendidikan sementara perempuan </w:t>
      </w:r>
      <w:proofErr w:type="gramStart"/>
      <w:r w:rsidRPr="002F495E">
        <w:rPr>
          <w:rFonts w:eastAsia="Times New Roman" w:cs="Times New Roman"/>
          <w:lang w:val="en-US"/>
        </w:rPr>
        <w:t xml:space="preserve">tidak </w:t>
      </w:r>
      <w:proofErr w:type="gramEnd"/>
      <w:r w:rsidRPr="002F495E">
        <w:rPr>
          <w:rFonts w:eastAsia="Times New Roman" w:cs="Times New Roman"/>
          <w:vertAlign w:val="superscript"/>
          <w:lang w:val="en-US"/>
        </w:rPr>
        <w:footnoteReference w:id="7"/>
      </w:r>
      <w:r w:rsidRPr="002F495E">
        <w:rPr>
          <w:rFonts w:eastAsia="Times New Roman" w:cs="Times New Roman"/>
          <w:lang w:val="en-US"/>
        </w:rPr>
        <w:t>.</w:t>
      </w:r>
    </w:p>
    <w:p w:rsidR="002F495E" w:rsidRPr="002F495E" w:rsidRDefault="002F495E" w:rsidP="002F495E">
      <w:pPr>
        <w:ind w:left="284" w:firstLine="1134"/>
        <w:rPr>
          <w:rFonts w:eastAsia="Times New Roman" w:cs="Times New Roman"/>
          <w:lang w:val="en-US"/>
        </w:rPr>
      </w:pPr>
      <w:r w:rsidRPr="002F495E">
        <w:rPr>
          <w:rFonts w:eastAsia="Times New Roman" w:cs="Times New Roman"/>
          <w:lang w:val="en-US"/>
        </w:rPr>
        <w:t xml:space="preserve">Perempuan dalam al-Quran dan al-Hadis memiliki kesempatan yang </w:t>
      </w:r>
      <w:proofErr w:type="gramStart"/>
      <w:r w:rsidRPr="002F495E">
        <w:rPr>
          <w:rFonts w:eastAsia="Times New Roman" w:cs="Times New Roman"/>
          <w:lang w:val="en-US"/>
        </w:rPr>
        <w:t>sama</w:t>
      </w:r>
      <w:proofErr w:type="gramEnd"/>
      <w:r w:rsidRPr="002F495E">
        <w:rPr>
          <w:rFonts w:eastAsia="Times New Roman" w:cs="Times New Roman"/>
          <w:lang w:val="en-US"/>
        </w:rPr>
        <w:t xml:space="preserve"> dalam mencari ilmu dan berpendidikan.</w:t>
      </w:r>
      <w:r w:rsidRPr="002F495E">
        <w:rPr>
          <w:rFonts w:eastAsia="Times New Roman" w:cs="Times New Roman"/>
          <w:vertAlign w:val="superscript"/>
          <w:lang w:val="en-US"/>
        </w:rPr>
        <w:footnoteReference w:id="8"/>
      </w:r>
      <w:r w:rsidRPr="002F495E">
        <w:rPr>
          <w:rFonts w:eastAsia="Times New Roman" w:cs="Times New Roman"/>
          <w:lang w:val="en-US"/>
        </w:rPr>
        <w:t xml:space="preserve"> </w:t>
      </w:r>
      <w:proofErr w:type="gramStart"/>
      <w:r w:rsidRPr="002F495E">
        <w:rPr>
          <w:rFonts w:eastAsia="Times New Roman" w:cs="Times New Roman"/>
          <w:lang w:val="en-US"/>
        </w:rPr>
        <w:t>Ini merupakan sebuah konsekuensi untuk mewujudkan nilai kemanusiaan dengan adanya pemerataan yang tidak bias gender.</w:t>
      </w:r>
      <w:proofErr w:type="gramEnd"/>
      <w:r w:rsidRPr="002F495E">
        <w:rPr>
          <w:rFonts w:eastAsia="Times New Roman" w:cs="Times New Roman"/>
          <w:lang w:val="en-US"/>
        </w:rPr>
        <w:t xml:space="preserve"> </w:t>
      </w:r>
      <w:proofErr w:type="gramStart"/>
      <w:r w:rsidRPr="002F495E">
        <w:rPr>
          <w:rFonts w:eastAsia="Times New Roman" w:cs="Times New Roman"/>
          <w:lang w:val="en-US"/>
        </w:rPr>
        <w:t>Anak perempuan sebagaimana anak laki-laki harus mempunyai kesempatan untuk bersekolah lebih tinggi.</w:t>
      </w:r>
      <w:proofErr w:type="gramEnd"/>
      <w:r w:rsidRPr="002F495E">
        <w:rPr>
          <w:rFonts w:eastAsia="Times New Roman" w:cs="Times New Roman"/>
          <w:lang w:val="en-US"/>
        </w:rPr>
        <w:t xml:space="preserve"> </w:t>
      </w:r>
      <w:proofErr w:type="gramStart"/>
      <w:r w:rsidRPr="002F495E">
        <w:rPr>
          <w:rFonts w:eastAsia="Times New Roman" w:cs="Times New Roman"/>
          <w:lang w:val="en-US"/>
        </w:rPr>
        <w:t>Bukan menjadi alternatif kedua jika kekurangan biaya untuk sekolah.</w:t>
      </w:r>
      <w:proofErr w:type="gramEnd"/>
      <w:r w:rsidRPr="002F495E">
        <w:rPr>
          <w:rFonts w:eastAsia="Times New Roman" w:cs="Times New Roman"/>
          <w:lang w:val="en-US"/>
        </w:rPr>
        <w:t xml:space="preserve"> Pernyataan tentang persamaan pendidikan juga dikemukakan oleh Athiyah yang dikutip oleh Roqib bahwa Islam </w:t>
      </w:r>
      <w:r w:rsidRPr="002F495E">
        <w:rPr>
          <w:rFonts w:eastAsia="Times New Roman" w:cs="Times New Roman"/>
          <w:lang w:val="en-US"/>
        </w:rPr>
        <w:lastRenderedPageBreak/>
        <w:t>menyerukan adanya kemerdekaan, persamaan, dan kesempatan yang sama antara yang kaya dan miskin dalam bidang pendidikan di samping penghapusan sistem-sistem kelas dan mewajibkan setiap muslim laki-laki dan perempuan untuk menuntut ilmu, serta memberikan kepada setiap muslim itu segala jalan untuk belajar, bila mereka memperhatikan adanya minat dan bakat.</w:t>
      </w:r>
      <w:r w:rsidRPr="002F495E">
        <w:rPr>
          <w:rFonts w:eastAsia="Times New Roman" w:cs="Times New Roman"/>
          <w:vertAlign w:val="superscript"/>
          <w:lang w:val="en-US"/>
        </w:rPr>
        <w:footnoteReference w:id="9"/>
      </w:r>
    </w:p>
    <w:p w:rsidR="002743A0" w:rsidRPr="003A498D" w:rsidRDefault="002F495E" w:rsidP="002F495E">
      <w:pPr>
        <w:pBdr>
          <w:top w:val="nil"/>
          <w:left w:val="nil"/>
          <w:bottom w:val="nil"/>
          <w:right w:val="nil"/>
          <w:between w:val="nil"/>
        </w:pBdr>
        <w:ind w:firstLine="851"/>
        <w:rPr>
          <w:rFonts w:cstheme="majorBidi"/>
          <w:color w:val="000000"/>
          <w:lang w:val="en-US"/>
        </w:rPr>
      </w:pPr>
      <w:r w:rsidRPr="002F495E">
        <w:rPr>
          <w:rFonts w:eastAsia="Times New Roman" w:cs="Times New Roman"/>
          <w:lang w:val="en-US"/>
        </w:rPr>
        <w:t xml:space="preserve">Menurut Abbas Karafat sebagaimana dikutip oleh Nashruddin Baidan juga dikatakan bahwa Nabi memerintahkan supaya memperhatikan pendidikan perempuan sehingga dengan mendidiknya itu orangtuanya dapat terhindar dari </w:t>
      </w:r>
      <w:proofErr w:type="gramStart"/>
      <w:r w:rsidRPr="002F495E">
        <w:rPr>
          <w:rFonts w:eastAsia="Times New Roman" w:cs="Times New Roman"/>
          <w:lang w:val="en-US"/>
        </w:rPr>
        <w:t>api</w:t>
      </w:r>
      <w:proofErr w:type="gramEnd"/>
      <w:r w:rsidRPr="002F495E">
        <w:rPr>
          <w:rFonts w:eastAsia="Times New Roman" w:cs="Times New Roman"/>
          <w:lang w:val="en-US"/>
        </w:rPr>
        <w:t xml:space="preserve"> neraka, “Ibu bagaikan sekolah, bila anda mempersiapkannya secara baik, berarti anda telah mempersiapkan generasi bangsa dengan integritas kepribadian yang baik”. </w:t>
      </w:r>
      <w:proofErr w:type="gramStart"/>
      <w:r w:rsidRPr="002F495E">
        <w:rPr>
          <w:rFonts w:eastAsia="Times New Roman" w:cs="Times New Roman"/>
          <w:lang w:val="en-US"/>
        </w:rPr>
        <w:t>Dengan demikian, Islam menginginkan kedua jenis kelamin yang berbeda itu memperoleh pendidikan yang layak agar mereka memiliki pengetahuan yang seimbang sehingga mereka dapat berjalan seiring dalam berbagai aspek kehidupan dan beribadah untuk mencapai kehidupan di dunia dan akhirat.</w:t>
      </w:r>
      <w:proofErr w:type="gramEnd"/>
      <w:r w:rsidRPr="002F495E">
        <w:rPr>
          <w:rFonts w:eastAsia="Times New Roman" w:cs="Times New Roman"/>
          <w:vertAlign w:val="superscript"/>
          <w:lang w:val="en-US"/>
        </w:rPr>
        <w:footnoteReference w:id="10"/>
      </w:r>
      <w:r w:rsidRPr="002F495E">
        <w:rPr>
          <w:rFonts w:eastAsia="Times New Roman" w:cs="Times New Roman"/>
          <w:lang w:val="en-US"/>
        </w:rPr>
        <w:t xml:space="preserve"> </w:t>
      </w:r>
      <w:proofErr w:type="gramStart"/>
      <w:r w:rsidRPr="002F495E">
        <w:rPr>
          <w:rFonts w:eastAsia="Times New Roman" w:cs="Times New Roman"/>
          <w:lang w:val="en-US"/>
        </w:rPr>
        <w:t>Membiarkan perempuan dalam kebodohan merupakan kezaliman karena membiarkan mereka tidak mengembangkan potensi negara.</w:t>
      </w:r>
      <w:proofErr w:type="gramEnd"/>
      <w:r w:rsidRPr="002F495E">
        <w:rPr>
          <w:rFonts w:eastAsia="Times New Roman" w:cs="Times New Roman"/>
          <w:lang w:val="en-US"/>
        </w:rPr>
        <w:t xml:space="preserve"> Perlakuan tersebut di samping </w:t>
      </w:r>
      <w:proofErr w:type="gramStart"/>
      <w:r w:rsidRPr="002F495E">
        <w:rPr>
          <w:rFonts w:eastAsia="Times New Roman" w:cs="Times New Roman"/>
          <w:lang w:val="en-US"/>
        </w:rPr>
        <w:t>akan</w:t>
      </w:r>
      <w:proofErr w:type="gramEnd"/>
      <w:r w:rsidRPr="002F495E">
        <w:rPr>
          <w:rFonts w:eastAsia="Times New Roman" w:cs="Times New Roman"/>
          <w:lang w:val="en-US"/>
        </w:rPr>
        <w:t xml:space="preserve"> merugikan potensi negara juga bertentangan dengan al-Qur’an dan sunnah.</w:t>
      </w:r>
    </w:p>
    <w:p w:rsidR="002743A0" w:rsidRPr="003A498D" w:rsidRDefault="002743A0" w:rsidP="002743A0">
      <w:pPr>
        <w:pBdr>
          <w:top w:val="nil"/>
          <w:left w:val="nil"/>
          <w:bottom w:val="nil"/>
          <w:right w:val="nil"/>
          <w:between w:val="nil"/>
        </w:pBdr>
        <w:ind w:firstLine="851"/>
        <w:rPr>
          <w:rFonts w:cstheme="majorBidi"/>
          <w:color w:val="000000"/>
          <w:lang w:val="en-US"/>
        </w:rPr>
      </w:pPr>
      <w:proofErr w:type="gramStart"/>
      <w:r w:rsidRPr="003A498D">
        <w:rPr>
          <w:rFonts w:cstheme="majorBidi"/>
          <w:color w:val="000000"/>
          <w:lang w:val="en-US"/>
        </w:rPr>
        <w:t>Pendidikan bagi perempuan semakin penting artinya bila dilihat dari tugas dan fungsinya, baik dalam masyarakat maupun dalam rumah tangga.</w:t>
      </w:r>
      <w:proofErr w:type="gramEnd"/>
      <w:r w:rsidRPr="003A498D">
        <w:rPr>
          <w:rFonts w:cstheme="majorBidi"/>
          <w:color w:val="000000"/>
          <w:lang w:val="en-US"/>
        </w:rPr>
        <w:t xml:space="preserve"> </w:t>
      </w:r>
      <w:proofErr w:type="gramStart"/>
      <w:r w:rsidRPr="003A498D">
        <w:rPr>
          <w:rFonts w:cstheme="majorBidi"/>
          <w:color w:val="000000"/>
          <w:lang w:val="en-US"/>
        </w:rPr>
        <w:t>Tugas-tugas tersebut mustahil dapat terlaksana dengan baik tanpa pendidikan yang baik.</w:t>
      </w:r>
      <w:proofErr w:type="gramEnd"/>
      <w:r w:rsidRPr="003A498D">
        <w:rPr>
          <w:rFonts w:cstheme="majorBidi"/>
          <w:color w:val="000000"/>
          <w:lang w:val="en-US"/>
        </w:rPr>
        <w:t xml:space="preserve"> </w:t>
      </w:r>
      <w:proofErr w:type="gramStart"/>
      <w:r w:rsidRPr="003A498D">
        <w:rPr>
          <w:rFonts w:cstheme="majorBidi"/>
          <w:color w:val="000000"/>
          <w:lang w:val="en-US"/>
        </w:rPr>
        <w:t>Tugas-tugas perempuan kian kompleks seiring dengan perkembangan dunia, maka pendidikan bagi perempuan mutlak adanya.</w:t>
      </w:r>
      <w:proofErr w:type="gramEnd"/>
      <w:r w:rsidRPr="003A498D">
        <w:rPr>
          <w:rFonts w:cstheme="majorBidi"/>
          <w:color w:val="000000"/>
          <w:lang w:val="en-US"/>
        </w:rPr>
        <w:t xml:space="preserve"> </w:t>
      </w:r>
      <w:proofErr w:type="gramStart"/>
      <w:r w:rsidRPr="003A498D">
        <w:rPr>
          <w:rFonts w:cstheme="majorBidi"/>
          <w:color w:val="000000"/>
          <w:lang w:val="en-US"/>
        </w:rPr>
        <w:t>Perempuan yang tidak mendapatkan pendidikan membuat mereka tidak mampu menjalankan perannya, baik dalam keluarga maupun dalam masyarakat.</w:t>
      </w:r>
      <w:proofErr w:type="gramEnd"/>
    </w:p>
    <w:p w:rsidR="002743A0" w:rsidRPr="003A498D" w:rsidRDefault="002743A0" w:rsidP="002743A0">
      <w:pPr>
        <w:pBdr>
          <w:top w:val="nil"/>
          <w:left w:val="nil"/>
          <w:bottom w:val="nil"/>
          <w:right w:val="nil"/>
          <w:between w:val="nil"/>
        </w:pBdr>
        <w:ind w:firstLine="851"/>
        <w:rPr>
          <w:rFonts w:cstheme="majorBidi"/>
          <w:color w:val="000000"/>
          <w:lang w:val="en-US"/>
        </w:rPr>
      </w:pPr>
      <w:proofErr w:type="gramStart"/>
      <w:r w:rsidRPr="003A498D">
        <w:rPr>
          <w:rFonts w:cstheme="majorBidi"/>
          <w:color w:val="000000"/>
          <w:lang w:val="en-US"/>
        </w:rPr>
        <w:t>Apabila perempuan terdidik dengan baik, niscaya pemerataan pendidikan telah mencapai sasaran.</w:t>
      </w:r>
      <w:proofErr w:type="gramEnd"/>
      <w:r w:rsidRPr="003A498D">
        <w:rPr>
          <w:rFonts w:cstheme="majorBidi"/>
          <w:color w:val="000000"/>
          <w:lang w:val="en-US"/>
        </w:rPr>
        <w:t xml:space="preserve"> </w:t>
      </w:r>
      <w:proofErr w:type="gramStart"/>
      <w:r w:rsidRPr="003A498D">
        <w:rPr>
          <w:rFonts w:cstheme="majorBidi"/>
          <w:color w:val="000000"/>
          <w:lang w:val="en-US"/>
        </w:rPr>
        <w:t xml:space="preserve">Oleh karena itu, ibu adalah pendidik </w:t>
      </w:r>
      <w:r w:rsidRPr="003A498D">
        <w:rPr>
          <w:rFonts w:cstheme="majorBidi"/>
          <w:color w:val="000000"/>
          <w:lang w:val="en-US"/>
        </w:rPr>
        <w:lastRenderedPageBreak/>
        <w:t>pertama dan utama dalam keluarga.</w:t>
      </w:r>
      <w:proofErr w:type="gramEnd"/>
      <w:r w:rsidRPr="003A498D">
        <w:rPr>
          <w:rFonts w:cstheme="majorBidi"/>
          <w:color w:val="000000"/>
          <w:lang w:val="en-US"/>
        </w:rPr>
        <w:t xml:space="preserve"> </w:t>
      </w:r>
      <w:proofErr w:type="gramStart"/>
      <w:r w:rsidRPr="003A498D">
        <w:rPr>
          <w:rFonts w:cstheme="majorBidi"/>
          <w:color w:val="000000"/>
          <w:lang w:val="en-US"/>
        </w:rPr>
        <w:t>Ibu adalah sekolah bagi rakyat tanpa mengenal lelah, ekonomi, waktu, dan dilakukan dengan penuh kasih sayang.</w:t>
      </w:r>
      <w:proofErr w:type="gramEnd"/>
      <w:r w:rsidRPr="003A498D">
        <w:rPr>
          <w:rFonts w:cstheme="majorBidi"/>
          <w:color w:val="000000"/>
          <w:lang w:val="en-US"/>
        </w:rPr>
        <w:t xml:space="preserve"> </w:t>
      </w:r>
      <w:proofErr w:type="gramStart"/>
      <w:r w:rsidRPr="003A498D">
        <w:rPr>
          <w:rFonts w:cstheme="majorBidi"/>
          <w:color w:val="000000"/>
          <w:lang w:val="en-US"/>
        </w:rPr>
        <w:t>Bandingkan, jika mendidik seorang laki-laki, maka pendidikan itu hanya untuk satu orang, yaitu laki-laki itu sendiri.</w:t>
      </w:r>
      <w:proofErr w:type="gramEnd"/>
      <w:r w:rsidRPr="003A498D">
        <w:rPr>
          <w:rFonts w:cstheme="majorBidi"/>
          <w:color w:val="000000"/>
          <w:lang w:val="en-US"/>
        </w:rPr>
        <w:t xml:space="preserve"> Akan tetapi, jika mendidik perempuan, maka </w:t>
      </w:r>
      <w:proofErr w:type="gramStart"/>
      <w:r w:rsidRPr="003A498D">
        <w:rPr>
          <w:rFonts w:cstheme="majorBidi"/>
          <w:color w:val="000000"/>
          <w:lang w:val="en-US"/>
        </w:rPr>
        <w:t>sama</w:t>
      </w:r>
      <w:proofErr w:type="gramEnd"/>
      <w:r w:rsidRPr="003A498D">
        <w:rPr>
          <w:rFonts w:cstheme="majorBidi"/>
          <w:color w:val="000000"/>
          <w:lang w:val="en-US"/>
        </w:rPr>
        <w:t xml:space="preserve"> saja dengan mendidik satu orang keluarga karena peran ibu. </w:t>
      </w:r>
      <w:proofErr w:type="gramStart"/>
      <w:r w:rsidRPr="003A498D">
        <w:rPr>
          <w:rFonts w:cstheme="majorBidi"/>
          <w:color w:val="000000"/>
          <w:lang w:val="en-US"/>
        </w:rPr>
        <w:t>Kenyataan ini dapat dilihat di masyarakat bahwa kebanyakan anggota keluarga sukses dalam pendidikan lebih disebabkan oleh ketekunan ibu dalam mendidik anaknya.</w:t>
      </w:r>
      <w:proofErr w:type="gramEnd"/>
      <w:r w:rsidRPr="003A498D">
        <w:rPr>
          <w:rFonts w:cstheme="majorBidi"/>
          <w:color w:val="000000"/>
          <w:lang w:val="en-US"/>
        </w:rPr>
        <w:t xml:space="preserve"> </w:t>
      </w:r>
      <w:proofErr w:type="gramStart"/>
      <w:r w:rsidRPr="003A498D">
        <w:rPr>
          <w:rFonts w:cstheme="majorBidi"/>
          <w:color w:val="000000"/>
          <w:lang w:val="en-US"/>
        </w:rPr>
        <w:t>Oleh karenanya ibu sebagai seorang pendidik harus mempunyai kemampuan ilmu pengetahuan dan keterampilan.</w:t>
      </w:r>
      <w:proofErr w:type="gramEnd"/>
    </w:p>
    <w:p w:rsidR="002743A0" w:rsidRPr="003A498D" w:rsidRDefault="002743A0" w:rsidP="002743A0">
      <w:pPr>
        <w:pBdr>
          <w:top w:val="nil"/>
          <w:left w:val="nil"/>
          <w:bottom w:val="nil"/>
          <w:right w:val="nil"/>
          <w:between w:val="nil"/>
        </w:pBdr>
        <w:ind w:firstLine="851"/>
        <w:rPr>
          <w:rFonts w:cstheme="majorBidi"/>
          <w:color w:val="000000"/>
          <w:lang w:val="en-US"/>
        </w:rPr>
      </w:pPr>
      <w:r w:rsidRPr="003A498D">
        <w:rPr>
          <w:rFonts w:cstheme="majorBidi"/>
          <w:color w:val="000000"/>
          <w:lang w:val="en-US"/>
        </w:rPr>
        <w:t xml:space="preserve">Krisis hubungan suami-istri yang terjadi dalam keluarga, bukan hanya terjadi di kalangan masyarakat yang kurang berakhlak, tetapi masyarakat bermoral pun dapat mengalami krisis yang </w:t>
      </w:r>
      <w:proofErr w:type="gramStart"/>
      <w:r w:rsidRPr="003A498D">
        <w:rPr>
          <w:rFonts w:cstheme="majorBidi"/>
          <w:color w:val="000000"/>
          <w:lang w:val="en-US"/>
        </w:rPr>
        <w:t>sama</w:t>
      </w:r>
      <w:proofErr w:type="gramEnd"/>
      <w:r w:rsidRPr="003A498D">
        <w:rPr>
          <w:rFonts w:cstheme="majorBidi"/>
          <w:color w:val="000000"/>
          <w:lang w:val="en-US"/>
        </w:rPr>
        <w:t xml:space="preserve">, apabila tingkat pendidikan dan pengalaman antara keduanya berbeda jauh. Oleh karena itu, dapat dipastikan bahwa semakin baik pendidikan perempuan </w:t>
      </w:r>
      <w:proofErr w:type="gramStart"/>
      <w:r w:rsidRPr="003A498D">
        <w:rPr>
          <w:rFonts w:cstheme="majorBidi"/>
          <w:color w:val="000000"/>
          <w:lang w:val="en-US"/>
        </w:rPr>
        <w:t>akan</w:t>
      </w:r>
      <w:proofErr w:type="gramEnd"/>
      <w:r w:rsidRPr="003A498D">
        <w:rPr>
          <w:rFonts w:cstheme="majorBidi"/>
          <w:color w:val="000000"/>
          <w:lang w:val="en-US"/>
        </w:rPr>
        <w:t xml:space="preserve"> semakin baik harkat dan martabatnya. Semakin baik moralitas bangsa maka dapat membantu mencerdaskan masyarakat bangsa sehingga dapat mewujudkan keberhasilan pembangunan, di samping lebih memanusiakan manusia dan menghargai kepada hak-hak orang lain.</w:t>
      </w:r>
    </w:p>
    <w:p w:rsidR="002743A0" w:rsidRPr="003A498D" w:rsidRDefault="002743A0" w:rsidP="003A498D">
      <w:pPr>
        <w:pBdr>
          <w:top w:val="nil"/>
          <w:left w:val="nil"/>
          <w:bottom w:val="nil"/>
          <w:right w:val="nil"/>
          <w:between w:val="nil"/>
        </w:pBdr>
        <w:ind w:firstLine="851"/>
        <w:rPr>
          <w:rFonts w:cstheme="majorBidi"/>
          <w:color w:val="000000"/>
          <w:lang w:val="en-US"/>
        </w:rPr>
      </w:pPr>
      <w:proofErr w:type="gramStart"/>
      <w:r w:rsidRPr="003A498D">
        <w:rPr>
          <w:rFonts w:cstheme="majorBidi"/>
          <w:color w:val="000000"/>
          <w:lang w:val="en-US"/>
        </w:rPr>
        <w:t>Begitulah kira-kira diantara materi-materi responsive gender dibalik kurikulum responsive gender yang digaungkan penerapannya di perguruan tinggi keagamaan Islam negeri.</w:t>
      </w:r>
      <w:proofErr w:type="gramEnd"/>
      <w:r w:rsidRPr="003A498D">
        <w:rPr>
          <w:rFonts w:cstheme="majorBidi"/>
          <w:color w:val="000000"/>
          <w:lang w:val="en-US"/>
        </w:rPr>
        <w:t xml:space="preserve">  </w:t>
      </w:r>
      <w:proofErr w:type="gramStart"/>
      <w:r w:rsidRPr="003A498D">
        <w:rPr>
          <w:rFonts w:cstheme="majorBidi"/>
          <w:color w:val="000000"/>
          <w:lang w:val="en-US"/>
        </w:rPr>
        <w:t>yang</w:t>
      </w:r>
      <w:proofErr w:type="gramEnd"/>
      <w:r w:rsidRPr="003A498D">
        <w:rPr>
          <w:rFonts w:cstheme="majorBidi"/>
          <w:color w:val="000000"/>
          <w:lang w:val="en-US"/>
        </w:rPr>
        <w:t xml:space="preserve"> diajarkan dan masuk dalam </w:t>
      </w:r>
      <w:r w:rsidR="003A498D">
        <w:rPr>
          <w:rFonts w:cstheme="majorBidi"/>
          <w:color w:val="000000"/>
          <w:lang w:val="en-US"/>
        </w:rPr>
        <w:t>rencana pembelajran semester</w:t>
      </w:r>
      <w:r w:rsidRPr="003A498D">
        <w:rPr>
          <w:rFonts w:cstheme="majorBidi"/>
          <w:color w:val="000000"/>
          <w:lang w:val="en-US"/>
        </w:rPr>
        <w:t xml:space="preserve"> disetiap program studi.</w:t>
      </w:r>
    </w:p>
    <w:p w:rsidR="00563063" w:rsidRPr="003A498D" w:rsidRDefault="002F28A5">
      <w:pPr>
        <w:pBdr>
          <w:top w:val="nil"/>
          <w:left w:val="nil"/>
          <w:bottom w:val="nil"/>
          <w:right w:val="nil"/>
          <w:between w:val="nil"/>
        </w:pBdr>
        <w:ind w:firstLine="851"/>
        <w:rPr>
          <w:rFonts w:cstheme="majorBidi"/>
          <w:color w:val="000000"/>
          <w:lang w:val="en-US"/>
        </w:rPr>
      </w:pPr>
      <w:r w:rsidRPr="003A498D">
        <w:rPr>
          <w:rFonts w:cstheme="majorBidi"/>
          <w:color w:val="000000"/>
          <w:lang w:val="en-US"/>
        </w:rPr>
        <w:t xml:space="preserve"> </w:t>
      </w:r>
    </w:p>
    <w:p w:rsidR="00563063" w:rsidRPr="003A498D" w:rsidRDefault="00955FA9" w:rsidP="00D27D3D">
      <w:pPr>
        <w:spacing w:line="360" w:lineRule="auto"/>
        <w:rPr>
          <w:rFonts w:cstheme="majorBidi"/>
          <w:b/>
          <w:lang w:val="en-US"/>
        </w:rPr>
      </w:pPr>
      <w:r w:rsidRPr="003A498D">
        <w:rPr>
          <w:rFonts w:cstheme="majorBidi"/>
          <w:b/>
        </w:rPr>
        <w:t>Conclusion</w:t>
      </w:r>
      <w:r w:rsidRPr="003A498D">
        <w:rPr>
          <w:rFonts w:cstheme="majorBidi"/>
        </w:rPr>
        <w:t xml:space="preserve"> </w:t>
      </w:r>
      <w:r w:rsidR="00D27D3D" w:rsidRPr="003A498D">
        <w:rPr>
          <w:rFonts w:cstheme="majorBidi"/>
          <w:lang w:val="en-US"/>
        </w:rPr>
        <w:t xml:space="preserve"> </w:t>
      </w:r>
    </w:p>
    <w:p w:rsidR="00563063" w:rsidRPr="00644564" w:rsidRDefault="00D27D3D">
      <w:pPr>
        <w:pBdr>
          <w:top w:val="nil"/>
          <w:left w:val="nil"/>
          <w:bottom w:val="nil"/>
          <w:right w:val="nil"/>
          <w:between w:val="nil"/>
        </w:pBdr>
        <w:ind w:firstLine="709"/>
        <w:rPr>
          <w:rFonts w:cstheme="majorBidi"/>
          <w:color w:val="000000"/>
          <w:lang w:val="en-US"/>
        </w:rPr>
      </w:pPr>
      <w:r w:rsidRPr="003A498D">
        <w:rPr>
          <w:rFonts w:cstheme="majorBidi"/>
        </w:rPr>
        <w:t xml:space="preserve">Berdasarkan data yang dikumpulkan baik melalui wawancara,  </w:t>
      </w:r>
      <w:bookmarkStart w:id="0" w:name="_GoBack"/>
      <w:bookmarkEnd w:id="0"/>
      <w:r w:rsidRPr="003A498D">
        <w:rPr>
          <w:rFonts w:cstheme="majorBidi"/>
        </w:rPr>
        <w:t xml:space="preserve">pengamatan secara langsung maupun mengunakan google form dapat disimpulkan bahwa, penerapan kurikulum responsive gender sudah berjalan walau dengan berbagai teknik atau madel ataupun strategi seperti  </w:t>
      </w:r>
      <w:r w:rsidRPr="003A498D">
        <w:rPr>
          <w:rFonts w:cstheme="majorBidi"/>
          <w:i/>
          <w:iCs/>
        </w:rPr>
        <w:t>Contributions approach</w:t>
      </w:r>
      <w:r w:rsidRPr="003A498D">
        <w:rPr>
          <w:rFonts w:cstheme="majorBidi"/>
        </w:rPr>
        <w:t xml:space="preserve"> memang ada matakuliah yang namanya responsg gender seperti studi Gender dalam Islam, </w:t>
      </w:r>
      <w:r w:rsidRPr="003A498D">
        <w:rPr>
          <w:rFonts w:cstheme="majorBidi"/>
          <w:i/>
          <w:iCs/>
          <w:bdr w:val="none" w:sz="0" w:space="0" w:color="auto" w:frame="1"/>
        </w:rPr>
        <w:t xml:space="preserve">Additive Approach </w:t>
      </w:r>
      <w:r w:rsidRPr="003A498D">
        <w:rPr>
          <w:rFonts w:cstheme="majorBidi"/>
          <w:bdr w:val="none" w:sz="0" w:space="0" w:color="auto" w:frame="1"/>
        </w:rPr>
        <w:t xml:space="preserve">memasukan materi gender dalam kurikulum tanpa mengubah nama kurikulum seperti matakuliah hadis, fiqh munakahat, </w:t>
      </w:r>
      <w:r w:rsidRPr="003A498D">
        <w:rPr>
          <w:rFonts w:cstheme="majorBidi"/>
          <w:i/>
          <w:iCs/>
          <w:bdr w:val="none" w:sz="0" w:space="0" w:color="auto" w:frame="1"/>
        </w:rPr>
        <w:t>Transformational Approach</w:t>
      </w:r>
      <w:r w:rsidR="009D1101" w:rsidRPr="003A498D">
        <w:rPr>
          <w:rFonts w:cstheme="majorBidi"/>
          <w:lang w:val="en-US"/>
        </w:rPr>
        <w:t xml:space="preserve"> </w:t>
      </w:r>
      <w:r w:rsidRPr="003A498D">
        <w:rPr>
          <w:rFonts w:cstheme="majorBidi"/>
        </w:rPr>
        <w:t xml:space="preserve">Kurikulum dijadikan responsif gender dari berbagai aspeknya.  Struktur mata kuliah terkait isu gender seperti fiqh munakahat stressing pembahasan pada pendapat ulama tentang hak-hak perempuan dalam rumah tangga dan masyarakat. Lalu </w:t>
      </w:r>
      <w:r w:rsidRPr="003A498D">
        <w:rPr>
          <w:rFonts w:cstheme="majorBidi"/>
          <w:i/>
          <w:iCs/>
          <w:bdr w:val="none" w:sz="0" w:space="0" w:color="auto" w:frame="1"/>
        </w:rPr>
        <w:t>Social Action Approach</w:t>
      </w:r>
      <w:r w:rsidRPr="003A498D">
        <w:rPr>
          <w:rFonts w:cstheme="majorBidi"/>
          <w:b/>
          <w:bCs/>
        </w:rPr>
        <w:t>:</w:t>
      </w:r>
      <w:r w:rsidRPr="003A498D">
        <w:rPr>
          <w:rFonts w:cstheme="majorBidi"/>
        </w:rPr>
        <w:t xml:space="preserve">  materi tentang keadilan gender dari berbagai aspek melalui seminar ataupun sejenisnya.</w:t>
      </w:r>
    </w:p>
    <w:p w:rsidR="00563063" w:rsidRPr="003A498D" w:rsidRDefault="00563063">
      <w:pPr>
        <w:pBdr>
          <w:top w:val="nil"/>
          <w:left w:val="nil"/>
          <w:bottom w:val="nil"/>
          <w:right w:val="nil"/>
          <w:between w:val="nil"/>
        </w:pBdr>
        <w:ind w:firstLine="709"/>
        <w:rPr>
          <w:rFonts w:cstheme="majorBidi"/>
          <w:color w:val="000000"/>
        </w:rPr>
      </w:pPr>
    </w:p>
    <w:p w:rsidR="00563063" w:rsidRPr="003A498D" w:rsidRDefault="00045234">
      <w:pPr>
        <w:spacing w:line="360" w:lineRule="auto"/>
        <w:rPr>
          <w:rFonts w:cstheme="majorBidi"/>
          <w:b/>
        </w:rPr>
      </w:pPr>
      <w:r>
        <w:rPr>
          <w:rFonts w:cstheme="majorBidi"/>
          <w:b/>
          <w:lang w:val="en-US"/>
        </w:rPr>
        <w:lastRenderedPageBreak/>
        <w:t>R</w:t>
      </w:r>
      <w:r w:rsidR="00955FA9" w:rsidRPr="003A498D">
        <w:rPr>
          <w:rFonts w:cstheme="majorBidi"/>
          <w:b/>
        </w:rPr>
        <w:t>eferences</w:t>
      </w:r>
    </w:p>
    <w:p w:rsidR="00563063" w:rsidRPr="003A498D" w:rsidRDefault="00BD3B85">
      <w:pPr>
        <w:pBdr>
          <w:top w:val="nil"/>
          <w:left w:val="nil"/>
          <w:bottom w:val="nil"/>
          <w:right w:val="nil"/>
          <w:between w:val="nil"/>
        </w:pBdr>
        <w:ind w:left="851" w:hanging="851"/>
        <w:rPr>
          <w:rFonts w:eastAsia="Times New Roman" w:cstheme="majorBidi"/>
          <w:i/>
          <w:color w:val="000000"/>
        </w:rPr>
      </w:pPr>
      <w:r w:rsidRPr="003A498D">
        <w:rPr>
          <w:rFonts w:eastAsia="Times New Roman" w:cstheme="majorBidi"/>
          <w:color w:val="000000"/>
        </w:rPr>
        <w:t xml:space="preserve"> </w:t>
      </w:r>
      <w:r w:rsidR="00955FA9" w:rsidRPr="003A498D">
        <w:rPr>
          <w:rFonts w:eastAsia="Times New Roman" w:cstheme="majorBidi"/>
          <w:color w:val="000000"/>
        </w:rPr>
        <w:t xml:space="preserve">‘Abd al-Bāqy, Muhammad Fuād, </w:t>
      </w:r>
      <w:r w:rsidR="00955FA9" w:rsidRPr="003A498D">
        <w:rPr>
          <w:rFonts w:eastAsia="Times New Roman" w:cstheme="majorBidi"/>
          <w:i/>
          <w:color w:val="000000"/>
        </w:rPr>
        <w:t>Al-Mu’jam al-Mufahras li al-Fādh al-Qur’ān al-Karīm,</w:t>
      </w:r>
      <w:r w:rsidR="00955FA9" w:rsidRPr="003A498D">
        <w:rPr>
          <w:rFonts w:eastAsia="Times New Roman" w:cstheme="majorBidi"/>
          <w:color w:val="000000"/>
        </w:rPr>
        <w:t xml:space="preserve"> Ed. I; Mesir: Dār al Hadīth, 1996.</w:t>
      </w:r>
      <w:r w:rsidR="00955FA9" w:rsidRPr="003A498D">
        <w:rPr>
          <w:rFonts w:eastAsia="Times New Roman" w:cstheme="majorBidi"/>
          <w:i/>
          <w:color w:val="000000"/>
        </w:rPr>
        <w:t xml:space="preserve"> </w:t>
      </w:r>
    </w:p>
    <w:p w:rsidR="00563063" w:rsidRPr="003A498D" w:rsidRDefault="00955FA9">
      <w:pPr>
        <w:pBdr>
          <w:top w:val="nil"/>
          <w:left w:val="nil"/>
          <w:bottom w:val="nil"/>
          <w:right w:val="nil"/>
          <w:between w:val="nil"/>
        </w:pBdr>
        <w:ind w:left="851" w:hanging="851"/>
        <w:rPr>
          <w:rFonts w:eastAsia="Times New Roman" w:cstheme="majorBidi"/>
          <w:color w:val="000000"/>
        </w:rPr>
      </w:pPr>
      <w:r w:rsidRPr="003A498D">
        <w:rPr>
          <w:rFonts w:eastAsia="Times New Roman" w:cstheme="majorBidi"/>
          <w:color w:val="000000"/>
        </w:rPr>
        <w:t xml:space="preserve">A. Sirry, Mun’im, </w:t>
      </w:r>
      <w:r w:rsidRPr="003A498D">
        <w:rPr>
          <w:rFonts w:eastAsia="Times New Roman" w:cstheme="majorBidi"/>
          <w:i/>
          <w:color w:val="000000"/>
        </w:rPr>
        <w:t xml:space="preserve">Sejarah Fiqh Islam: Sebuah Pengantar, </w:t>
      </w:r>
      <w:r w:rsidRPr="003A498D">
        <w:rPr>
          <w:rFonts w:eastAsia="Times New Roman" w:cstheme="majorBidi"/>
          <w:color w:val="000000"/>
        </w:rPr>
        <w:t xml:space="preserve">Ed. II; Surabaya: Risalah Gusti, 1996. </w:t>
      </w:r>
    </w:p>
    <w:p w:rsidR="00563063" w:rsidRPr="003A498D" w:rsidRDefault="00955FA9">
      <w:pPr>
        <w:pBdr>
          <w:top w:val="nil"/>
          <w:left w:val="nil"/>
          <w:bottom w:val="nil"/>
          <w:right w:val="nil"/>
          <w:between w:val="nil"/>
        </w:pBdr>
        <w:ind w:left="851" w:hanging="851"/>
        <w:rPr>
          <w:rFonts w:eastAsia="Times New Roman" w:cstheme="majorBidi"/>
          <w:color w:val="000000"/>
        </w:rPr>
      </w:pPr>
      <w:r w:rsidRPr="003A498D">
        <w:rPr>
          <w:rFonts w:eastAsia="Times New Roman" w:cstheme="majorBidi"/>
          <w:color w:val="000000"/>
        </w:rPr>
        <w:t>Abu Zahrah,</w:t>
      </w:r>
      <w:r w:rsidRPr="003A498D">
        <w:rPr>
          <w:rFonts w:eastAsia="Times New Roman" w:cstheme="majorBidi"/>
          <w:i/>
          <w:color w:val="000000"/>
        </w:rPr>
        <w:t xml:space="preserve"> </w:t>
      </w:r>
      <w:r w:rsidRPr="003A498D">
        <w:rPr>
          <w:rFonts w:eastAsia="Times New Roman" w:cstheme="majorBidi"/>
          <w:color w:val="000000"/>
        </w:rPr>
        <w:t xml:space="preserve">Muhammad, </w:t>
      </w:r>
      <w:r w:rsidRPr="003A498D">
        <w:rPr>
          <w:rFonts w:eastAsia="Times New Roman" w:cstheme="majorBidi"/>
          <w:i/>
          <w:color w:val="000000"/>
        </w:rPr>
        <w:t xml:space="preserve">Uṣūl al-Fiqh, </w:t>
      </w:r>
      <w:r w:rsidRPr="003A498D">
        <w:rPr>
          <w:rFonts w:eastAsia="Times New Roman" w:cstheme="majorBidi"/>
          <w:color w:val="000000"/>
        </w:rPr>
        <w:t xml:space="preserve">Mesir: Dār al-Fikr al-Arabī, 1958. </w:t>
      </w:r>
    </w:p>
    <w:p w:rsidR="00563063" w:rsidRPr="003A498D" w:rsidRDefault="00955FA9">
      <w:pPr>
        <w:pBdr>
          <w:top w:val="nil"/>
          <w:left w:val="nil"/>
          <w:bottom w:val="nil"/>
          <w:right w:val="nil"/>
          <w:between w:val="nil"/>
        </w:pBdr>
        <w:ind w:left="851" w:hanging="851"/>
        <w:rPr>
          <w:rFonts w:eastAsia="Times New Roman" w:cstheme="majorBidi"/>
          <w:color w:val="000000"/>
        </w:rPr>
      </w:pPr>
      <w:r w:rsidRPr="003A498D">
        <w:rPr>
          <w:rFonts w:eastAsia="Times New Roman" w:cstheme="majorBidi"/>
          <w:color w:val="000000"/>
        </w:rPr>
        <w:t xml:space="preserve">Al- Āmidī, Saifuddīn Abī al-Husain Ali bin Abī Ali bin Muhammad, </w:t>
      </w:r>
      <w:r w:rsidRPr="003A498D">
        <w:rPr>
          <w:rFonts w:eastAsia="Times New Roman" w:cstheme="majorBidi"/>
          <w:i/>
          <w:color w:val="000000"/>
        </w:rPr>
        <w:t xml:space="preserve">Al-Iḥkām fī Uṣūl al-Aḥkām, </w:t>
      </w:r>
      <w:r w:rsidRPr="003A498D">
        <w:rPr>
          <w:rFonts w:eastAsia="Times New Roman" w:cstheme="majorBidi"/>
          <w:color w:val="000000"/>
        </w:rPr>
        <w:t xml:space="preserve"> Juz I, Ed. I; Lebanon: Dar al-Fikr, 1997. </w:t>
      </w:r>
    </w:p>
    <w:p w:rsidR="00563063" w:rsidRPr="003A498D" w:rsidRDefault="00955FA9">
      <w:pPr>
        <w:pBdr>
          <w:top w:val="nil"/>
          <w:left w:val="nil"/>
          <w:bottom w:val="nil"/>
          <w:right w:val="nil"/>
          <w:between w:val="nil"/>
        </w:pBdr>
        <w:ind w:left="720" w:hanging="720"/>
        <w:rPr>
          <w:rFonts w:eastAsia="Times" w:cstheme="majorBidi"/>
          <w:color w:val="000000"/>
        </w:rPr>
      </w:pPr>
      <w:r w:rsidRPr="003A498D">
        <w:rPr>
          <w:rFonts w:eastAsia="Times" w:cstheme="majorBidi"/>
          <w:color w:val="000000"/>
        </w:rPr>
        <w:t xml:space="preserve">Devy, Soraya, dan Dwi Mekar Suci. “The Implementation of Verdict Execution on Providing Maḍiyah Maintenance Following Divorce According to Islamic Law (Case Study in Syar’iyyah Court Banda Aceh).” </w:t>
      </w:r>
      <w:r w:rsidRPr="003A498D">
        <w:rPr>
          <w:rFonts w:eastAsia="Times" w:cstheme="majorBidi"/>
          <w:i/>
          <w:color w:val="000000"/>
        </w:rPr>
        <w:t>Samarah: Jurnal Hukum Keluarga dan Hukum Islam</w:t>
      </w:r>
      <w:r w:rsidRPr="003A498D">
        <w:rPr>
          <w:rFonts w:eastAsia="Times" w:cstheme="majorBidi"/>
          <w:color w:val="000000"/>
        </w:rPr>
        <w:t xml:space="preserve"> 4, no. 2 (2020).</w:t>
      </w:r>
    </w:p>
    <w:p w:rsidR="00563063" w:rsidRPr="003A498D" w:rsidRDefault="00955FA9">
      <w:pPr>
        <w:pBdr>
          <w:top w:val="nil"/>
          <w:left w:val="nil"/>
          <w:bottom w:val="nil"/>
          <w:right w:val="nil"/>
          <w:between w:val="nil"/>
        </w:pBdr>
        <w:ind w:left="720" w:hanging="720"/>
        <w:rPr>
          <w:rFonts w:eastAsia="Times" w:cstheme="majorBidi"/>
          <w:color w:val="000000"/>
        </w:rPr>
      </w:pPr>
      <w:r w:rsidRPr="003A498D">
        <w:rPr>
          <w:rFonts w:eastAsia="Times" w:cstheme="majorBidi"/>
          <w:color w:val="000000"/>
        </w:rPr>
        <w:t xml:space="preserve">Djawas, Mursyid. “Implementasi Pengelolaan Zakat di Aceh.” </w:t>
      </w:r>
      <w:r w:rsidRPr="003A498D">
        <w:rPr>
          <w:rFonts w:eastAsia="Times" w:cstheme="majorBidi"/>
          <w:i/>
          <w:color w:val="000000"/>
        </w:rPr>
        <w:t>Mazahib</w:t>
      </w:r>
      <w:r w:rsidRPr="003A498D">
        <w:rPr>
          <w:rFonts w:eastAsia="Times" w:cstheme="majorBidi"/>
          <w:color w:val="000000"/>
        </w:rPr>
        <w:t xml:space="preserve"> 15, no. 1 (2016).</w:t>
      </w:r>
    </w:p>
    <w:p w:rsidR="00563063" w:rsidRPr="003A498D" w:rsidRDefault="00955FA9">
      <w:pPr>
        <w:pBdr>
          <w:top w:val="nil"/>
          <w:left w:val="nil"/>
          <w:bottom w:val="nil"/>
          <w:right w:val="nil"/>
          <w:between w:val="nil"/>
        </w:pBdr>
        <w:ind w:left="720" w:hanging="720"/>
        <w:rPr>
          <w:rFonts w:eastAsia="Times" w:cstheme="majorBidi"/>
          <w:color w:val="000000"/>
        </w:rPr>
      </w:pPr>
      <w:r w:rsidRPr="003A498D">
        <w:rPr>
          <w:rFonts w:eastAsia="Times" w:cstheme="majorBidi"/>
          <w:color w:val="000000"/>
        </w:rPr>
        <w:t xml:space="preserve">Djawas, Mursyid, and Sri Astuti Abdul Samad. “Conflict, Traditional, and Family Resistance: The pattern of Dispute Resolution in Acehnese Community According to Islamic Law.” </w:t>
      </w:r>
      <w:r w:rsidRPr="003A498D">
        <w:rPr>
          <w:rFonts w:eastAsia="Times" w:cstheme="majorBidi"/>
          <w:i/>
          <w:color w:val="000000"/>
        </w:rPr>
        <w:t>Samarah: Jurnal Hukum Keluarga dan Hukum Islam</w:t>
      </w:r>
      <w:r w:rsidRPr="003A498D">
        <w:rPr>
          <w:rFonts w:eastAsia="Times" w:cstheme="majorBidi"/>
          <w:color w:val="000000"/>
        </w:rPr>
        <w:t xml:space="preserve"> 4, no. 1 (2020).</w:t>
      </w:r>
    </w:p>
    <w:p w:rsidR="00563063" w:rsidRPr="003A498D" w:rsidRDefault="00955FA9">
      <w:pPr>
        <w:pBdr>
          <w:top w:val="nil"/>
          <w:left w:val="nil"/>
          <w:bottom w:val="nil"/>
          <w:right w:val="nil"/>
          <w:between w:val="nil"/>
        </w:pBdr>
        <w:ind w:left="720" w:hanging="720"/>
        <w:rPr>
          <w:rFonts w:eastAsia="Times" w:cstheme="majorBidi"/>
          <w:color w:val="000000"/>
        </w:rPr>
      </w:pPr>
      <w:r w:rsidRPr="003A498D">
        <w:rPr>
          <w:rFonts w:eastAsia="Times" w:cstheme="majorBidi"/>
          <w:color w:val="000000"/>
        </w:rPr>
        <w:t xml:space="preserve">Hanapi, Agustin, dan Edy Yuhermansyah. “Urgency of Marriage Registration for Women and Child Protection in Gayo Lues District.” </w:t>
      </w:r>
      <w:r w:rsidRPr="003A498D">
        <w:rPr>
          <w:rFonts w:eastAsia="Times" w:cstheme="majorBidi"/>
          <w:i/>
          <w:color w:val="000000"/>
        </w:rPr>
        <w:t>Samarah: Jurnal Hukum Keluarga dan Hukum Islam</w:t>
      </w:r>
      <w:r w:rsidRPr="003A498D">
        <w:rPr>
          <w:rFonts w:eastAsia="Times" w:cstheme="majorBidi"/>
          <w:color w:val="000000"/>
        </w:rPr>
        <w:t xml:space="preserve"> 4, no. 2 (2020).</w:t>
      </w:r>
    </w:p>
    <w:p w:rsidR="00563063" w:rsidRPr="003A498D" w:rsidRDefault="00955FA9">
      <w:pPr>
        <w:pBdr>
          <w:top w:val="nil"/>
          <w:left w:val="nil"/>
          <w:bottom w:val="nil"/>
          <w:right w:val="nil"/>
          <w:between w:val="nil"/>
        </w:pBdr>
        <w:ind w:left="720" w:hanging="720"/>
        <w:rPr>
          <w:rFonts w:eastAsia="Times" w:cstheme="majorBidi"/>
          <w:color w:val="000000"/>
        </w:rPr>
      </w:pPr>
      <w:r w:rsidRPr="003A498D">
        <w:rPr>
          <w:rFonts w:eastAsia="Times" w:cstheme="majorBidi"/>
          <w:color w:val="000000"/>
        </w:rPr>
        <w:t xml:space="preserve">Hasballah, Khairuddin. “The Milk Al-Yamin Concept as a Validity of Sexual Relationship in a Modern Context: an Analysis of Muhammad Syahrur’s Thoughts.” </w:t>
      </w:r>
      <w:r w:rsidRPr="003A498D">
        <w:rPr>
          <w:rFonts w:eastAsia="Times" w:cstheme="majorBidi"/>
          <w:i/>
          <w:color w:val="000000"/>
        </w:rPr>
        <w:t>Samarah: Jurnal Hukum Keluarga dan Hukum Islam</w:t>
      </w:r>
      <w:r w:rsidRPr="003A498D">
        <w:rPr>
          <w:rFonts w:eastAsia="Times" w:cstheme="majorBidi"/>
          <w:color w:val="000000"/>
        </w:rPr>
        <w:t xml:space="preserve"> 4, no. 2 (2020).</w:t>
      </w:r>
    </w:p>
    <w:p w:rsidR="00563063" w:rsidRPr="003A498D" w:rsidRDefault="00955FA9">
      <w:pPr>
        <w:pBdr>
          <w:top w:val="nil"/>
          <w:left w:val="nil"/>
          <w:bottom w:val="nil"/>
          <w:right w:val="nil"/>
          <w:between w:val="nil"/>
        </w:pBdr>
        <w:ind w:left="720" w:hanging="720"/>
        <w:rPr>
          <w:rFonts w:cstheme="majorBidi"/>
          <w:color w:val="000000"/>
        </w:rPr>
      </w:pPr>
      <w:r w:rsidRPr="003A498D">
        <w:rPr>
          <w:rFonts w:eastAsia="Times" w:cstheme="majorBidi"/>
          <w:color w:val="000000"/>
        </w:rPr>
        <w:t xml:space="preserve">Kasim, Fajri M, dan Abidin Nurdin. “Study of Sociological Law on Conflict Resolution Through Adat in Aceh Community According to Islamic Law.” </w:t>
      </w:r>
      <w:r w:rsidRPr="003A498D">
        <w:rPr>
          <w:rFonts w:eastAsia="Times" w:cstheme="majorBidi"/>
          <w:i/>
          <w:color w:val="000000"/>
        </w:rPr>
        <w:t>Samarah: Jurnal Hukum Keluarga dan Hukum Islam</w:t>
      </w:r>
      <w:r w:rsidRPr="003A498D">
        <w:rPr>
          <w:rFonts w:eastAsia="Times" w:cstheme="majorBidi"/>
          <w:color w:val="000000"/>
        </w:rPr>
        <w:t xml:space="preserve"> 4, no. 2 (2020).</w:t>
      </w:r>
    </w:p>
    <w:p w:rsidR="00563063" w:rsidRDefault="00045234" w:rsidP="00045234">
      <w:pPr>
        <w:pBdr>
          <w:top w:val="nil"/>
          <w:left w:val="nil"/>
          <w:bottom w:val="nil"/>
          <w:right w:val="nil"/>
          <w:between w:val="nil"/>
        </w:pBdr>
        <w:ind w:left="720" w:hanging="720"/>
        <w:rPr>
          <w:rFonts w:eastAsia="Times" w:cstheme="majorBidi"/>
          <w:color w:val="000000"/>
          <w:lang w:val="en-US"/>
        </w:rPr>
      </w:pPr>
      <w:r w:rsidRPr="00045234">
        <w:rPr>
          <w:rFonts w:eastAsia="Times" w:cstheme="majorBidi"/>
          <w:color w:val="000000"/>
          <w:lang w:val="en-US"/>
        </w:rPr>
        <w:t>Megawangi,</w:t>
      </w:r>
      <w:r>
        <w:rPr>
          <w:rFonts w:eastAsia="Times" w:cstheme="majorBidi"/>
          <w:color w:val="000000"/>
          <w:lang w:val="en-US"/>
        </w:rPr>
        <w:t xml:space="preserve"> </w:t>
      </w:r>
      <w:r w:rsidRPr="00045234">
        <w:rPr>
          <w:rFonts w:eastAsia="Times" w:cstheme="majorBidi"/>
          <w:color w:val="000000"/>
          <w:lang w:val="en-US"/>
        </w:rPr>
        <w:t>Ratna “Sekapur Sirih”, dalam The Tao of Islam, Kitab Rujukan tentang Relasi Gender dalam Kosmologi dan Teologi Islam, Terj. Rahmani Astuti (Bandung: Mizan, 1999)</w:t>
      </w:r>
    </w:p>
    <w:p w:rsidR="00045234" w:rsidRDefault="00045234">
      <w:pPr>
        <w:pBdr>
          <w:top w:val="nil"/>
          <w:left w:val="nil"/>
          <w:bottom w:val="nil"/>
          <w:right w:val="nil"/>
          <w:between w:val="nil"/>
        </w:pBdr>
        <w:ind w:left="720" w:hanging="720"/>
        <w:rPr>
          <w:rFonts w:eastAsia="Times" w:cstheme="majorBidi"/>
          <w:color w:val="000000"/>
          <w:lang w:val="en-US"/>
        </w:rPr>
      </w:pPr>
      <w:r w:rsidRPr="00045234">
        <w:rPr>
          <w:rFonts w:eastAsia="Times" w:cstheme="majorBidi"/>
          <w:color w:val="000000"/>
          <w:lang w:val="en-US"/>
        </w:rPr>
        <w:t>Bustamin, “Menggali Isu Gender dalam Kurikulum Hadis dan Ulumul Hadis”, dalam Membangun Kultur Akademik Berperspektif Gender (Jakarta: PSW UIN Syarif Hidayatullah, Departemen Agama, UIN Syarif Hidayatullah, CIDA dan McGill, 2005)</w:t>
      </w:r>
    </w:p>
    <w:p w:rsidR="00045234" w:rsidRDefault="00045234">
      <w:pPr>
        <w:pBdr>
          <w:top w:val="nil"/>
          <w:left w:val="nil"/>
          <w:bottom w:val="nil"/>
          <w:right w:val="nil"/>
          <w:between w:val="nil"/>
        </w:pBdr>
        <w:ind w:left="720" w:hanging="720"/>
        <w:rPr>
          <w:rFonts w:eastAsia="Times" w:cstheme="majorBidi"/>
          <w:color w:val="000000"/>
          <w:lang w:val="en-US"/>
        </w:rPr>
      </w:pPr>
      <w:r w:rsidRPr="00045234">
        <w:rPr>
          <w:rFonts w:eastAsia="Times" w:cstheme="majorBidi"/>
          <w:color w:val="000000"/>
          <w:lang w:val="en-US"/>
        </w:rPr>
        <w:lastRenderedPageBreak/>
        <w:t>Roqib, Pendidikan Perempuan (Yogyakarta: Gama Media dengan STAIN Purwokerto, 2003)</w:t>
      </w:r>
    </w:p>
    <w:sectPr w:rsidR="00045234">
      <w:headerReference w:type="even" r:id="rId10"/>
      <w:headerReference w:type="default" r:id="rId11"/>
      <w:footerReference w:type="default" r:id="rId12"/>
      <w:headerReference w:type="first" r:id="rId13"/>
      <w:footerReference w:type="first" r:id="rId14"/>
      <w:pgSz w:w="9979" w:h="14181"/>
      <w:pgMar w:top="1418" w:right="1134" w:bottom="1134" w:left="1418"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FC0" w:rsidRDefault="002C2FC0">
      <w:r>
        <w:separator/>
      </w:r>
    </w:p>
  </w:endnote>
  <w:endnote w:type="continuationSeparator" w:id="0">
    <w:p w:rsidR="002C2FC0" w:rsidRDefault="002C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063" w:rsidRDefault="00563063">
    <w:pPr>
      <w:pBdr>
        <w:top w:val="nil"/>
        <w:left w:val="nil"/>
        <w:bottom w:val="nil"/>
        <w:right w:val="nil"/>
        <w:between w:val="nil"/>
      </w:pBdr>
      <w:tabs>
        <w:tab w:val="center" w:pos="4513"/>
        <w:tab w:val="right" w:pos="9026"/>
      </w:tabs>
      <w:rPr>
        <w:rFonts w:ascii="Times" w:eastAsia="Times" w:hAnsi="Times" w:cs="Times"/>
        <w:color w:val="000000"/>
        <w:sz w:val="20"/>
        <w:szCs w:val="20"/>
      </w:rPr>
    </w:pPr>
    <w:bookmarkStart w:id="2" w:name="_heading=h.30j0zll" w:colFirst="0" w:colLast="0"/>
    <w:bookmarkEnd w:id="2"/>
  </w:p>
  <w:p w:rsidR="00563063" w:rsidRDefault="00955FA9">
    <w:pPr>
      <w:pBdr>
        <w:top w:val="nil"/>
        <w:left w:val="nil"/>
        <w:bottom w:val="nil"/>
        <w:right w:val="nil"/>
        <w:between w:val="nil"/>
      </w:pBdr>
      <w:tabs>
        <w:tab w:val="center" w:pos="4513"/>
        <w:tab w:val="right" w:pos="9026"/>
      </w:tabs>
      <w:rPr>
        <w:rFonts w:ascii="Times" w:eastAsia="Times" w:hAnsi="Times" w:cs="Times"/>
        <w:color w:val="000000"/>
        <w:sz w:val="20"/>
        <w:szCs w:val="20"/>
      </w:rPr>
    </w:pPr>
    <w:r>
      <w:rPr>
        <w:rFonts w:ascii="Times" w:eastAsia="Times" w:hAnsi="Times" w:cs="Times"/>
        <w:color w:val="000000"/>
        <w:sz w:val="20"/>
        <w:szCs w:val="20"/>
      </w:rPr>
      <w:t>http://jurnal.arraniry.ac.id/index.php/samarah</w:t>
    </w:r>
  </w:p>
  <w:p w:rsidR="00563063" w:rsidRDefault="00563063">
    <w:pPr>
      <w:pBdr>
        <w:top w:val="nil"/>
        <w:left w:val="nil"/>
        <w:bottom w:val="nil"/>
        <w:right w:val="nil"/>
        <w:between w:val="nil"/>
      </w:pBdr>
      <w:tabs>
        <w:tab w:val="center" w:pos="4513"/>
        <w:tab w:val="right" w:pos="9026"/>
      </w:tabs>
      <w:rPr>
        <w:rFonts w:ascii="Calibri" w:hAnsi="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063" w:rsidRDefault="00563063">
    <w:pPr>
      <w:pBdr>
        <w:top w:val="nil"/>
        <w:left w:val="nil"/>
        <w:bottom w:val="nil"/>
        <w:right w:val="nil"/>
        <w:between w:val="nil"/>
      </w:pBdr>
      <w:tabs>
        <w:tab w:val="center" w:pos="4513"/>
        <w:tab w:val="right" w:pos="9026"/>
      </w:tabs>
      <w:rPr>
        <w:rFonts w:ascii="Times" w:eastAsia="Times" w:hAnsi="Times" w:cs="Times"/>
        <w:color w:val="000000"/>
        <w:sz w:val="20"/>
        <w:szCs w:val="20"/>
      </w:rPr>
    </w:pPr>
  </w:p>
  <w:tbl>
    <w:tblPr>
      <w:tblStyle w:val="a0"/>
      <w:tblW w:w="7508" w:type="dxa"/>
      <w:jc w:val="center"/>
      <w:tblBorders>
        <w:top w:val="nil"/>
        <w:left w:val="nil"/>
        <w:bottom w:val="nil"/>
        <w:right w:val="nil"/>
        <w:insideH w:val="nil"/>
        <w:insideV w:val="nil"/>
      </w:tblBorders>
      <w:tblLayout w:type="fixed"/>
      <w:tblLook w:val="0400" w:firstRow="0" w:lastRow="0" w:firstColumn="0" w:lastColumn="0" w:noHBand="0" w:noVBand="1"/>
    </w:tblPr>
    <w:tblGrid>
      <w:gridCol w:w="2405"/>
      <w:gridCol w:w="2410"/>
      <w:gridCol w:w="2693"/>
    </w:tblGrid>
    <w:tr w:rsidR="00563063">
      <w:trPr>
        <w:jc w:val="center"/>
      </w:trPr>
      <w:tc>
        <w:tcPr>
          <w:tcW w:w="2405" w:type="dxa"/>
        </w:tcPr>
        <w:p w:rsidR="00563063" w:rsidRDefault="00955FA9">
          <w:pPr>
            <w:rPr>
              <w:sz w:val="20"/>
              <w:szCs w:val="20"/>
            </w:rPr>
          </w:pPr>
          <w:r>
            <w:rPr>
              <w:sz w:val="20"/>
              <w:szCs w:val="20"/>
            </w:rPr>
            <w:t xml:space="preserve">║ Submitted:             </w:t>
          </w:r>
        </w:p>
      </w:tc>
      <w:tc>
        <w:tcPr>
          <w:tcW w:w="2410" w:type="dxa"/>
        </w:tcPr>
        <w:p w:rsidR="00563063" w:rsidRDefault="00955FA9">
          <w:pPr>
            <w:pBdr>
              <w:top w:val="nil"/>
              <w:left w:val="nil"/>
              <w:bottom w:val="nil"/>
              <w:right w:val="nil"/>
              <w:between w:val="nil"/>
            </w:pBdr>
            <w:tabs>
              <w:tab w:val="center" w:pos="4513"/>
              <w:tab w:val="right" w:pos="9026"/>
            </w:tabs>
            <w:jc w:val="both"/>
            <w:rPr>
              <w:rFonts w:ascii="Calibri" w:hAnsi="Calibri"/>
              <w:color w:val="000000"/>
            </w:rPr>
          </w:pPr>
          <w:r>
            <w:rPr>
              <w:rFonts w:ascii="Calibri" w:hAnsi="Calibri"/>
              <w:color w:val="000000"/>
              <w:sz w:val="20"/>
              <w:szCs w:val="20"/>
            </w:rPr>
            <w:t>║ Accepted:</w:t>
          </w:r>
        </w:p>
      </w:tc>
      <w:tc>
        <w:tcPr>
          <w:tcW w:w="2693" w:type="dxa"/>
        </w:tcPr>
        <w:p w:rsidR="00563063" w:rsidRDefault="00955FA9">
          <w:pPr>
            <w:pBdr>
              <w:top w:val="nil"/>
              <w:left w:val="nil"/>
              <w:bottom w:val="nil"/>
              <w:right w:val="nil"/>
              <w:between w:val="nil"/>
            </w:pBdr>
            <w:tabs>
              <w:tab w:val="center" w:pos="4513"/>
              <w:tab w:val="right" w:pos="9026"/>
            </w:tabs>
            <w:jc w:val="both"/>
            <w:rPr>
              <w:rFonts w:ascii="Calibri" w:hAnsi="Calibri"/>
              <w:color w:val="000000"/>
            </w:rPr>
          </w:pPr>
          <w:r>
            <w:rPr>
              <w:rFonts w:ascii="Calibri" w:hAnsi="Calibri"/>
              <w:color w:val="000000"/>
              <w:sz w:val="20"/>
              <w:szCs w:val="20"/>
            </w:rPr>
            <w:t>║Published:</w:t>
          </w:r>
        </w:p>
      </w:tc>
    </w:tr>
  </w:tbl>
  <w:p w:rsidR="00563063" w:rsidRDefault="00563063">
    <w:pPr>
      <w:pBdr>
        <w:top w:val="nil"/>
        <w:left w:val="nil"/>
        <w:bottom w:val="nil"/>
        <w:right w:val="nil"/>
        <w:between w:val="nil"/>
      </w:pBdr>
      <w:tabs>
        <w:tab w:val="center" w:pos="4513"/>
        <w:tab w:val="right" w:pos="9026"/>
      </w:tabs>
      <w:rPr>
        <w:rFonts w:ascii="Times" w:eastAsia="Times" w:hAnsi="Times" w:cs="Times"/>
        <w:color w:val="000000"/>
        <w:sz w:val="20"/>
        <w:szCs w:val="20"/>
      </w:rPr>
    </w:pPr>
  </w:p>
  <w:p w:rsidR="00563063" w:rsidRDefault="00955FA9">
    <w:pPr>
      <w:pBdr>
        <w:top w:val="nil"/>
        <w:left w:val="nil"/>
        <w:bottom w:val="nil"/>
        <w:right w:val="nil"/>
        <w:between w:val="nil"/>
      </w:pBdr>
      <w:tabs>
        <w:tab w:val="center" w:pos="4513"/>
        <w:tab w:val="right" w:pos="9026"/>
      </w:tabs>
      <w:rPr>
        <w:rFonts w:ascii="Times" w:eastAsia="Times" w:hAnsi="Times" w:cs="Times"/>
        <w:color w:val="000000"/>
        <w:sz w:val="20"/>
        <w:szCs w:val="20"/>
      </w:rPr>
    </w:pPr>
    <w:r>
      <w:rPr>
        <w:rFonts w:ascii="Times" w:eastAsia="Times" w:hAnsi="Times" w:cs="Times"/>
        <w:color w:val="000000"/>
        <w:sz w:val="20"/>
        <w:szCs w:val="20"/>
      </w:rPr>
      <w:t>http://jurnal.arraniry.ac.id/index.php/samarah</w:t>
    </w:r>
  </w:p>
  <w:p w:rsidR="00563063" w:rsidRDefault="00955FA9">
    <w:pPr>
      <w:pBdr>
        <w:top w:val="nil"/>
        <w:left w:val="nil"/>
        <w:bottom w:val="nil"/>
        <w:right w:val="nil"/>
        <w:between w:val="nil"/>
      </w:pBdr>
      <w:tabs>
        <w:tab w:val="center" w:pos="4513"/>
        <w:tab w:val="right" w:pos="9026"/>
      </w:tabs>
      <w:jc w:val="center"/>
      <w:rPr>
        <w:rFonts w:ascii="Calibri" w:hAnsi="Calibri"/>
        <w:color w:val="000000"/>
      </w:rPr>
    </w:pPr>
    <w:r>
      <w:rPr>
        <w:rFonts w:ascii="Calibri" w:hAnsi="Calibri"/>
        <w:color w:val="00000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FC0" w:rsidRDefault="002C2FC0">
      <w:r>
        <w:separator/>
      </w:r>
    </w:p>
  </w:footnote>
  <w:footnote w:type="continuationSeparator" w:id="0">
    <w:p w:rsidR="002C2FC0" w:rsidRDefault="002C2FC0">
      <w:r>
        <w:continuationSeparator/>
      </w:r>
    </w:p>
  </w:footnote>
  <w:footnote w:id="1">
    <w:p w:rsidR="00724D04" w:rsidRPr="002F495E" w:rsidRDefault="00724D04" w:rsidP="002F495E">
      <w:pPr>
        <w:pStyle w:val="FootnoteText"/>
        <w:rPr>
          <w:szCs w:val="20"/>
        </w:rPr>
      </w:pPr>
      <w:r w:rsidRPr="002F495E">
        <w:rPr>
          <w:rStyle w:val="FootnoteReference"/>
          <w:szCs w:val="20"/>
        </w:rPr>
        <w:footnoteRef/>
      </w:r>
      <w:r w:rsidRPr="002F495E">
        <w:rPr>
          <w:szCs w:val="20"/>
        </w:rPr>
        <w:t xml:space="preserve"> </w:t>
      </w:r>
      <w:r w:rsidRPr="002F495E">
        <w:rPr>
          <w:rFonts w:asciiTheme="majorBidi" w:hAnsiTheme="majorBidi"/>
          <w:szCs w:val="20"/>
        </w:rPr>
        <w:t>Susilaningsih, dkk. Kesetaraan Gender di Perguruan Tinggi Islam, Yogyakarta: UIN Sunan Kalijaga dengan McGill IISEP, 2004</w:t>
      </w:r>
    </w:p>
  </w:footnote>
  <w:footnote w:id="2">
    <w:p w:rsidR="00724D04" w:rsidRPr="002F495E" w:rsidRDefault="00724D04" w:rsidP="002F495E">
      <w:pPr>
        <w:pStyle w:val="FootnoteText"/>
        <w:rPr>
          <w:szCs w:val="20"/>
          <w:lang w:val="en-US"/>
        </w:rPr>
      </w:pPr>
      <w:r w:rsidRPr="002F495E">
        <w:rPr>
          <w:rStyle w:val="FootnoteReference"/>
          <w:szCs w:val="20"/>
        </w:rPr>
        <w:footnoteRef/>
      </w:r>
      <w:r w:rsidRPr="002F495E">
        <w:rPr>
          <w:szCs w:val="20"/>
        </w:rPr>
        <w:t xml:space="preserve"> </w:t>
      </w:r>
      <w:r w:rsidRPr="002F495E">
        <w:rPr>
          <w:rFonts w:asciiTheme="majorBidi" w:hAnsiTheme="majorBidi" w:cs="Times New Roman"/>
          <w:noProof/>
          <w:szCs w:val="20"/>
          <w:lang w:val="en-US"/>
        </w:rPr>
        <w:t xml:space="preserve">Yanuari Dwi Puspitarini and Yuli Utanto, “Ideologi Gender Dalam Konstruksi Kurikulum Program Studi Di Universitas Negeri Semarang,” </w:t>
      </w:r>
      <w:r w:rsidRPr="002F495E">
        <w:rPr>
          <w:rFonts w:asciiTheme="majorBidi" w:hAnsiTheme="majorBidi" w:cs="Times New Roman"/>
          <w:i/>
          <w:noProof/>
          <w:szCs w:val="20"/>
          <w:lang w:val="en-US"/>
        </w:rPr>
        <w:t>Teknodika</w:t>
      </w:r>
      <w:r w:rsidRPr="002F495E">
        <w:rPr>
          <w:rFonts w:asciiTheme="majorBidi" w:hAnsiTheme="majorBidi" w:cs="Times New Roman"/>
          <w:noProof/>
          <w:szCs w:val="20"/>
          <w:lang w:val="en-US"/>
        </w:rPr>
        <w:t xml:space="preserve"> 17, no. 1 (2019)</w:t>
      </w:r>
    </w:p>
  </w:footnote>
  <w:footnote w:id="3">
    <w:p w:rsidR="00724D04" w:rsidRPr="002F495E" w:rsidRDefault="00724D04" w:rsidP="002F495E">
      <w:pPr>
        <w:pStyle w:val="FootnoteText"/>
        <w:rPr>
          <w:szCs w:val="20"/>
          <w:lang w:val="en-US"/>
        </w:rPr>
      </w:pPr>
      <w:r w:rsidRPr="002F495E">
        <w:rPr>
          <w:rStyle w:val="FootnoteReference"/>
          <w:szCs w:val="20"/>
        </w:rPr>
        <w:footnoteRef/>
      </w:r>
      <w:r w:rsidRPr="002F495E">
        <w:rPr>
          <w:szCs w:val="20"/>
        </w:rPr>
        <w:t xml:space="preserve"> </w:t>
      </w:r>
      <w:r w:rsidRPr="002F495E">
        <w:rPr>
          <w:rFonts w:asciiTheme="majorBidi" w:hAnsiTheme="majorBidi" w:cs="Times New Roman"/>
          <w:noProof/>
          <w:szCs w:val="20"/>
          <w:lang w:val="en-US"/>
        </w:rPr>
        <w:t xml:space="preserve">  ‘Abdul Syukur Ibrahim, “Pemahaman Sekolah Terhadap Kebijakan Tentang Penyelenggaraan Kurikulum Setara Jender,” Kajian Linguistik dan Sastra 1, no. 1 (2016).</w:t>
      </w:r>
    </w:p>
  </w:footnote>
  <w:footnote w:id="4">
    <w:p w:rsidR="00453078" w:rsidRPr="002F495E" w:rsidRDefault="00453078" w:rsidP="002F495E">
      <w:pPr>
        <w:pStyle w:val="FootnoteText"/>
        <w:rPr>
          <w:szCs w:val="20"/>
        </w:rPr>
      </w:pPr>
      <w:r w:rsidRPr="002F495E">
        <w:rPr>
          <w:rStyle w:val="FootnoteReference"/>
          <w:rFonts w:asciiTheme="majorBidi" w:hAnsiTheme="majorBidi"/>
          <w:szCs w:val="20"/>
        </w:rPr>
        <w:footnoteRef/>
      </w:r>
      <w:r w:rsidRPr="002F495E">
        <w:rPr>
          <w:rFonts w:asciiTheme="majorBidi" w:hAnsiTheme="majorBidi" w:cs="Times New Roman"/>
          <w:szCs w:val="20"/>
        </w:rPr>
        <w:t xml:space="preserve"> </w:t>
      </w:r>
      <w:hyperlink r:id="rId1" w:history="1">
        <w:r w:rsidRPr="002F495E">
          <w:rPr>
            <w:rStyle w:val="Hyperlink"/>
            <w:szCs w:val="20"/>
          </w:rPr>
          <w:t>https://www.umsu.ac.id/2020/02/23/umsu-satu-satunya-pt-responsif-gender/di</w:t>
        </w:r>
      </w:hyperlink>
      <w:r w:rsidRPr="002F495E">
        <w:rPr>
          <w:rFonts w:asciiTheme="majorBidi" w:hAnsiTheme="majorBidi" w:cs="Times New Roman"/>
          <w:szCs w:val="20"/>
        </w:rPr>
        <w:t xml:space="preserve"> kunjungi 23 Desember 2021</w:t>
      </w:r>
    </w:p>
  </w:footnote>
  <w:footnote w:id="5">
    <w:p w:rsidR="00D37397" w:rsidRPr="002F495E" w:rsidRDefault="00D37397" w:rsidP="002F495E">
      <w:pPr>
        <w:pStyle w:val="FootnoteText"/>
        <w:rPr>
          <w:szCs w:val="20"/>
        </w:rPr>
      </w:pPr>
      <w:r w:rsidRPr="002F495E">
        <w:rPr>
          <w:rStyle w:val="FootnoteReference"/>
          <w:rFonts w:asciiTheme="majorBidi" w:hAnsiTheme="majorBidi"/>
          <w:szCs w:val="20"/>
        </w:rPr>
        <w:footnoteRef/>
      </w:r>
      <w:r w:rsidRPr="002F495E">
        <w:rPr>
          <w:rFonts w:asciiTheme="majorBidi" w:hAnsiTheme="majorBidi" w:cs="Times New Roman"/>
          <w:szCs w:val="20"/>
        </w:rPr>
        <w:t xml:space="preserve"> </w:t>
      </w:r>
      <w:r w:rsidRPr="002F495E">
        <w:rPr>
          <w:rFonts w:asciiTheme="majorBidi" w:hAnsiTheme="majorBidi" w:cs="Times New Roman"/>
          <w:szCs w:val="20"/>
        </w:rPr>
        <w:t xml:space="preserve">‘Faqihuddin Abdul Kodir, </w:t>
      </w:r>
      <w:r w:rsidRPr="002F495E">
        <w:rPr>
          <w:rFonts w:asciiTheme="majorBidi" w:hAnsiTheme="majorBidi" w:cs="Times New Roman"/>
          <w:i/>
          <w:iCs/>
          <w:szCs w:val="20"/>
        </w:rPr>
        <w:t>60 Hadis Shahih; Khusus tentang hak-hak perempuan dalam Islam dilengkapi penafsirannya</w:t>
      </w:r>
      <w:r w:rsidRPr="002F495E">
        <w:rPr>
          <w:rFonts w:asciiTheme="majorBidi" w:hAnsiTheme="majorBidi" w:cs="Times New Roman"/>
          <w:szCs w:val="20"/>
        </w:rPr>
        <w:t xml:space="preserve">, (Yogyakarta: DIVA Press, 2019); Ahmad Asrof Fitri dkk, </w:t>
      </w:r>
      <w:r w:rsidRPr="002F495E">
        <w:rPr>
          <w:rFonts w:asciiTheme="majorBidi" w:hAnsiTheme="majorBidi" w:cs="Times New Roman"/>
          <w:i/>
          <w:iCs/>
          <w:szCs w:val="20"/>
        </w:rPr>
        <w:t>Menyelami telaga kebahagiaan bersama 20 Ulama perempuan: Interpretasi Berbasis Pengalaman atas Kitab Manba’ As-Sa’adah</w:t>
      </w:r>
      <w:r w:rsidRPr="002F495E">
        <w:rPr>
          <w:rFonts w:asciiTheme="majorBidi" w:hAnsiTheme="majorBidi" w:cs="Times New Roman"/>
          <w:szCs w:val="20"/>
        </w:rPr>
        <w:t xml:space="preserve">, ( Jawa Barat: Mubadalh.id, 2021),;  Husein Muhammad, </w:t>
      </w:r>
      <w:r w:rsidRPr="002F495E">
        <w:rPr>
          <w:rFonts w:asciiTheme="majorBidi" w:hAnsiTheme="majorBidi" w:cs="Times New Roman"/>
          <w:i/>
          <w:iCs/>
          <w:szCs w:val="20"/>
        </w:rPr>
        <w:t>Perempuan Ulama di atas panggung sejarah</w:t>
      </w:r>
      <w:r w:rsidRPr="002F495E">
        <w:rPr>
          <w:rFonts w:asciiTheme="majorBidi" w:hAnsiTheme="majorBidi" w:cs="Times New Roman"/>
          <w:szCs w:val="20"/>
        </w:rPr>
        <w:t xml:space="preserve">, (Yogyakarta:IRCiSoD, 2020),:Husein Muhammad, </w:t>
      </w:r>
      <w:r w:rsidRPr="002F495E">
        <w:rPr>
          <w:rFonts w:asciiTheme="majorBidi" w:hAnsiTheme="majorBidi" w:cs="Times New Roman"/>
          <w:i/>
          <w:iCs/>
          <w:szCs w:val="20"/>
        </w:rPr>
        <w:t>Agama Ramah Perempuan</w:t>
      </w:r>
      <w:r w:rsidRPr="002F495E">
        <w:rPr>
          <w:rFonts w:asciiTheme="majorBidi" w:hAnsiTheme="majorBidi" w:cs="Times New Roman"/>
          <w:szCs w:val="20"/>
        </w:rPr>
        <w:t xml:space="preserve">, (Yogyakarta:IRCiSoD, 2020); Faqihuddin Abdul Kodir, </w:t>
      </w:r>
      <w:r w:rsidRPr="002F495E">
        <w:rPr>
          <w:rFonts w:asciiTheme="majorBidi" w:hAnsiTheme="majorBidi" w:cs="Times New Roman"/>
          <w:i/>
          <w:iCs/>
          <w:szCs w:val="20"/>
        </w:rPr>
        <w:t>Perempuan Bukan Sumber Fitnah</w:t>
      </w:r>
      <w:r w:rsidRPr="002F495E">
        <w:rPr>
          <w:rFonts w:asciiTheme="majorBidi" w:hAnsiTheme="majorBidi" w:cs="Times New Roman"/>
          <w:szCs w:val="20"/>
        </w:rPr>
        <w:t xml:space="preserve">, (Bandung: Afkaruna, 2021); Husein Muhammad, </w:t>
      </w:r>
      <w:r w:rsidRPr="002F495E">
        <w:rPr>
          <w:rFonts w:asciiTheme="majorBidi" w:hAnsiTheme="majorBidi" w:cs="Times New Roman"/>
          <w:i/>
          <w:iCs/>
          <w:szCs w:val="20"/>
        </w:rPr>
        <w:t>Fiqh Perempuan Refleksi Kiai atas Tafsir Wacana Agama dan Gender</w:t>
      </w:r>
      <w:r w:rsidRPr="002F495E">
        <w:rPr>
          <w:rFonts w:asciiTheme="majorBidi" w:hAnsiTheme="majorBidi" w:cs="Times New Roman"/>
          <w:szCs w:val="20"/>
        </w:rPr>
        <w:t>, Yogyakarta:IRCiSoD, 2020).</w:t>
      </w:r>
    </w:p>
  </w:footnote>
  <w:footnote w:id="6">
    <w:p w:rsidR="002F495E" w:rsidRPr="002F495E" w:rsidRDefault="002F495E" w:rsidP="002F495E">
      <w:pPr>
        <w:pStyle w:val="NormalWeb"/>
        <w:shd w:val="clear" w:color="auto" w:fill="FFFFFF"/>
        <w:spacing w:after="360"/>
        <w:ind w:firstLine="720"/>
        <w:rPr>
          <w:sz w:val="20"/>
          <w:szCs w:val="20"/>
        </w:rPr>
      </w:pPr>
      <w:r w:rsidRPr="002F495E">
        <w:rPr>
          <w:rStyle w:val="FootnoteReference"/>
          <w:sz w:val="20"/>
          <w:szCs w:val="20"/>
        </w:rPr>
        <w:footnoteRef/>
      </w:r>
      <w:r w:rsidRPr="002F495E">
        <w:rPr>
          <w:sz w:val="20"/>
          <w:szCs w:val="20"/>
        </w:rPr>
        <w:t xml:space="preserve"> </w:t>
      </w:r>
      <w:r w:rsidRPr="002F495E">
        <w:rPr>
          <w:rFonts w:asciiTheme="majorBidi" w:hAnsiTheme="majorBidi"/>
          <w:color w:val="3A3A3A"/>
          <w:sz w:val="20"/>
          <w:szCs w:val="20"/>
        </w:rPr>
        <w:t>Ratna Megawangi, “Sekapur Sirih”, dalam </w:t>
      </w:r>
      <w:r w:rsidRPr="002F495E">
        <w:rPr>
          <w:rFonts w:asciiTheme="majorBidi" w:hAnsiTheme="majorBidi"/>
          <w:i/>
          <w:iCs/>
          <w:color w:val="3A3A3A"/>
          <w:sz w:val="20"/>
          <w:szCs w:val="20"/>
        </w:rPr>
        <w:t>The Tao of Islam, Kitab Rujukan tentang Relasi Gender dalam Kosmologi dan Teologi Islam</w:t>
      </w:r>
      <w:r w:rsidRPr="002F495E">
        <w:rPr>
          <w:rFonts w:asciiTheme="majorBidi" w:hAnsiTheme="majorBidi"/>
          <w:color w:val="3A3A3A"/>
          <w:sz w:val="20"/>
          <w:szCs w:val="20"/>
        </w:rPr>
        <w:t>, Terj. Rahmani Astuti (Bandung: Mizan, 1999), hal. 16.</w:t>
      </w:r>
    </w:p>
  </w:footnote>
  <w:footnote w:id="7">
    <w:p w:rsidR="002F495E" w:rsidRPr="002F495E" w:rsidRDefault="002F495E" w:rsidP="002F495E">
      <w:pPr>
        <w:pStyle w:val="FootnoteText"/>
        <w:rPr>
          <w:szCs w:val="20"/>
        </w:rPr>
      </w:pPr>
      <w:r w:rsidRPr="002F495E">
        <w:rPr>
          <w:rStyle w:val="FootnoteReference"/>
          <w:szCs w:val="20"/>
        </w:rPr>
        <w:footnoteRef/>
      </w:r>
      <w:r w:rsidRPr="002F495E">
        <w:rPr>
          <w:szCs w:val="20"/>
        </w:rPr>
        <w:t xml:space="preserve"> </w:t>
      </w:r>
      <w:r w:rsidRPr="002F495E">
        <w:rPr>
          <w:rFonts w:asciiTheme="majorBidi" w:hAnsiTheme="majorBidi" w:cs="Times New Roman"/>
          <w:color w:val="3A3A3A"/>
          <w:szCs w:val="20"/>
        </w:rPr>
        <w:t>Bustamin, “Menggali Isu Gender dalam Kurikulum Hadis dan Ulumul Hadis”, dalam </w:t>
      </w:r>
      <w:r w:rsidRPr="002F495E">
        <w:rPr>
          <w:rFonts w:asciiTheme="majorBidi" w:hAnsiTheme="majorBidi" w:cs="Times New Roman"/>
          <w:i/>
          <w:iCs/>
          <w:color w:val="3A3A3A"/>
          <w:szCs w:val="20"/>
        </w:rPr>
        <w:t>Membangun Kultur Akademik Berperspektif Gender </w:t>
      </w:r>
      <w:r w:rsidRPr="002F495E">
        <w:rPr>
          <w:rFonts w:asciiTheme="majorBidi" w:hAnsiTheme="majorBidi" w:cs="Times New Roman"/>
          <w:color w:val="3A3A3A"/>
          <w:szCs w:val="20"/>
        </w:rPr>
        <w:t>(Jakarta: PSW UIN Syarif Hidayatullah, Departemen Agama, UIN Syarif Hidayatullah, CIDA dan McGill, 2005), hal. 80.</w:t>
      </w:r>
    </w:p>
  </w:footnote>
  <w:footnote w:id="8">
    <w:p w:rsidR="002F495E" w:rsidRPr="002F495E" w:rsidRDefault="002F495E" w:rsidP="002F495E">
      <w:pPr>
        <w:pStyle w:val="FootnoteText"/>
        <w:rPr>
          <w:szCs w:val="20"/>
        </w:rPr>
      </w:pPr>
      <w:r w:rsidRPr="002F495E">
        <w:rPr>
          <w:rStyle w:val="FootnoteReference"/>
          <w:szCs w:val="20"/>
        </w:rPr>
        <w:footnoteRef/>
      </w:r>
      <w:r w:rsidRPr="002F495E">
        <w:rPr>
          <w:szCs w:val="20"/>
        </w:rPr>
        <w:t xml:space="preserve"> </w:t>
      </w:r>
      <w:r w:rsidRPr="002F495E">
        <w:rPr>
          <w:szCs w:val="20"/>
          <w:lang w:val="en-US"/>
        </w:rPr>
        <w:t>QS.</w:t>
      </w:r>
      <w:r w:rsidRPr="002F495E">
        <w:rPr>
          <w:rFonts w:asciiTheme="majorBidi" w:hAnsiTheme="majorBidi" w:cs="Times New Roman"/>
          <w:color w:val="3A3A3A"/>
          <w:szCs w:val="20"/>
        </w:rPr>
        <w:t xml:space="preserve"> </w:t>
      </w:r>
      <w:r w:rsidRPr="002F495E">
        <w:rPr>
          <w:rFonts w:asciiTheme="majorBidi" w:hAnsiTheme="majorBidi" w:cs="Times New Roman"/>
          <w:color w:val="3A3A3A"/>
          <w:szCs w:val="20"/>
        </w:rPr>
        <w:t>Surat al-Mujadalah (58:11)</w:t>
      </w:r>
    </w:p>
  </w:footnote>
  <w:footnote w:id="9">
    <w:p w:rsidR="002F495E" w:rsidRPr="002F495E" w:rsidRDefault="002F495E" w:rsidP="002F495E">
      <w:pPr>
        <w:pStyle w:val="FootnoteText"/>
        <w:rPr>
          <w:szCs w:val="20"/>
        </w:rPr>
      </w:pPr>
      <w:r w:rsidRPr="002F495E">
        <w:rPr>
          <w:rStyle w:val="FootnoteReference"/>
          <w:szCs w:val="20"/>
        </w:rPr>
        <w:footnoteRef/>
      </w:r>
      <w:r w:rsidRPr="002F495E">
        <w:rPr>
          <w:szCs w:val="20"/>
        </w:rPr>
        <w:t xml:space="preserve"> </w:t>
      </w:r>
      <w:r w:rsidRPr="002F495E">
        <w:rPr>
          <w:rFonts w:asciiTheme="majorBidi" w:hAnsiTheme="majorBidi" w:cs="Times New Roman"/>
          <w:color w:val="3A3A3A"/>
          <w:szCs w:val="20"/>
        </w:rPr>
        <w:t>Roqib, </w:t>
      </w:r>
      <w:r w:rsidRPr="002F495E">
        <w:rPr>
          <w:rFonts w:asciiTheme="majorBidi" w:hAnsiTheme="majorBidi" w:cs="Times New Roman"/>
          <w:i/>
          <w:iCs/>
          <w:color w:val="3A3A3A"/>
          <w:szCs w:val="20"/>
        </w:rPr>
        <w:t>Pendidikan Perempuan </w:t>
      </w:r>
      <w:r w:rsidRPr="002F495E">
        <w:rPr>
          <w:rFonts w:asciiTheme="majorBidi" w:hAnsiTheme="majorBidi" w:cs="Times New Roman"/>
          <w:color w:val="3A3A3A"/>
          <w:szCs w:val="20"/>
        </w:rPr>
        <w:t>(Yogyakarta: Gama Media dengan STAIN Purwokerto, 2003), hal. 48-9.</w:t>
      </w:r>
    </w:p>
  </w:footnote>
  <w:footnote w:id="10">
    <w:p w:rsidR="002F495E" w:rsidRPr="002F495E" w:rsidRDefault="002F495E" w:rsidP="002F495E">
      <w:pPr>
        <w:pStyle w:val="NormalWeb"/>
        <w:shd w:val="clear" w:color="auto" w:fill="FFFFFF"/>
        <w:spacing w:after="360"/>
        <w:ind w:firstLine="720"/>
        <w:rPr>
          <w:rFonts w:asciiTheme="majorBidi" w:hAnsiTheme="majorBidi"/>
          <w:color w:val="3A3A3A"/>
          <w:sz w:val="20"/>
          <w:szCs w:val="20"/>
        </w:rPr>
      </w:pPr>
      <w:r w:rsidRPr="002F495E">
        <w:rPr>
          <w:rStyle w:val="FootnoteReference"/>
          <w:sz w:val="20"/>
          <w:szCs w:val="20"/>
        </w:rPr>
        <w:footnoteRef/>
      </w:r>
      <w:r w:rsidRPr="002F495E">
        <w:rPr>
          <w:sz w:val="20"/>
          <w:szCs w:val="20"/>
        </w:rPr>
        <w:t xml:space="preserve"> </w:t>
      </w:r>
      <w:r w:rsidRPr="002F495E">
        <w:rPr>
          <w:rFonts w:asciiTheme="majorBidi" w:hAnsiTheme="majorBidi"/>
          <w:color w:val="3A3A3A"/>
          <w:sz w:val="20"/>
          <w:szCs w:val="20"/>
        </w:rPr>
        <w:t>Nashruddin Baidan, </w:t>
      </w:r>
      <w:r w:rsidRPr="002F495E">
        <w:rPr>
          <w:rFonts w:asciiTheme="majorBidi" w:hAnsiTheme="majorBidi"/>
          <w:i/>
          <w:iCs/>
          <w:color w:val="3A3A3A"/>
          <w:sz w:val="20"/>
          <w:szCs w:val="20"/>
        </w:rPr>
        <w:t>Tafsir bi al-Ra’yi, Upaya Penggalian Konsep Wanita dalam Al-Qur’an </w:t>
      </w:r>
      <w:r w:rsidRPr="002F495E">
        <w:rPr>
          <w:rFonts w:asciiTheme="majorBidi" w:hAnsiTheme="majorBidi"/>
          <w:color w:val="3A3A3A"/>
          <w:sz w:val="20"/>
          <w:szCs w:val="20"/>
        </w:rPr>
        <w:t>(Yogyakarta: Pustaka Pelajar, 1999), hal. 33.</w:t>
      </w:r>
    </w:p>
    <w:p w:rsidR="002F495E" w:rsidRDefault="002F495E" w:rsidP="002F495E">
      <w:pPr>
        <w:pStyle w:val="NormalWeb"/>
        <w:shd w:val="clear" w:color="auto" w:fill="FFFFFF"/>
        <w:spacing w:after="36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063" w:rsidRDefault="00955FA9">
    <w:pPr>
      <w:pBdr>
        <w:top w:val="nil"/>
        <w:left w:val="nil"/>
        <w:bottom w:val="nil"/>
        <w:right w:val="nil"/>
        <w:between w:val="nil"/>
      </w:pBdr>
      <w:tabs>
        <w:tab w:val="center" w:pos="4513"/>
        <w:tab w:val="right" w:pos="9026"/>
      </w:tabs>
      <w:jc w:val="right"/>
      <w:rPr>
        <w:rFonts w:ascii="Calibri" w:hAnsi="Calibri"/>
        <w:color w:val="000000"/>
      </w:rPr>
    </w:pPr>
    <w:r>
      <w:rPr>
        <w:rFonts w:ascii="Calibri" w:hAnsi="Calibri"/>
        <w:color w:val="000000"/>
      </w:rPr>
      <w:fldChar w:fldCharType="begin"/>
    </w:r>
    <w:r>
      <w:rPr>
        <w:rFonts w:ascii="Calibri" w:hAnsi="Calibri"/>
        <w:color w:val="000000"/>
      </w:rPr>
      <w:instrText>PAGE</w:instrText>
    </w:r>
    <w:r>
      <w:rPr>
        <w:rFonts w:ascii="Calibri" w:hAnsi="Calibri"/>
        <w:color w:val="000000"/>
      </w:rPr>
      <w:fldChar w:fldCharType="end"/>
    </w:r>
  </w:p>
  <w:p w:rsidR="00563063" w:rsidRDefault="00563063">
    <w:pPr>
      <w:pBdr>
        <w:top w:val="nil"/>
        <w:left w:val="nil"/>
        <w:bottom w:val="nil"/>
        <w:right w:val="nil"/>
        <w:between w:val="nil"/>
      </w:pBdr>
      <w:tabs>
        <w:tab w:val="center" w:pos="4513"/>
        <w:tab w:val="right" w:pos="9026"/>
      </w:tabs>
      <w:ind w:right="360"/>
      <w:rPr>
        <w:rFonts w:ascii="Calibri" w:hAnsi="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eading=h.gjdgxs" w:colFirst="0" w:colLast="0"/>
  <w:bookmarkEnd w:id="1"/>
  <w:p w:rsidR="00563063" w:rsidRDefault="00955FA9">
    <w:pPr>
      <w:pBdr>
        <w:top w:val="nil"/>
        <w:left w:val="nil"/>
        <w:bottom w:val="nil"/>
        <w:right w:val="nil"/>
        <w:between w:val="nil"/>
      </w:pBdr>
      <w:tabs>
        <w:tab w:val="center" w:pos="4513"/>
        <w:tab w:val="right" w:pos="9026"/>
      </w:tabs>
      <w:jc w:val="right"/>
      <w:rPr>
        <w:rFonts w:ascii="Calibri" w:hAnsi="Calibri"/>
        <w:color w:val="000000"/>
      </w:rPr>
    </w:pPr>
    <w:r>
      <w:rPr>
        <w:rFonts w:ascii="Calibri" w:hAnsi="Calibri"/>
        <w:color w:val="000000"/>
      </w:rPr>
      <w:fldChar w:fldCharType="begin"/>
    </w:r>
    <w:r>
      <w:rPr>
        <w:rFonts w:ascii="Calibri" w:hAnsi="Calibri"/>
        <w:color w:val="000000"/>
      </w:rPr>
      <w:instrText>PAGE</w:instrText>
    </w:r>
    <w:r>
      <w:rPr>
        <w:rFonts w:ascii="Calibri" w:hAnsi="Calibri"/>
        <w:color w:val="000000"/>
      </w:rPr>
      <w:fldChar w:fldCharType="separate"/>
    </w:r>
    <w:r w:rsidR="00616A08">
      <w:rPr>
        <w:rFonts w:ascii="Calibri" w:hAnsi="Calibri"/>
        <w:noProof/>
        <w:color w:val="000000"/>
      </w:rPr>
      <w:t>19</w:t>
    </w:r>
    <w:r>
      <w:rPr>
        <w:rFonts w:ascii="Calibri" w:hAnsi="Calibri"/>
        <w:color w:val="000000"/>
      </w:rPr>
      <w:fldChar w:fldCharType="end"/>
    </w:r>
  </w:p>
  <w:p w:rsidR="00563063" w:rsidRDefault="00955FA9">
    <w:pPr>
      <w:ind w:right="360"/>
      <w:rPr>
        <w:b/>
        <w:sz w:val="20"/>
        <w:szCs w:val="20"/>
      </w:rPr>
    </w:pPr>
    <w:r>
      <w:rPr>
        <w:b/>
        <w:sz w:val="20"/>
        <w:szCs w:val="20"/>
      </w:rPr>
      <w:t>Title: 3-7 Words</w:t>
    </w:r>
  </w:p>
  <w:p w:rsidR="00563063" w:rsidRDefault="00955FA9">
    <w:pPr>
      <w:rPr>
        <w:sz w:val="20"/>
        <w:szCs w:val="20"/>
      </w:rPr>
    </w:pPr>
    <w:r>
      <w:rPr>
        <w:sz w:val="20"/>
        <w:szCs w:val="20"/>
      </w:rPr>
      <w:t>Author</w:t>
    </w:r>
  </w:p>
  <w:p w:rsidR="00563063" w:rsidRDefault="00955FA9">
    <w:pPr>
      <w:pBdr>
        <w:top w:val="nil"/>
        <w:left w:val="nil"/>
        <w:bottom w:val="nil"/>
        <w:right w:val="nil"/>
        <w:between w:val="nil"/>
      </w:pBdr>
      <w:tabs>
        <w:tab w:val="center" w:pos="4513"/>
        <w:tab w:val="right" w:pos="9026"/>
      </w:tabs>
      <w:rPr>
        <w:rFonts w:ascii="Calibri" w:hAnsi="Calibri"/>
        <w:color w:val="000000"/>
        <w:sz w:val="20"/>
        <w:szCs w:val="20"/>
      </w:rPr>
    </w:pPr>
    <w:r>
      <w:rPr>
        <w:rFonts w:ascii="Calibri" w:hAnsi="Calibri"/>
        <w:color w:val="000000"/>
        <w:sz w:val="20"/>
        <w:szCs w:val="20"/>
      </w:rPr>
      <w:t xml:space="preserve">DOI: </w:t>
    </w:r>
  </w:p>
  <w:p w:rsidR="00563063" w:rsidRDefault="00563063">
    <w:pPr>
      <w:pBdr>
        <w:top w:val="nil"/>
        <w:left w:val="nil"/>
        <w:bottom w:val="nil"/>
        <w:right w:val="nil"/>
        <w:between w:val="nil"/>
      </w:pBdr>
      <w:tabs>
        <w:tab w:val="center" w:pos="4513"/>
        <w:tab w:val="right" w:pos="9026"/>
      </w:tabs>
      <w:rPr>
        <w:rFonts w:ascii="Calibri" w:hAnsi="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063" w:rsidRDefault="00955FA9">
    <w:pPr>
      <w:ind w:left="1843"/>
      <w:rPr>
        <w:sz w:val="20"/>
        <w:szCs w:val="20"/>
      </w:rPr>
    </w:pPr>
    <w:r>
      <w:rPr>
        <w:b/>
        <w:sz w:val="20"/>
        <w:szCs w:val="20"/>
      </w:rPr>
      <w:t xml:space="preserve">Samarah: </w:t>
    </w:r>
    <w:r>
      <w:rPr>
        <w:sz w:val="20"/>
        <w:szCs w:val="20"/>
      </w:rPr>
      <w:t>Jurnal Hukum Keluarga dan Hukum Islam</w:t>
    </w:r>
    <w:r>
      <w:rPr>
        <w:noProof/>
        <w:lang w:val="en-US"/>
      </w:rPr>
      <w:drawing>
        <wp:anchor distT="0" distB="0" distL="0" distR="0" simplePos="0" relativeHeight="251658240" behindDoc="1" locked="0" layoutInCell="1" hidden="0" allowOverlap="1" wp14:anchorId="4E6243ED" wp14:editId="2AD4AB1F">
          <wp:simplePos x="0" y="0"/>
          <wp:positionH relativeFrom="column">
            <wp:posOffset>77344</wp:posOffset>
          </wp:positionH>
          <wp:positionV relativeFrom="paragraph">
            <wp:posOffset>-106182</wp:posOffset>
          </wp:positionV>
          <wp:extent cx="727082" cy="727082"/>
          <wp:effectExtent l="0" t="0" r="0" b="0"/>
          <wp:wrapNone/>
          <wp:docPr id="2"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727082" cy="727082"/>
                  </a:xfrm>
                  <a:prstGeom prst="rect">
                    <a:avLst/>
                  </a:prstGeom>
                  <a:ln/>
                </pic:spPr>
              </pic:pic>
            </a:graphicData>
          </a:graphic>
        </wp:anchor>
      </w:drawing>
    </w:r>
  </w:p>
  <w:p w:rsidR="00563063" w:rsidRPr="00B60EF8" w:rsidRDefault="00955FA9" w:rsidP="00B60EF8">
    <w:pPr>
      <w:ind w:left="1843"/>
      <w:rPr>
        <w:sz w:val="20"/>
        <w:szCs w:val="20"/>
        <w:lang w:val="en-US"/>
      </w:rPr>
    </w:pPr>
    <w:r>
      <w:rPr>
        <w:sz w:val="20"/>
        <w:szCs w:val="20"/>
      </w:rPr>
      <w:t xml:space="preserve">Volume </w:t>
    </w:r>
    <w:r w:rsidR="00B60EF8">
      <w:rPr>
        <w:sz w:val="20"/>
        <w:szCs w:val="20"/>
        <w:lang w:val="en-US"/>
      </w:rPr>
      <w:t xml:space="preserve"> </w:t>
    </w:r>
  </w:p>
  <w:p w:rsidR="00563063" w:rsidRDefault="00955FA9">
    <w:pPr>
      <w:ind w:left="1843"/>
      <w:rPr>
        <w:sz w:val="20"/>
        <w:szCs w:val="20"/>
      </w:rPr>
    </w:pPr>
    <w:r>
      <w:rPr>
        <w:sz w:val="20"/>
        <w:szCs w:val="20"/>
      </w:rPr>
      <w:t>ISSN: 2549 – 3132; E-ISSN: 2549 – 3167</w:t>
    </w:r>
  </w:p>
  <w:p w:rsidR="00563063" w:rsidRDefault="00955FA9">
    <w:pPr>
      <w:pBdr>
        <w:top w:val="nil"/>
        <w:left w:val="nil"/>
        <w:bottom w:val="nil"/>
        <w:right w:val="nil"/>
        <w:between w:val="nil"/>
      </w:pBdr>
      <w:tabs>
        <w:tab w:val="center" w:pos="4513"/>
        <w:tab w:val="right" w:pos="9026"/>
      </w:tabs>
      <w:ind w:left="1843"/>
      <w:rPr>
        <w:rFonts w:ascii="Calibri" w:hAnsi="Calibri"/>
        <w:color w:val="000000"/>
        <w:sz w:val="20"/>
        <w:szCs w:val="20"/>
      </w:rPr>
    </w:pPr>
    <w:r>
      <w:rPr>
        <w:rFonts w:ascii="Calibri" w:hAnsi="Calibri"/>
        <w:color w:val="000000"/>
        <w:sz w:val="20"/>
        <w:szCs w:val="20"/>
      </w:rPr>
      <w:t xml:space="preserve">DOI: </w:t>
    </w:r>
  </w:p>
  <w:p w:rsidR="00563063" w:rsidRDefault="00563063">
    <w:pPr>
      <w:pBdr>
        <w:top w:val="nil"/>
        <w:left w:val="nil"/>
        <w:bottom w:val="nil"/>
        <w:right w:val="nil"/>
        <w:between w:val="nil"/>
      </w:pBdr>
      <w:tabs>
        <w:tab w:val="center" w:pos="4513"/>
        <w:tab w:val="right" w:pos="9026"/>
      </w:tabs>
      <w:rPr>
        <w:rFonts w:ascii="Calibri" w:hAnsi="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63063"/>
    <w:rsid w:val="00045234"/>
    <w:rsid w:val="000C3145"/>
    <w:rsid w:val="000E526E"/>
    <w:rsid w:val="002743A0"/>
    <w:rsid w:val="00294108"/>
    <w:rsid w:val="002C2FC0"/>
    <w:rsid w:val="002F28A5"/>
    <w:rsid w:val="002F495E"/>
    <w:rsid w:val="00310DE6"/>
    <w:rsid w:val="00353A43"/>
    <w:rsid w:val="00397D3A"/>
    <w:rsid w:val="003A498D"/>
    <w:rsid w:val="00400F7D"/>
    <w:rsid w:val="00404FA5"/>
    <w:rsid w:val="00453078"/>
    <w:rsid w:val="00563063"/>
    <w:rsid w:val="00616A08"/>
    <w:rsid w:val="00634AB8"/>
    <w:rsid w:val="00644564"/>
    <w:rsid w:val="00645840"/>
    <w:rsid w:val="00666746"/>
    <w:rsid w:val="006A083C"/>
    <w:rsid w:val="006F41EC"/>
    <w:rsid w:val="00724D04"/>
    <w:rsid w:val="00741600"/>
    <w:rsid w:val="007445A4"/>
    <w:rsid w:val="007504D9"/>
    <w:rsid w:val="00791808"/>
    <w:rsid w:val="00836744"/>
    <w:rsid w:val="008764E2"/>
    <w:rsid w:val="0094099A"/>
    <w:rsid w:val="0094252F"/>
    <w:rsid w:val="00955FA9"/>
    <w:rsid w:val="009D1101"/>
    <w:rsid w:val="00A06332"/>
    <w:rsid w:val="00A1745A"/>
    <w:rsid w:val="00A42536"/>
    <w:rsid w:val="00A45B5A"/>
    <w:rsid w:val="00AD3A66"/>
    <w:rsid w:val="00B53AD9"/>
    <w:rsid w:val="00B60EF8"/>
    <w:rsid w:val="00B779BC"/>
    <w:rsid w:val="00BB296F"/>
    <w:rsid w:val="00BD3B85"/>
    <w:rsid w:val="00BD5068"/>
    <w:rsid w:val="00BE5ACA"/>
    <w:rsid w:val="00C91E1B"/>
    <w:rsid w:val="00CB1AEA"/>
    <w:rsid w:val="00CD1790"/>
    <w:rsid w:val="00CE37E0"/>
    <w:rsid w:val="00D12924"/>
    <w:rsid w:val="00D27D3D"/>
    <w:rsid w:val="00D309B2"/>
    <w:rsid w:val="00D37397"/>
    <w:rsid w:val="00D71762"/>
    <w:rsid w:val="00DC3466"/>
    <w:rsid w:val="00DD7C58"/>
    <w:rsid w:val="00E366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id-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f Samarah"/>
    <w:qFormat/>
    <w:rsid w:val="005D7691"/>
    <w:rPr>
      <w:rFonts w:asciiTheme="majorBidi" w:hAnsiTheme="majorBidi"/>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link w:val="FootnoteTextChar"/>
    <w:uiPriority w:val="99"/>
    <w:unhideWhenUsed/>
    <w:qFormat/>
    <w:rsid w:val="001F032E"/>
    <w:pPr>
      <w:framePr w:wrap="notBeside" w:hAnchor="text"/>
      <w:ind w:firstLine="720"/>
    </w:pPr>
    <w:rPr>
      <w:rFonts w:ascii="Times New Roman" w:hAnsi="Times New Roman"/>
      <w:sz w:val="20"/>
    </w:rPr>
  </w:style>
  <w:style w:type="character" w:customStyle="1" w:styleId="FootnoteTextChar">
    <w:name w:val="Footnote Text Char"/>
    <w:basedOn w:val="DefaultParagraphFont"/>
    <w:link w:val="FootnoteText"/>
    <w:uiPriority w:val="99"/>
    <w:rsid w:val="001F032E"/>
    <w:rPr>
      <w:rFonts w:ascii="Times New Roman" w:hAnsi="Times New Roman"/>
      <w:sz w:val="20"/>
    </w:rPr>
  </w:style>
  <w:style w:type="paragraph" w:styleId="HTMLPreformatted">
    <w:name w:val="HTML Preformatted"/>
    <w:basedOn w:val="Normal"/>
    <w:link w:val="HTMLPreformattedChar"/>
    <w:uiPriority w:val="99"/>
    <w:semiHidden/>
    <w:unhideWhenUsed/>
    <w:rsid w:val="000E3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E322A"/>
    <w:rPr>
      <w:rFonts w:ascii="Courier New" w:eastAsia="Times New Roman" w:hAnsi="Courier New" w:cs="Courier New"/>
      <w:sz w:val="20"/>
      <w:szCs w:val="20"/>
      <w:lang w:eastAsia="id-ID"/>
    </w:rPr>
  </w:style>
  <w:style w:type="paragraph" w:styleId="ListParagraph">
    <w:name w:val="List Paragraph"/>
    <w:basedOn w:val="Normal"/>
    <w:uiPriority w:val="34"/>
    <w:qFormat/>
    <w:rsid w:val="0095121F"/>
    <w:pPr>
      <w:ind w:left="720"/>
      <w:contextualSpacing/>
    </w:pPr>
  </w:style>
  <w:style w:type="character" w:styleId="Hyperlink">
    <w:name w:val="Hyperlink"/>
    <w:basedOn w:val="DefaultParagraphFont"/>
    <w:uiPriority w:val="99"/>
    <w:unhideWhenUsed/>
    <w:rsid w:val="00365BC0"/>
    <w:rPr>
      <w:color w:val="0000FF"/>
      <w:u w:val="single"/>
    </w:rPr>
  </w:style>
  <w:style w:type="table" w:styleId="TableGrid">
    <w:name w:val="Table Grid"/>
    <w:basedOn w:val="TableNormal"/>
    <w:uiPriority w:val="59"/>
    <w:rsid w:val="00365BC0"/>
    <w:pPr>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21BD9"/>
    <w:pPr>
      <w:tabs>
        <w:tab w:val="center" w:pos="4513"/>
        <w:tab w:val="right" w:pos="9026"/>
      </w:tabs>
    </w:pPr>
  </w:style>
  <w:style w:type="character" w:customStyle="1" w:styleId="HeaderChar">
    <w:name w:val="Header Char"/>
    <w:basedOn w:val="DefaultParagraphFont"/>
    <w:link w:val="Header"/>
    <w:uiPriority w:val="99"/>
    <w:rsid w:val="00521BD9"/>
    <w:rPr>
      <w:rFonts w:asciiTheme="majorBidi" w:hAnsiTheme="majorBidi"/>
      <w:sz w:val="24"/>
    </w:rPr>
  </w:style>
  <w:style w:type="paragraph" w:styleId="Footer">
    <w:name w:val="footer"/>
    <w:basedOn w:val="Normal"/>
    <w:link w:val="FooterChar"/>
    <w:uiPriority w:val="99"/>
    <w:unhideWhenUsed/>
    <w:rsid w:val="00521BD9"/>
    <w:pPr>
      <w:tabs>
        <w:tab w:val="center" w:pos="4513"/>
        <w:tab w:val="right" w:pos="9026"/>
      </w:tabs>
    </w:pPr>
  </w:style>
  <w:style w:type="character" w:customStyle="1" w:styleId="FooterChar">
    <w:name w:val="Footer Char"/>
    <w:basedOn w:val="DefaultParagraphFont"/>
    <w:link w:val="Footer"/>
    <w:uiPriority w:val="99"/>
    <w:rsid w:val="00521BD9"/>
    <w:rPr>
      <w:rFonts w:asciiTheme="majorBidi" w:hAnsiTheme="majorBidi"/>
      <w:sz w:val="24"/>
    </w:rPr>
  </w:style>
  <w:style w:type="character" w:styleId="FootnoteReference">
    <w:name w:val="footnote reference"/>
    <w:basedOn w:val="DefaultParagraphFont"/>
    <w:uiPriority w:val="99"/>
    <w:unhideWhenUsed/>
    <w:rsid w:val="00DD4EDE"/>
    <w:rPr>
      <w:vertAlign w:val="superscript"/>
    </w:rPr>
  </w:style>
  <w:style w:type="paragraph" w:styleId="Bibliography">
    <w:name w:val="Bibliography"/>
    <w:basedOn w:val="Normal"/>
    <w:next w:val="Normal"/>
    <w:uiPriority w:val="37"/>
    <w:unhideWhenUsed/>
    <w:rsid w:val="00F848B7"/>
    <w:pPr>
      <w:spacing w:after="160" w:line="259" w:lineRule="auto"/>
      <w:jc w:val="left"/>
    </w:pPr>
    <w:rPr>
      <w:rFonts w:asciiTheme="minorHAnsi" w:hAnsiTheme="minorHAnsi"/>
      <w:sz w:val="22"/>
      <w:lang w:val="en-ID"/>
    </w:rPr>
  </w:style>
  <w:style w:type="character" w:styleId="PageNumber">
    <w:name w:val="page number"/>
    <w:basedOn w:val="DefaultParagraphFont"/>
    <w:uiPriority w:val="99"/>
    <w:semiHidden/>
    <w:unhideWhenUsed/>
    <w:rsid w:val="00F30BF7"/>
  </w:style>
  <w:style w:type="character" w:customStyle="1" w:styleId="ts-alignment-element">
    <w:name w:val="ts-alignment-element"/>
    <w:basedOn w:val="DefaultParagraphFont"/>
    <w:rsid w:val="0029264E"/>
  </w:style>
  <w:style w:type="character" w:customStyle="1" w:styleId="apple-converted-space">
    <w:name w:val="apple-converted-space"/>
    <w:basedOn w:val="DefaultParagraphFont"/>
    <w:rsid w:val="0029264E"/>
  </w:style>
  <w:style w:type="paragraph" w:customStyle="1" w:styleId="Bibliografi1">
    <w:name w:val="Bibliografi1"/>
    <w:basedOn w:val="Normal"/>
    <w:link w:val="BibliographyKAR"/>
    <w:rsid w:val="0033420F"/>
    <w:pPr>
      <w:ind w:left="720" w:hanging="720"/>
      <w:jc w:val="left"/>
    </w:pPr>
    <w:rPr>
      <w:rFonts w:asciiTheme="minorHAnsi" w:hAnsiTheme="minorHAnsi"/>
    </w:rPr>
  </w:style>
  <w:style w:type="character" w:customStyle="1" w:styleId="BibliographyKAR">
    <w:name w:val="Bibliography KAR"/>
    <w:basedOn w:val="DefaultParagraphFont"/>
    <w:link w:val="Bibliografi1"/>
    <w:rsid w:val="0033420F"/>
    <w:rPr>
      <w:sz w:val="24"/>
      <w:szCs w:val="24"/>
    </w:rPr>
  </w:style>
  <w:style w:type="character" w:customStyle="1" w:styleId="y2iqfc">
    <w:name w:val="y2iqfc"/>
    <w:basedOn w:val="DefaultParagraphFont"/>
    <w:rsid w:val="0063265D"/>
  </w:style>
  <w:style w:type="character" w:customStyle="1" w:styleId="UnresolvedMention">
    <w:name w:val="Unresolved Mention"/>
    <w:basedOn w:val="DefaultParagraphFont"/>
    <w:uiPriority w:val="99"/>
    <w:semiHidden/>
    <w:unhideWhenUsed/>
    <w:rsid w:val="00145123"/>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jc w:val="left"/>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jc w:val="left"/>
    </w:pPr>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2F495E"/>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id-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f Samarah"/>
    <w:qFormat/>
    <w:rsid w:val="005D7691"/>
    <w:rPr>
      <w:rFonts w:asciiTheme="majorBidi" w:hAnsiTheme="majorBidi"/>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link w:val="FootnoteTextChar"/>
    <w:uiPriority w:val="99"/>
    <w:unhideWhenUsed/>
    <w:qFormat/>
    <w:rsid w:val="001F032E"/>
    <w:pPr>
      <w:framePr w:wrap="notBeside" w:hAnchor="text"/>
      <w:ind w:firstLine="720"/>
    </w:pPr>
    <w:rPr>
      <w:rFonts w:ascii="Times New Roman" w:hAnsi="Times New Roman"/>
      <w:sz w:val="20"/>
    </w:rPr>
  </w:style>
  <w:style w:type="character" w:customStyle="1" w:styleId="FootnoteTextChar">
    <w:name w:val="Footnote Text Char"/>
    <w:basedOn w:val="DefaultParagraphFont"/>
    <w:link w:val="FootnoteText"/>
    <w:uiPriority w:val="99"/>
    <w:rsid w:val="001F032E"/>
    <w:rPr>
      <w:rFonts w:ascii="Times New Roman" w:hAnsi="Times New Roman"/>
      <w:sz w:val="20"/>
    </w:rPr>
  </w:style>
  <w:style w:type="paragraph" w:styleId="HTMLPreformatted">
    <w:name w:val="HTML Preformatted"/>
    <w:basedOn w:val="Normal"/>
    <w:link w:val="HTMLPreformattedChar"/>
    <w:uiPriority w:val="99"/>
    <w:semiHidden/>
    <w:unhideWhenUsed/>
    <w:rsid w:val="000E3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E322A"/>
    <w:rPr>
      <w:rFonts w:ascii="Courier New" w:eastAsia="Times New Roman" w:hAnsi="Courier New" w:cs="Courier New"/>
      <w:sz w:val="20"/>
      <w:szCs w:val="20"/>
      <w:lang w:eastAsia="id-ID"/>
    </w:rPr>
  </w:style>
  <w:style w:type="paragraph" w:styleId="ListParagraph">
    <w:name w:val="List Paragraph"/>
    <w:basedOn w:val="Normal"/>
    <w:uiPriority w:val="34"/>
    <w:qFormat/>
    <w:rsid w:val="0095121F"/>
    <w:pPr>
      <w:ind w:left="720"/>
      <w:contextualSpacing/>
    </w:pPr>
  </w:style>
  <w:style w:type="character" w:styleId="Hyperlink">
    <w:name w:val="Hyperlink"/>
    <w:basedOn w:val="DefaultParagraphFont"/>
    <w:uiPriority w:val="99"/>
    <w:unhideWhenUsed/>
    <w:rsid w:val="00365BC0"/>
    <w:rPr>
      <w:color w:val="0000FF"/>
      <w:u w:val="single"/>
    </w:rPr>
  </w:style>
  <w:style w:type="table" w:styleId="TableGrid">
    <w:name w:val="Table Grid"/>
    <w:basedOn w:val="TableNormal"/>
    <w:uiPriority w:val="59"/>
    <w:rsid w:val="00365BC0"/>
    <w:pPr>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21BD9"/>
    <w:pPr>
      <w:tabs>
        <w:tab w:val="center" w:pos="4513"/>
        <w:tab w:val="right" w:pos="9026"/>
      </w:tabs>
    </w:pPr>
  </w:style>
  <w:style w:type="character" w:customStyle="1" w:styleId="HeaderChar">
    <w:name w:val="Header Char"/>
    <w:basedOn w:val="DefaultParagraphFont"/>
    <w:link w:val="Header"/>
    <w:uiPriority w:val="99"/>
    <w:rsid w:val="00521BD9"/>
    <w:rPr>
      <w:rFonts w:asciiTheme="majorBidi" w:hAnsiTheme="majorBidi"/>
      <w:sz w:val="24"/>
    </w:rPr>
  </w:style>
  <w:style w:type="paragraph" w:styleId="Footer">
    <w:name w:val="footer"/>
    <w:basedOn w:val="Normal"/>
    <w:link w:val="FooterChar"/>
    <w:uiPriority w:val="99"/>
    <w:unhideWhenUsed/>
    <w:rsid w:val="00521BD9"/>
    <w:pPr>
      <w:tabs>
        <w:tab w:val="center" w:pos="4513"/>
        <w:tab w:val="right" w:pos="9026"/>
      </w:tabs>
    </w:pPr>
  </w:style>
  <w:style w:type="character" w:customStyle="1" w:styleId="FooterChar">
    <w:name w:val="Footer Char"/>
    <w:basedOn w:val="DefaultParagraphFont"/>
    <w:link w:val="Footer"/>
    <w:uiPriority w:val="99"/>
    <w:rsid w:val="00521BD9"/>
    <w:rPr>
      <w:rFonts w:asciiTheme="majorBidi" w:hAnsiTheme="majorBidi"/>
      <w:sz w:val="24"/>
    </w:rPr>
  </w:style>
  <w:style w:type="character" w:styleId="FootnoteReference">
    <w:name w:val="footnote reference"/>
    <w:basedOn w:val="DefaultParagraphFont"/>
    <w:uiPriority w:val="99"/>
    <w:unhideWhenUsed/>
    <w:rsid w:val="00DD4EDE"/>
    <w:rPr>
      <w:vertAlign w:val="superscript"/>
    </w:rPr>
  </w:style>
  <w:style w:type="paragraph" w:styleId="Bibliography">
    <w:name w:val="Bibliography"/>
    <w:basedOn w:val="Normal"/>
    <w:next w:val="Normal"/>
    <w:uiPriority w:val="37"/>
    <w:unhideWhenUsed/>
    <w:rsid w:val="00F848B7"/>
    <w:pPr>
      <w:spacing w:after="160" w:line="259" w:lineRule="auto"/>
      <w:jc w:val="left"/>
    </w:pPr>
    <w:rPr>
      <w:rFonts w:asciiTheme="minorHAnsi" w:hAnsiTheme="minorHAnsi"/>
      <w:sz w:val="22"/>
      <w:lang w:val="en-ID"/>
    </w:rPr>
  </w:style>
  <w:style w:type="character" w:styleId="PageNumber">
    <w:name w:val="page number"/>
    <w:basedOn w:val="DefaultParagraphFont"/>
    <w:uiPriority w:val="99"/>
    <w:semiHidden/>
    <w:unhideWhenUsed/>
    <w:rsid w:val="00F30BF7"/>
  </w:style>
  <w:style w:type="character" w:customStyle="1" w:styleId="ts-alignment-element">
    <w:name w:val="ts-alignment-element"/>
    <w:basedOn w:val="DefaultParagraphFont"/>
    <w:rsid w:val="0029264E"/>
  </w:style>
  <w:style w:type="character" w:customStyle="1" w:styleId="apple-converted-space">
    <w:name w:val="apple-converted-space"/>
    <w:basedOn w:val="DefaultParagraphFont"/>
    <w:rsid w:val="0029264E"/>
  </w:style>
  <w:style w:type="paragraph" w:customStyle="1" w:styleId="Bibliografi1">
    <w:name w:val="Bibliografi1"/>
    <w:basedOn w:val="Normal"/>
    <w:link w:val="BibliographyKAR"/>
    <w:rsid w:val="0033420F"/>
    <w:pPr>
      <w:ind w:left="720" w:hanging="720"/>
      <w:jc w:val="left"/>
    </w:pPr>
    <w:rPr>
      <w:rFonts w:asciiTheme="minorHAnsi" w:hAnsiTheme="minorHAnsi"/>
    </w:rPr>
  </w:style>
  <w:style w:type="character" w:customStyle="1" w:styleId="BibliographyKAR">
    <w:name w:val="Bibliography KAR"/>
    <w:basedOn w:val="DefaultParagraphFont"/>
    <w:link w:val="Bibliografi1"/>
    <w:rsid w:val="0033420F"/>
    <w:rPr>
      <w:sz w:val="24"/>
      <w:szCs w:val="24"/>
    </w:rPr>
  </w:style>
  <w:style w:type="character" w:customStyle="1" w:styleId="y2iqfc">
    <w:name w:val="y2iqfc"/>
    <w:basedOn w:val="DefaultParagraphFont"/>
    <w:rsid w:val="0063265D"/>
  </w:style>
  <w:style w:type="character" w:customStyle="1" w:styleId="UnresolvedMention">
    <w:name w:val="Unresolved Mention"/>
    <w:basedOn w:val="DefaultParagraphFont"/>
    <w:uiPriority w:val="99"/>
    <w:semiHidden/>
    <w:unhideWhenUsed/>
    <w:rsid w:val="00145123"/>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jc w:val="left"/>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jc w:val="left"/>
    </w:pPr>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2F495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urifa22@gmail.co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umsu.ac.id/2020/02/23/umsu-satu-satunya-pt-responsif-gender/d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9sGK9aHq4BW9AB7t1AaJfIu6Bg==">AMUW2mUJJgI/EOYnYG6UbElSZIKMP5ODINAzWPLuIjLGs+5lo6gCD4IBnF1A7J2yvRE/taVO+Mmz08i+p38iqt3XKFrXR9ptbMkg3+Dye5JcWh1DnCTQTXaOUOHhVhcv2cbb3lXJMrXe</go:docsCustomData>
</go:gDocsCustomXmlDataStorage>
</file>

<file path=customXml/item2.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5F25FC-712D-4CA4-8067-80B39D62B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21</Pages>
  <Words>6959</Words>
  <Characters>39672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hp</cp:lastModifiedBy>
  <cp:revision>15</cp:revision>
  <dcterms:created xsi:type="dcterms:W3CDTF">2022-10-12T08:17:00Z</dcterms:created>
  <dcterms:modified xsi:type="dcterms:W3CDTF">2023-01-17T02:58:00Z</dcterms:modified>
</cp:coreProperties>
</file>