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D7D" w14:textId="71F60853" w:rsidR="00C8459B" w:rsidRPr="000D6D5E" w:rsidRDefault="00C8459B" w:rsidP="00C8459B">
      <w:pPr>
        <w:pStyle w:val="ListParagraph"/>
        <w:tabs>
          <w:tab w:val="center" w:leader="dot" w:pos="738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BAB V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1F4F61F5" w14:textId="77777777" w:rsidR="00C8459B" w:rsidRPr="000D6D5E" w:rsidRDefault="00C8459B" w:rsidP="00C8459B">
      <w:pPr>
        <w:pStyle w:val="ListParagraph"/>
        <w:tabs>
          <w:tab w:val="center" w:leader="dot" w:pos="738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PENUTUP</w:t>
      </w:r>
    </w:p>
    <w:p w14:paraId="436DBCE9" w14:textId="77777777" w:rsidR="00C8459B" w:rsidRPr="000D6D5E" w:rsidRDefault="00C8459B" w:rsidP="00C8459B">
      <w:pPr>
        <w:pStyle w:val="ListParagraph"/>
        <w:numPr>
          <w:ilvl w:val="0"/>
          <w:numId w:val="1"/>
        </w:numPr>
        <w:tabs>
          <w:tab w:val="center" w:leader="dot" w:pos="73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KESIMPULAN</w:t>
      </w:r>
    </w:p>
    <w:p w14:paraId="63F5065E" w14:textId="77777777" w:rsidR="00C8459B" w:rsidRPr="000D6D5E" w:rsidRDefault="00C8459B" w:rsidP="00C8459B">
      <w:pPr>
        <w:pStyle w:val="ListParagraph"/>
        <w:numPr>
          <w:ilvl w:val="0"/>
          <w:numId w:val="2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Pemerintahan Marga Telah berlangsung cukup lama di Wilayah Eks. Kesultana Palembang Darussalam (Sumsel, Lampung, Bengkulu dan Babel).</w:t>
      </w:r>
    </w:p>
    <w:p w14:paraId="4A02282D" w14:textId="77777777" w:rsidR="00C8459B" w:rsidRPr="000D6D5E" w:rsidRDefault="00C8459B" w:rsidP="00C8459B">
      <w:pPr>
        <w:pStyle w:val="ListParagraph"/>
        <w:numPr>
          <w:ilvl w:val="0"/>
          <w:numId w:val="2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Kewenangan Kepala Marga (Pasirah) diberikan hak otonom seluas-luasnya oleh Kesultanan sesuai dengan UUSC.</w:t>
      </w:r>
    </w:p>
    <w:p w14:paraId="4FCC32FE" w14:textId="77777777" w:rsidR="00C8459B" w:rsidRPr="000D6D5E" w:rsidRDefault="00C8459B" w:rsidP="00C8459B">
      <w:pPr>
        <w:pStyle w:val="ListParagraph"/>
        <w:numPr>
          <w:ilvl w:val="0"/>
          <w:numId w:val="2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 xml:space="preserve">Hampir semua Daerah </w:t>
      </w:r>
      <w:proofErr w:type="gramStart"/>
      <w:r w:rsidRPr="000D6D5E">
        <w:rPr>
          <w:rFonts w:ascii="Times New Roman" w:hAnsi="Times New Roman" w:cs="Times New Roman"/>
          <w:sz w:val="24"/>
          <w:szCs w:val="24"/>
          <w:lang w:val="en-US"/>
        </w:rPr>
        <w:t>Kab./</w:t>
      </w:r>
      <w:proofErr w:type="gramEnd"/>
      <w:r w:rsidRPr="000D6D5E">
        <w:rPr>
          <w:rFonts w:ascii="Times New Roman" w:hAnsi="Times New Roman" w:cs="Times New Roman"/>
          <w:sz w:val="24"/>
          <w:szCs w:val="24"/>
          <w:lang w:val="en-US"/>
        </w:rPr>
        <w:t>Kota di wilayah Sumatera Bagian Selatan (Eks. Kesultanan Palembang) masyarakatnya menerapkan nilai-nilai kearifan local berdasarkan nilai-nilai UUSC. Bahkan ada yang mengimplemtasikannya dalam pemerintahan local (Masyarakat Pekal)</w:t>
      </w:r>
    </w:p>
    <w:p w14:paraId="67CD22A5" w14:textId="77777777" w:rsidR="00C8459B" w:rsidRPr="000D6D5E" w:rsidRDefault="00C8459B" w:rsidP="00C8459B">
      <w:pPr>
        <w:pStyle w:val="ListParagraph"/>
        <w:numPr>
          <w:ilvl w:val="0"/>
          <w:numId w:val="2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Nilai-nilai yang terkandung dalam UUSC tidak ada yang bertentangan dengan Nilai-nilai Islam (Siyasah Syar’iyah)</w:t>
      </w:r>
    </w:p>
    <w:p w14:paraId="43B7151E" w14:textId="77777777" w:rsidR="00C8459B" w:rsidRPr="000D6D5E" w:rsidRDefault="00C8459B" w:rsidP="00C8459B">
      <w:pPr>
        <w:pStyle w:val="ListParagraph"/>
        <w:tabs>
          <w:tab w:val="center" w:leader="dot" w:pos="7380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1B1FF6E" w14:textId="77777777" w:rsidR="00C8459B" w:rsidRPr="000D6D5E" w:rsidRDefault="00C8459B" w:rsidP="00C8459B">
      <w:pPr>
        <w:pStyle w:val="ListParagraph"/>
        <w:tabs>
          <w:tab w:val="center" w:leader="dot" w:pos="7380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A10F82" w14:textId="77777777" w:rsidR="00C8459B" w:rsidRPr="000D6D5E" w:rsidRDefault="00C8459B" w:rsidP="00C8459B">
      <w:pPr>
        <w:pStyle w:val="ListParagraph"/>
        <w:numPr>
          <w:ilvl w:val="0"/>
          <w:numId w:val="1"/>
        </w:numPr>
        <w:tabs>
          <w:tab w:val="center" w:leader="dot" w:pos="73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SARAN</w:t>
      </w:r>
    </w:p>
    <w:p w14:paraId="31DC9AF6" w14:textId="77777777" w:rsidR="00C8459B" w:rsidRPr="000D6D5E" w:rsidRDefault="00C8459B" w:rsidP="00C8459B">
      <w:pPr>
        <w:pStyle w:val="ListParagraph"/>
        <w:numPr>
          <w:ilvl w:val="0"/>
          <w:numId w:val="3"/>
        </w:numPr>
        <w:tabs>
          <w:tab w:val="center" w:leader="dot" w:pos="7380"/>
        </w:tabs>
        <w:spacing w:line="48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Untuk menjaga kelestarian nilai-nilai yang ada di dalam UU SC merlu dibentuk perUUan, seperti pembentukan Perda, minimal Peraturan Kepala Daerah;</w:t>
      </w:r>
    </w:p>
    <w:p w14:paraId="773193B3" w14:textId="77777777" w:rsidR="00C8459B" w:rsidRPr="000D6D5E" w:rsidRDefault="00C8459B" w:rsidP="00C8459B">
      <w:pPr>
        <w:pStyle w:val="ListParagraph"/>
        <w:numPr>
          <w:ilvl w:val="0"/>
          <w:numId w:val="3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Dalam pelaksanaan/penembentukan pemerintahan yang terendah, pemerintahan di wilayah Eks. Kesultan hendaknya mengusulkan agar dikembalikan kepada Pemerintahan Marga;</w:t>
      </w:r>
    </w:p>
    <w:p w14:paraId="43FC2D0B" w14:textId="77777777" w:rsidR="00C8459B" w:rsidRPr="000D6D5E" w:rsidRDefault="00C8459B" w:rsidP="00C8459B">
      <w:pPr>
        <w:pStyle w:val="ListParagraph"/>
        <w:numPr>
          <w:ilvl w:val="0"/>
          <w:numId w:val="3"/>
        </w:numPr>
        <w:tabs>
          <w:tab w:val="center" w:leader="dot" w:pos="73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D6D5E">
        <w:rPr>
          <w:rFonts w:ascii="Times New Roman" w:hAnsi="Times New Roman" w:cs="Times New Roman"/>
          <w:sz w:val="24"/>
          <w:szCs w:val="24"/>
          <w:lang w:val="en-ID"/>
        </w:rPr>
        <w:t xml:space="preserve">Setelah terbentuknya pemerintahan terendah berbasis model Pemerintahan Marga, Pemerintah memberikan hak-hak khusus kepada </w:t>
      </w:r>
      <w:r w:rsidRPr="000D6D5E">
        <w:rPr>
          <w:rFonts w:ascii="Times New Roman" w:hAnsi="Times New Roman" w:cs="Times New Roman"/>
          <w:sz w:val="24"/>
          <w:szCs w:val="24"/>
          <w:lang w:val="en-ID"/>
        </w:rPr>
        <w:lastRenderedPageBreak/>
        <w:t>daerah eks. Kesultanan Palembang, jika perlu diberi status daerah Istimewa.</w:t>
      </w:r>
    </w:p>
    <w:p w14:paraId="3C58D1F1" w14:textId="77777777" w:rsidR="00C8459B" w:rsidRPr="000D6D5E" w:rsidRDefault="00C8459B" w:rsidP="00C8459B">
      <w:pPr>
        <w:pStyle w:val="ListParagraph"/>
        <w:tabs>
          <w:tab w:val="center" w:leader="dot" w:pos="7380"/>
        </w:tabs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AE750" w14:textId="77777777" w:rsidR="00C8459B" w:rsidRDefault="00C8459B" w:rsidP="00C8459B"/>
    <w:p w14:paraId="38F0F5B8" w14:textId="77777777" w:rsidR="003F4AB5" w:rsidRDefault="003F4AB5"/>
    <w:sectPr w:rsidR="003F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6202"/>
    <w:multiLevelType w:val="hybridMultilevel"/>
    <w:tmpl w:val="DF38E99A"/>
    <w:lvl w:ilvl="0" w:tplc="23084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BF762B"/>
    <w:multiLevelType w:val="hybridMultilevel"/>
    <w:tmpl w:val="7158D60E"/>
    <w:lvl w:ilvl="0" w:tplc="60D422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F75916"/>
    <w:multiLevelType w:val="hybridMultilevel"/>
    <w:tmpl w:val="3340829E"/>
    <w:lvl w:ilvl="0" w:tplc="79567A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04536388">
    <w:abstractNumId w:val="1"/>
  </w:num>
  <w:num w:numId="2" w16cid:durableId="1477258637">
    <w:abstractNumId w:val="0"/>
  </w:num>
  <w:num w:numId="3" w16cid:durableId="879320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B"/>
    <w:rsid w:val="003F4AB5"/>
    <w:rsid w:val="00C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CDA1"/>
  <w15:chartTrackingRefBased/>
  <w15:docId w15:val="{3D98FFE1-DC3A-4431-8D1D-9E09391A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9B"/>
    <w:pPr>
      <w:ind w:left="720"/>
      <w:contextualSpacing/>
    </w:pPr>
    <w:rPr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2023-07-27T04:41:00Z</dcterms:created>
  <dcterms:modified xsi:type="dcterms:W3CDTF">2023-07-27T04:43:00Z</dcterms:modified>
</cp:coreProperties>
</file>