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3B" w:rsidRPr="00F152BF" w:rsidRDefault="00506E3B" w:rsidP="00506E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2BF">
        <w:rPr>
          <w:rFonts w:ascii="Times New Roman" w:hAnsi="Times New Roman" w:cs="Times New Roman"/>
          <w:b/>
          <w:sz w:val="32"/>
          <w:szCs w:val="32"/>
        </w:rPr>
        <w:t>RPS Mata Kuliah</w:t>
      </w:r>
    </w:p>
    <w:tbl>
      <w:tblPr>
        <w:tblW w:w="151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5"/>
      </w:tblGrid>
      <w:tr w:rsidR="00506E3B" w:rsidRPr="00546F7A" w:rsidTr="00152437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Nama Mata Kuliah               : Pengembangan Profesi Keguruan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Program Studi/Smt            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r w:rsidRPr="0054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:</w:t>
            </w:r>
            <w:r w:rsidRPr="00F1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PAI /VI</w:t>
            </w:r>
          </w:p>
          <w:p w:rsidR="00506E3B" w:rsidRPr="00F152BF" w:rsidRDefault="00506E3B" w:rsidP="00152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Bobot                                      :  </w:t>
            </w:r>
            <w:r w:rsidRPr="00F1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3 </w:t>
            </w:r>
            <w:r w:rsidRPr="0054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SKS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F1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Dosen                                      : Wiwinda</w:t>
            </w:r>
          </w:p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tbl>
            <w:tblPr>
              <w:tblW w:w="0" w:type="auto"/>
              <w:tblInd w:w="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2430"/>
              <w:gridCol w:w="5812"/>
            </w:tblGrid>
            <w:tr w:rsidR="00506E3B" w:rsidRPr="00546F7A" w:rsidTr="00152437"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  <w:t>No.</w:t>
                  </w:r>
                </w:p>
              </w:tc>
              <w:tc>
                <w:tcPr>
                  <w:tcW w:w="24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  <w:t>Judul</w:t>
                  </w:r>
                </w:p>
              </w:tc>
              <w:tc>
                <w:tcPr>
                  <w:tcW w:w="58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  <w:t> </w:t>
                  </w:r>
                  <w:r w:rsidRPr="00F152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  <w:t>Pembahasan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Profesi Keguruan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1.Pengembangan Pengertian Profesi Keguruan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Tujuan,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  Pengembangan Dasar Pemikiran dan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 Pengembangan Ruang Lingkup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5.Tinjauan Acara Islam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Kode Etik Profesi Keguruan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1.Pengembangan Pengertiann  Kode Etik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Kode  Etik Keguruan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 Syarat-syarat Keguruan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4.Tinjauan Ajaran Islam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Kompeteni Profesi Keguruan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1.Pengembangan Kompetensi Aspek Paedagogik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Kompetensi Aspek Kepribadian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 Kompetensi Aspek Sosial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4.Kompetensi Kompetensi Aspek Akademik-Keilmuan/Profesional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Program Pengembangan Kompetensi Profesi Keguruan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1.Pengembangan Model Pendidikan Guru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  Profesi Guru Melalui Pengembangan Organisasi Profesi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  Profesi Guru Melalui  Pengembangan Supervisi Pendidikan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 Pengembangan Profesi Guru Melalui Pengembangan Sertifikasi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5.Pengembangan Profesi Guru  Melalui Pengembangan Kualifikasi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6.Pengembangan Profesi Guru  Melalui Pengembangan Pembinaan.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bookmarkStart w:id="0" w:name="_Hlk489081207"/>
                  <w:r w:rsidRPr="00546F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d-ID"/>
                    </w:rPr>
                    <w:t>Pengembangan Keterampilan Dasar Guru dalam Kegiatan Belajar</w:t>
                  </w:r>
                  <w:bookmarkEnd w:id="0"/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 Pengembangan Membuka Pelajaran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Teknik dan Taktik Memotivasi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Teknik dan Taktik Appersepsi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4.Pengembangan Teknik  dan Taktik Mengeksplorasi/Menjelaskan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 Pengembangan Teknik  dan Taktik Pertanyaan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6. Pengembangan  Teknik dan Taktik  Penguatan dan Umpan Balik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7. Pengembangan Teknik dan Taktik Menyimpulkan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8. Pengembangan Teknik dan Taktik  Menutup Pelajaran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9. Pengembangan Penampilan (Kostum, gestur tubuh, mak up, perfume, sepatu, nada suara, kerlingan mata, pembagian perhatian)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rPr>
                <w:trHeight w:val="1669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lastRenderedPageBreak/>
                    <w:t>6.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Etos Kerja Keguruan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 dan Tujuan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Macam-macam Etos Kerja Guru: Sebagai Rahmat, Amanah, Panggilan Jiwa, Aktualisasi Diri, Ibadah, Seni, Kehormatan dan Pelayanan.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3.Tinjauan Ajaran  Islam</w:t>
                  </w:r>
                  <w:r w:rsidRPr="00546F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rPr>
                <w:trHeight w:val="1565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7.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Keterampilan Melaksanakan Model Pembelajaran Efektif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.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.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 dan Tujuan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Prinsip-prinsip ( Memperhatikan perbedaan individu, melibatkan, dan menggerakkan)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Kegiatan:memotivasi, aktivitas, taksonomi belajar, aktivitas belajar, strategi belajar.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8.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UTS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9.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Teori dan Praktek Pembelajaran dengan Model Pembelajaran Problem Based Learning (PBL)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Tujuan, dan Landasan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Rencana Pengajaran dengan Cara PBL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Simulasi/Praktek PBL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4.Tinjauan Ajaran Islam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10.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Teori dan Praktek  Pembelajaran dengan Modl  Quantum Teaching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Tujuan, dan Landasan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Rencana Pengajaran dengan Cara Quantum Teaching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Simulasi/Praktek Quantum Teaching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4.Tinjauan Ajaran Islam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11.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Teori dan Praktek  Pembelajaran dengan Model  Cara Belajar Siswa Aktif (CBSA)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Tujuan, dan Landasan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Rencana Pengajaran dengan Cara Belajar Siswa Aktif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Simulasi/Praktek Mengajar dengan CBSA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4.Tinjauan Ajaran Islam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12.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Kurikulum Tahun 2013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Landasan dan Tujuan K-13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Berbagai Komponen K-13:Strategi dan Pendekatan Pembelajaran, lingkungan, pembelajaran berbasis masyarakat, pembelajaran berbasis kewirausahaan;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 Penerapan Discovery Learning, Inquiry;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4.Pengembangan Autentik Assesment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lastRenderedPageBreak/>
                    <w:t>5.Tinjauan Ajaran Islam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lastRenderedPageBreak/>
                    <w:t>13.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Teori dan Praktek Penguasaan Kelas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Landasan dan Ruang Lingkup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Pengaturan tempat duduk, penggunaan berbagai fasilitas, dan sebagainya.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 Pengaturan bertanya;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4.Tinjauan Ajaran Islam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14.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Teori dan Praktik Bimbingan  (Guidance) dan Konseling  (Counselling)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Landasan dan Tujuan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Prinsip-prinsip/Asas-asas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Praktek Layanan Bimbingan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4.Pengembangan Praktek Layanan Konseling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5.Tinjauan Ajaran Islam 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rPr>
                <w:trHeight w:val="2132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15.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Model Pembelajaran pada Pendidikan Anak Usia Dini (PAUD).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Landasan dan Tujuan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Syarat-syarat Pendidik pada PAUD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 Model-model Pembelajaran pada PAUD: Kooperatif, Tematik, Multiple Ontellegence, dan sebagainya.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4.Tinjuan Ajaran Islam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16.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Dasar-dasar Evaluasi Pendidikan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Tujuan dan Ruang Lingkup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2.Pengembangan Prinsip-prinsip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3.Pengembangan Macam-macam dan Contoh Evaluasi Pendidikan;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4.Tinjauah Ajaran Islam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17.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Pengembangan Peningkatan Keterampilan Berfikir Peserta Didik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1.Pengertian, Landasan dan Tujuan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 Pengembangan Model Berfikir: Kritis, Reflektif, Positif, Dialektik, Induktif dan Deduktif)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 Pengembangan Proses Pemecahan Masalah</w:t>
                  </w:r>
                </w:p>
                <w:p w:rsidR="00506E3B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4.Pengembangan Cara Meningkatkan Kemampuan Berfikir;</w:t>
                  </w:r>
                </w:p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 Tinjauan Ajaran Islam</w:t>
                  </w:r>
                </w:p>
              </w:tc>
            </w:tr>
            <w:tr w:rsidR="00506E3B" w:rsidRPr="00546F7A" w:rsidTr="00152437"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18.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UAS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</w:tr>
          </w:tbl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Kriteria Penilaian:</w:t>
            </w:r>
          </w:p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 </w:t>
            </w:r>
            <w:proofErr w:type="spellStart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Nilai</w:t>
            </w:r>
            <w:proofErr w:type="spellEnd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pada</w:t>
            </w:r>
            <w:proofErr w:type="spellEnd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setiap</w:t>
            </w:r>
            <w:proofErr w:type="spellEnd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kegiatan</w:t>
            </w:r>
            <w:proofErr w:type="spellEnd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sebagai</w:t>
            </w:r>
            <w:proofErr w:type="spellEnd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berikut</w:t>
            </w:r>
            <w:proofErr w:type="spellEnd"/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:</w:t>
            </w:r>
          </w:p>
          <w:tbl>
            <w:tblPr>
              <w:tblW w:w="0" w:type="auto"/>
              <w:tblInd w:w="81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97"/>
              <w:gridCol w:w="2597"/>
              <w:gridCol w:w="2598"/>
            </w:tblGrid>
            <w:tr w:rsidR="00506E3B" w:rsidRPr="00546F7A" w:rsidTr="00152437">
              <w:tc>
                <w:tcPr>
                  <w:tcW w:w="2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Nilai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Bobot</w:t>
                  </w:r>
                  <w:proofErr w:type="spellEnd"/>
                </w:p>
              </w:tc>
              <w:tc>
                <w:tcPr>
                  <w:tcW w:w="25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Tingkatan</w:t>
                  </w:r>
                  <w:proofErr w:type="spellEnd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 xml:space="preserve"> </w:t>
                  </w: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Nilai</w:t>
                  </w:r>
                  <w:proofErr w:type="spellEnd"/>
                </w:p>
              </w:tc>
            </w:tr>
            <w:tr w:rsidR="00506E3B" w:rsidRPr="00546F7A" w:rsidTr="00152437">
              <w:tc>
                <w:tcPr>
                  <w:tcW w:w="25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A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4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Lebih</w:t>
                  </w:r>
                  <w:proofErr w:type="spellEnd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 xml:space="preserve"> </w:t>
                  </w: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dari</w:t>
                  </w:r>
                  <w:proofErr w:type="spellEnd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 xml:space="preserve"> 80</w:t>
                  </w:r>
                </w:p>
              </w:tc>
            </w:tr>
            <w:tr w:rsidR="00506E3B" w:rsidRPr="00546F7A" w:rsidTr="00152437">
              <w:tc>
                <w:tcPr>
                  <w:tcW w:w="25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B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3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70-79</w:t>
                  </w:r>
                </w:p>
              </w:tc>
            </w:tr>
            <w:tr w:rsidR="00506E3B" w:rsidRPr="00546F7A" w:rsidTr="00152437">
              <w:tc>
                <w:tcPr>
                  <w:tcW w:w="25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C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2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58-69</w:t>
                  </w:r>
                </w:p>
              </w:tc>
            </w:tr>
            <w:tr w:rsidR="00506E3B" w:rsidRPr="00546F7A" w:rsidTr="00152437">
              <w:tc>
                <w:tcPr>
                  <w:tcW w:w="25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D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1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48-57</w:t>
                  </w:r>
                </w:p>
              </w:tc>
            </w:tr>
            <w:tr w:rsidR="00506E3B" w:rsidRPr="00546F7A" w:rsidTr="00152437">
              <w:tc>
                <w:tcPr>
                  <w:tcW w:w="25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E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0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Kurang</w:t>
                  </w:r>
                  <w:proofErr w:type="spellEnd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 xml:space="preserve"> </w:t>
                  </w:r>
                  <w:proofErr w:type="spellStart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>lebih</w:t>
                  </w:r>
                  <w:proofErr w:type="spellEnd"/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d-ID"/>
                    </w:rPr>
                    <w:t xml:space="preserve"> 47</w:t>
                  </w:r>
                </w:p>
              </w:tc>
            </w:tr>
          </w:tbl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  <w:p w:rsidR="00506E3B" w:rsidRPr="00546F7A" w:rsidRDefault="00506E3B" w:rsidP="0015243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Untuk menentukan penilaian akhir digunakan ketentuan sebagai berikut.</w:t>
            </w:r>
          </w:p>
          <w:p w:rsidR="00506E3B" w:rsidRPr="00546F7A" w:rsidRDefault="00506E3B" w:rsidP="0015243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 </w:t>
            </w:r>
          </w:p>
          <w:tbl>
            <w:tblPr>
              <w:tblW w:w="7796" w:type="dxa"/>
              <w:tblInd w:w="81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6"/>
              <w:gridCol w:w="5142"/>
              <w:gridCol w:w="2038"/>
            </w:tblGrid>
            <w:tr w:rsidR="00506E3B" w:rsidRPr="00546F7A" w:rsidTr="00152437">
              <w:tc>
                <w:tcPr>
                  <w:tcW w:w="6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No.</w:t>
                  </w:r>
                </w:p>
              </w:tc>
              <w:tc>
                <w:tcPr>
                  <w:tcW w:w="51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Aspek Penilaian</w:t>
                  </w:r>
                </w:p>
              </w:tc>
              <w:tc>
                <w:tcPr>
                  <w:tcW w:w="20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Prosentase</w:t>
                  </w:r>
                </w:p>
              </w:tc>
            </w:tr>
            <w:tr w:rsidR="00506E3B" w:rsidRPr="00546F7A" w:rsidTr="00152437"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1.</w:t>
                  </w:r>
                </w:p>
              </w:tc>
              <w:tc>
                <w:tcPr>
                  <w:tcW w:w="5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Presentasi dan Umpan Balik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10%</w:t>
                  </w:r>
                </w:p>
              </w:tc>
            </w:tr>
            <w:tr w:rsidR="00506E3B" w:rsidRPr="00546F7A" w:rsidTr="00152437"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</w:t>
                  </w:r>
                </w:p>
              </w:tc>
              <w:tc>
                <w:tcPr>
                  <w:tcW w:w="5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 Partisipasi dan kompetensi akademik.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10%</w:t>
                  </w:r>
                </w:p>
              </w:tc>
            </w:tr>
            <w:tr w:rsidR="00506E3B" w:rsidRPr="00546F7A" w:rsidTr="00152437"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3.</w:t>
                  </w:r>
                </w:p>
              </w:tc>
              <w:tc>
                <w:tcPr>
                  <w:tcW w:w="5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Tugas-tugas Mandiri dan Umpan Balik.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10%</w:t>
                  </w:r>
                </w:p>
              </w:tc>
            </w:tr>
            <w:tr w:rsidR="00506E3B" w:rsidRPr="00546F7A" w:rsidTr="00152437">
              <w:trPr>
                <w:trHeight w:val="53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4.</w:t>
                  </w:r>
                </w:p>
              </w:tc>
              <w:tc>
                <w:tcPr>
                  <w:tcW w:w="5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Ujian Tengah Semester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30%</w:t>
                  </w:r>
                </w:p>
              </w:tc>
            </w:tr>
            <w:tr w:rsidR="00506E3B" w:rsidRPr="00546F7A" w:rsidTr="00152437"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5.</w:t>
                  </w:r>
                </w:p>
              </w:tc>
              <w:tc>
                <w:tcPr>
                  <w:tcW w:w="5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Ujian Akhir Smester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6F7A" w:rsidRPr="00546F7A" w:rsidRDefault="00506E3B" w:rsidP="0015243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546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40%</w:t>
                  </w:r>
                </w:p>
              </w:tc>
            </w:tr>
          </w:tbl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  <w:p w:rsidR="00506E3B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Referensi: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Abdullah Sani, Ridwan,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Inovasi Pembelajaran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(Jakarta:Bumi Aksara, 2013), cet. I.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Anwar, Kasful, dan Hendra Hasmi, Perencanaan Sistem Pembelajaran KTSP, (Bandung:Alfabeta, 2011).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Arikunto, Suharsimi,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Dasar-dasar Evaluasi Pendidikan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(Jakarta: Bumi Aksara, 1993)m cet. X.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Asmani, Jamal Ma’mur,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Great Teacher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(Yogyakarta: Diva Pressm 2004), cet. I.</w:t>
            </w:r>
          </w:p>
          <w:p w:rsidR="00506E3B" w:rsidRPr="00546F7A" w:rsidRDefault="00506E3B" w:rsidP="00152437">
            <w:pPr>
              <w:ind w:hanging="993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Dimyati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 Mudjino,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Belajar dan Pembelajaran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(Jakarta: Departemen dan Rineka Cipta, 2006), cet. II.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------------------,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Menuju Sukses Sertifikasi Guru &amp; Dosen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(Jakarta:Faza Media, 2009), cet. I.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Rukmana, Nana,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Strategic Partnering for Educational Management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(Jakarta:Alfabeta, 2015).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Setiawan, Beni,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Agenda Pendidikan Nasional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(Jogjakarta:Ar Ruzz Media Group, 2008), cet. I.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Sinamo, Jansen, Guru Etos Indonesia,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8 Etos Keguruan,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(Jakarta:Gramedia, 2011), cet. I.</w:t>
            </w:r>
          </w:p>
          <w:p w:rsidR="00506E3B" w:rsidRPr="00546F7A" w:rsidRDefault="00506E3B" w:rsidP="00152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Soetjipto dan Raflis Kosasi, </w:t>
            </w:r>
            <w:r w:rsidRPr="00546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Profesi Keguruan</w:t>
            </w:r>
            <w:r w:rsidRPr="00546F7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(Jakarta:Rineka Cipta, 2009), cet. VII.</w:t>
            </w:r>
          </w:p>
          <w:p w:rsidR="00546F7A" w:rsidRPr="00546F7A" w:rsidRDefault="00506E3B" w:rsidP="00152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506E3B" w:rsidRPr="00546F7A" w:rsidRDefault="00506E3B" w:rsidP="00506E3B">
      <w:pPr>
        <w:rPr>
          <w:rFonts w:ascii="Times New Roman" w:hAnsi="Times New Roman" w:cs="Times New Roman"/>
          <w:sz w:val="24"/>
          <w:szCs w:val="24"/>
        </w:rPr>
      </w:pPr>
    </w:p>
    <w:p w:rsidR="0004317B" w:rsidRDefault="0004317B"/>
    <w:sectPr w:rsidR="0004317B" w:rsidSect="00043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E3B"/>
    <w:rsid w:val="0004317B"/>
    <w:rsid w:val="0050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2023-03-08T15:32:00Z</dcterms:created>
  <dcterms:modified xsi:type="dcterms:W3CDTF">2023-03-08T15:33:00Z</dcterms:modified>
</cp:coreProperties>
</file>