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BFD" w:rsidRPr="00C42C8A" w:rsidRDefault="00761BFD" w:rsidP="00761BFD">
      <w:pPr>
        <w:ind w:left="720" w:right="1791" w:firstLine="720"/>
        <w:jc w:val="center"/>
        <w:rPr>
          <w:rFonts w:ascii="Book Antiqua" w:hAnsi="Book Antiqua" w:cstheme="majorBidi"/>
          <w:b/>
          <w:bCs/>
          <w:szCs w:val="22"/>
        </w:rPr>
      </w:pPr>
      <w:r w:rsidRPr="00C42C8A">
        <w:rPr>
          <w:rFonts w:ascii="Book Antiqua" w:hAnsi="Book Antiqua" w:cstheme="majorBidi"/>
          <w:b/>
          <w:bCs/>
          <w:szCs w:val="22"/>
        </w:rPr>
        <w:t>Dakwah Humanis  dalam Perspektif Hadis</w:t>
      </w:r>
      <w:r w:rsidR="00AF02A5" w:rsidRPr="00C42C8A">
        <w:rPr>
          <w:rFonts w:ascii="Book Antiqua" w:hAnsi="Book Antiqua" w:cstheme="majorBidi"/>
          <w:b/>
          <w:bCs/>
          <w:szCs w:val="22"/>
        </w:rPr>
        <w:t xml:space="preserve"> (A</w:t>
      </w:r>
      <w:r w:rsidR="00AD33C1" w:rsidRPr="00C42C8A">
        <w:rPr>
          <w:rFonts w:ascii="Book Antiqua" w:hAnsi="Book Antiqua" w:cstheme="majorBidi"/>
          <w:b/>
          <w:bCs/>
          <w:szCs w:val="22"/>
        </w:rPr>
        <w:t>nalisi</w:t>
      </w:r>
      <w:r w:rsidR="00AF02A5" w:rsidRPr="00C42C8A">
        <w:rPr>
          <w:rFonts w:ascii="Book Antiqua" w:hAnsi="Book Antiqua" w:cstheme="majorBidi"/>
          <w:b/>
          <w:bCs/>
          <w:szCs w:val="22"/>
        </w:rPr>
        <w:t>s terhadap Dakwah yang Memudahkan dan M</w:t>
      </w:r>
      <w:r w:rsidR="00AD33C1" w:rsidRPr="00C42C8A">
        <w:rPr>
          <w:rFonts w:ascii="Book Antiqua" w:hAnsi="Book Antiqua" w:cstheme="majorBidi"/>
          <w:b/>
          <w:bCs/>
          <w:szCs w:val="22"/>
        </w:rPr>
        <w:t xml:space="preserve">enggembirakan) </w:t>
      </w:r>
    </w:p>
    <w:p w:rsidR="00761BFD" w:rsidRPr="00C42C8A" w:rsidRDefault="00761BFD" w:rsidP="00B339A0">
      <w:pPr>
        <w:spacing w:line="240" w:lineRule="auto"/>
        <w:ind w:left="2880"/>
        <w:rPr>
          <w:rFonts w:ascii="Book Antiqua" w:hAnsi="Book Antiqua" w:cstheme="majorBidi"/>
          <w:szCs w:val="22"/>
        </w:rPr>
      </w:pPr>
      <w:r w:rsidRPr="00C42C8A">
        <w:rPr>
          <w:rFonts w:ascii="Book Antiqua" w:hAnsi="Book Antiqua" w:cstheme="majorBidi"/>
          <w:szCs w:val="22"/>
        </w:rPr>
        <w:t>Rodiyah</w:t>
      </w:r>
      <w:r w:rsidR="005F0D58" w:rsidRPr="00C42C8A">
        <w:rPr>
          <w:rFonts w:ascii="Book Antiqua" w:hAnsi="Book Antiqua" w:cstheme="majorBidi"/>
          <w:szCs w:val="22"/>
        </w:rPr>
        <w:t>,</w:t>
      </w:r>
      <w:r w:rsidR="00426C69" w:rsidRPr="00C42C8A">
        <w:rPr>
          <w:rStyle w:val="FootnoteReference"/>
          <w:rFonts w:ascii="Book Antiqua" w:hAnsi="Book Antiqua" w:cstheme="majorBidi"/>
          <w:szCs w:val="22"/>
        </w:rPr>
        <w:footnoteReference w:id="1"/>
      </w:r>
      <w:r w:rsidR="00B339A0">
        <w:rPr>
          <w:rStyle w:val="FootnoteReference"/>
          <w:rFonts w:ascii="Book Antiqua" w:hAnsi="Book Antiqua" w:cstheme="majorBidi"/>
          <w:szCs w:val="22"/>
        </w:rPr>
        <w:footnoteReference w:id="2"/>
      </w:r>
    </w:p>
    <w:p w:rsidR="00761BFD" w:rsidRDefault="00B339A0" w:rsidP="00761BFD">
      <w:pPr>
        <w:spacing w:line="240" w:lineRule="auto"/>
        <w:jc w:val="center"/>
        <w:rPr>
          <w:rFonts w:ascii="Book Antiqua" w:hAnsi="Book Antiqua" w:cstheme="majorBidi"/>
          <w:color w:val="00B0F0"/>
          <w:szCs w:val="22"/>
          <w:u w:val="single"/>
        </w:rPr>
      </w:pPr>
      <w:r>
        <w:rPr>
          <w:rFonts w:ascii="Book Antiqua" w:hAnsi="Book Antiqua" w:cstheme="majorBidi"/>
          <w:szCs w:val="22"/>
        </w:rPr>
        <w:t>rodiyah@iainbengkulu.ac.id</w:t>
      </w:r>
    </w:p>
    <w:p w:rsidR="007205A1" w:rsidRPr="007205A1" w:rsidRDefault="007205A1" w:rsidP="00761BFD">
      <w:pPr>
        <w:spacing w:line="240" w:lineRule="auto"/>
        <w:jc w:val="center"/>
        <w:rPr>
          <w:rFonts w:ascii="Book Antiqua" w:hAnsi="Book Antiqua" w:cstheme="majorBidi"/>
          <w:szCs w:val="22"/>
        </w:rPr>
      </w:pPr>
      <w:r>
        <w:rPr>
          <w:rFonts w:ascii="Book Antiqua" w:hAnsi="Book Antiqua" w:cstheme="majorBidi"/>
          <w:szCs w:val="22"/>
        </w:rPr>
        <w:t>kontak p</w:t>
      </w:r>
      <w:r w:rsidR="00B339A0">
        <w:rPr>
          <w:rFonts w:ascii="Book Antiqua" w:hAnsi="Book Antiqua" w:cstheme="majorBidi"/>
          <w:szCs w:val="22"/>
        </w:rPr>
        <w:t>ersons. 081272628345</w:t>
      </w:r>
    </w:p>
    <w:p w:rsidR="00AD33C1" w:rsidRPr="00C42C8A" w:rsidRDefault="007205A1" w:rsidP="007205A1">
      <w:pPr>
        <w:spacing w:line="240" w:lineRule="auto"/>
        <w:jc w:val="center"/>
        <w:rPr>
          <w:rFonts w:ascii="Book Antiqua" w:hAnsi="Book Antiqua" w:cstheme="majorBidi"/>
          <w:b/>
          <w:bCs/>
          <w:szCs w:val="22"/>
        </w:rPr>
      </w:pPr>
      <w:r>
        <w:rPr>
          <w:rFonts w:ascii="Book Antiqua" w:hAnsi="Book Antiqua" w:cstheme="majorBidi"/>
          <w:b/>
          <w:bCs/>
          <w:szCs w:val="22"/>
        </w:rPr>
        <w:t>Abstract</w:t>
      </w:r>
    </w:p>
    <w:p w:rsidR="00C42C8A" w:rsidRDefault="009A7CAA" w:rsidP="00C42C8A">
      <w:pPr>
        <w:spacing w:after="0" w:line="240" w:lineRule="auto"/>
        <w:ind w:firstLine="720"/>
        <w:jc w:val="both"/>
        <w:rPr>
          <w:rFonts w:ascii="Book Antiqua" w:hAnsi="Book Antiqua" w:cstheme="majorBidi"/>
          <w:i/>
          <w:iCs/>
          <w:szCs w:val="22"/>
        </w:rPr>
      </w:pPr>
      <w:r w:rsidRPr="00134C22">
        <w:rPr>
          <w:rFonts w:ascii="Book Antiqua" w:hAnsi="Book Antiqua" w:cstheme="majorBidi"/>
          <w:i/>
          <w:iCs/>
          <w:szCs w:val="22"/>
        </w:rPr>
        <w:t>Kajian ini berjudul Dakwah Humanis dalam Perspektif Hadis (Analisi terhadap Dakwah yang memudahkan dan menggembirakan), studi</w:t>
      </w:r>
      <w:r w:rsidR="002C3E15" w:rsidRPr="00134C22">
        <w:rPr>
          <w:rFonts w:ascii="Book Antiqua" w:hAnsi="Book Antiqua" w:cstheme="majorBidi"/>
          <w:i/>
          <w:iCs/>
          <w:szCs w:val="22"/>
        </w:rPr>
        <w:t xml:space="preserve"> ini</w:t>
      </w:r>
      <w:r w:rsidR="002C3E15" w:rsidRPr="007205A1">
        <w:rPr>
          <w:rFonts w:ascii="Book Antiqua" w:hAnsi="Book Antiqua" w:cstheme="majorBidi"/>
          <w:i/>
          <w:iCs/>
          <w:szCs w:val="22"/>
        </w:rPr>
        <w:t xml:space="preserve"> bertujuaan</w:t>
      </w:r>
      <w:r w:rsidR="00AD33C1" w:rsidRPr="007205A1">
        <w:rPr>
          <w:rFonts w:ascii="Book Antiqua" w:hAnsi="Book Antiqua" w:cstheme="majorBidi"/>
          <w:i/>
          <w:iCs/>
          <w:szCs w:val="22"/>
        </w:rPr>
        <w:t xml:space="preserve"> untuk</w:t>
      </w:r>
      <w:r w:rsidR="002C3E15" w:rsidRPr="007205A1">
        <w:rPr>
          <w:rFonts w:ascii="Book Antiqua" w:hAnsi="Book Antiqua" w:cstheme="majorBidi"/>
          <w:i/>
          <w:iCs/>
          <w:szCs w:val="22"/>
        </w:rPr>
        <w:t xml:space="preserve"> </w:t>
      </w:r>
      <w:r w:rsidR="00AD33C1" w:rsidRPr="007205A1">
        <w:rPr>
          <w:rFonts w:ascii="Book Antiqua" w:hAnsi="Book Antiqua" w:cstheme="majorBidi"/>
          <w:i/>
          <w:iCs/>
          <w:szCs w:val="22"/>
        </w:rPr>
        <w:t xml:space="preserve"> menjelaskan tentang </w:t>
      </w:r>
      <w:r w:rsidR="00BB3C88" w:rsidRPr="007205A1">
        <w:rPr>
          <w:rFonts w:ascii="Book Antiqua" w:hAnsi="Book Antiqua" w:cstheme="majorBidi"/>
          <w:i/>
          <w:iCs/>
          <w:szCs w:val="22"/>
        </w:rPr>
        <w:t xml:space="preserve">: </w:t>
      </w:r>
      <w:r w:rsidR="00AD33C1" w:rsidRPr="007205A1">
        <w:rPr>
          <w:rFonts w:ascii="Book Antiqua" w:hAnsi="Book Antiqua" w:cstheme="majorBidi"/>
          <w:i/>
          <w:iCs/>
          <w:szCs w:val="22"/>
        </w:rPr>
        <w:t>dakwah humanis dalam perspe</w:t>
      </w:r>
      <w:r w:rsidR="00BB3C88" w:rsidRPr="007205A1">
        <w:rPr>
          <w:rFonts w:ascii="Book Antiqua" w:hAnsi="Book Antiqua" w:cstheme="majorBidi"/>
          <w:i/>
          <w:iCs/>
          <w:szCs w:val="22"/>
        </w:rPr>
        <w:t xml:space="preserve">ktif Hadis, Kajian  ini dilakukan melalui studi </w:t>
      </w:r>
      <w:r w:rsidR="00AD33C1" w:rsidRPr="007205A1">
        <w:rPr>
          <w:rFonts w:ascii="Book Antiqua" w:hAnsi="Book Antiqua" w:cstheme="majorBidi"/>
          <w:i/>
          <w:iCs/>
          <w:szCs w:val="22"/>
        </w:rPr>
        <w:t xml:space="preserve"> kepustakaan (library resech), data primer dalam penelitian ini adalah literatur kepustakaan </w:t>
      </w:r>
      <w:r w:rsidR="00BB3C88" w:rsidRPr="007205A1">
        <w:rPr>
          <w:rFonts w:ascii="Book Antiqua" w:hAnsi="Book Antiqua" w:cstheme="majorBidi"/>
          <w:i/>
          <w:iCs/>
          <w:szCs w:val="22"/>
        </w:rPr>
        <w:t>yang terdiri dari beberapa   Kitab Hadis diantaranya:  (</w:t>
      </w:r>
      <w:r w:rsidR="00BB3C88" w:rsidRPr="007205A1">
        <w:rPr>
          <w:rFonts w:ascii="Book Antiqua" w:eastAsia="Times New Roman" w:hAnsi="Book Antiqua" w:cstheme="majorBidi"/>
          <w:i/>
          <w:iCs/>
          <w:szCs w:val="22"/>
        </w:rPr>
        <w:t>Kitab  Shahih Bukhori  Hadis No</w:t>
      </w:r>
      <w:r w:rsidR="00375C95" w:rsidRPr="007205A1">
        <w:rPr>
          <w:rFonts w:ascii="Book Antiqua" w:eastAsia="Times New Roman" w:hAnsi="Book Antiqua" w:cstheme="majorBidi"/>
          <w:i/>
          <w:iCs/>
          <w:szCs w:val="22"/>
        </w:rPr>
        <w:t>, 5659,</w:t>
      </w:r>
      <w:r w:rsidR="00BB3C88" w:rsidRPr="007205A1">
        <w:rPr>
          <w:rFonts w:ascii="Book Antiqua" w:eastAsia="Times New Roman" w:hAnsi="Book Antiqua" w:cstheme="majorBidi"/>
          <w:i/>
          <w:iCs/>
          <w:szCs w:val="22"/>
        </w:rPr>
        <w:t xml:space="preserve"> 5660, </w:t>
      </w:r>
      <w:r w:rsidR="00375C95" w:rsidRPr="007205A1">
        <w:rPr>
          <w:rFonts w:ascii="Book Antiqua" w:eastAsia="Times New Roman" w:hAnsi="Book Antiqua" w:cstheme="majorBidi"/>
          <w:i/>
          <w:iCs/>
          <w:szCs w:val="22"/>
        </w:rPr>
        <w:t xml:space="preserve">1841, </w:t>
      </w:r>
      <w:r w:rsidR="00BB3C88" w:rsidRPr="007205A1">
        <w:rPr>
          <w:rFonts w:ascii="Book Antiqua" w:eastAsia="Times New Roman" w:hAnsi="Book Antiqua" w:cstheme="majorBidi"/>
          <w:i/>
          <w:iCs/>
          <w:szCs w:val="22"/>
        </w:rPr>
        <w:t xml:space="preserve">Kitab shahih Muslim Hadis No 3730, 3262, dan 3264, </w:t>
      </w:r>
      <w:r w:rsidR="00596D44" w:rsidRPr="007205A1">
        <w:rPr>
          <w:rFonts w:ascii="Book Antiqua" w:eastAsia="Times New Roman" w:hAnsi="Book Antiqua" w:cstheme="majorBidi"/>
          <w:i/>
          <w:iCs/>
          <w:szCs w:val="22"/>
        </w:rPr>
        <w:t xml:space="preserve">4649, </w:t>
      </w:r>
      <w:r w:rsidR="00BB3C88" w:rsidRPr="007205A1">
        <w:rPr>
          <w:rFonts w:ascii="Book Antiqua" w:eastAsia="Times New Roman" w:hAnsi="Book Antiqua" w:cstheme="majorBidi"/>
          <w:i/>
          <w:iCs/>
          <w:szCs w:val="22"/>
        </w:rPr>
        <w:t>Musnad Abu Daud Hadis No 4195, Musnad Ahmad  Hadis No 2029, 11883, 12698, 18751, 18868</w:t>
      </w:r>
      <w:r w:rsidR="00BB3C88" w:rsidRPr="007205A1">
        <w:rPr>
          <w:rFonts w:ascii="Book Antiqua" w:hAnsi="Book Antiqua" w:cstheme="majorBidi"/>
          <w:i/>
          <w:iCs/>
          <w:szCs w:val="22"/>
        </w:rPr>
        <w:t xml:space="preserve"> </w:t>
      </w:r>
      <w:r w:rsidR="00951372" w:rsidRPr="007205A1">
        <w:rPr>
          <w:rFonts w:ascii="Book Antiqua" w:hAnsi="Book Antiqua" w:cstheme="majorBidi"/>
          <w:i/>
          <w:iCs/>
          <w:szCs w:val="22"/>
        </w:rPr>
        <w:t xml:space="preserve"> dan literatur</w:t>
      </w:r>
      <w:r w:rsidR="00BB3C88" w:rsidRPr="007205A1">
        <w:rPr>
          <w:rFonts w:ascii="Book Antiqua" w:hAnsi="Book Antiqua" w:cstheme="majorBidi"/>
          <w:i/>
          <w:iCs/>
          <w:szCs w:val="22"/>
        </w:rPr>
        <w:t xml:space="preserve"> </w:t>
      </w:r>
      <w:r w:rsidR="00AD33C1" w:rsidRPr="007205A1">
        <w:rPr>
          <w:rFonts w:ascii="Book Antiqua" w:hAnsi="Book Antiqua" w:cstheme="majorBidi"/>
          <w:i/>
          <w:iCs/>
          <w:szCs w:val="22"/>
        </w:rPr>
        <w:t>buku</w:t>
      </w:r>
      <w:r w:rsidR="00951372" w:rsidRPr="007205A1">
        <w:rPr>
          <w:rFonts w:ascii="Book Antiqua" w:hAnsi="Book Antiqua" w:cstheme="majorBidi"/>
          <w:i/>
          <w:iCs/>
          <w:szCs w:val="22"/>
        </w:rPr>
        <w:t xml:space="preserve"> dan  artikel jurnal </w:t>
      </w:r>
      <w:r w:rsidR="003368BD" w:rsidRPr="007205A1">
        <w:rPr>
          <w:rFonts w:ascii="Book Antiqua" w:hAnsi="Book Antiqua" w:cstheme="majorBidi"/>
          <w:i/>
          <w:iCs/>
          <w:szCs w:val="22"/>
        </w:rPr>
        <w:t xml:space="preserve"> tentang dakwah</w:t>
      </w:r>
      <w:r w:rsidR="00AD33C1" w:rsidRPr="007205A1">
        <w:rPr>
          <w:rFonts w:ascii="Book Antiqua" w:hAnsi="Book Antiqua" w:cstheme="majorBidi"/>
          <w:i/>
          <w:iCs/>
          <w:szCs w:val="22"/>
        </w:rPr>
        <w:t>, yang memiliki kaitan dengan tema penelitian</w:t>
      </w:r>
      <w:r w:rsidR="003368BD" w:rsidRPr="007205A1">
        <w:rPr>
          <w:rFonts w:ascii="Book Antiqua" w:hAnsi="Book Antiqua" w:cstheme="majorBidi"/>
          <w:i/>
          <w:iCs/>
          <w:szCs w:val="22"/>
        </w:rPr>
        <w:t xml:space="preserve">, kemudian data tersebut dianalisis secara </w:t>
      </w:r>
      <w:r w:rsidR="00C941A1" w:rsidRPr="007205A1">
        <w:rPr>
          <w:rFonts w:ascii="Book Antiqua" w:hAnsi="Book Antiqua" w:cstheme="majorBidi"/>
          <w:i/>
          <w:iCs/>
          <w:szCs w:val="22"/>
        </w:rPr>
        <w:t xml:space="preserve">analisis </w:t>
      </w:r>
      <w:r w:rsidR="003368BD" w:rsidRPr="007205A1">
        <w:rPr>
          <w:rFonts w:ascii="Book Antiqua" w:hAnsi="Book Antiqua" w:cstheme="majorBidi"/>
          <w:i/>
          <w:iCs/>
          <w:szCs w:val="22"/>
        </w:rPr>
        <w:t xml:space="preserve">deskriptif kualitatif. Kajian ini menggunakan pendekatan </w:t>
      </w:r>
      <w:r w:rsidR="00BB3C88" w:rsidRPr="007205A1">
        <w:rPr>
          <w:rFonts w:ascii="Book Antiqua" w:hAnsi="Book Antiqua" w:cstheme="majorBidi"/>
          <w:i/>
          <w:iCs/>
          <w:szCs w:val="22"/>
        </w:rPr>
        <w:t>Hadis yang berhubungan dengan konsep dakwah humanis</w:t>
      </w:r>
      <w:r w:rsidR="003368BD" w:rsidRPr="007205A1">
        <w:rPr>
          <w:rFonts w:ascii="Book Antiqua" w:hAnsi="Book Antiqua" w:cstheme="majorBidi"/>
          <w:i/>
          <w:iCs/>
          <w:szCs w:val="22"/>
        </w:rPr>
        <w:t>. Adapun hasil dari penelitian ini menunjukkan bahwa dakwah humanis</w:t>
      </w:r>
      <w:r w:rsidR="00465FFD" w:rsidRPr="007205A1">
        <w:rPr>
          <w:rFonts w:ascii="Book Antiqua" w:hAnsi="Book Antiqua" w:cstheme="majorBidi"/>
          <w:i/>
          <w:iCs/>
          <w:szCs w:val="22"/>
        </w:rPr>
        <w:t xml:space="preserve"> yakni dakwah yang memperhatikan aspek manusiawinya manusia</w:t>
      </w:r>
      <w:r w:rsidR="003368BD" w:rsidRPr="007205A1">
        <w:rPr>
          <w:rFonts w:ascii="Book Antiqua" w:hAnsi="Book Antiqua" w:cstheme="majorBidi"/>
          <w:i/>
          <w:iCs/>
          <w:szCs w:val="22"/>
        </w:rPr>
        <w:t xml:space="preserve"> </w:t>
      </w:r>
      <w:r w:rsidR="00FC6102" w:rsidRPr="007205A1">
        <w:rPr>
          <w:rFonts w:ascii="Book Antiqua" w:hAnsi="Book Antiqua" w:cstheme="majorBidi"/>
          <w:i/>
          <w:iCs/>
          <w:szCs w:val="22"/>
        </w:rPr>
        <w:t>seperti dakwah yang dil</w:t>
      </w:r>
      <w:r w:rsidR="00BB3C88" w:rsidRPr="007205A1">
        <w:rPr>
          <w:rFonts w:ascii="Book Antiqua" w:hAnsi="Book Antiqua" w:cstheme="majorBidi"/>
          <w:i/>
          <w:iCs/>
          <w:szCs w:val="22"/>
        </w:rPr>
        <w:t xml:space="preserve">akukan dengan cara </w:t>
      </w:r>
      <w:r w:rsidR="00FC6102" w:rsidRPr="007205A1">
        <w:rPr>
          <w:rFonts w:ascii="Book Antiqua" w:hAnsi="Book Antiqua" w:cstheme="majorBidi"/>
          <w:i/>
          <w:iCs/>
          <w:szCs w:val="22"/>
        </w:rPr>
        <w:t xml:space="preserve"> menggembirakan dan memudahkan</w:t>
      </w:r>
      <w:r w:rsidR="00BB3C88" w:rsidRPr="007205A1">
        <w:rPr>
          <w:rFonts w:ascii="Book Antiqua" w:hAnsi="Book Antiqua" w:cstheme="majorBidi"/>
          <w:i/>
          <w:iCs/>
          <w:szCs w:val="22"/>
        </w:rPr>
        <w:t>, adil, seimbang dan lemah lembut</w:t>
      </w:r>
      <w:r w:rsidR="00B16080" w:rsidRPr="007205A1">
        <w:rPr>
          <w:rFonts w:ascii="Book Antiqua" w:hAnsi="Book Antiqua" w:cstheme="majorBidi"/>
          <w:i/>
          <w:iCs/>
          <w:szCs w:val="22"/>
        </w:rPr>
        <w:t xml:space="preserve"> sebagaimana yang sudah dijelaskan dibeberapa Kitab Hadis merupakan dakwah yang menyentuh humanis manusia, akan lebih m</w:t>
      </w:r>
      <w:r w:rsidR="00AB2064" w:rsidRPr="007205A1">
        <w:rPr>
          <w:rFonts w:ascii="Book Antiqua" w:hAnsi="Book Antiqua" w:cstheme="majorBidi"/>
          <w:i/>
          <w:iCs/>
          <w:szCs w:val="22"/>
        </w:rPr>
        <w:t>endekatkan hubungan antara dai m</w:t>
      </w:r>
      <w:r w:rsidR="00B16080" w:rsidRPr="007205A1">
        <w:rPr>
          <w:rFonts w:ascii="Book Antiqua" w:hAnsi="Book Antiqua" w:cstheme="majorBidi"/>
          <w:i/>
          <w:iCs/>
          <w:szCs w:val="22"/>
        </w:rPr>
        <w:t>ad’</w:t>
      </w:r>
      <w:r w:rsidR="00AB2064" w:rsidRPr="007205A1">
        <w:rPr>
          <w:rFonts w:ascii="Book Antiqua" w:hAnsi="Book Antiqua" w:cstheme="majorBidi"/>
          <w:i/>
          <w:iCs/>
          <w:szCs w:val="22"/>
        </w:rPr>
        <w:t>u yang nantinya memudahkan diterima dan  diterapkan ajaran yang disampaikan oleh seorang dai</w:t>
      </w:r>
      <w:r w:rsidR="00FC6102" w:rsidRPr="007205A1">
        <w:rPr>
          <w:rFonts w:ascii="Book Antiqua" w:hAnsi="Book Antiqua" w:cstheme="majorBidi"/>
          <w:i/>
          <w:iCs/>
          <w:szCs w:val="22"/>
        </w:rPr>
        <w:t xml:space="preserve"> </w:t>
      </w:r>
      <w:r w:rsidR="00B16080" w:rsidRPr="007205A1">
        <w:rPr>
          <w:rFonts w:ascii="Book Antiqua" w:hAnsi="Book Antiqua" w:cstheme="majorBidi"/>
          <w:i/>
          <w:iCs/>
          <w:szCs w:val="22"/>
        </w:rPr>
        <w:t>terutama untuk kondis</w:t>
      </w:r>
      <w:r w:rsidR="00BB3C88" w:rsidRPr="007205A1">
        <w:rPr>
          <w:rFonts w:ascii="Book Antiqua" w:hAnsi="Book Antiqua" w:cstheme="majorBidi"/>
          <w:i/>
          <w:iCs/>
          <w:szCs w:val="22"/>
        </w:rPr>
        <w:t xml:space="preserve">i masyarakat yang multikultural seperti Indonesia. </w:t>
      </w:r>
    </w:p>
    <w:p w:rsidR="007205A1" w:rsidRPr="007205A1" w:rsidRDefault="007205A1" w:rsidP="00C42C8A">
      <w:pPr>
        <w:spacing w:after="0" w:line="240" w:lineRule="auto"/>
        <w:ind w:firstLine="720"/>
        <w:jc w:val="both"/>
        <w:rPr>
          <w:rFonts w:ascii="Book Antiqua" w:hAnsi="Book Antiqua" w:cstheme="majorBidi"/>
          <w:i/>
          <w:iCs/>
          <w:szCs w:val="22"/>
        </w:rPr>
      </w:pPr>
    </w:p>
    <w:p w:rsidR="007205A1" w:rsidRPr="007205A1" w:rsidRDefault="007205A1" w:rsidP="007205A1">
      <w:pPr>
        <w:spacing w:after="0" w:line="360" w:lineRule="auto"/>
        <w:jc w:val="both"/>
        <w:rPr>
          <w:rFonts w:asciiTheme="majorBidi" w:eastAsia="Times New Roman" w:hAnsiTheme="majorBidi" w:cstheme="majorBidi"/>
          <w:i/>
          <w:iCs/>
          <w:szCs w:val="22"/>
        </w:rPr>
      </w:pPr>
      <w:r w:rsidRPr="007205A1">
        <w:rPr>
          <w:rFonts w:asciiTheme="majorBidi" w:eastAsia="Times New Roman" w:hAnsiTheme="majorBidi" w:cstheme="majorBidi"/>
          <w:i/>
          <w:iCs/>
          <w:szCs w:val="22"/>
        </w:rPr>
        <w:t>Kata Kunci: Dakwah, Humanis, Perspektif, Hadis</w:t>
      </w:r>
    </w:p>
    <w:p w:rsidR="00302191" w:rsidRPr="007205A1" w:rsidRDefault="007205A1" w:rsidP="007205A1">
      <w:pPr>
        <w:spacing w:after="0" w:line="240" w:lineRule="auto"/>
        <w:ind w:firstLine="720"/>
        <w:jc w:val="both"/>
        <w:rPr>
          <w:rFonts w:ascii="Book Antiqua" w:hAnsi="Book Antiqua" w:cstheme="majorBidi"/>
          <w:szCs w:val="22"/>
        </w:rPr>
      </w:pPr>
      <w:r w:rsidRPr="007205A1">
        <w:rPr>
          <w:rFonts w:ascii="Book Antiqua" w:eastAsia="Times New Roman" w:hAnsi="Book Antiqua" w:cstheme="majorBidi"/>
          <w:i/>
          <w:iCs/>
          <w:color w:val="202124"/>
          <w:szCs w:val="22"/>
          <w:lang w:val="en"/>
        </w:rPr>
        <w:t xml:space="preserve">This study is entitled Humanist Da'wah in the Hadith Perspective (An analysis of Da'wah that facilitates and delights). This study aims to explain: humanist da'wah in the perspective of Hadith. This study was conducted through library research. The primary data in this study is literary literature. which consists of several Hadith Books including: (Book of Sahih Bukhori Hadith No. 5659, 5660, 1841, Book of Sahih Muslim Hadith No. 3730, 3262, and 3264, 4649, Musnad Abu Daud Hadis No 4195, Musnad Ahmad Hadis No 2029, 11883, 12698, 18751, 18868 and literature books and journal articles about da'wah, which are related to the research theme, then the data were analyzed by means of qualitative descriptive analysis. humanist, namely da'wah that pays attention to the human aspects of humans such as da'wah that is taught doing it in a joyful and easy way, fair, balanced and </w:t>
      </w:r>
      <w:r w:rsidRPr="007205A1">
        <w:rPr>
          <w:rFonts w:ascii="Book Antiqua" w:eastAsia="Times New Roman" w:hAnsi="Book Antiqua" w:cstheme="majorBidi"/>
          <w:i/>
          <w:iCs/>
          <w:color w:val="202124"/>
          <w:szCs w:val="22"/>
          <w:lang w:val="en"/>
        </w:rPr>
        <w:lastRenderedPageBreak/>
        <w:t>gentle as has been explained in several books of Hadith is preaching that touches human humanity, will bring closer the relationship between dai mad'u which will make it easier to accept and apply the teachings conveyed by a dai especially for multicultural society like Indonesia</w:t>
      </w:r>
      <w:r w:rsidRPr="007205A1">
        <w:rPr>
          <w:rFonts w:ascii="Book Antiqua" w:eastAsia="Times New Roman" w:hAnsi="Book Antiqua" w:cstheme="majorBidi"/>
          <w:color w:val="202124"/>
          <w:szCs w:val="22"/>
          <w:lang w:val="en"/>
        </w:rPr>
        <w:t>.</w:t>
      </w:r>
      <w:r w:rsidR="005F0D58" w:rsidRPr="007205A1">
        <w:rPr>
          <w:rFonts w:ascii="Book Antiqua" w:eastAsia="Times New Roman" w:hAnsi="Book Antiqua" w:cstheme="majorBidi"/>
          <w:szCs w:val="22"/>
        </w:rPr>
        <w:t xml:space="preserve">  </w:t>
      </w:r>
    </w:p>
    <w:p w:rsidR="00A07566" w:rsidRPr="00BB3C88" w:rsidRDefault="00A07566" w:rsidP="00951372">
      <w:pPr>
        <w:spacing w:after="0" w:line="360" w:lineRule="auto"/>
        <w:ind w:left="720"/>
        <w:jc w:val="both"/>
        <w:rPr>
          <w:rFonts w:asciiTheme="majorBidi" w:hAnsiTheme="majorBidi" w:cstheme="majorBidi"/>
          <w:sz w:val="24"/>
          <w:szCs w:val="24"/>
        </w:rPr>
      </w:pPr>
    </w:p>
    <w:p w:rsidR="00761BFD" w:rsidRPr="0018007C" w:rsidRDefault="00AD33C1" w:rsidP="00F8279C">
      <w:pPr>
        <w:rPr>
          <w:rFonts w:ascii="Book Antiqua" w:hAnsi="Book Antiqua" w:cstheme="majorBidi"/>
          <w:b/>
          <w:bCs/>
          <w:szCs w:val="22"/>
        </w:rPr>
      </w:pPr>
      <w:r w:rsidRPr="0018007C">
        <w:rPr>
          <w:rFonts w:ascii="Book Antiqua" w:hAnsi="Book Antiqua" w:cstheme="majorBidi"/>
          <w:b/>
          <w:bCs/>
          <w:szCs w:val="22"/>
        </w:rPr>
        <w:t>Pendahuluan</w:t>
      </w:r>
    </w:p>
    <w:p w:rsidR="0090588E" w:rsidRPr="0018007C" w:rsidRDefault="00A07566" w:rsidP="009B4C21">
      <w:pPr>
        <w:tabs>
          <w:tab w:val="left" w:pos="851"/>
        </w:tabs>
        <w:ind w:firstLine="709"/>
        <w:jc w:val="both"/>
        <w:rPr>
          <w:rFonts w:ascii="Book Antiqua" w:hAnsi="Book Antiqua" w:cstheme="majorBidi"/>
          <w:szCs w:val="22"/>
        </w:rPr>
      </w:pPr>
      <w:r w:rsidRPr="0018007C">
        <w:rPr>
          <w:rFonts w:ascii="Book Antiqua" w:hAnsi="Book Antiqua" w:cstheme="majorBidi"/>
          <w:szCs w:val="22"/>
        </w:rPr>
        <w:t xml:space="preserve">Dakwah secara humanis penting untuk diterapkan, karena aspek manusiawi akan menyentuh sisi kemanusiaan terdalam manusia yang akan menggerakan dan memiliki daya tarik tersendiri  setiap individu tanpa memandang  apapun agama, jenis kelamin, usia bahkan warga negara seseorang. Hal itu dibuktikan dengan dakwah yang dilakukan secara humanis oleh Rosulullah Saw  menjadi </w:t>
      </w:r>
      <w:r w:rsidR="00CF6583" w:rsidRPr="0018007C">
        <w:rPr>
          <w:rFonts w:ascii="Book Antiqua" w:hAnsi="Book Antiqua" w:cstheme="majorBidi"/>
          <w:szCs w:val="22"/>
        </w:rPr>
        <w:t xml:space="preserve">daya </w:t>
      </w:r>
      <w:r w:rsidRPr="0018007C">
        <w:rPr>
          <w:rFonts w:ascii="Book Antiqua" w:hAnsi="Book Antiqua" w:cstheme="majorBidi"/>
          <w:szCs w:val="22"/>
        </w:rPr>
        <w:t>tarik tersendiri dan menjadi faktor yang mempengaruhi tersebarnya Islam keseluruh penjuru dunia</w:t>
      </w:r>
      <w:r w:rsidR="0090588E" w:rsidRPr="0018007C">
        <w:rPr>
          <w:rFonts w:ascii="Book Antiqua" w:hAnsi="Book Antiqua" w:cstheme="majorBidi"/>
          <w:szCs w:val="22"/>
        </w:rPr>
        <w:t xml:space="preserve">, karena apa yang ada dalam diri Rosulullah itu sendiri kemudian diaplikasikan dalam konsep dakwah yang humanis yakni dakwah yang lakukan dengan menyentuh sisi humanis </w:t>
      </w:r>
      <w:r w:rsidR="00EA6108" w:rsidRPr="0018007C">
        <w:rPr>
          <w:rFonts w:ascii="Book Antiqua" w:hAnsi="Book Antiqua" w:cstheme="majorBidi"/>
          <w:szCs w:val="22"/>
        </w:rPr>
        <w:t>manusia. Sehingga mad’u datang sendiri dengan suka</w:t>
      </w:r>
      <w:r w:rsidR="00134C22">
        <w:rPr>
          <w:rFonts w:ascii="Book Antiqua" w:hAnsi="Book Antiqua" w:cstheme="majorBidi"/>
          <w:szCs w:val="22"/>
        </w:rPr>
        <w:t xml:space="preserve">rela tanpa ada pemaksaan dengan </w:t>
      </w:r>
      <w:r w:rsidR="00EA6108" w:rsidRPr="0018007C">
        <w:rPr>
          <w:rFonts w:ascii="Book Antiqua" w:hAnsi="Book Antiqua" w:cstheme="majorBidi"/>
          <w:szCs w:val="22"/>
        </w:rPr>
        <w:t>dakwah humanis yang Rosulullah terapkan.</w:t>
      </w:r>
    </w:p>
    <w:p w:rsidR="00761BFD" w:rsidRPr="0018007C" w:rsidRDefault="00A07566" w:rsidP="00F8279C">
      <w:pPr>
        <w:ind w:firstLine="720"/>
        <w:jc w:val="both"/>
        <w:rPr>
          <w:rFonts w:ascii="Book Antiqua" w:hAnsi="Book Antiqua" w:cstheme="majorBidi"/>
          <w:szCs w:val="22"/>
        </w:rPr>
      </w:pPr>
      <w:r w:rsidRPr="0018007C">
        <w:rPr>
          <w:rFonts w:ascii="Book Antiqua" w:hAnsi="Book Antiqua" w:cstheme="majorBidi"/>
          <w:szCs w:val="22"/>
        </w:rPr>
        <w:t xml:space="preserve"> </w:t>
      </w:r>
      <w:r w:rsidR="00761BFD" w:rsidRPr="0018007C">
        <w:rPr>
          <w:rFonts w:ascii="Book Antiqua" w:hAnsi="Book Antiqua" w:cstheme="majorBidi"/>
          <w:szCs w:val="22"/>
        </w:rPr>
        <w:t xml:space="preserve">Dakwah humanis merupakan upaya menyebarluaskan ajaran Islam kepada masyarakat yang sesuai dengan fitrah manusia dengan cara-cara yang manusiawi. Semangat yang dibangun adalah  menyampaikan pesan-pesan agama dengan cara- cara yang persuasif, memudahkan dan memberi kabar gembira, </w:t>
      </w:r>
      <w:r w:rsidR="00EA6108" w:rsidRPr="0018007C">
        <w:rPr>
          <w:rFonts w:ascii="Book Antiqua" w:hAnsi="Book Antiqua" w:cstheme="majorBidi"/>
          <w:szCs w:val="22"/>
        </w:rPr>
        <w:t xml:space="preserve">adil seimbang dan lemah lembut, </w:t>
      </w:r>
      <w:r w:rsidR="00761BFD" w:rsidRPr="0018007C">
        <w:rPr>
          <w:rFonts w:ascii="Book Antiqua" w:hAnsi="Book Antiqua" w:cstheme="majorBidi"/>
          <w:szCs w:val="22"/>
        </w:rPr>
        <w:t xml:space="preserve">sehingga kahadiran agama menjadi menyejukkan, memberi kenyamanan, ramah dan mengakomodasi fitrah manusia, yang kemudian  misi Islam sebagai </w:t>
      </w:r>
      <w:r w:rsidR="00761BFD" w:rsidRPr="0018007C">
        <w:rPr>
          <w:rFonts w:ascii="Book Antiqua" w:hAnsi="Book Antiqua" w:cstheme="majorBidi"/>
          <w:i/>
          <w:iCs/>
          <w:szCs w:val="22"/>
        </w:rPr>
        <w:t>rahmatan lil’alamiin</w:t>
      </w:r>
      <w:r w:rsidR="00761BFD" w:rsidRPr="0018007C">
        <w:rPr>
          <w:rFonts w:ascii="Book Antiqua" w:hAnsi="Book Antiqua" w:cstheme="majorBidi"/>
          <w:szCs w:val="22"/>
        </w:rPr>
        <w:t xml:space="preserve"> dapat diwujudkan secara nyata dalam kehidupan sosia. , karena dakwah sebagai proses tranmisi dan internalisasi nilai-nilai Islam dalam kehidupan, merubah suatu situasi kepada situasi yang sesuai dengan perinta Allah, </w:t>
      </w:r>
      <w:r w:rsidR="00761BFD" w:rsidRPr="0018007C">
        <w:rPr>
          <w:rFonts w:ascii="Book Antiqua" w:hAnsi="Book Antiqua" w:cs="Times New Roman"/>
          <w:szCs w:val="22"/>
        </w:rPr>
        <w:t>Syekh Ali Mahfuz dalam kitabnya Hidayatul Mursyidin</w:t>
      </w:r>
      <w:r w:rsidR="00761BFD" w:rsidRPr="0018007C">
        <w:rPr>
          <w:rFonts w:ascii="Book Antiqua" w:hAnsi="Book Antiqua" w:cstheme="majorBidi"/>
          <w:szCs w:val="22"/>
        </w:rPr>
        <w:t xml:space="preserve"> mendefinisikan dakwah adalah mengajak, menyeru ke jalan Allah yang tujuan akhirnya adalah u</w:t>
      </w:r>
      <w:r w:rsidR="00CF6583" w:rsidRPr="0018007C">
        <w:rPr>
          <w:rFonts w:ascii="Book Antiqua" w:hAnsi="Book Antiqua" w:cstheme="majorBidi"/>
          <w:szCs w:val="22"/>
        </w:rPr>
        <w:t>ntuk mendapat keahagiaan di dun</w:t>
      </w:r>
      <w:r w:rsidR="00761BFD" w:rsidRPr="0018007C">
        <w:rPr>
          <w:rFonts w:ascii="Book Antiqua" w:hAnsi="Book Antiqua" w:cstheme="majorBidi"/>
          <w:szCs w:val="22"/>
        </w:rPr>
        <w:t>ia dan akhirat,</w:t>
      </w:r>
      <w:r w:rsidR="00761BFD" w:rsidRPr="0018007C">
        <w:rPr>
          <w:rStyle w:val="FootnoteReference"/>
          <w:rFonts w:ascii="Book Antiqua" w:hAnsi="Book Antiqua" w:cstheme="majorBidi"/>
          <w:szCs w:val="22"/>
        </w:rPr>
        <w:footnoteReference w:id="3"/>
      </w:r>
      <w:r w:rsidR="00EA6108" w:rsidRPr="0018007C">
        <w:rPr>
          <w:rFonts w:ascii="Book Antiqua" w:hAnsi="Book Antiqua" w:cstheme="majorBidi"/>
          <w:szCs w:val="22"/>
        </w:rPr>
        <w:t xml:space="preserve">  dan juga Fathullah Gulen menjelaskan tentang perlunya dakwah dilakukn dengan cara yang humanis</w:t>
      </w:r>
      <w:r w:rsidR="00EA6108" w:rsidRPr="0018007C">
        <w:rPr>
          <w:rStyle w:val="FootnoteReference"/>
          <w:rFonts w:ascii="Book Antiqua" w:hAnsi="Book Antiqua" w:cstheme="majorBidi"/>
          <w:szCs w:val="22"/>
        </w:rPr>
        <w:footnoteReference w:id="4"/>
      </w:r>
      <w:r w:rsidR="00EA6108" w:rsidRPr="0018007C">
        <w:rPr>
          <w:rFonts w:ascii="Book Antiqua" w:hAnsi="Book Antiqua" w:cstheme="majorBidi"/>
          <w:szCs w:val="22"/>
        </w:rPr>
        <w:t xml:space="preserve"> </w:t>
      </w:r>
      <w:r w:rsidR="00761BFD" w:rsidRPr="0018007C">
        <w:rPr>
          <w:rFonts w:ascii="Book Antiqua" w:hAnsi="Book Antiqua" w:cstheme="majorBidi"/>
          <w:szCs w:val="22"/>
        </w:rPr>
        <w:t xml:space="preserve">memerlukan pendekatan yang efektif agar tujuan dakwah yang </w:t>
      </w:r>
      <w:r w:rsidR="00302191" w:rsidRPr="0018007C">
        <w:rPr>
          <w:rFonts w:ascii="Book Antiqua" w:hAnsi="Book Antiqua" w:cstheme="majorBidi"/>
          <w:szCs w:val="22"/>
        </w:rPr>
        <w:t>di</w:t>
      </w:r>
      <w:r w:rsidR="00761BFD" w:rsidRPr="0018007C">
        <w:rPr>
          <w:rFonts w:ascii="Book Antiqua" w:hAnsi="Book Antiqua" w:cstheme="majorBidi"/>
          <w:szCs w:val="22"/>
        </w:rPr>
        <w:t xml:space="preserve">rencanakan dapat tercapai. </w:t>
      </w:r>
    </w:p>
    <w:p w:rsidR="002F36CC" w:rsidRPr="0018007C" w:rsidRDefault="00AC0A76" w:rsidP="00F8279C">
      <w:pPr>
        <w:ind w:firstLine="720"/>
        <w:jc w:val="both"/>
        <w:rPr>
          <w:rFonts w:ascii="Book Antiqua" w:hAnsi="Book Antiqua" w:cstheme="majorBidi"/>
          <w:szCs w:val="22"/>
        </w:rPr>
      </w:pPr>
      <w:r w:rsidRPr="0018007C">
        <w:rPr>
          <w:rFonts w:ascii="Book Antiqua" w:hAnsi="Book Antiqua" w:cstheme="majorBidi"/>
          <w:szCs w:val="22"/>
        </w:rPr>
        <w:t xml:space="preserve">Masyarakat objek manusi merupakan manusia yang aktif dan kritis dalam merespons pesan dakwah yang disampaikan, oleh karena itu cara dakwah yang </w:t>
      </w:r>
      <w:r w:rsidRPr="0018007C">
        <w:rPr>
          <w:rFonts w:ascii="Book Antiqua" w:hAnsi="Book Antiqua" w:cstheme="majorBidi"/>
          <w:szCs w:val="22"/>
        </w:rPr>
        <w:lastRenderedPageBreak/>
        <w:t xml:space="preserve">humanis akan mendekatkan hubungan antara dai dan mad’u yang kemudian akan memaksimalkan potensi luar biasa yang miliki oleh manusia. </w:t>
      </w:r>
      <w:r w:rsidR="00761BFD" w:rsidRPr="0018007C">
        <w:rPr>
          <w:rFonts w:ascii="Book Antiqua" w:hAnsi="Book Antiqua" w:cstheme="majorBidi"/>
          <w:szCs w:val="22"/>
        </w:rPr>
        <w:t>Pam Schiller, yang dikutip oleh Mustofa Bisri menjelaskan ada banyak potensi yang dianugerahkan Allah SWT kepada manusia diantaranya potensi fisik dan psikis. Menurut ahli neurologi (saraf) salah satu potensi fisik manusia diantaranya otak yang memiliki kemampuan untuk menyerap informasi antara 35.000-40.000 perdetik, serta dapat mengindera dan memberikan berbagai tanggapan terhadapnya.</w:t>
      </w:r>
      <w:r w:rsidRPr="0018007C">
        <w:rPr>
          <w:rFonts w:ascii="Book Antiqua" w:hAnsi="Book Antiqua" w:cstheme="majorBidi"/>
          <w:szCs w:val="22"/>
        </w:rPr>
        <w:t>maka dari itu potensi yang luarbiasa dimiliki oleh manusia, harus dipahami oleh seorang dai untuk menyampaikan  pesan-pesan dakwah dengan cara-cara yang humanis</w:t>
      </w:r>
      <w:r w:rsidR="00761BFD" w:rsidRPr="0018007C">
        <w:rPr>
          <w:rFonts w:ascii="Book Antiqua" w:hAnsi="Book Antiqua" w:cstheme="majorBidi"/>
          <w:szCs w:val="22"/>
        </w:rPr>
        <w:t>.</w:t>
      </w:r>
      <w:r w:rsidR="00761BFD" w:rsidRPr="0018007C">
        <w:rPr>
          <w:rStyle w:val="FootnoteReference"/>
          <w:rFonts w:ascii="Book Antiqua" w:hAnsi="Book Antiqua" w:cstheme="majorBidi"/>
          <w:color w:val="333333"/>
          <w:szCs w:val="22"/>
        </w:rPr>
        <w:footnoteReference w:id="5"/>
      </w:r>
      <w:r w:rsidR="00EA6108" w:rsidRPr="0018007C">
        <w:rPr>
          <w:rFonts w:ascii="Book Antiqua" w:hAnsi="Book Antiqua" w:cstheme="majorBidi"/>
          <w:szCs w:val="22"/>
        </w:rPr>
        <w:t xml:space="preserve"> </w:t>
      </w:r>
      <w:r w:rsidR="00AD2930" w:rsidRPr="0018007C">
        <w:rPr>
          <w:rFonts w:ascii="Book Antiqua" w:hAnsi="Book Antiqua" w:cstheme="majorBidi"/>
          <w:szCs w:val="22"/>
        </w:rPr>
        <w:t>Teori humanistik menurut Abraham Maslow  aliran yang lebih mengutamakan manusia sebagai mahluk keseluruhan. Teori humanistik  sangat memperhatikan  tentang dimensi manusi dengan hubungannya dengan lingkunganya  secara manusiawi untuk mennitikbertakan pada kebebasan individu untuk mengungkapkan pendapat dan penentuan pilihannya, nilai-nilai, tanggung jawab, tujuan dan pemaknaan.  Maslow mengungkapkan bahwa manusia merasa kebahagiaan mendalam apabila mencapai tingkatan aktualisasi diri.</w:t>
      </w:r>
      <w:r w:rsidR="00AD2930" w:rsidRPr="0018007C">
        <w:rPr>
          <w:rStyle w:val="FootnoteReference"/>
          <w:rFonts w:ascii="Book Antiqua" w:hAnsi="Book Antiqua" w:cstheme="majorBidi"/>
          <w:szCs w:val="22"/>
        </w:rPr>
        <w:footnoteReference w:id="6"/>
      </w:r>
      <w:r w:rsidR="00AD2930" w:rsidRPr="0018007C">
        <w:rPr>
          <w:rFonts w:ascii="Book Antiqua" w:hAnsi="Book Antiqua" w:cstheme="majorBidi"/>
          <w:szCs w:val="22"/>
        </w:rPr>
        <w:t xml:space="preserve"> Mengingat potensi fitrah manusia sangat besar dan dahsyat jika bisa digali serta  dioptimalkan  </w:t>
      </w:r>
      <w:r w:rsidRPr="0018007C">
        <w:rPr>
          <w:rFonts w:ascii="Book Antiqua" w:hAnsi="Book Antiqua" w:cstheme="majorBidi"/>
          <w:szCs w:val="22"/>
        </w:rPr>
        <w:t xml:space="preserve">akan berkontribusi positif, </w:t>
      </w:r>
      <w:r w:rsidR="00AD2930" w:rsidRPr="0018007C">
        <w:rPr>
          <w:rFonts w:ascii="Book Antiqua" w:hAnsi="Book Antiqua" w:cstheme="majorBidi"/>
          <w:szCs w:val="22"/>
        </w:rPr>
        <w:t>maka penting untuk menyampaikan dan menyebarluaskan pesan-pesan dakwah  dengan cara-cara yang mudah dan menyenangkan.</w:t>
      </w:r>
      <w:r w:rsidR="00AD2930" w:rsidRPr="0018007C">
        <w:rPr>
          <w:rStyle w:val="FootnoteReference"/>
          <w:rFonts w:ascii="Book Antiqua" w:hAnsi="Book Antiqua" w:cstheme="majorBidi"/>
          <w:szCs w:val="22"/>
        </w:rPr>
        <w:footnoteReference w:id="7"/>
      </w:r>
      <w:r w:rsidR="00AD2930" w:rsidRPr="0018007C">
        <w:rPr>
          <w:rFonts w:ascii="Book Antiqua" w:hAnsi="Book Antiqua" w:cstheme="majorBidi"/>
          <w:szCs w:val="22"/>
        </w:rPr>
        <w:t xml:space="preserve"> </w:t>
      </w:r>
      <w:r w:rsidR="00761BFD" w:rsidRPr="0018007C">
        <w:rPr>
          <w:rFonts w:ascii="Book Antiqua" w:hAnsi="Book Antiqua" w:cstheme="majorBidi"/>
          <w:szCs w:val="22"/>
        </w:rPr>
        <w:t>Potensi manusia tersebut harus dioptimalkan dan diusahak</w:t>
      </w:r>
      <w:r w:rsidRPr="0018007C">
        <w:rPr>
          <w:rFonts w:ascii="Book Antiqua" w:hAnsi="Book Antiqua" w:cstheme="majorBidi"/>
          <w:szCs w:val="22"/>
        </w:rPr>
        <w:t>a</w:t>
      </w:r>
      <w:r w:rsidR="00761BFD" w:rsidRPr="0018007C">
        <w:rPr>
          <w:rFonts w:ascii="Book Antiqua" w:hAnsi="Book Antiqua" w:cstheme="majorBidi"/>
          <w:szCs w:val="22"/>
        </w:rPr>
        <w:t>n kearah yang positif sesuai dengan tuntunan Allah Swt dan Rosulullah Saw, dakwah merupakan salah satu  dari beberapa alternatif kegiatan yang dapat mewujudkan tujuan mulia tersebut sehingga nilai-nilai  dalam  Islam dapat diaplikasikann tentunya  dengan cara  yang memudahkan dan menggembirakan agar potensi yang dahsyat dan luarbiasa tersebut dapat dioptimalkan.</w:t>
      </w:r>
    </w:p>
    <w:p w:rsidR="00755BAE" w:rsidRPr="0018007C" w:rsidRDefault="00755BAE" w:rsidP="00F8279C">
      <w:pPr>
        <w:ind w:firstLine="720"/>
        <w:jc w:val="both"/>
        <w:rPr>
          <w:rFonts w:ascii="Book Antiqua" w:hAnsi="Book Antiqua" w:cstheme="majorBidi"/>
          <w:szCs w:val="22"/>
        </w:rPr>
      </w:pPr>
      <w:r w:rsidRPr="0018007C">
        <w:rPr>
          <w:rFonts w:ascii="Book Antiqua" w:hAnsi="Book Antiqua" w:cstheme="majorBidi"/>
          <w:szCs w:val="22"/>
        </w:rPr>
        <w:t>Studi ini adalah untuk menjelaskan dan menganalisis</w:t>
      </w:r>
      <w:r w:rsidR="00C616B4" w:rsidRPr="0018007C">
        <w:rPr>
          <w:rFonts w:ascii="Book Antiqua" w:hAnsi="Book Antiqua" w:cstheme="majorBidi"/>
          <w:szCs w:val="22"/>
        </w:rPr>
        <w:t xml:space="preserve"> tentang:  </w:t>
      </w:r>
      <w:r w:rsidRPr="0018007C">
        <w:rPr>
          <w:rFonts w:ascii="Book Antiqua" w:hAnsi="Book Antiqua" w:cstheme="majorBidi"/>
          <w:szCs w:val="22"/>
        </w:rPr>
        <w:t>dakwah humanis dalam perspek</w:t>
      </w:r>
      <w:r w:rsidR="00C616B4" w:rsidRPr="0018007C">
        <w:rPr>
          <w:rFonts w:ascii="Book Antiqua" w:hAnsi="Book Antiqua" w:cstheme="majorBidi"/>
          <w:szCs w:val="22"/>
        </w:rPr>
        <w:t xml:space="preserve">tif hadis. Studi ini dilakukan dengan jenis kajian </w:t>
      </w:r>
      <w:r w:rsidRPr="0018007C">
        <w:rPr>
          <w:rFonts w:ascii="Book Antiqua" w:hAnsi="Book Antiqua" w:cstheme="majorBidi"/>
          <w:szCs w:val="22"/>
        </w:rPr>
        <w:t xml:space="preserve"> kajian kepustakaan (</w:t>
      </w:r>
      <w:r w:rsidRPr="0018007C">
        <w:rPr>
          <w:rFonts w:ascii="Book Antiqua" w:hAnsi="Book Antiqua" w:cstheme="majorBidi"/>
          <w:i/>
          <w:iCs/>
          <w:szCs w:val="22"/>
        </w:rPr>
        <w:t>library resech</w:t>
      </w:r>
      <w:r w:rsidRPr="0018007C">
        <w:rPr>
          <w:rFonts w:ascii="Book Antiqua" w:hAnsi="Book Antiqua" w:cstheme="majorBidi"/>
          <w:szCs w:val="22"/>
        </w:rPr>
        <w:t>), data primer dalam penelitian ini adalah literatur kepustakaan berupa</w:t>
      </w:r>
      <w:r w:rsidR="00CF6583" w:rsidRPr="0018007C">
        <w:rPr>
          <w:rFonts w:ascii="Book Antiqua" w:hAnsi="Book Antiqua" w:cstheme="majorBidi"/>
          <w:szCs w:val="22"/>
        </w:rPr>
        <w:t xml:space="preserve"> Kitab Hadis dan </w:t>
      </w:r>
      <w:r w:rsidRPr="0018007C">
        <w:rPr>
          <w:rFonts w:ascii="Book Antiqua" w:hAnsi="Book Antiqua" w:cstheme="majorBidi"/>
          <w:szCs w:val="22"/>
        </w:rPr>
        <w:t xml:space="preserve"> buku tentang dakwah, </w:t>
      </w:r>
      <w:r w:rsidR="00CF6583" w:rsidRPr="0018007C">
        <w:rPr>
          <w:rFonts w:ascii="Book Antiqua" w:hAnsi="Book Antiqua" w:cstheme="majorBidi"/>
          <w:szCs w:val="22"/>
        </w:rPr>
        <w:t xml:space="preserve">serta </w:t>
      </w:r>
      <w:r w:rsidRPr="0018007C">
        <w:rPr>
          <w:rFonts w:ascii="Book Antiqua" w:hAnsi="Book Antiqua" w:cstheme="majorBidi"/>
          <w:szCs w:val="22"/>
        </w:rPr>
        <w:t xml:space="preserve">beberapa </w:t>
      </w:r>
      <w:r w:rsidR="00CF6583" w:rsidRPr="0018007C">
        <w:rPr>
          <w:rFonts w:ascii="Book Antiqua" w:hAnsi="Book Antiqua" w:cstheme="majorBidi"/>
          <w:szCs w:val="22"/>
        </w:rPr>
        <w:t xml:space="preserve">artikel </w:t>
      </w:r>
      <w:r w:rsidRPr="0018007C">
        <w:rPr>
          <w:rFonts w:ascii="Book Antiqua" w:hAnsi="Book Antiqua" w:cstheme="majorBidi"/>
          <w:szCs w:val="22"/>
        </w:rPr>
        <w:t>jurnal yang memiliki kaitan dengan tema penelitian, kemudian data tersebut dianalisis secara deskriptif kualitatif.</w:t>
      </w:r>
    </w:p>
    <w:p w:rsidR="00FD1355" w:rsidRPr="0018007C" w:rsidRDefault="002F36CC" w:rsidP="00F8279C">
      <w:pPr>
        <w:jc w:val="both"/>
        <w:rPr>
          <w:rFonts w:ascii="Book Antiqua" w:hAnsi="Book Antiqua" w:cstheme="majorBidi"/>
          <w:b/>
          <w:bCs/>
          <w:szCs w:val="22"/>
        </w:rPr>
      </w:pPr>
      <w:r w:rsidRPr="0018007C">
        <w:rPr>
          <w:rFonts w:ascii="Book Antiqua" w:hAnsi="Book Antiqua" w:cstheme="majorBidi"/>
          <w:b/>
          <w:bCs/>
          <w:szCs w:val="22"/>
        </w:rPr>
        <w:lastRenderedPageBreak/>
        <w:t>Pembahasan</w:t>
      </w:r>
      <w:r w:rsidR="00761BFD" w:rsidRPr="0018007C">
        <w:rPr>
          <w:rFonts w:ascii="Book Antiqua" w:hAnsi="Book Antiqua" w:cstheme="majorBidi"/>
          <w:b/>
          <w:bCs/>
          <w:szCs w:val="22"/>
        </w:rPr>
        <w:t xml:space="preserve">  </w:t>
      </w:r>
    </w:p>
    <w:p w:rsidR="00755BAE" w:rsidRPr="0018007C" w:rsidRDefault="00755BAE" w:rsidP="00F8279C">
      <w:pPr>
        <w:ind w:firstLine="720"/>
        <w:jc w:val="both"/>
        <w:rPr>
          <w:rFonts w:ascii="Book Antiqua" w:hAnsi="Book Antiqua" w:cstheme="majorBidi"/>
          <w:b/>
          <w:bCs/>
          <w:szCs w:val="22"/>
        </w:rPr>
      </w:pPr>
      <w:r w:rsidRPr="0018007C">
        <w:rPr>
          <w:rFonts w:ascii="Book Antiqua" w:hAnsi="Book Antiqua" w:cstheme="majorBidi"/>
          <w:szCs w:val="22"/>
        </w:rPr>
        <w:t xml:space="preserve">Dakwah humanis merupakan upaya menyebarluaskan ajaran Islam kepada masyarakat yang sesuai dengan fitrah manusia dengan cara-cara yang manusiawi. Semangat yang dibangun adalah  menyampaikan pesan-pesan agama dengan cara- cara yang persuasif, memudahkan dan memberi kabar gembira, sehingga kahadiran agama menjadi menyejukkan, memberi kenyamanan, ramah dan mengakomodasi fitrah manusia, yang kemudian  misi Islam sebagai </w:t>
      </w:r>
      <w:r w:rsidRPr="0018007C">
        <w:rPr>
          <w:rFonts w:ascii="Book Antiqua" w:hAnsi="Book Antiqua" w:cstheme="majorBidi"/>
          <w:i/>
          <w:iCs/>
          <w:szCs w:val="22"/>
        </w:rPr>
        <w:t>rahmatan lil’alamiin</w:t>
      </w:r>
      <w:r w:rsidRPr="0018007C">
        <w:rPr>
          <w:rFonts w:ascii="Book Antiqua" w:hAnsi="Book Antiqua" w:cstheme="majorBidi"/>
          <w:szCs w:val="22"/>
        </w:rPr>
        <w:t xml:space="preserve"> dapat diwujudkan secara nyata dalam kehidupan sosia, karena dakwah sebagai proses tranmisi dan internalisasi nilai-nilai Islam dalam kehidupan, merubah suatu situasi kepada situasi yang sesuai dengan perinta Allah, </w:t>
      </w:r>
      <w:r w:rsidRPr="0018007C">
        <w:rPr>
          <w:rFonts w:ascii="Book Antiqua" w:hAnsi="Book Antiqua" w:cs="Times New Roman"/>
          <w:szCs w:val="22"/>
        </w:rPr>
        <w:t xml:space="preserve">Syekh Ali Mahfuz dalam kitabnya </w:t>
      </w:r>
      <w:r w:rsidRPr="0018007C">
        <w:rPr>
          <w:rFonts w:ascii="Book Antiqua" w:hAnsi="Book Antiqua" w:cs="Times New Roman"/>
          <w:i/>
          <w:iCs/>
          <w:szCs w:val="22"/>
        </w:rPr>
        <w:t>Hidayatul Mursyidin</w:t>
      </w:r>
      <w:r w:rsidRPr="0018007C">
        <w:rPr>
          <w:rFonts w:ascii="Book Antiqua" w:hAnsi="Book Antiqua" w:cstheme="majorBidi"/>
          <w:szCs w:val="22"/>
        </w:rPr>
        <w:t xml:space="preserve"> mendefinisikan dakwah adalah mengajak, menyeru ke jalan Allah yang tujuan akhirnya adalah untuk mendapat keahagiaan di dunnia dan akhirat.</w:t>
      </w:r>
      <w:r w:rsidRPr="0018007C">
        <w:rPr>
          <w:rStyle w:val="FootnoteReference"/>
          <w:rFonts w:ascii="Book Antiqua" w:hAnsi="Book Antiqua" w:cstheme="majorBidi"/>
          <w:szCs w:val="22"/>
        </w:rPr>
        <w:footnoteReference w:id="8"/>
      </w:r>
      <w:r w:rsidRPr="0018007C">
        <w:rPr>
          <w:rFonts w:ascii="Book Antiqua" w:hAnsi="Book Antiqua" w:cstheme="majorBidi"/>
          <w:szCs w:val="22"/>
        </w:rPr>
        <w:t xml:space="preserve">  </w:t>
      </w:r>
    </w:p>
    <w:p w:rsidR="00755BAE" w:rsidRPr="0018007C" w:rsidRDefault="00755BAE" w:rsidP="00F8279C">
      <w:pPr>
        <w:ind w:firstLine="720"/>
        <w:jc w:val="both"/>
        <w:rPr>
          <w:rFonts w:ascii="Book Antiqua" w:hAnsi="Book Antiqua" w:cstheme="majorBidi"/>
          <w:szCs w:val="22"/>
        </w:rPr>
      </w:pPr>
      <w:r w:rsidRPr="0018007C">
        <w:rPr>
          <w:rFonts w:ascii="Book Antiqua" w:hAnsi="Book Antiqua" w:cstheme="majorBidi"/>
          <w:szCs w:val="22"/>
        </w:rPr>
        <w:t>Dakwah humanis memiliki hubungannya dengan dakwah dalam dimensi kerahmatan (</w:t>
      </w:r>
      <w:r w:rsidRPr="0018007C">
        <w:rPr>
          <w:rFonts w:ascii="Book Antiqua" w:hAnsi="Book Antiqua" w:cstheme="majorBidi"/>
          <w:i/>
          <w:iCs/>
          <w:szCs w:val="22"/>
        </w:rPr>
        <w:t>bi ahsan al amal</w:t>
      </w:r>
      <w:r w:rsidRPr="0018007C">
        <w:rPr>
          <w:rFonts w:ascii="Book Antiqua" w:hAnsi="Book Antiqua" w:cstheme="majorBidi"/>
          <w:szCs w:val="22"/>
        </w:rPr>
        <w:t xml:space="preserve">) merupakan upaya mengaktualisasikan Islam sebagai rahmat yakni jalan hidup yang mensejahterakan, membahagiahkan dan sebagainya dalam kehidupan manusia. Dalam dakwah pada aspek kerahmatan ini, yang dituntut dan dituju adalah umat Islam terus menerus berproses  untuk membuktiakan  validitas Islam yang telah diklem sebagai </w:t>
      </w:r>
      <w:r w:rsidRPr="0018007C">
        <w:rPr>
          <w:rFonts w:ascii="Book Antiqua" w:hAnsi="Book Antiqua" w:cstheme="majorBidi"/>
          <w:i/>
          <w:iCs/>
          <w:szCs w:val="22"/>
        </w:rPr>
        <w:t>rahmatan lil’alamin</w:t>
      </w:r>
      <w:r w:rsidRPr="0018007C">
        <w:rPr>
          <w:rFonts w:ascii="Book Antiqua" w:hAnsi="Book Antiqua" w:cstheme="majorBidi"/>
          <w:szCs w:val="22"/>
        </w:rPr>
        <w:t>. Maka dari itu,  dakwah pada aspek ini berupaya untuk menjabarkan nilai-nilai Islam normatif (yang ada di dalam Al-Qur’an dan Hadis) menjadi konsep-konsep kehidupan yang dapat dilaksanakn dalam kehidupan sehari-hari. Setelah itu, mengupayakan konsep operasionalnya agar Islam dapat diterapkan dengan mudah dalam kehidupan nyata.</w:t>
      </w:r>
      <w:r w:rsidRPr="0018007C">
        <w:rPr>
          <w:rStyle w:val="FootnoteReference"/>
          <w:rFonts w:ascii="Book Antiqua" w:hAnsi="Book Antiqua" w:cstheme="majorBidi"/>
          <w:szCs w:val="22"/>
        </w:rPr>
        <w:footnoteReference w:id="9"/>
      </w:r>
    </w:p>
    <w:p w:rsidR="00755BAE" w:rsidRPr="0018007C" w:rsidRDefault="00755BAE" w:rsidP="00F8279C">
      <w:pPr>
        <w:ind w:firstLine="720"/>
        <w:jc w:val="both"/>
        <w:rPr>
          <w:rFonts w:ascii="Book Antiqua" w:hAnsi="Book Antiqua" w:cstheme="majorBidi"/>
          <w:szCs w:val="22"/>
        </w:rPr>
      </w:pPr>
      <w:r w:rsidRPr="0018007C">
        <w:rPr>
          <w:rFonts w:ascii="Book Antiqua" w:hAnsi="Book Antiqua" w:cstheme="majorBidi"/>
          <w:szCs w:val="22"/>
        </w:rPr>
        <w:t>Mengenain cara dalam melakukan dakwah sudah dicontohkan oleh Rosulullah Saw,  yakni dengan cara-cara bijaksana yang lemah lembut, dan menyesuaikan dengan kadar kemampuan atau pemahaman mad’unya. Adapun terkait dengan pentingnya sikap lemah lembut disebutkan dalam salah satu Hadis Rosulullah Saw : ”</w:t>
      </w:r>
      <w:r w:rsidRPr="0018007C">
        <w:rPr>
          <w:rFonts w:ascii="Book Antiqua" w:eastAsia="Times New Roman" w:hAnsi="Book Antiqua" w:cstheme="majorBidi"/>
          <w:color w:val="000000"/>
          <w:szCs w:val="22"/>
        </w:rPr>
        <w:t xml:space="preserve">Telah menceritakan kepada kami  dan tidak memberatkan </w:t>
      </w:r>
      <w:r w:rsidRPr="0018007C">
        <w:rPr>
          <w:rFonts w:ascii="Book Antiqua" w:eastAsia="Times New Roman" w:hAnsi="Book Antiqua" w:cstheme="majorBidi"/>
          <w:color w:val="000000"/>
          <w:szCs w:val="22"/>
        </w:rPr>
        <w:lastRenderedPageBreak/>
        <w:t>mad’unya, seperi dalam satu riwayat dijelaaskan : Harmalah bin Yahya At Tujibi; Telah mengabarkan kepada kami 'Abdullah bin Wahb; Telah mengabarkan kepadaku Haiwah; Telah menceritakan kepadaku Ibnu Al Had dari Abu Bakr bin Hazm dari 'Amrah yaitu putri 'Abdur Rahman dari 'Aisyah istri Nabi  bersabda: "Hai Aisyah, sesungguhnya Allah itu Maha Lembut. Dia mencintai sikap lemah lembut Allah akan memberikan pada sikap lemah</w:t>
      </w:r>
      <w:r w:rsidRPr="0018007C">
        <w:rPr>
          <w:rFonts w:ascii="Book Antiqua" w:hAnsi="Book Antiqua" w:cstheme="majorBidi"/>
          <w:szCs w:val="22"/>
        </w:rPr>
        <w:t xml:space="preserve"> lembut </w:t>
      </w:r>
      <w:r w:rsidRPr="0018007C">
        <w:rPr>
          <w:rFonts w:ascii="Book Antiqua" w:eastAsia="Times New Roman" w:hAnsi="Book Antiqua" w:cstheme="majorBidi"/>
          <w:color w:val="000000"/>
          <w:szCs w:val="22"/>
        </w:rPr>
        <w:t>sesuatu yang tidak Dia berikan pada sikap yang keras dan juga akan memberikan apa-apa yang tidak diberikan pada sikap lainnya."</w:t>
      </w:r>
      <w:r w:rsidRPr="0018007C">
        <w:rPr>
          <w:rFonts w:ascii="Book Antiqua" w:hAnsi="Book Antiqua" w:cstheme="majorBidi"/>
          <w:szCs w:val="22"/>
        </w:rPr>
        <w:t xml:space="preserve"> (H.R Muslim No</w:t>
      </w:r>
      <w:r w:rsidR="00CF6583" w:rsidRPr="0018007C">
        <w:rPr>
          <w:rFonts w:ascii="Book Antiqua" w:hAnsi="Book Antiqua" w:cstheme="majorBidi"/>
          <w:szCs w:val="22"/>
        </w:rPr>
        <w:t xml:space="preserve"> </w:t>
      </w:r>
      <w:r w:rsidRPr="0018007C">
        <w:rPr>
          <w:rFonts w:ascii="Book Antiqua" w:hAnsi="Book Antiqua" w:cstheme="majorBidi"/>
          <w:szCs w:val="22"/>
        </w:rPr>
        <w:t>4697).</w:t>
      </w:r>
      <w:r w:rsidRPr="0018007C">
        <w:rPr>
          <w:rStyle w:val="FootnoteReference"/>
          <w:rFonts w:ascii="Book Antiqua" w:hAnsi="Book Antiqua" w:cstheme="majorBidi"/>
          <w:szCs w:val="22"/>
        </w:rPr>
        <w:footnoteReference w:id="10"/>
      </w:r>
      <w:r w:rsidRPr="0018007C">
        <w:rPr>
          <w:rFonts w:ascii="Book Antiqua" w:hAnsi="Book Antiqua" w:cstheme="majorBidi"/>
          <w:szCs w:val="22"/>
        </w:rPr>
        <w:t xml:space="preserve"> Selanjutnya didalam Al-Qur’an Ali Imran 159 juga menjelaskan Artinya : “Maka berkat Rahmat Allah Engkau (Muhammad ) berlaku lemah lembut terhadap mereka. Sekiranya engkau bersikap keras dan berhati kasar, tentulah mereka menjauhkan diri dari sekitarmu. Karena itu maafkanlah mereka dan mohonlah ampunan untuk mereka, dan mermusyawarahlah dengan mereka dalam urusan itu. Kemudian apabila engkau telah membulatkan tekad maka bertaqwalah kepada Allah. Sesungguhnya Allah mencintai orang-orang yang bertawakal”.(Q.S Ali-Imran 159).  </w:t>
      </w:r>
    </w:p>
    <w:p w:rsidR="00755BAE" w:rsidRPr="0018007C" w:rsidRDefault="00755BAE" w:rsidP="00F8279C">
      <w:pPr>
        <w:spacing w:after="0"/>
        <w:ind w:firstLine="720"/>
        <w:jc w:val="both"/>
        <w:rPr>
          <w:rFonts w:ascii="Book Antiqua" w:eastAsia="Times New Roman" w:hAnsi="Book Antiqua" w:cstheme="majorBidi"/>
          <w:szCs w:val="22"/>
        </w:rPr>
      </w:pPr>
      <w:r w:rsidRPr="0018007C">
        <w:rPr>
          <w:rFonts w:ascii="Book Antiqua" w:hAnsi="Book Antiqua" w:cstheme="majorBidi"/>
          <w:szCs w:val="22"/>
        </w:rPr>
        <w:t>Selain sikap lemah lembut, semangat memudahkan dan menggembirakan dalam dakwah merupakan point penting dalam dakwah humanisme, yakni upaya memanusiakan manusia, dengan optimalisasi aspek fitrah manusia  dengan cara-cara humanis agar dapat menerima, memahami dan menjalankan nlai-nilai Islam. Matan hadis yang berbunyi :” Mudahkankalah jangan mempersulit dan tenangkanlah jangan membuat lari” secara historis merupakan wasiat atau pesan Rosul Saw ketika mengutus salah satu sahabat Mu’dz bin Jabal ketika akan berdakwah ke Negeri Yaman. Bahkan menurut Musa Al-Asy’ari dengan sanad yang berbeda mengemukakan  ketika mengutus salah satu  sahabat untuk melakukan  suatu urusan Rosulullah Saw sering berpesan kepada Sahabat “Mudahkanlah jangan mempersulit dan gembirakanlah jangan menakur-nakuti.</w:t>
      </w:r>
      <w:r w:rsidRPr="0018007C">
        <w:rPr>
          <w:rFonts w:ascii="Book Antiqua" w:hAnsi="Book Antiqua" w:cstheme="majorBidi"/>
          <w:color w:val="000000"/>
          <w:szCs w:val="22"/>
          <w:shd w:val="clear" w:color="auto" w:fill="FFFFFF"/>
        </w:rPr>
        <w:t xml:space="preserve"> </w:t>
      </w:r>
      <w:r w:rsidRPr="0018007C">
        <w:rPr>
          <w:rFonts w:ascii="Book Antiqua" w:eastAsia="Times New Roman" w:hAnsi="Book Antiqua" w:cstheme="majorBidi"/>
          <w:szCs w:val="22"/>
        </w:rPr>
        <w:t>(Musnad Ahmad Hadis No 18751)</w:t>
      </w:r>
      <w:r w:rsidRPr="0018007C">
        <w:rPr>
          <w:rStyle w:val="FootnoteReference"/>
          <w:rFonts w:ascii="Book Antiqua" w:hAnsi="Book Antiqua" w:cstheme="majorBidi"/>
          <w:szCs w:val="22"/>
        </w:rPr>
        <w:t xml:space="preserve"> </w:t>
      </w:r>
      <w:r w:rsidRPr="0018007C">
        <w:rPr>
          <w:rStyle w:val="FootnoteReference"/>
          <w:rFonts w:ascii="Book Antiqua" w:hAnsi="Book Antiqua" w:cstheme="majorBidi"/>
          <w:szCs w:val="22"/>
        </w:rPr>
        <w:footnoteReference w:id="11"/>
      </w:r>
    </w:p>
    <w:p w:rsidR="00755BAE" w:rsidRPr="0018007C" w:rsidRDefault="00755BAE" w:rsidP="00F8279C">
      <w:pPr>
        <w:spacing w:after="0"/>
        <w:ind w:left="1440" w:firstLine="720"/>
        <w:jc w:val="both"/>
        <w:rPr>
          <w:rFonts w:ascii="Book Antiqua" w:eastAsia="Times New Roman" w:hAnsi="Book Antiqua" w:cstheme="majorBidi"/>
          <w:szCs w:val="22"/>
        </w:rPr>
      </w:pPr>
    </w:p>
    <w:p w:rsidR="00755BAE" w:rsidRPr="0018007C" w:rsidRDefault="00755BAE" w:rsidP="00F8279C">
      <w:pPr>
        <w:ind w:firstLine="720"/>
        <w:jc w:val="both"/>
        <w:rPr>
          <w:rFonts w:ascii="Book Antiqua" w:hAnsi="Book Antiqua" w:cstheme="majorBidi"/>
          <w:szCs w:val="22"/>
        </w:rPr>
      </w:pPr>
      <w:r w:rsidRPr="0018007C">
        <w:rPr>
          <w:rFonts w:ascii="Book Antiqua" w:hAnsi="Book Antiqua" w:cstheme="majorBidi"/>
          <w:szCs w:val="22"/>
        </w:rPr>
        <w:t xml:space="preserve">Gambaran tersebut menunjukkan bahwa cara-cara berdakwah yang memudahkan dan menggembirakan akan berkontribusi positif terhadap perkembangan dakwah Islam, jika Islam datang dengan cara-cara yang keras dan kasar itu akan menjauhkan umat dari Islam dan akan menjadi hal yang buruk bagi dakwah Islam itu sendiri, padahal Islam adalah agama yang </w:t>
      </w:r>
      <w:r w:rsidRPr="0018007C">
        <w:rPr>
          <w:rFonts w:ascii="Book Antiqua" w:hAnsi="Book Antiqua" w:cstheme="majorBidi"/>
          <w:i/>
          <w:iCs/>
          <w:szCs w:val="22"/>
        </w:rPr>
        <w:t>rahmatan lil’alamin.</w:t>
      </w:r>
      <w:r w:rsidRPr="0018007C">
        <w:rPr>
          <w:rFonts w:ascii="Book Antiqua" w:hAnsi="Book Antiqua" w:cstheme="majorBidi"/>
          <w:szCs w:val="22"/>
        </w:rPr>
        <w:t xml:space="preserve"> Sebagaimana Firman Allah Swt yang artinya: “Dan Tidaklah Kami (Allah) mengutus </w:t>
      </w:r>
      <w:r w:rsidRPr="0018007C">
        <w:rPr>
          <w:rFonts w:ascii="Book Antiqua" w:hAnsi="Book Antiqua" w:cstheme="majorBidi"/>
          <w:szCs w:val="22"/>
        </w:rPr>
        <w:lastRenderedPageBreak/>
        <w:t>kamu (Muhammad) melainkan untuk menjadi rahmat alam semesta” (Q.S Al-Anbiya 107)</w:t>
      </w:r>
    </w:p>
    <w:p w:rsidR="00755BAE" w:rsidRPr="0018007C" w:rsidRDefault="00755BAE" w:rsidP="00F8279C">
      <w:pPr>
        <w:ind w:firstLine="720"/>
        <w:jc w:val="both"/>
        <w:rPr>
          <w:rFonts w:ascii="Book Antiqua" w:hAnsi="Book Antiqua" w:cstheme="majorBidi"/>
          <w:szCs w:val="22"/>
        </w:rPr>
      </w:pPr>
      <w:r w:rsidRPr="0018007C">
        <w:rPr>
          <w:rFonts w:ascii="Book Antiqua" w:hAnsi="Book Antiqua" w:cstheme="majorBidi"/>
          <w:szCs w:val="22"/>
        </w:rPr>
        <w:t>Selain menggembirakan dan memudahkan  Rosulullah Saw juga mengajarkan tentang keseimbangan dan tidak berlebih-lebihan  termasuk dalam hal beribadah harus dilakukan sesuai dengan porsinya, demikian juga seharusnya dalam berdakwah, prinsip keadilan, kesimbangan dan jalan tengah serta memperhatikan aspek fitrah manusia penting untuk diperhatikan agar dakwah hadir lebih humanis dan tidak lari dari unsur-unsur kemanusiaan karenena segala sesuatu harus diperlakukan secara adil dan seimbang.  Terkait dengan perlunya keseimbangan tersebut dijelaskan  di dalam  Hadis Rosulullah SAW  sebagai berikut:</w:t>
      </w:r>
    </w:p>
    <w:p w:rsidR="00755BAE" w:rsidRPr="0018007C" w:rsidRDefault="00755BAE" w:rsidP="00F8279C">
      <w:pPr>
        <w:ind w:firstLine="720"/>
        <w:jc w:val="both"/>
        <w:rPr>
          <w:rFonts w:ascii="Book Antiqua" w:hAnsi="Book Antiqua" w:cstheme="majorBidi"/>
          <w:szCs w:val="22"/>
        </w:rPr>
      </w:pPr>
      <w:r w:rsidRPr="0018007C">
        <w:rPr>
          <w:rFonts w:ascii="Book Antiqua" w:hAnsi="Book Antiqua" w:cstheme="majorBidi"/>
          <w:szCs w:val="22"/>
        </w:rPr>
        <w:t xml:space="preserve">Abdullah bin Amru dia berkata Rosulullah menemuiku, lalu Beliau bersabda: </w:t>
      </w:r>
      <w:r w:rsidRPr="0018007C">
        <w:rPr>
          <w:rFonts w:ascii="Book Antiqua" w:hAnsi="Book Antiqua" w:cstheme="majorBidi"/>
          <w:color w:val="000000"/>
          <w:szCs w:val="22"/>
          <w:shd w:val="clear" w:color="auto" w:fill="FFFFFF"/>
        </w:rPr>
        <w:t>Telah menceritakan kepada kami 'Amru bin 'Ali telah mengabarkan kepada kami Abu 'Ashim dari Abu Juraij aku mendengar 'Atho' bahwa Abu Al 'Abbas Asy-Sya'ir mengabarkan kepadanya bahwa dia mendengar 'Abdullah bin 'Amru radliallahu 'anhuma (berkata,); Telah sampai kepada Nabi Saw  berita tentang aku bahwa aku akan terus berpuasa dan shalat malam. Aku tak ingat lagi, apakah kemudian beliau mengutus utusan atau aku menemui beliau, dan Beliau berkata: "Apakah benar kabar bahwa kamu akan berpuasa tidak akan berbuka dan shalat malam (tanpa tidur)? Puasa dan berbukalah, shalat dan juga tidurlah. Karena bagi matamu ada bagian hak atasmu dan bagi dirimu dan keluargamu ada bagian hak atasmu". 'Abdullah bin 'Amru radliallahu 'anhuma berkata: "Sungguh aku lebih kuat dari (amal amal) itu". Beliau berkata: "Kalau begitu puasalah dengan puasanya Nabi Daud Alaihissalam". Dia bertanya: "Bagaimana caranya". Beliau shallallahu 'alaihi wasallam menawab: "Nabi Daud As berpuasa sehari dan berbuka sehari sehingga dia tidak akan kabur ketika berjumpa dengan musuh". Dia berkata: "Lalu Siapa teladan bagi diriku dalam masalah puasa sepanjang jaman ini wahai Nabi shallallahu 'alaihi wasallam Allah? 'Atho' berkata: "Aku tidak tahu bagaimana dia menyebutkan puasa abadi (sepanjang hidup), karena Nabi shallallahu 'alaihi wasallam bersabda: "Tidak dianggap puasa bagi siapa yang puasa abadi". Beliau mengucapkannya dua kali.</w:t>
      </w:r>
      <w:r w:rsidRPr="0018007C">
        <w:rPr>
          <w:rFonts w:ascii="Book Antiqua" w:hAnsi="Book Antiqua" w:cstheme="majorBidi"/>
          <w:szCs w:val="22"/>
        </w:rPr>
        <w:t xml:space="preserve"> (Kitab Shahih Bukhari Hadis No 1841) </w:t>
      </w:r>
    </w:p>
    <w:p w:rsidR="00755BAE" w:rsidRPr="0018007C" w:rsidRDefault="00755BAE" w:rsidP="00F8279C">
      <w:pPr>
        <w:ind w:firstLine="720"/>
        <w:jc w:val="both"/>
        <w:rPr>
          <w:rFonts w:ascii="Book Antiqua" w:hAnsi="Book Antiqua" w:cstheme="majorBidi"/>
          <w:szCs w:val="22"/>
        </w:rPr>
      </w:pPr>
      <w:r w:rsidRPr="0018007C">
        <w:rPr>
          <w:rFonts w:ascii="Book Antiqua" w:hAnsi="Book Antiqua" w:cstheme="majorBidi"/>
          <w:szCs w:val="22"/>
        </w:rPr>
        <w:t>Mengenai hal tersebut juga dijelaskan di dalam Hadis lain yang diriwayatkan oleh Imam Muslim  yang berbunyi: “</w:t>
      </w:r>
      <w:r w:rsidRPr="0018007C">
        <w:rPr>
          <w:rFonts w:ascii="Book Antiqua" w:hAnsi="Book Antiqua" w:cstheme="majorBidi"/>
          <w:color w:val="000000"/>
          <w:szCs w:val="22"/>
          <w:shd w:val="clear" w:color="auto" w:fill="FFFFFF"/>
        </w:rPr>
        <w:t xml:space="preserve">Dan telah menceritakan kepadaku Abu Bakar bin Nafi' Al Abdi telah menceritakan kepada kami Bahz telah menceritakan kepada kami Hammad bin Salamah dari Tsabit dari Anas bahwa </w:t>
      </w:r>
      <w:r w:rsidRPr="0018007C">
        <w:rPr>
          <w:rFonts w:ascii="Book Antiqua" w:hAnsi="Book Antiqua" w:cstheme="majorBidi"/>
          <w:color w:val="000000"/>
          <w:szCs w:val="22"/>
          <w:shd w:val="clear" w:color="auto" w:fill="FFFFFF"/>
        </w:rPr>
        <w:lastRenderedPageBreak/>
        <w:t>sekelompok orang dari kalangan sahabat Nabi Saw bertanya kepada isteri-isteri Nabi Saw mengenai amalan beliau yang tersembunyi. Maka sebagian dari mereka pun berkata, "Saya tidak akan menikah." Kemudian sebagian lagi berkata, "Aku tidak akan makan daging." Dan sebagian lain lagi berkata, "Aku tidak akan tidur di atas kasurku." Mendengar ucapan-ucapan itu, Nabi Saw memuji Allah dan menyanjung-Nya, kemudian Beliau bersabda: "Ada apa dengan mereka? Mereka berkata begini dan begitu, padahal aku sendiri shalat dan juga tidur, berpuasa dan juga berbuka, dan aku juga menikahi wanita. Maka siapa yang saja yang membenci sunnahku berarti bukan dari golonganku."</w:t>
      </w:r>
      <w:r w:rsidRPr="0018007C">
        <w:rPr>
          <w:rFonts w:ascii="Book Antiqua" w:hAnsi="Book Antiqua" w:cstheme="majorBidi"/>
          <w:szCs w:val="22"/>
        </w:rPr>
        <w:t xml:space="preserve"> (Kitab Shahih Muslim Hadis No 2487).  </w:t>
      </w:r>
    </w:p>
    <w:p w:rsidR="00134C22" w:rsidRDefault="00761BFD" w:rsidP="00F8279C">
      <w:pPr>
        <w:ind w:firstLine="720"/>
        <w:jc w:val="both"/>
        <w:rPr>
          <w:rFonts w:ascii="Book Antiqua" w:hAnsi="Book Antiqua" w:cstheme="majorBidi"/>
          <w:szCs w:val="22"/>
          <w:shd w:val="clear" w:color="auto" w:fill="FCFCFC"/>
        </w:rPr>
      </w:pPr>
      <w:r w:rsidRPr="0018007C">
        <w:rPr>
          <w:rFonts w:ascii="Book Antiqua" w:hAnsi="Book Antiqua" w:cstheme="majorBidi"/>
          <w:szCs w:val="22"/>
        </w:rPr>
        <w:t xml:space="preserve">Rosulullah Saw sudah mengarahkan  kepada umatnya juga agar menempuh jalan kemudahan dalam amal, ibadah,  muamalah  dan yang lainnya kareana kemudahan itulah yang dikehendaki oleh Allah Swt. </w:t>
      </w:r>
      <w:r w:rsidRPr="0018007C">
        <w:rPr>
          <w:rFonts w:ascii="Book Antiqua" w:hAnsi="Book Antiqua" w:cstheme="majorBidi"/>
          <w:szCs w:val="22"/>
          <w:shd w:val="clear" w:color="auto" w:fill="FCFCFC"/>
        </w:rPr>
        <w:t xml:space="preserve">Dakwah adalah kegiatan mengajak dan menyeru manusia untuk mengenal Allah yang termanifestasi dalam Al-Quran dan Hadist. Sedangkan humanisme adalah aliran filsafat yang menyatakan bahwa tujuan pokok yang dimilikinya adalah untuk keselamatan dan kesempurnaan manusia. </w:t>
      </w:r>
    </w:p>
    <w:p w:rsidR="00761BFD" w:rsidRPr="0018007C" w:rsidRDefault="00761BFD" w:rsidP="00F8279C">
      <w:pPr>
        <w:ind w:firstLine="720"/>
        <w:jc w:val="both"/>
        <w:rPr>
          <w:rFonts w:ascii="Book Antiqua" w:hAnsi="Book Antiqua" w:cstheme="majorBidi"/>
          <w:szCs w:val="22"/>
          <w:shd w:val="clear" w:color="auto" w:fill="FCFCFC"/>
        </w:rPr>
      </w:pPr>
      <w:r w:rsidRPr="0018007C">
        <w:rPr>
          <w:rFonts w:ascii="Book Antiqua" w:hAnsi="Book Antiqua" w:cstheme="majorBidi"/>
          <w:szCs w:val="22"/>
          <w:shd w:val="clear" w:color="auto" w:fill="FCFCFC"/>
        </w:rPr>
        <w:t xml:space="preserve">Dakwah humanis bisa dikatakan dakwah yang menampilkan sikap-sikap kemanusiaan dan menjadikan manusia sebagai obyek yang harus dihargai, diberi keadilan, kesejahteraan dan diberik sikap-sikap penghormatan sebagai ciptaan Allah Swt. Dalam lintasan sejarah Islam, Nabi Muhammad Saw adalah </w:t>
      </w:r>
      <w:r w:rsidRPr="0018007C">
        <w:rPr>
          <w:rFonts w:ascii="Book Antiqua" w:hAnsi="Book Antiqua" w:cstheme="majorBidi"/>
          <w:i/>
          <w:iCs/>
          <w:szCs w:val="22"/>
          <w:shd w:val="clear" w:color="auto" w:fill="FCFCFC"/>
        </w:rPr>
        <w:t>role model</w:t>
      </w:r>
      <w:r w:rsidRPr="0018007C">
        <w:rPr>
          <w:rFonts w:ascii="Book Antiqua" w:hAnsi="Book Antiqua" w:cstheme="majorBidi"/>
          <w:szCs w:val="22"/>
          <w:shd w:val="clear" w:color="auto" w:fill="FCFCFC"/>
        </w:rPr>
        <w:t xml:space="preserve"> utama sebagai penunjuk arah dakwah humanis. Sikap Nabi Muhammad yang penuh dengan kasih sayang, cinta dan menunjukkan keteladanan paling baik hingga saat ini, menjadikan Islam yang dibawanya sebagai agama yang humanis. Para penerusnya pun baik dari kalangan </w:t>
      </w:r>
      <w:r w:rsidRPr="0018007C">
        <w:rPr>
          <w:rFonts w:ascii="Book Antiqua" w:hAnsi="Book Antiqua" w:cstheme="majorBidi"/>
          <w:i/>
          <w:iCs/>
          <w:szCs w:val="22"/>
          <w:shd w:val="clear" w:color="auto" w:fill="FCFCFC"/>
        </w:rPr>
        <w:t>khulafaurrasyidin</w:t>
      </w:r>
      <w:r w:rsidRPr="0018007C">
        <w:rPr>
          <w:rFonts w:ascii="Book Antiqua" w:hAnsi="Book Antiqua" w:cstheme="majorBidi"/>
          <w:szCs w:val="22"/>
          <w:shd w:val="clear" w:color="auto" w:fill="FCFCFC"/>
        </w:rPr>
        <w:t xml:space="preserve"> yang pada tulisan ini diwakili oleh Umar bin Khattab, pada Dinasti Umayyah bisa dilihat sikap luhur Umar bin Abdul Aziz serta masa Dinasti Abbasiyah, Harun Al-Rasyid menjadi sentral untuk dakwah humanis. Islam dalam sejarahnya hingga kini berhasil dengan gemilang tampil di dunia sebagai agama yang menjunjung tinggi kemanusiaan, keadilan, dan egaliter, hal itu terus berjalan disampaikan para pendakwah dengan sangat humanis tentu tidak terlepas pada panduan utama Al-Qur’an dan Hadist.</w:t>
      </w:r>
      <w:r w:rsidRPr="0018007C">
        <w:rPr>
          <w:rStyle w:val="FootnoteReference"/>
          <w:rFonts w:ascii="Book Antiqua" w:hAnsi="Book Antiqua" w:cstheme="majorBidi"/>
          <w:szCs w:val="22"/>
        </w:rPr>
        <w:footnoteReference w:id="12"/>
      </w:r>
    </w:p>
    <w:p w:rsidR="00761BFD" w:rsidRPr="0018007C" w:rsidRDefault="00761BFD" w:rsidP="00134C22">
      <w:pPr>
        <w:ind w:firstLine="720"/>
        <w:jc w:val="both"/>
        <w:rPr>
          <w:rFonts w:ascii="Book Antiqua" w:hAnsi="Book Antiqua" w:cstheme="majorBidi"/>
          <w:szCs w:val="22"/>
        </w:rPr>
      </w:pPr>
      <w:r w:rsidRPr="0018007C">
        <w:rPr>
          <w:rFonts w:ascii="Book Antiqua" w:hAnsi="Book Antiqua" w:cstheme="majorBidi"/>
          <w:szCs w:val="22"/>
        </w:rPr>
        <w:t xml:space="preserve">Hal tersebut bisa  dirujuk pada keteladanan Rosulullah Saw baik dalam dalam perkataan maupun perbuatan memang lebih cenderung pada upaya </w:t>
      </w:r>
      <w:r w:rsidRPr="0018007C">
        <w:rPr>
          <w:rFonts w:ascii="Book Antiqua" w:hAnsi="Book Antiqua" w:cstheme="majorBidi"/>
          <w:szCs w:val="22"/>
        </w:rPr>
        <w:lastRenderedPageBreak/>
        <w:t>mempermudah</w:t>
      </w:r>
      <w:r w:rsidRPr="0018007C">
        <w:rPr>
          <w:rStyle w:val="FootnoteReference"/>
          <w:rFonts w:ascii="Book Antiqua" w:hAnsi="Book Antiqua" w:cstheme="majorBidi"/>
          <w:szCs w:val="22"/>
        </w:rPr>
        <w:footnoteReference w:id="13"/>
      </w:r>
      <w:r w:rsidRPr="0018007C">
        <w:rPr>
          <w:rFonts w:ascii="Book Antiqua" w:hAnsi="Book Antiqua" w:cstheme="majorBidi"/>
          <w:szCs w:val="22"/>
        </w:rPr>
        <w:t>, adil dan seimbang dan tidak berlebih-lebihan,</w:t>
      </w:r>
      <w:r w:rsidRPr="0018007C">
        <w:rPr>
          <w:rStyle w:val="FootnoteReference"/>
          <w:rFonts w:ascii="Book Antiqua" w:hAnsi="Book Antiqua" w:cstheme="majorBidi"/>
          <w:szCs w:val="22"/>
        </w:rPr>
        <w:footnoteReference w:id="14"/>
      </w:r>
      <w:r w:rsidRPr="0018007C">
        <w:rPr>
          <w:rFonts w:ascii="Book Antiqua" w:hAnsi="Book Antiqua" w:cstheme="majorBidi"/>
          <w:szCs w:val="22"/>
        </w:rPr>
        <w:t xml:space="preserve"> lemah lembut,</w:t>
      </w:r>
      <w:r w:rsidRPr="0018007C">
        <w:rPr>
          <w:rStyle w:val="FootnoteReference"/>
          <w:rFonts w:ascii="Book Antiqua" w:hAnsi="Book Antiqua" w:cstheme="majorBidi"/>
          <w:szCs w:val="22"/>
        </w:rPr>
        <w:footnoteReference w:id="15"/>
      </w:r>
      <w:r w:rsidRPr="0018007C">
        <w:rPr>
          <w:rFonts w:ascii="Book Antiqua" w:hAnsi="Book Antiqua" w:cstheme="majorBidi"/>
          <w:szCs w:val="22"/>
        </w:rPr>
        <w:t xml:space="preserve">  dan toleransi,  kesemua hal tesebut merupakan bagian dari aspek fitrah manusia yang lebih dekat pada kebaikan dan kemaslahatan umat.</w:t>
      </w:r>
      <w:r w:rsidR="00134C22">
        <w:rPr>
          <w:rFonts w:ascii="Book Antiqua" w:hAnsi="Book Antiqua" w:cstheme="majorBidi"/>
          <w:szCs w:val="22"/>
        </w:rPr>
        <w:t xml:space="preserve"> </w:t>
      </w:r>
      <w:r w:rsidRPr="0018007C">
        <w:rPr>
          <w:rFonts w:ascii="Book Antiqua" w:hAnsi="Book Antiqua" w:cstheme="majorBidi"/>
          <w:szCs w:val="22"/>
        </w:rPr>
        <w:t>Humanisme adalah cara pandang yang memperlakukan manusia semata-mata karena kemanusiannya, bukan karena sebab lain diluar dari itu.</w:t>
      </w:r>
      <w:r w:rsidRPr="0018007C">
        <w:rPr>
          <w:rStyle w:val="FootnoteReference"/>
          <w:rFonts w:ascii="Book Antiqua" w:hAnsi="Book Antiqua" w:cstheme="majorBidi"/>
          <w:szCs w:val="22"/>
        </w:rPr>
        <w:footnoteReference w:id="16"/>
      </w:r>
      <w:r w:rsidRPr="0018007C">
        <w:rPr>
          <w:rFonts w:ascii="Book Antiqua" w:hAnsi="Book Antiqua" w:cstheme="majorBidi"/>
          <w:szCs w:val="22"/>
        </w:rPr>
        <w:t xml:space="preserve"> Adapun Menurut Abram Maslow teori manisme adalah aliran yang lebih mengutamakan manusia sebagai mahluk keseluruhan. Teori humanistik  sangat memperhatikan  tentang dimensi manusi dengan hubungannya dengan lingkunganya  secara manusiawi untuk mennitikbertakan pada kebebasan individu untuk mengungkapkan pendapat dan penentuan pilihannya, nilai-nilai, tanggung jawab, tujuan dan pemaknaan. </w:t>
      </w:r>
      <w:r w:rsidRPr="0018007C">
        <w:rPr>
          <w:rFonts w:ascii="Book Antiqua" w:hAnsi="Book Antiqua" w:cstheme="majorBidi"/>
          <w:szCs w:val="22"/>
        </w:rPr>
        <w:lastRenderedPageBreak/>
        <w:t>Sedangkan dakwah humanis adalah dakwah yang dilakukan dengan cara-cara bijaksana, pengajaran dan bimbingan yang baik, sehingga mad’u mendalami ajaran Islam bukan karena keterpaksaan, tetapi karena kegembiraan. Dakwah seyogyanya disampaikan dengan tutur kata yang santun tidak menyinggung perasaan atau menyindir keyakinan umat lain  apalagi mencaci makinya, karena dakwah humanis merupakan kegiatan  dakwah yang tidak lagi cenderung membicarakan Islam-Kafir, beriman dan tidak beriman, surga-neraka.</w:t>
      </w:r>
      <w:r w:rsidRPr="0018007C">
        <w:rPr>
          <w:rStyle w:val="FootnoteReference"/>
          <w:rFonts w:ascii="Book Antiqua" w:hAnsi="Book Antiqua" w:cstheme="majorBidi"/>
          <w:szCs w:val="22"/>
        </w:rPr>
        <w:footnoteReference w:id="17"/>
      </w:r>
      <w:r w:rsidRPr="0018007C">
        <w:rPr>
          <w:rFonts w:ascii="Book Antiqua" w:hAnsi="Book Antiqua" w:cstheme="majorBidi"/>
          <w:szCs w:val="22"/>
        </w:rPr>
        <w:t xml:space="preserve"> Dakwah haruslah mengedepankan aspek humanis dalam pandangan Muhammad Fathullah Gulen yakni dakwah yang lebih menekankan asepek cinta, perdamaian, toleran dan dialogis sesama manusi.</w:t>
      </w:r>
      <w:r w:rsidRPr="0018007C">
        <w:rPr>
          <w:rStyle w:val="FootnoteReference"/>
          <w:rFonts w:ascii="Book Antiqua" w:hAnsi="Book Antiqua" w:cstheme="majorBidi"/>
          <w:szCs w:val="22"/>
        </w:rPr>
        <w:footnoteReference w:id="18"/>
      </w:r>
      <w:r w:rsidRPr="0018007C">
        <w:rPr>
          <w:rFonts w:ascii="Book Antiqua" w:hAnsi="Book Antiqua" w:cstheme="majorBidi"/>
          <w:szCs w:val="22"/>
        </w:rPr>
        <w:t xml:space="preserve">  </w:t>
      </w:r>
    </w:p>
    <w:p w:rsidR="00761BFD" w:rsidRPr="0018007C" w:rsidRDefault="00761BFD" w:rsidP="00F8279C">
      <w:pPr>
        <w:ind w:firstLine="720"/>
        <w:jc w:val="both"/>
        <w:rPr>
          <w:rFonts w:ascii="Book Antiqua" w:hAnsi="Book Antiqua" w:cstheme="majorBidi"/>
          <w:szCs w:val="22"/>
        </w:rPr>
      </w:pPr>
      <w:r w:rsidRPr="0018007C">
        <w:rPr>
          <w:rFonts w:ascii="Book Antiqua" w:hAnsi="Book Antiqua" w:cstheme="majorBidi"/>
          <w:szCs w:val="22"/>
        </w:rPr>
        <w:t xml:space="preserve">Menurut Muhammad Diak Udin metode dakwah selain dilihat dalam perspektif Al-Quran diantaranya An-Nahl 125, dapat juga dilihat dalam perspektif Hadis, metode </w:t>
      </w:r>
      <w:r w:rsidRPr="0018007C">
        <w:rPr>
          <w:rFonts w:ascii="Book Antiqua" w:hAnsi="Book Antiqua" w:cstheme="majorBidi"/>
          <w:i/>
          <w:iCs/>
          <w:szCs w:val="22"/>
        </w:rPr>
        <w:t>bil hikmah</w:t>
      </w:r>
      <w:r w:rsidRPr="0018007C">
        <w:rPr>
          <w:rFonts w:ascii="Book Antiqua" w:hAnsi="Book Antiqua" w:cstheme="majorBidi"/>
          <w:szCs w:val="22"/>
        </w:rPr>
        <w:t xml:space="preserve"> merujuk pada  Hadis Bukhari No 1800  yang esensi Hadisnya  mendorong pemikiran tentang pembenaran terhadap kemudahan  hukum (syari’at) Islam. Metode </w:t>
      </w:r>
      <w:r w:rsidRPr="0018007C">
        <w:rPr>
          <w:rFonts w:ascii="Book Antiqua" w:hAnsi="Book Antiqua" w:cstheme="majorBidi"/>
          <w:i/>
          <w:iCs/>
          <w:szCs w:val="22"/>
        </w:rPr>
        <w:t>mauidhoh hasanah</w:t>
      </w:r>
      <w:r w:rsidRPr="0018007C">
        <w:rPr>
          <w:rFonts w:ascii="Book Antiqua" w:hAnsi="Book Antiqua" w:cstheme="majorBidi"/>
          <w:szCs w:val="22"/>
        </w:rPr>
        <w:t xml:space="preserve"> diaplikasikan dalam Hadis Ahmad ibn Hambal  (Ahmad 21185), yakni adanya ajakan untuk berpikir tentang kebenaran memalui alur logika dengan perumpamaan yang efesien, bahwa perbuatan zina itu hina namun tanpa menyinggung perasaan mad’u. Metode </w:t>
      </w:r>
      <w:r w:rsidRPr="0018007C">
        <w:rPr>
          <w:rFonts w:ascii="Book Antiqua" w:hAnsi="Book Antiqua" w:cstheme="majorBidi"/>
          <w:i/>
          <w:iCs/>
          <w:szCs w:val="22"/>
        </w:rPr>
        <w:t>mujadalah al hasanah</w:t>
      </w:r>
      <w:r w:rsidRPr="0018007C">
        <w:rPr>
          <w:rFonts w:ascii="Book Antiqua" w:hAnsi="Book Antiqua" w:cstheme="majorBidi"/>
          <w:szCs w:val="22"/>
        </w:rPr>
        <w:t xml:space="preserve"> Hadis Riwayat Tirmidzi no 1582 yang menceritakan  tentang diskusi antara Rasulullah dan salah seorang sahabat yang bertanya tentang amalan utama. Rasul menjawab pertanyaan tersebut secara terstruktur, mulai amalan yang paling sederhana  hingga paling tinggi drajatnya.</w:t>
      </w:r>
      <w:r w:rsidRPr="0018007C">
        <w:rPr>
          <w:rStyle w:val="FootnoteReference"/>
          <w:rFonts w:ascii="Book Antiqua" w:hAnsi="Book Antiqua" w:cstheme="majorBidi"/>
          <w:szCs w:val="22"/>
        </w:rPr>
        <w:footnoteReference w:id="19"/>
      </w:r>
      <w:r w:rsidRPr="0018007C">
        <w:rPr>
          <w:rFonts w:ascii="Book Antiqua" w:hAnsi="Book Antiqua" w:cstheme="majorBidi"/>
          <w:szCs w:val="22"/>
        </w:rPr>
        <w:t xml:space="preserve"> Sedangkan Novri Hardian dalam  Dakwah dalam perspektif Qur’am Hadis hanya menjelaskan konsep dan unsur unsur dakwah yang terdapat di dalam Al-Qur’an  dan Hadis, namun belum menjelaskan secara spesifik terkait dakwah dalam aspek humanisme </w:t>
      </w:r>
      <w:r w:rsidRPr="0018007C">
        <w:rPr>
          <w:rStyle w:val="FootnoteReference"/>
          <w:rFonts w:ascii="Book Antiqua" w:hAnsi="Book Antiqua" w:cstheme="majorBidi"/>
          <w:szCs w:val="22"/>
        </w:rPr>
        <w:footnoteReference w:id="20"/>
      </w:r>
    </w:p>
    <w:p w:rsidR="00761BFD" w:rsidRPr="0018007C" w:rsidRDefault="00761BFD" w:rsidP="00F8279C">
      <w:pPr>
        <w:ind w:firstLine="720"/>
        <w:jc w:val="both"/>
        <w:rPr>
          <w:rFonts w:ascii="Book Antiqua" w:hAnsi="Book Antiqua" w:cstheme="majorBidi"/>
          <w:szCs w:val="22"/>
        </w:rPr>
      </w:pPr>
      <w:r w:rsidRPr="0018007C">
        <w:rPr>
          <w:rFonts w:ascii="Book Antiqua" w:hAnsi="Book Antiqua" w:cstheme="majorBidi"/>
          <w:szCs w:val="22"/>
        </w:rPr>
        <w:t xml:space="preserve">Konsep dakwah humanis  pada dasarnya bagian dari ajaran Islam itu sendiri, menurut para ahli dakwah humanis  merupakan dakwah yang berorientasi pada  pembentukkan jati diri manusia yang manusiawi dengan kedamaian, kebijakan, kearifan  dan keadilan. Dakwah aspek sosiologis, psikologis, antropologis, kultural </w:t>
      </w:r>
      <w:r w:rsidRPr="0018007C">
        <w:rPr>
          <w:rFonts w:ascii="Book Antiqua" w:hAnsi="Book Antiqua" w:cstheme="majorBidi"/>
          <w:szCs w:val="22"/>
        </w:rPr>
        <w:lastRenderedPageBreak/>
        <w:t xml:space="preserve">dan edukatif dalam berdakwah. </w:t>
      </w:r>
      <w:r w:rsidRPr="0018007C">
        <w:rPr>
          <w:rStyle w:val="FootnoteReference"/>
          <w:rFonts w:ascii="Book Antiqua" w:hAnsi="Book Antiqua" w:cstheme="majorBidi"/>
          <w:szCs w:val="22"/>
        </w:rPr>
        <w:footnoteReference w:id="21"/>
      </w:r>
      <w:r w:rsidRPr="0018007C">
        <w:rPr>
          <w:rFonts w:ascii="Book Antiqua" w:hAnsi="Book Antiqua" w:cstheme="majorBidi"/>
          <w:szCs w:val="22"/>
        </w:rPr>
        <w:t xml:space="preserve"> Dengan kata lain menghadirkan Islam sebagai rahmat. Lebih lebih menekankan pada  menggerakkan dakwah berupa membimbing, menjalin hubungan sosial.</w:t>
      </w:r>
      <w:r w:rsidRPr="0018007C">
        <w:rPr>
          <w:rStyle w:val="FootnoteReference"/>
          <w:rFonts w:ascii="Book Antiqua" w:hAnsi="Book Antiqua" w:cstheme="majorBidi"/>
          <w:szCs w:val="22"/>
        </w:rPr>
        <w:footnoteReference w:id="22"/>
      </w:r>
      <w:r w:rsidRPr="0018007C">
        <w:rPr>
          <w:rFonts w:ascii="Book Antiqua" w:hAnsi="Book Antiqua" w:cstheme="majorBidi"/>
          <w:szCs w:val="22"/>
        </w:rPr>
        <w:t xml:space="preserve"> Para ahli banyak mendefinisikan bahwa dakwah  humanisme. Islam pada dasarnya adalah proses humanisasi yaitu memanusiakan manusia  dengan menekankan pentingnya pendekatan kemanusianan dengan memperhatikan aspek-aspek kemanusiaan.</w:t>
      </w:r>
    </w:p>
    <w:p w:rsidR="00761BFD" w:rsidRPr="0018007C" w:rsidRDefault="00761BFD" w:rsidP="00F8279C">
      <w:pPr>
        <w:ind w:firstLine="720"/>
        <w:jc w:val="both"/>
        <w:rPr>
          <w:rFonts w:ascii="Book Antiqua" w:hAnsi="Book Antiqua" w:cstheme="majorBidi"/>
          <w:szCs w:val="22"/>
        </w:rPr>
      </w:pPr>
      <w:r w:rsidRPr="0018007C">
        <w:rPr>
          <w:rFonts w:ascii="Book Antiqua" w:hAnsi="Book Antiqua" w:cstheme="majorBidi"/>
          <w:szCs w:val="22"/>
        </w:rPr>
        <w:t xml:space="preserve">Beberapa penjelasan sebelumnya menunjukkan bahwa dakwah humanis merupakan dakwah dengan pendekatan kemanusiaa, dengan mengoptimalkan potensi kemanusiaan yang dimiliki manusia dengan cara-cara yang memudahkan, menggembirakan, lemah lembut, adil, seimbang dan tidak berlebih-lebihan serta memperhatikan kadar kemampuan ataupun kebutuhan mad’u, sehingga Islam sebagai </w:t>
      </w:r>
      <w:r w:rsidRPr="0018007C">
        <w:rPr>
          <w:rFonts w:ascii="Book Antiqua" w:hAnsi="Book Antiqua" w:cstheme="majorBidi"/>
          <w:i/>
          <w:iCs/>
          <w:szCs w:val="22"/>
        </w:rPr>
        <w:t>rahmatan lil’alamin</w:t>
      </w:r>
      <w:r w:rsidRPr="0018007C">
        <w:rPr>
          <w:rFonts w:ascii="Book Antiqua" w:hAnsi="Book Antiqua" w:cstheme="majorBidi"/>
          <w:szCs w:val="22"/>
        </w:rPr>
        <w:t xml:space="preserve"> dapat dirasakan oleh manusia secara nyata.</w:t>
      </w:r>
      <w:r w:rsidR="00913D7F" w:rsidRPr="0018007C">
        <w:rPr>
          <w:rFonts w:ascii="Book Antiqua" w:hAnsi="Book Antiqua" w:cstheme="majorBidi"/>
          <w:szCs w:val="22"/>
        </w:rPr>
        <w:t xml:space="preserve"> Penjelasan tersebut menunjukkan bahwa dakwah humanis lebih dekat juga dengan konsep dari moderasi beragama.</w:t>
      </w:r>
    </w:p>
    <w:p w:rsidR="00761BFD" w:rsidRPr="0018007C" w:rsidRDefault="00761BFD" w:rsidP="00F8279C">
      <w:pPr>
        <w:pStyle w:val="NormalWeb"/>
        <w:shd w:val="clear" w:color="auto" w:fill="FFFFFF"/>
        <w:spacing w:before="150" w:beforeAutospacing="0" w:after="180" w:afterAutospacing="0" w:line="276" w:lineRule="auto"/>
        <w:jc w:val="both"/>
        <w:rPr>
          <w:rFonts w:ascii="Book Antiqua" w:hAnsi="Book Antiqua"/>
          <w:b/>
          <w:bCs/>
          <w:color w:val="333333"/>
          <w:sz w:val="22"/>
          <w:szCs w:val="22"/>
        </w:rPr>
      </w:pPr>
      <w:r w:rsidRPr="0018007C">
        <w:rPr>
          <w:rFonts w:ascii="Book Antiqua" w:hAnsi="Book Antiqua"/>
          <w:b/>
          <w:bCs/>
          <w:color w:val="333333"/>
          <w:sz w:val="22"/>
          <w:szCs w:val="22"/>
        </w:rPr>
        <w:t>C. Penutup</w:t>
      </w:r>
    </w:p>
    <w:p w:rsidR="00761BFD" w:rsidRPr="0018007C" w:rsidRDefault="00761BFD" w:rsidP="00F8279C">
      <w:pPr>
        <w:pStyle w:val="NormalWeb"/>
        <w:shd w:val="clear" w:color="auto" w:fill="FFFFFF"/>
        <w:spacing w:before="150" w:beforeAutospacing="0" w:after="180" w:afterAutospacing="0" w:line="276" w:lineRule="auto"/>
        <w:jc w:val="both"/>
        <w:rPr>
          <w:rFonts w:ascii="Book Antiqua" w:hAnsi="Book Antiqua"/>
          <w:color w:val="333333"/>
          <w:sz w:val="22"/>
          <w:szCs w:val="22"/>
        </w:rPr>
      </w:pPr>
      <w:r w:rsidRPr="0018007C">
        <w:rPr>
          <w:rFonts w:ascii="Book Antiqua" w:hAnsi="Book Antiqua"/>
          <w:color w:val="333333"/>
          <w:sz w:val="22"/>
          <w:szCs w:val="22"/>
        </w:rPr>
        <w:tab/>
        <w:t xml:space="preserve">Hadis yang matannya berbunyi: </w:t>
      </w:r>
      <w:r w:rsidRPr="0018007C">
        <w:rPr>
          <w:rFonts w:ascii="Book Antiqua" w:hAnsi="Book Antiqua" w:cstheme="majorBidi"/>
          <w:color w:val="000000"/>
          <w:sz w:val="22"/>
          <w:szCs w:val="22"/>
        </w:rPr>
        <w:t xml:space="preserve">"Mudahkanlah setiap urusan dan janganlah kalian mempersulitnya, buatlah mereka tenang dan jangan membuat mereka lari." Jika dilihat dari kualitas sanad merupakan hadis shahih, karena hasil penelusuran menunjukkan perawi yang ada didalam sanad  terkenal </w:t>
      </w:r>
      <w:r w:rsidRPr="0018007C">
        <w:rPr>
          <w:rFonts w:ascii="Book Antiqua" w:hAnsi="Book Antiqua" w:cstheme="majorBidi"/>
          <w:i/>
          <w:iCs/>
          <w:color w:val="000000"/>
          <w:sz w:val="22"/>
          <w:szCs w:val="22"/>
        </w:rPr>
        <w:t>tsiqah</w:t>
      </w:r>
      <w:r w:rsidRPr="0018007C">
        <w:rPr>
          <w:rFonts w:ascii="Book Antiqua" w:hAnsi="Book Antiqua" w:cstheme="majorBidi"/>
          <w:color w:val="000000"/>
          <w:sz w:val="22"/>
          <w:szCs w:val="22"/>
        </w:rPr>
        <w:t xml:space="preserve"> dan tidak terputus, sebagaimana kariteria dari segi sanad terpenenuhi yaitu sanadnya bersambung, </w:t>
      </w:r>
      <w:r w:rsidRPr="0018007C">
        <w:rPr>
          <w:rFonts w:ascii="Book Antiqua" w:hAnsi="Book Antiqua" w:cstheme="majorBidi"/>
          <w:i/>
          <w:iCs/>
          <w:color w:val="000000"/>
          <w:sz w:val="22"/>
          <w:szCs w:val="22"/>
        </w:rPr>
        <w:t xml:space="preserve">rawinya adil, dhabit, dan tidak mengandung syadz dan ‘illat. </w:t>
      </w:r>
      <w:r w:rsidRPr="0018007C">
        <w:rPr>
          <w:rFonts w:ascii="Book Antiqua" w:hAnsi="Book Antiqua" w:cstheme="majorBidi"/>
          <w:color w:val="000000"/>
          <w:sz w:val="22"/>
          <w:szCs w:val="22"/>
        </w:rPr>
        <w:t>Sedangkan dari segi matan tidak mengandung syadz dan ‘illat,  tidak bertentangan dengan Al-Qur’an bahkan bersinergi dengan Al-Qur’an</w:t>
      </w:r>
      <w:r w:rsidRPr="0018007C">
        <w:rPr>
          <w:rFonts w:ascii="Book Antiqua" w:hAnsi="Book Antiqua"/>
          <w:color w:val="333333"/>
          <w:sz w:val="22"/>
          <w:szCs w:val="22"/>
        </w:rPr>
        <w:t xml:space="preserve">  maupun dengan Hadis Mutawatir lainnya, sehingga hadis ini bisa dijadikan Hujjah ataupun sandaran Hukum  dalam segala aspek kehidupan manusia termasuk sebagai dalil dalam dakwah, terlebuh lagi dalam dakwah humanis.</w:t>
      </w:r>
    </w:p>
    <w:p w:rsidR="00134C22" w:rsidRPr="0018007C" w:rsidRDefault="00761BFD" w:rsidP="00376344">
      <w:pPr>
        <w:pStyle w:val="NormalWeb"/>
        <w:shd w:val="clear" w:color="auto" w:fill="FFFFFF"/>
        <w:spacing w:before="150" w:beforeAutospacing="0" w:after="180" w:afterAutospacing="0" w:line="276" w:lineRule="auto"/>
        <w:jc w:val="both"/>
        <w:rPr>
          <w:rFonts w:ascii="Book Antiqua" w:hAnsi="Book Antiqua"/>
          <w:color w:val="333333"/>
          <w:sz w:val="22"/>
          <w:szCs w:val="22"/>
        </w:rPr>
      </w:pPr>
      <w:r w:rsidRPr="0018007C">
        <w:rPr>
          <w:rFonts w:ascii="Book Antiqua" w:hAnsi="Book Antiqua"/>
          <w:color w:val="333333"/>
          <w:sz w:val="22"/>
          <w:szCs w:val="22"/>
        </w:rPr>
        <w:tab/>
        <w:t xml:space="preserve">Hadis ini jika ditinjau dari aspek psikologis  sejalan dengan aspek manusiawi, sejalan dengan dakwah humanisme yang lebih menekankan aspek-aspek kamanusiaan sesuai dengan fitrah manusi  diantaranya adalah memudahkan dan menggembirakan objek sasaran dakwahnya, bersikap lemah lembut dalam </w:t>
      </w:r>
      <w:r w:rsidRPr="0018007C">
        <w:rPr>
          <w:rFonts w:ascii="Book Antiqua" w:hAnsi="Book Antiqua"/>
          <w:color w:val="333333"/>
          <w:sz w:val="22"/>
          <w:szCs w:val="22"/>
        </w:rPr>
        <w:lastRenderedPageBreak/>
        <w:t>berdakwah, menghargai prinsif keseimbangan, keadilan, dan kemaslahatan serta memperhatikan kadar kemampuan atau kebutuhan mad’unya, sehingga Islam yang ditampilkan lebih humanis. Kemudian dari pada itu dengan menerapkan prinsip dakwah humanis, terlebih untuk kondisi Indonesia masyarakat sasaran dakwahnya multikultural perlu digunakan multi pendekatan dan tahapan-tahapan yang tepat diharapkan aktivitas dakwah akan lebih  persuasif, menentramkan dan memberi kenyamanan bukan sebaliknya.</w:t>
      </w:r>
      <w:bookmarkStart w:id="0" w:name="_GoBack"/>
      <w:bookmarkEnd w:id="0"/>
    </w:p>
    <w:p w:rsidR="00761BFD" w:rsidRPr="0018007C" w:rsidRDefault="00761BFD" w:rsidP="00761BFD">
      <w:pPr>
        <w:spacing w:after="0" w:line="240" w:lineRule="auto"/>
        <w:jc w:val="center"/>
        <w:rPr>
          <w:rFonts w:ascii="Book Antiqua" w:eastAsia="Times New Roman" w:hAnsi="Book Antiqua" w:cs="Times New Roman"/>
          <w:b/>
          <w:bCs/>
          <w:szCs w:val="22"/>
        </w:rPr>
      </w:pPr>
      <w:r w:rsidRPr="0018007C">
        <w:rPr>
          <w:rFonts w:ascii="Book Antiqua" w:eastAsia="Times New Roman" w:hAnsi="Book Antiqua" w:cs="Times New Roman"/>
          <w:b/>
          <w:bCs/>
          <w:szCs w:val="22"/>
        </w:rPr>
        <w:t>DAFTAR PUSTAKA</w:t>
      </w:r>
    </w:p>
    <w:p w:rsidR="00761BFD" w:rsidRPr="0018007C" w:rsidRDefault="00761BFD" w:rsidP="00761BFD">
      <w:pPr>
        <w:spacing w:after="0" w:line="240" w:lineRule="auto"/>
        <w:jc w:val="center"/>
        <w:rPr>
          <w:rFonts w:ascii="Book Antiqua" w:eastAsia="Times New Roman" w:hAnsi="Book Antiqua" w:cs="Times New Roman"/>
          <w:b/>
          <w:bCs/>
          <w:szCs w:val="22"/>
        </w:rPr>
      </w:pPr>
    </w:p>
    <w:p w:rsidR="00761BFD" w:rsidRPr="0018007C" w:rsidRDefault="00761BFD" w:rsidP="00761BFD">
      <w:pPr>
        <w:spacing w:after="0" w:line="240" w:lineRule="auto"/>
        <w:jc w:val="center"/>
        <w:rPr>
          <w:rFonts w:ascii="Book Antiqua" w:eastAsia="Times New Roman" w:hAnsi="Book Antiqua" w:cs="Times New Roman"/>
          <w:b/>
          <w:bCs/>
          <w:szCs w:val="22"/>
        </w:rPr>
      </w:pPr>
    </w:p>
    <w:p w:rsidR="00761BFD" w:rsidRPr="0018007C" w:rsidRDefault="0018007C" w:rsidP="00555153">
      <w:pPr>
        <w:pStyle w:val="FootnoteText"/>
        <w:ind w:left="426" w:hanging="426"/>
        <w:jc w:val="both"/>
        <w:rPr>
          <w:rFonts w:ascii="Book Antiqua" w:hAnsi="Book Antiqua" w:cstheme="majorBidi"/>
          <w:sz w:val="22"/>
          <w:szCs w:val="22"/>
        </w:rPr>
      </w:pPr>
      <w:r>
        <w:rPr>
          <w:rFonts w:ascii="Book Antiqua" w:hAnsi="Book Antiqua" w:cstheme="majorBidi"/>
          <w:sz w:val="22"/>
          <w:szCs w:val="22"/>
        </w:rPr>
        <w:t xml:space="preserve">1. </w:t>
      </w:r>
      <w:r w:rsidR="00555153">
        <w:rPr>
          <w:rFonts w:ascii="Book Antiqua" w:hAnsi="Book Antiqua" w:cstheme="majorBidi"/>
          <w:sz w:val="22"/>
          <w:szCs w:val="22"/>
        </w:rPr>
        <w:t>Aan Supian.</w:t>
      </w:r>
      <w:r w:rsidR="00761BFD" w:rsidRPr="0018007C">
        <w:rPr>
          <w:rFonts w:ascii="Book Antiqua" w:hAnsi="Book Antiqua" w:cstheme="majorBidi"/>
          <w:sz w:val="22"/>
          <w:szCs w:val="22"/>
        </w:rPr>
        <w:t xml:space="preserve"> </w:t>
      </w:r>
      <w:r w:rsidR="00761BFD" w:rsidRPr="0018007C">
        <w:rPr>
          <w:rFonts w:ascii="Book Antiqua" w:hAnsi="Book Antiqua" w:cstheme="majorBidi"/>
          <w:i/>
          <w:iCs/>
          <w:sz w:val="22"/>
          <w:szCs w:val="22"/>
        </w:rPr>
        <w:t>Konsep Syadz dan ‘illat Kariteria Keshahihan Matan Hadis</w:t>
      </w:r>
      <w:r w:rsidR="00761BFD" w:rsidRPr="0018007C">
        <w:rPr>
          <w:rFonts w:ascii="Book Antiqua" w:hAnsi="Book Antiqua" w:cstheme="majorBidi"/>
          <w:sz w:val="22"/>
          <w:szCs w:val="22"/>
        </w:rPr>
        <w:t>. Jakarta:StudiaPress</w:t>
      </w:r>
      <w:r w:rsidR="00555153">
        <w:rPr>
          <w:rFonts w:ascii="Book Antiqua" w:eastAsia="Times New Roman" w:hAnsi="Book Antiqua" w:cs="Times New Roman"/>
          <w:b/>
          <w:bCs/>
          <w:sz w:val="22"/>
          <w:szCs w:val="22"/>
        </w:rPr>
        <w:t>,</w:t>
      </w:r>
      <w:r w:rsidR="00555153" w:rsidRPr="00555153">
        <w:rPr>
          <w:rFonts w:ascii="Book Antiqua" w:eastAsia="Times New Roman" w:hAnsi="Book Antiqua" w:cs="Times New Roman"/>
          <w:sz w:val="22"/>
          <w:szCs w:val="22"/>
        </w:rPr>
        <w:t>2005</w:t>
      </w:r>
      <w:r w:rsidR="00761BFD" w:rsidRPr="0018007C">
        <w:rPr>
          <w:rFonts w:ascii="Book Antiqua" w:eastAsia="Times New Roman" w:hAnsi="Book Antiqua" w:cs="Times New Roman"/>
          <w:b/>
          <w:bCs/>
          <w:sz w:val="22"/>
          <w:szCs w:val="22"/>
        </w:rPr>
        <w:br/>
      </w:r>
    </w:p>
    <w:p w:rsidR="00761BFD" w:rsidRPr="0018007C" w:rsidRDefault="00555153" w:rsidP="00555153">
      <w:pPr>
        <w:pStyle w:val="FootnoteText"/>
        <w:tabs>
          <w:tab w:val="left" w:pos="993"/>
        </w:tabs>
        <w:ind w:left="284" w:hanging="426"/>
        <w:jc w:val="both"/>
        <w:rPr>
          <w:rFonts w:ascii="Book Antiqua" w:hAnsi="Book Antiqua" w:cstheme="majorBidi"/>
          <w:sz w:val="22"/>
          <w:szCs w:val="22"/>
        </w:rPr>
      </w:pPr>
      <w:r>
        <w:rPr>
          <w:rFonts w:ascii="Book Antiqua" w:hAnsi="Book Antiqua" w:cstheme="majorBidi"/>
          <w:sz w:val="22"/>
          <w:szCs w:val="22"/>
        </w:rPr>
        <w:t xml:space="preserve">  </w:t>
      </w:r>
      <w:r w:rsidR="0018007C">
        <w:rPr>
          <w:rFonts w:ascii="Book Antiqua" w:hAnsi="Book Antiqua" w:cstheme="majorBidi"/>
          <w:sz w:val="22"/>
          <w:szCs w:val="22"/>
        </w:rPr>
        <w:t xml:space="preserve">2. </w:t>
      </w:r>
      <w:r>
        <w:rPr>
          <w:rFonts w:ascii="Book Antiqua" w:hAnsi="Book Antiqua" w:cstheme="majorBidi"/>
          <w:sz w:val="22"/>
          <w:szCs w:val="22"/>
        </w:rPr>
        <w:t xml:space="preserve"> </w:t>
      </w:r>
      <w:r w:rsidR="00761BFD" w:rsidRPr="0018007C">
        <w:rPr>
          <w:rFonts w:ascii="Book Antiqua" w:hAnsi="Book Antiqua" w:cstheme="majorBidi"/>
          <w:sz w:val="22"/>
          <w:szCs w:val="22"/>
        </w:rPr>
        <w:t xml:space="preserve">Anja Kusuma Atmaja, “Dakwah Inklusif Sebagai Komunikasi Humanis”, </w:t>
      </w:r>
      <w:r w:rsidR="00761BFD" w:rsidRPr="0018007C">
        <w:rPr>
          <w:rFonts w:ascii="Book Antiqua" w:hAnsi="Book Antiqua" w:cstheme="majorBidi"/>
          <w:i/>
          <w:iCs/>
          <w:sz w:val="22"/>
          <w:szCs w:val="22"/>
        </w:rPr>
        <w:t>Jurnal Mawa’izh,</w:t>
      </w:r>
      <w:r w:rsidR="00761BFD" w:rsidRPr="0018007C">
        <w:rPr>
          <w:rFonts w:ascii="Book Antiqua" w:hAnsi="Book Antiqua" w:cstheme="majorBidi"/>
          <w:sz w:val="22"/>
          <w:szCs w:val="22"/>
        </w:rPr>
        <w:t xml:space="preserve">  Vol. 11 No. 2 2020</w:t>
      </w:r>
    </w:p>
    <w:p w:rsidR="00761BFD" w:rsidRPr="0018007C" w:rsidRDefault="00761BFD" w:rsidP="00761BFD">
      <w:pPr>
        <w:pStyle w:val="FootnoteText"/>
        <w:ind w:left="851" w:hanging="851"/>
        <w:jc w:val="both"/>
        <w:rPr>
          <w:rFonts w:ascii="Book Antiqua" w:hAnsi="Book Antiqua" w:cstheme="majorBidi"/>
          <w:sz w:val="22"/>
          <w:szCs w:val="22"/>
        </w:rPr>
      </w:pPr>
    </w:p>
    <w:p w:rsidR="00761BFD" w:rsidRPr="0018007C" w:rsidRDefault="0018007C" w:rsidP="00555153">
      <w:pPr>
        <w:pStyle w:val="FootnoteText"/>
        <w:ind w:left="284" w:hanging="284"/>
        <w:jc w:val="both"/>
        <w:rPr>
          <w:rFonts w:ascii="Book Antiqua" w:hAnsi="Book Antiqua" w:cstheme="majorBidi"/>
          <w:sz w:val="22"/>
          <w:szCs w:val="22"/>
        </w:rPr>
      </w:pPr>
      <w:r>
        <w:rPr>
          <w:rFonts w:ascii="Book Antiqua" w:hAnsi="Book Antiqua" w:cstheme="majorBidi"/>
          <w:sz w:val="22"/>
          <w:szCs w:val="22"/>
        </w:rPr>
        <w:t xml:space="preserve">3. </w:t>
      </w:r>
      <w:r w:rsidR="00555153">
        <w:rPr>
          <w:rFonts w:ascii="Book Antiqua" w:hAnsi="Book Antiqua" w:cstheme="majorBidi"/>
          <w:sz w:val="22"/>
          <w:szCs w:val="22"/>
        </w:rPr>
        <w:t xml:space="preserve"> Aep Kusnawan, </w:t>
      </w:r>
      <w:r w:rsidR="00761BFD" w:rsidRPr="0018007C">
        <w:rPr>
          <w:rFonts w:ascii="Book Antiqua" w:hAnsi="Book Antiqua" w:cstheme="majorBidi"/>
          <w:sz w:val="22"/>
          <w:szCs w:val="22"/>
        </w:rPr>
        <w:t xml:space="preserve"> ” Dakwa h dan Kajiannya” dalam  Aef Kusnawan dkk, </w:t>
      </w:r>
      <w:r w:rsidR="00761BFD" w:rsidRPr="0018007C">
        <w:rPr>
          <w:rFonts w:ascii="Book Antiqua" w:hAnsi="Book Antiqua" w:cstheme="majorBidi"/>
          <w:i/>
          <w:iCs/>
          <w:sz w:val="22"/>
          <w:szCs w:val="22"/>
        </w:rPr>
        <w:t xml:space="preserve"> Dimensi Ilmu Dakwah dilihat dari aspek  Ontologi, epistemologi dan Aksiologi,  hingga paradigma Pengembangan Profesionalisme</w:t>
      </w:r>
      <w:r w:rsidR="00555153">
        <w:rPr>
          <w:rFonts w:ascii="Book Antiqua" w:hAnsi="Book Antiqua" w:cstheme="majorBidi"/>
          <w:sz w:val="22"/>
          <w:szCs w:val="22"/>
        </w:rPr>
        <w:t>. Bandung: Widya Pedjadjaran, 2009</w:t>
      </w:r>
    </w:p>
    <w:p w:rsidR="00761BFD" w:rsidRPr="0018007C" w:rsidRDefault="00761BFD" w:rsidP="00761BFD">
      <w:pPr>
        <w:pStyle w:val="FootnoteText"/>
        <w:ind w:left="851" w:hanging="851"/>
        <w:jc w:val="both"/>
        <w:rPr>
          <w:rFonts w:ascii="Book Antiqua" w:hAnsi="Book Antiqua" w:cstheme="majorBidi"/>
          <w:sz w:val="22"/>
          <w:szCs w:val="22"/>
        </w:rPr>
      </w:pPr>
    </w:p>
    <w:p w:rsidR="00761BFD" w:rsidRPr="0018007C" w:rsidRDefault="0018007C" w:rsidP="00555153">
      <w:pPr>
        <w:pStyle w:val="FootnoteText"/>
        <w:ind w:left="284" w:hanging="284"/>
        <w:jc w:val="both"/>
        <w:rPr>
          <w:rFonts w:ascii="Book Antiqua" w:hAnsi="Book Antiqua" w:cstheme="majorBidi"/>
          <w:sz w:val="22"/>
          <w:szCs w:val="22"/>
        </w:rPr>
      </w:pPr>
      <w:r>
        <w:rPr>
          <w:rFonts w:ascii="Book Antiqua" w:hAnsi="Book Antiqua" w:cstheme="majorBidi"/>
          <w:sz w:val="22"/>
          <w:szCs w:val="22"/>
        </w:rPr>
        <w:t xml:space="preserve">4. </w:t>
      </w:r>
      <w:r w:rsidR="00761BFD" w:rsidRPr="0018007C">
        <w:rPr>
          <w:rFonts w:ascii="Book Antiqua" w:hAnsi="Book Antiqua" w:cstheme="majorBidi"/>
          <w:sz w:val="22"/>
          <w:szCs w:val="22"/>
        </w:rPr>
        <w:t xml:space="preserve">Asmuri, “Prinsip Memberikan Kemudahan  dan Menyenangkan dalam Proses Pendidikan (Studi Tinjauan dlam Perspektif Hadis”, </w:t>
      </w:r>
      <w:r w:rsidR="00761BFD" w:rsidRPr="0018007C">
        <w:rPr>
          <w:rFonts w:ascii="Book Antiqua" w:hAnsi="Book Antiqua" w:cstheme="majorBidi"/>
          <w:i/>
          <w:iCs/>
          <w:sz w:val="22"/>
          <w:szCs w:val="22"/>
        </w:rPr>
        <w:t>POTENSIA, Jurnal Pendidikan</w:t>
      </w:r>
      <w:r w:rsidR="00761BFD" w:rsidRPr="0018007C">
        <w:rPr>
          <w:rFonts w:ascii="Book Antiqua" w:hAnsi="Book Antiqua" w:cstheme="majorBidi"/>
          <w:sz w:val="22"/>
          <w:szCs w:val="22"/>
        </w:rPr>
        <w:t>, vol.1 No 2 2015</w:t>
      </w:r>
    </w:p>
    <w:p w:rsidR="00761BFD" w:rsidRPr="0018007C" w:rsidRDefault="00761BFD" w:rsidP="00761BFD">
      <w:pPr>
        <w:pStyle w:val="FootnoteText"/>
        <w:ind w:left="851" w:hanging="851"/>
        <w:jc w:val="both"/>
        <w:rPr>
          <w:rFonts w:ascii="Book Antiqua" w:hAnsi="Book Antiqua" w:cstheme="majorBidi"/>
          <w:sz w:val="22"/>
          <w:szCs w:val="22"/>
        </w:rPr>
      </w:pPr>
    </w:p>
    <w:p w:rsidR="00761BFD" w:rsidRPr="0018007C" w:rsidRDefault="0018007C" w:rsidP="00555153">
      <w:pPr>
        <w:pStyle w:val="FootnoteText"/>
        <w:ind w:left="284" w:hanging="284"/>
        <w:jc w:val="both"/>
        <w:rPr>
          <w:rFonts w:ascii="Book Antiqua" w:hAnsi="Book Antiqua" w:cstheme="majorBidi"/>
          <w:sz w:val="22"/>
          <w:szCs w:val="22"/>
        </w:rPr>
      </w:pPr>
      <w:r>
        <w:rPr>
          <w:rFonts w:ascii="Book Antiqua" w:hAnsi="Book Antiqua" w:cstheme="majorBidi"/>
          <w:sz w:val="22"/>
          <w:szCs w:val="22"/>
        </w:rPr>
        <w:t xml:space="preserve">5. </w:t>
      </w:r>
      <w:r w:rsidR="00761BFD" w:rsidRPr="0018007C">
        <w:rPr>
          <w:rFonts w:ascii="Book Antiqua" w:hAnsi="Book Antiqua" w:cstheme="majorBidi"/>
          <w:sz w:val="22"/>
          <w:szCs w:val="22"/>
        </w:rPr>
        <w:t xml:space="preserve">Bisri Mustofa, “Analisis Hadis tentang Proses Pembelajaran yang  Mudah dan Menyenangkan”, </w:t>
      </w:r>
      <w:r w:rsidR="00761BFD" w:rsidRPr="0018007C">
        <w:rPr>
          <w:rFonts w:ascii="Book Antiqua" w:hAnsi="Book Antiqua" w:cstheme="majorBidi"/>
          <w:i/>
          <w:iCs/>
          <w:sz w:val="22"/>
          <w:szCs w:val="22"/>
        </w:rPr>
        <w:t>Jurnal Pigur</w:t>
      </w:r>
      <w:r w:rsidR="00761BFD" w:rsidRPr="0018007C">
        <w:rPr>
          <w:rFonts w:ascii="Book Antiqua" w:hAnsi="Book Antiqua" w:cstheme="majorBidi"/>
          <w:sz w:val="22"/>
          <w:szCs w:val="22"/>
        </w:rPr>
        <w:t xml:space="preserve"> Vol. 2 No 1,  Tahun 2017</w:t>
      </w:r>
    </w:p>
    <w:p w:rsidR="00761BFD" w:rsidRPr="0018007C" w:rsidRDefault="00761BFD" w:rsidP="00761BFD">
      <w:pPr>
        <w:pStyle w:val="FootnoteText"/>
        <w:ind w:left="851" w:hanging="851"/>
        <w:jc w:val="both"/>
        <w:rPr>
          <w:rFonts w:ascii="Book Antiqua" w:hAnsi="Book Antiqua" w:cstheme="majorBidi"/>
          <w:sz w:val="22"/>
          <w:szCs w:val="22"/>
        </w:rPr>
      </w:pPr>
    </w:p>
    <w:p w:rsidR="00761BFD" w:rsidRPr="0018007C" w:rsidRDefault="0018007C" w:rsidP="00555153">
      <w:pPr>
        <w:pStyle w:val="FootnoteText"/>
        <w:ind w:left="284" w:hanging="284"/>
        <w:jc w:val="both"/>
        <w:rPr>
          <w:rFonts w:ascii="Book Antiqua" w:hAnsi="Book Antiqua" w:cstheme="majorBidi"/>
          <w:sz w:val="22"/>
          <w:szCs w:val="22"/>
        </w:rPr>
      </w:pPr>
      <w:r>
        <w:rPr>
          <w:rFonts w:ascii="Book Antiqua" w:hAnsi="Book Antiqua" w:cstheme="majorBidi"/>
          <w:sz w:val="22"/>
          <w:szCs w:val="22"/>
        </w:rPr>
        <w:t>6.</w:t>
      </w:r>
      <w:r w:rsidR="00555153">
        <w:rPr>
          <w:rFonts w:ascii="Book Antiqua" w:hAnsi="Book Antiqua" w:cstheme="majorBidi"/>
          <w:sz w:val="22"/>
          <w:szCs w:val="22"/>
        </w:rPr>
        <w:t xml:space="preserve"> </w:t>
      </w:r>
      <w:r w:rsidR="00761BFD" w:rsidRPr="0018007C">
        <w:rPr>
          <w:rFonts w:ascii="Book Antiqua" w:hAnsi="Book Antiqua" w:cstheme="majorBidi"/>
          <w:sz w:val="22"/>
          <w:szCs w:val="22"/>
        </w:rPr>
        <w:t xml:space="preserve">Bukhari, “Dakwah Humanis dengan Pendekatan Sosiologi-Antropologis”, </w:t>
      </w:r>
      <w:r w:rsidR="00761BFD" w:rsidRPr="0018007C">
        <w:rPr>
          <w:rFonts w:ascii="Book Antiqua" w:hAnsi="Book Antiqua" w:cstheme="majorBidi"/>
          <w:i/>
          <w:iCs/>
          <w:sz w:val="22"/>
          <w:szCs w:val="22"/>
        </w:rPr>
        <w:t>JurnalAl Hikmah</w:t>
      </w:r>
      <w:r w:rsidR="00761BFD" w:rsidRPr="0018007C">
        <w:rPr>
          <w:rFonts w:ascii="Book Antiqua" w:hAnsi="Book Antiqua" w:cstheme="majorBidi"/>
          <w:sz w:val="22"/>
          <w:szCs w:val="22"/>
        </w:rPr>
        <w:t>, Vol.4 Tahun 2012</w:t>
      </w:r>
    </w:p>
    <w:p w:rsidR="00761BFD" w:rsidRPr="0018007C" w:rsidRDefault="00761BFD" w:rsidP="00761BFD">
      <w:pPr>
        <w:pStyle w:val="FootnoteText"/>
        <w:ind w:left="851" w:hanging="851"/>
        <w:jc w:val="both"/>
        <w:rPr>
          <w:rFonts w:ascii="Book Antiqua" w:hAnsi="Book Antiqua" w:cstheme="majorBidi"/>
          <w:sz w:val="22"/>
          <w:szCs w:val="22"/>
        </w:rPr>
      </w:pPr>
    </w:p>
    <w:p w:rsidR="00761BFD" w:rsidRDefault="0018007C" w:rsidP="00555153">
      <w:pPr>
        <w:pStyle w:val="FootnoteText"/>
        <w:ind w:left="284" w:hanging="284"/>
        <w:jc w:val="both"/>
        <w:rPr>
          <w:rFonts w:ascii="Book Antiqua" w:hAnsi="Book Antiqua" w:cstheme="majorBidi"/>
          <w:sz w:val="22"/>
          <w:szCs w:val="22"/>
        </w:rPr>
      </w:pPr>
      <w:r>
        <w:rPr>
          <w:rFonts w:ascii="Book Antiqua" w:hAnsi="Book Antiqua" w:cstheme="majorBidi"/>
          <w:sz w:val="22"/>
          <w:szCs w:val="22"/>
        </w:rPr>
        <w:t>7.</w:t>
      </w:r>
      <w:r w:rsidR="00555153">
        <w:rPr>
          <w:rFonts w:ascii="Book Antiqua" w:hAnsi="Book Antiqua" w:cstheme="majorBidi"/>
          <w:sz w:val="22"/>
          <w:szCs w:val="22"/>
        </w:rPr>
        <w:t xml:space="preserve"> </w:t>
      </w:r>
      <w:r w:rsidR="00761BFD" w:rsidRPr="0018007C">
        <w:rPr>
          <w:rFonts w:ascii="Book Antiqua" w:hAnsi="Book Antiqua" w:cstheme="majorBidi"/>
          <w:sz w:val="22"/>
          <w:szCs w:val="22"/>
        </w:rPr>
        <w:t xml:space="preserve">Fatma Laini Khoirun Nida, “Mengembangkan Dakwah Humanis Melalui Penguatan Manajemen Organisasi Dakwah”, </w:t>
      </w:r>
      <w:r>
        <w:rPr>
          <w:rFonts w:ascii="Book Antiqua" w:hAnsi="Book Antiqua" w:cstheme="majorBidi"/>
          <w:i/>
          <w:iCs/>
          <w:sz w:val="22"/>
          <w:szCs w:val="22"/>
        </w:rPr>
        <w:t>Tadbir: Jurnal Manajemen Da</w:t>
      </w:r>
      <w:r w:rsidR="00761BFD" w:rsidRPr="0018007C">
        <w:rPr>
          <w:rFonts w:ascii="Book Antiqua" w:hAnsi="Book Antiqua" w:cstheme="majorBidi"/>
          <w:i/>
          <w:iCs/>
          <w:sz w:val="22"/>
          <w:szCs w:val="22"/>
        </w:rPr>
        <w:t>kwah</w:t>
      </w:r>
      <w:r w:rsidR="00761BFD" w:rsidRPr="0018007C">
        <w:rPr>
          <w:rFonts w:ascii="Book Antiqua" w:hAnsi="Book Antiqua" w:cstheme="majorBidi"/>
          <w:sz w:val="22"/>
          <w:szCs w:val="22"/>
        </w:rPr>
        <w:t>, Vol 1 No 2 2016.</w:t>
      </w:r>
    </w:p>
    <w:p w:rsidR="00555153" w:rsidRDefault="00555153" w:rsidP="00555153">
      <w:pPr>
        <w:pStyle w:val="FootnoteText"/>
        <w:ind w:left="284" w:hanging="284"/>
        <w:jc w:val="both"/>
        <w:rPr>
          <w:rFonts w:ascii="Book Antiqua" w:hAnsi="Book Antiqua" w:cstheme="majorBidi"/>
          <w:sz w:val="22"/>
          <w:szCs w:val="22"/>
        </w:rPr>
      </w:pPr>
    </w:p>
    <w:p w:rsidR="00761BFD" w:rsidRPr="0018007C" w:rsidRDefault="00555153" w:rsidP="00555153">
      <w:pPr>
        <w:ind w:left="284" w:hanging="284"/>
        <w:jc w:val="both"/>
        <w:rPr>
          <w:rFonts w:ascii="Book Antiqua" w:hAnsi="Book Antiqua" w:cstheme="majorBidi"/>
          <w:szCs w:val="22"/>
        </w:rPr>
      </w:pPr>
      <w:r>
        <w:rPr>
          <w:rFonts w:ascii="Book Antiqua" w:hAnsi="Book Antiqua" w:cstheme="majorBidi"/>
          <w:szCs w:val="22"/>
        </w:rPr>
        <w:t xml:space="preserve">8. </w:t>
      </w:r>
      <w:r w:rsidRPr="0018007C">
        <w:rPr>
          <w:rFonts w:ascii="Book Antiqua" w:hAnsi="Book Antiqua" w:cstheme="majorBidi"/>
          <w:szCs w:val="22"/>
        </w:rPr>
        <w:t xml:space="preserve">Hasan Asari,  2020. </w:t>
      </w:r>
      <w:r w:rsidRPr="0018007C">
        <w:rPr>
          <w:rFonts w:ascii="Book Antiqua" w:hAnsi="Book Antiqua" w:cstheme="majorBidi"/>
          <w:i/>
          <w:iCs/>
          <w:szCs w:val="22"/>
        </w:rPr>
        <w:t>HADIS-HADIS PENDIDIKAN Sebuah Penelusuran Akar-Akar Ilmu Pendidikan Islam</w:t>
      </w:r>
      <w:r w:rsidRPr="0018007C">
        <w:rPr>
          <w:rFonts w:ascii="Book Antiqua" w:hAnsi="Book Antiqua" w:cstheme="majorBidi"/>
          <w:szCs w:val="22"/>
        </w:rPr>
        <w:t>. Medan: Perdana Publishing.</w:t>
      </w:r>
    </w:p>
    <w:p w:rsidR="00761BFD" w:rsidRPr="0018007C" w:rsidRDefault="00555153" w:rsidP="00555153">
      <w:pPr>
        <w:ind w:left="284" w:hanging="284"/>
        <w:rPr>
          <w:rFonts w:ascii="Book Antiqua" w:hAnsi="Book Antiqua" w:cstheme="majorBidi"/>
          <w:szCs w:val="22"/>
        </w:rPr>
      </w:pPr>
      <w:r>
        <w:rPr>
          <w:rFonts w:ascii="Book Antiqua" w:hAnsi="Book Antiqua" w:cstheme="majorBidi"/>
          <w:szCs w:val="22"/>
        </w:rPr>
        <w:t>9</w:t>
      </w:r>
      <w:r w:rsidR="0018007C">
        <w:rPr>
          <w:rFonts w:ascii="Book Antiqua" w:hAnsi="Book Antiqua" w:cstheme="majorBidi"/>
          <w:szCs w:val="22"/>
        </w:rPr>
        <w:t xml:space="preserve">. </w:t>
      </w:r>
      <w:r w:rsidR="00761BFD" w:rsidRPr="0018007C">
        <w:rPr>
          <w:rFonts w:ascii="Book Antiqua" w:hAnsi="Book Antiqua" w:cstheme="majorBidi"/>
          <w:szCs w:val="22"/>
        </w:rPr>
        <w:t xml:space="preserve">Ibnu Hajar al-Atsqalani, al-Imam al-Hafizh. 2002.  </w:t>
      </w:r>
      <w:r w:rsidR="00761BFD" w:rsidRPr="0018007C">
        <w:rPr>
          <w:rFonts w:ascii="Book Antiqua" w:hAnsi="Book Antiqua" w:cstheme="majorBidi"/>
          <w:i/>
          <w:iCs/>
          <w:szCs w:val="22"/>
        </w:rPr>
        <w:t>Fath al-Bari Syarah Shahih al-Bukhari</w:t>
      </w:r>
      <w:r w:rsidR="00761BFD" w:rsidRPr="0018007C">
        <w:rPr>
          <w:rFonts w:ascii="Book Antiqua" w:hAnsi="Book Antiqua" w:cstheme="majorBidi"/>
          <w:szCs w:val="22"/>
        </w:rPr>
        <w:t>, terj. Gazirah Abdi Ummah. Jakarta: Pustaka Azzam.</w:t>
      </w:r>
    </w:p>
    <w:p w:rsidR="00761BFD" w:rsidRPr="0018007C" w:rsidRDefault="0018007C" w:rsidP="00555153">
      <w:pPr>
        <w:ind w:left="284" w:hanging="284"/>
        <w:jc w:val="both"/>
        <w:rPr>
          <w:rFonts w:ascii="Book Antiqua" w:hAnsi="Book Antiqua" w:cstheme="majorBidi"/>
          <w:szCs w:val="22"/>
        </w:rPr>
      </w:pPr>
      <w:r>
        <w:rPr>
          <w:rFonts w:ascii="Book Antiqua" w:hAnsi="Book Antiqua" w:cstheme="majorBidi"/>
          <w:szCs w:val="22"/>
        </w:rPr>
        <w:lastRenderedPageBreak/>
        <w:t>10.</w:t>
      </w:r>
      <w:r w:rsidR="00555153">
        <w:rPr>
          <w:rFonts w:ascii="Book Antiqua" w:hAnsi="Book Antiqua" w:cstheme="majorBidi"/>
          <w:szCs w:val="22"/>
        </w:rPr>
        <w:t xml:space="preserve"> </w:t>
      </w:r>
      <w:r w:rsidR="00761BFD" w:rsidRPr="0018007C">
        <w:rPr>
          <w:rFonts w:ascii="Book Antiqua" w:hAnsi="Book Antiqua" w:cstheme="majorBidi"/>
          <w:szCs w:val="22"/>
        </w:rPr>
        <w:t xml:space="preserve">M. Yakub, “Dakwah Humanis dalam Literasi Sejarah Islam”, </w:t>
      </w:r>
      <w:r w:rsidR="00761BFD" w:rsidRPr="0018007C">
        <w:rPr>
          <w:rFonts w:ascii="Book Antiqua" w:hAnsi="Book Antiqua" w:cstheme="majorBidi"/>
          <w:i/>
          <w:iCs/>
          <w:szCs w:val="22"/>
        </w:rPr>
        <w:t>Jurnal WARDAH</w:t>
      </w:r>
      <w:r w:rsidR="00761BFD" w:rsidRPr="0018007C">
        <w:rPr>
          <w:rFonts w:ascii="Book Antiqua" w:hAnsi="Book Antiqua" w:cstheme="majorBidi"/>
          <w:szCs w:val="22"/>
        </w:rPr>
        <w:t>, Vol.22,No1. 2021</w:t>
      </w:r>
    </w:p>
    <w:p w:rsidR="00761BFD" w:rsidRPr="0018007C" w:rsidRDefault="0018007C" w:rsidP="00555153">
      <w:pPr>
        <w:tabs>
          <w:tab w:val="left" w:pos="426"/>
          <w:tab w:val="left" w:pos="993"/>
        </w:tabs>
        <w:ind w:left="426" w:hanging="426"/>
        <w:jc w:val="both"/>
        <w:rPr>
          <w:rFonts w:ascii="Book Antiqua" w:hAnsi="Book Antiqua" w:cstheme="majorBidi"/>
          <w:szCs w:val="22"/>
        </w:rPr>
      </w:pPr>
      <w:r>
        <w:rPr>
          <w:rFonts w:ascii="Book Antiqua" w:hAnsi="Book Antiqua" w:cstheme="majorBidi"/>
          <w:szCs w:val="22"/>
        </w:rPr>
        <w:t xml:space="preserve">11. </w:t>
      </w:r>
      <w:r w:rsidR="00761BFD" w:rsidRPr="0018007C">
        <w:rPr>
          <w:rFonts w:ascii="Book Antiqua" w:hAnsi="Book Antiqua" w:cstheme="majorBidi"/>
          <w:szCs w:val="22"/>
        </w:rPr>
        <w:t>Moh. Rosyid,  “Paradigma Strategi Dakwah Humanis pada Komunitas Minoritas Studi Kasus Kaum Waria di Kota Kudus”</w:t>
      </w:r>
    </w:p>
    <w:p w:rsidR="00761BFD" w:rsidRPr="0018007C" w:rsidRDefault="0018007C" w:rsidP="00555153">
      <w:pPr>
        <w:pStyle w:val="FootnoteText"/>
        <w:ind w:left="284" w:hanging="284"/>
        <w:jc w:val="both"/>
        <w:rPr>
          <w:rFonts w:ascii="Book Antiqua" w:hAnsi="Book Antiqua" w:cstheme="majorBidi"/>
          <w:sz w:val="22"/>
          <w:szCs w:val="22"/>
        </w:rPr>
      </w:pPr>
      <w:r>
        <w:rPr>
          <w:rFonts w:ascii="Book Antiqua" w:hAnsi="Book Antiqua" w:cstheme="majorBidi"/>
          <w:sz w:val="22"/>
          <w:szCs w:val="22"/>
        </w:rPr>
        <w:t xml:space="preserve">12. </w:t>
      </w:r>
      <w:r w:rsidR="00761BFD" w:rsidRPr="0018007C">
        <w:rPr>
          <w:rFonts w:ascii="Book Antiqua" w:hAnsi="Book Antiqua" w:cstheme="majorBidi"/>
          <w:sz w:val="22"/>
          <w:szCs w:val="22"/>
        </w:rPr>
        <w:t>Mawardi Siregar,” Menyeru Tanpa Hinaan ( Upaya Menyemai  Dakwah Humanis pada Masyarakat Kota Langsa yang Pluralis),</w:t>
      </w:r>
      <w:r w:rsidR="00761BFD" w:rsidRPr="0018007C">
        <w:rPr>
          <w:rFonts w:ascii="Book Antiqua" w:hAnsi="Book Antiqua" w:cstheme="majorBidi"/>
          <w:i/>
          <w:iCs/>
          <w:sz w:val="22"/>
          <w:szCs w:val="22"/>
        </w:rPr>
        <w:t xml:space="preserve"> Jurnal Dakwah</w:t>
      </w:r>
      <w:r w:rsidR="00761BFD" w:rsidRPr="0018007C">
        <w:rPr>
          <w:rFonts w:ascii="Book Antiqua" w:hAnsi="Book Antiqua" w:cstheme="majorBidi"/>
          <w:sz w:val="22"/>
          <w:szCs w:val="22"/>
        </w:rPr>
        <w:t>, Vol.XVI. No.2 Tahun 2015</w:t>
      </w:r>
    </w:p>
    <w:p w:rsidR="00761BFD" w:rsidRPr="0018007C" w:rsidRDefault="00761BFD" w:rsidP="00761BFD">
      <w:pPr>
        <w:pStyle w:val="FootnoteText"/>
        <w:ind w:left="851" w:hanging="851"/>
        <w:jc w:val="both"/>
        <w:rPr>
          <w:rFonts w:ascii="Book Antiqua" w:hAnsi="Book Antiqua" w:cstheme="majorBidi"/>
          <w:sz w:val="22"/>
          <w:szCs w:val="22"/>
        </w:rPr>
      </w:pPr>
    </w:p>
    <w:p w:rsidR="00761BFD" w:rsidRPr="0018007C" w:rsidRDefault="0018007C" w:rsidP="00555153">
      <w:pPr>
        <w:tabs>
          <w:tab w:val="left" w:pos="426"/>
        </w:tabs>
        <w:ind w:left="426" w:hanging="426"/>
        <w:jc w:val="both"/>
        <w:rPr>
          <w:rFonts w:ascii="Book Antiqua" w:hAnsi="Book Antiqua" w:cstheme="majorBidi"/>
          <w:szCs w:val="22"/>
        </w:rPr>
      </w:pPr>
      <w:r>
        <w:rPr>
          <w:rFonts w:ascii="Book Antiqua" w:hAnsi="Book Antiqua"/>
          <w:szCs w:val="22"/>
        </w:rPr>
        <w:t>13.</w:t>
      </w:r>
      <w:r w:rsidR="00761BFD" w:rsidRPr="0018007C">
        <w:rPr>
          <w:rFonts w:ascii="Book Antiqua" w:hAnsi="Book Antiqua"/>
          <w:szCs w:val="22"/>
        </w:rPr>
        <w:t>“D</w:t>
      </w:r>
      <w:r w:rsidR="00761BFD" w:rsidRPr="0018007C">
        <w:rPr>
          <w:rFonts w:ascii="Book Antiqua" w:hAnsi="Book Antiqua" w:cstheme="majorBidi"/>
          <w:szCs w:val="22"/>
        </w:rPr>
        <w:t>akwah Humanis sebagai Upaya penanggula</w:t>
      </w:r>
      <w:r w:rsidR="00555153">
        <w:rPr>
          <w:rFonts w:ascii="Book Antiqua" w:hAnsi="Book Antiqua" w:cstheme="majorBidi"/>
          <w:szCs w:val="22"/>
        </w:rPr>
        <w:t xml:space="preserve">ngan  Radikalisme di Indonesia” </w:t>
      </w:r>
      <w:r w:rsidR="00CD3FB7">
        <w:rPr>
          <w:rFonts w:ascii="Book Antiqua" w:hAnsi="Book Antiqua" w:cstheme="majorBidi"/>
          <w:szCs w:val="22"/>
        </w:rPr>
        <w:t>Jurnal Tabligh</w:t>
      </w:r>
      <w:r w:rsidR="00761BFD" w:rsidRPr="0018007C">
        <w:rPr>
          <w:rFonts w:ascii="Book Antiqua" w:hAnsi="Book Antiqua" w:cstheme="majorBidi"/>
          <w:szCs w:val="22"/>
        </w:rPr>
        <w:t xml:space="preserve"> vol.19 no.2 tahun 2018</w:t>
      </w:r>
    </w:p>
    <w:p w:rsidR="00761BFD" w:rsidRPr="0018007C" w:rsidRDefault="0018007C" w:rsidP="00555153">
      <w:pPr>
        <w:pStyle w:val="FootnoteText"/>
        <w:ind w:left="426" w:hanging="426"/>
        <w:jc w:val="both"/>
        <w:rPr>
          <w:rFonts w:ascii="Book Antiqua" w:hAnsi="Book Antiqua" w:cstheme="majorBidi"/>
          <w:sz w:val="22"/>
          <w:szCs w:val="22"/>
        </w:rPr>
      </w:pPr>
      <w:r>
        <w:rPr>
          <w:rFonts w:ascii="Book Antiqua" w:hAnsi="Book Antiqua" w:cstheme="majorBidi"/>
          <w:sz w:val="22"/>
          <w:szCs w:val="22"/>
        </w:rPr>
        <w:t xml:space="preserve">14. </w:t>
      </w:r>
      <w:r w:rsidR="00761BFD" w:rsidRPr="0018007C">
        <w:rPr>
          <w:rFonts w:ascii="Book Antiqua" w:hAnsi="Book Antiqua" w:cstheme="majorBidi"/>
          <w:sz w:val="22"/>
          <w:szCs w:val="22"/>
        </w:rPr>
        <w:t xml:space="preserve">Muhammad Diak Udin, “Metode Dakwah Perspektif Hadis”, </w:t>
      </w:r>
      <w:r w:rsidR="00761BFD" w:rsidRPr="0018007C">
        <w:rPr>
          <w:rFonts w:ascii="Book Antiqua" w:hAnsi="Book Antiqua" w:cstheme="majorBidi"/>
          <w:i/>
          <w:iCs/>
          <w:sz w:val="22"/>
          <w:szCs w:val="22"/>
        </w:rPr>
        <w:t>Jurnal Kopis, Kajian Penelitiandan Pemikiran Komunikasi Penyiaran Islam</w:t>
      </w:r>
      <w:r w:rsidR="00761BFD" w:rsidRPr="0018007C">
        <w:rPr>
          <w:rFonts w:ascii="Book Antiqua" w:hAnsi="Book Antiqua" w:cstheme="majorBidi"/>
          <w:sz w:val="22"/>
          <w:szCs w:val="22"/>
        </w:rPr>
        <w:t>, Vol.1 No.1 2019.</w:t>
      </w:r>
    </w:p>
    <w:p w:rsidR="00761BFD" w:rsidRPr="0018007C" w:rsidRDefault="00761BFD" w:rsidP="00761BFD">
      <w:pPr>
        <w:pStyle w:val="FootnoteText"/>
        <w:jc w:val="both"/>
        <w:rPr>
          <w:rFonts w:ascii="Book Antiqua" w:hAnsi="Book Antiqua" w:cstheme="majorBidi"/>
          <w:sz w:val="22"/>
          <w:szCs w:val="22"/>
        </w:rPr>
      </w:pPr>
    </w:p>
    <w:p w:rsidR="00761BFD" w:rsidRPr="0018007C" w:rsidRDefault="0018007C" w:rsidP="00555153">
      <w:pPr>
        <w:pStyle w:val="FootnoteText"/>
        <w:ind w:left="426" w:hanging="426"/>
        <w:jc w:val="both"/>
        <w:rPr>
          <w:rFonts w:ascii="Book Antiqua" w:hAnsi="Book Antiqua" w:cstheme="majorBidi"/>
          <w:color w:val="C0504D" w:themeColor="accent2"/>
          <w:sz w:val="22"/>
          <w:szCs w:val="22"/>
        </w:rPr>
      </w:pPr>
      <w:r>
        <w:rPr>
          <w:rFonts w:ascii="Book Antiqua" w:hAnsi="Book Antiqua" w:cstheme="majorBidi"/>
          <w:sz w:val="22"/>
          <w:szCs w:val="22"/>
        </w:rPr>
        <w:t xml:space="preserve">15. </w:t>
      </w:r>
      <w:r w:rsidR="00761BFD" w:rsidRPr="0018007C">
        <w:rPr>
          <w:rFonts w:ascii="Book Antiqua" w:hAnsi="Book Antiqua" w:cstheme="majorBidi"/>
          <w:sz w:val="22"/>
          <w:szCs w:val="22"/>
        </w:rPr>
        <w:t xml:space="preserve">Novrian Hardian, “Dakwah dalam perspektif Qur’am Hadis”, </w:t>
      </w:r>
      <w:r w:rsidR="00761BFD" w:rsidRPr="0018007C">
        <w:rPr>
          <w:rFonts w:ascii="Book Antiqua" w:hAnsi="Book Antiqua" w:cstheme="majorBidi"/>
          <w:i/>
          <w:iCs/>
          <w:sz w:val="22"/>
          <w:szCs w:val="22"/>
        </w:rPr>
        <w:t>Jurnal Dakwah dan Ilmu Komunikasi,</w:t>
      </w:r>
      <w:r w:rsidR="00761BFD" w:rsidRPr="0018007C">
        <w:rPr>
          <w:rFonts w:ascii="Book Antiqua" w:hAnsi="Book Antiqua" w:cstheme="majorBidi"/>
          <w:sz w:val="22"/>
          <w:szCs w:val="22"/>
        </w:rPr>
        <w:t xml:space="preserve"> 2018</w:t>
      </w:r>
    </w:p>
    <w:p w:rsidR="00761BFD" w:rsidRPr="0018007C" w:rsidRDefault="00761BFD" w:rsidP="00761BFD">
      <w:pPr>
        <w:pStyle w:val="FootnoteText"/>
        <w:ind w:left="851" w:hanging="851"/>
        <w:jc w:val="both"/>
        <w:rPr>
          <w:rFonts w:ascii="Book Antiqua" w:hAnsi="Book Antiqua" w:cstheme="majorBidi"/>
          <w:sz w:val="22"/>
          <w:szCs w:val="22"/>
        </w:rPr>
      </w:pPr>
    </w:p>
    <w:p w:rsidR="00761BFD" w:rsidRPr="0018007C" w:rsidRDefault="0018007C" w:rsidP="00555153">
      <w:pPr>
        <w:ind w:left="426" w:hanging="426"/>
        <w:jc w:val="both"/>
        <w:rPr>
          <w:rFonts w:ascii="Book Antiqua" w:hAnsi="Book Antiqua" w:cstheme="majorBidi"/>
          <w:szCs w:val="22"/>
        </w:rPr>
      </w:pPr>
      <w:r>
        <w:rPr>
          <w:rFonts w:ascii="Book Antiqua" w:hAnsi="Book Antiqua" w:cstheme="majorBidi"/>
          <w:szCs w:val="22"/>
        </w:rPr>
        <w:t xml:space="preserve">16. </w:t>
      </w:r>
      <w:r w:rsidR="00761BFD" w:rsidRPr="0018007C">
        <w:rPr>
          <w:rFonts w:ascii="Book Antiqua" w:hAnsi="Book Antiqua" w:cstheme="majorBidi"/>
          <w:szCs w:val="22"/>
        </w:rPr>
        <w:t xml:space="preserve">Umar Imam Abu Bakar. t.t </w:t>
      </w:r>
      <w:r w:rsidR="00761BFD" w:rsidRPr="0018007C">
        <w:rPr>
          <w:rFonts w:ascii="Book Antiqua" w:hAnsi="Book Antiqua" w:cstheme="majorBidi"/>
          <w:i/>
          <w:iCs/>
          <w:szCs w:val="22"/>
        </w:rPr>
        <w:t>Al-Ta’sis fi Fanni Dirasah al-Asanid</w:t>
      </w:r>
      <w:r w:rsidR="00761BFD" w:rsidRPr="0018007C">
        <w:rPr>
          <w:rFonts w:ascii="Book Antiqua" w:hAnsi="Book Antiqua" w:cstheme="majorBidi"/>
          <w:szCs w:val="22"/>
        </w:rPr>
        <w:t>. Riyadh: Maktabah al-Ma’arif lil al-Nasr.</w:t>
      </w:r>
    </w:p>
    <w:p w:rsidR="00761BFD" w:rsidRPr="0018007C" w:rsidRDefault="0018007C" w:rsidP="00555153">
      <w:pPr>
        <w:tabs>
          <w:tab w:val="left" w:pos="426"/>
        </w:tabs>
        <w:ind w:left="426" w:hanging="426"/>
        <w:jc w:val="both"/>
        <w:rPr>
          <w:rFonts w:ascii="Book Antiqua" w:hAnsi="Book Antiqua" w:cstheme="majorBidi"/>
          <w:szCs w:val="22"/>
        </w:rPr>
      </w:pPr>
      <w:r>
        <w:rPr>
          <w:rFonts w:ascii="Book Antiqua" w:hAnsi="Book Antiqua" w:cstheme="majorBidi"/>
          <w:szCs w:val="22"/>
        </w:rPr>
        <w:t xml:space="preserve">17. </w:t>
      </w:r>
      <w:r w:rsidR="00761BFD" w:rsidRPr="0018007C">
        <w:rPr>
          <w:rFonts w:ascii="Book Antiqua" w:hAnsi="Book Antiqua" w:cstheme="majorBidi"/>
          <w:szCs w:val="22"/>
        </w:rPr>
        <w:t xml:space="preserve">Zuprulkhan, “Dakwah Multikultural”, </w:t>
      </w:r>
      <w:r w:rsidR="00761BFD" w:rsidRPr="0018007C">
        <w:rPr>
          <w:rFonts w:ascii="Book Antiqua" w:hAnsi="Book Antiqua" w:cstheme="majorBidi"/>
          <w:i/>
          <w:iCs/>
          <w:szCs w:val="22"/>
        </w:rPr>
        <w:t>Jurnal Mauizah:  Jurnal Dakwah dan Pengembangan Kemanusiaan,</w:t>
      </w:r>
      <w:r w:rsidR="00761BFD" w:rsidRPr="0018007C">
        <w:rPr>
          <w:rFonts w:ascii="Book Antiqua" w:hAnsi="Book Antiqua" w:cstheme="majorBidi"/>
          <w:szCs w:val="22"/>
        </w:rPr>
        <w:t xml:space="preserve"> Vol 8. No.1  Juni Tahun 2017.</w:t>
      </w:r>
    </w:p>
    <w:p w:rsidR="00952A1C" w:rsidRPr="0018007C" w:rsidRDefault="00952A1C">
      <w:pPr>
        <w:rPr>
          <w:rFonts w:ascii="Book Antiqua" w:hAnsi="Book Antiqua"/>
          <w:szCs w:val="22"/>
        </w:rPr>
      </w:pPr>
    </w:p>
    <w:sectPr w:rsidR="00952A1C" w:rsidRPr="0018007C" w:rsidSect="00E9090A">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44C" w:rsidRDefault="00BC144C" w:rsidP="00761BFD">
      <w:pPr>
        <w:spacing w:after="0" w:line="240" w:lineRule="auto"/>
      </w:pPr>
      <w:r>
        <w:separator/>
      </w:r>
    </w:p>
  </w:endnote>
  <w:endnote w:type="continuationSeparator" w:id="0">
    <w:p w:rsidR="00BC144C" w:rsidRDefault="00BC144C" w:rsidP="0076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Special">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44C" w:rsidRDefault="00BC144C" w:rsidP="00761BFD">
      <w:pPr>
        <w:spacing w:after="0" w:line="240" w:lineRule="auto"/>
      </w:pPr>
      <w:r>
        <w:separator/>
      </w:r>
    </w:p>
  </w:footnote>
  <w:footnote w:type="continuationSeparator" w:id="0">
    <w:p w:rsidR="00BC144C" w:rsidRDefault="00BC144C" w:rsidP="00761BFD">
      <w:pPr>
        <w:spacing w:after="0" w:line="240" w:lineRule="auto"/>
      </w:pPr>
      <w:r>
        <w:continuationSeparator/>
      </w:r>
    </w:p>
  </w:footnote>
  <w:footnote w:id="1">
    <w:p w:rsidR="00E9090A" w:rsidRPr="008918B6" w:rsidRDefault="00E9090A" w:rsidP="009A7CAA">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00B148AA">
        <w:rPr>
          <w:rFonts w:ascii="Book Antiqua" w:hAnsi="Book Antiqua" w:cstheme="majorBidi"/>
        </w:rPr>
        <w:t xml:space="preserve"> Mahasiswa Doktor S3 Studi Islam  </w:t>
      </w:r>
      <w:r w:rsidR="002C3E15" w:rsidRPr="008918B6">
        <w:rPr>
          <w:rFonts w:ascii="Book Antiqua" w:hAnsi="Book Antiqua" w:cstheme="majorBidi"/>
        </w:rPr>
        <w:t xml:space="preserve"> </w:t>
      </w:r>
      <w:r w:rsidRPr="008918B6">
        <w:rPr>
          <w:rFonts w:ascii="Book Antiqua" w:hAnsi="Book Antiqua" w:cstheme="majorBidi"/>
        </w:rPr>
        <w:t xml:space="preserve">UIN Fatmawati Sukarno Bengkulu </w:t>
      </w:r>
      <w:r w:rsidR="00B339A0">
        <w:rPr>
          <w:rFonts w:ascii="Book Antiqua" w:hAnsi="Book Antiqua" w:cstheme="majorBidi"/>
        </w:rPr>
        <w:t>dan Dosen Fakultas Ushuluddin Adab dan Dakwah</w:t>
      </w:r>
    </w:p>
  </w:footnote>
  <w:footnote w:id="2">
    <w:p w:rsidR="00B339A0" w:rsidRDefault="00B339A0" w:rsidP="00B339A0">
      <w:pPr>
        <w:pStyle w:val="FootnoteText"/>
      </w:pPr>
    </w:p>
  </w:footnote>
  <w:footnote w:id="3">
    <w:p w:rsidR="00E9090A" w:rsidRPr="008918B6" w:rsidRDefault="00E9090A" w:rsidP="00761BFD">
      <w:pPr>
        <w:pStyle w:val="FootnoteText"/>
        <w:ind w:firstLine="720"/>
        <w:rPr>
          <w:rFonts w:ascii="Book Antiqua" w:hAnsi="Book Antiqua"/>
        </w:rPr>
      </w:pPr>
      <w:r w:rsidRPr="008918B6">
        <w:rPr>
          <w:rStyle w:val="FootnoteReference"/>
          <w:rFonts w:ascii="Book Antiqua" w:hAnsi="Book Antiqua"/>
        </w:rPr>
        <w:footnoteRef/>
      </w:r>
      <w:r w:rsidRPr="008918B6">
        <w:rPr>
          <w:rFonts w:ascii="Book Antiqua" w:hAnsi="Book Antiqua"/>
        </w:rPr>
        <w:t xml:space="preserve"> </w:t>
      </w:r>
      <w:r w:rsidRPr="008918B6">
        <w:rPr>
          <w:rFonts w:ascii="Book Antiqua" w:hAnsi="Book Antiqua" w:cstheme="majorBidi"/>
        </w:rPr>
        <w:t xml:space="preserve">Syekh Ali Mahfuz, </w:t>
      </w:r>
      <w:r w:rsidRPr="008918B6">
        <w:rPr>
          <w:rFonts w:ascii="Book Antiqua" w:hAnsi="Book Antiqua" w:cstheme="majorBidi"/>
          <w:i/>
          <w:iCs/>
        </w:rPr>
        <w:t xml:space="preserve">Hidayat Al-Mursyidin ila Thuruq Al-Wa’zi wa-al Khitabah </w:t>
      </w:r>
      <w:r w:rsidRPr="008918B6">
        <w:rPr>
          <w:rFonts w:ascii="Book Antiqua" w:hAnsi="Book Antiqua" w:cstheme="majorBidi"/>
        </w:rPr>
        <w:t>( Beirut:Dar Al-Ma’arif,t.t</w:t>
      </w:r>
    </w:p>
  </w:footnote>
  <w:footnote w:id="4">
    <w:p w:rsidR="00EA6108" w:rsidRPr="008918B6" w:rsidRDefault="00EA6108" w:rsidP="00EA6108">
      <w:pPr>
        <w:pStyle w:val="FootnoteText"/>
        <w:ind w:firstLine="720"/>
        <w:rPr>
          <w:rFonts w:ascii="Book Antiqua" w:hAnsi="Book Antiqua"/>
        </w:rPr>
      </w:pPr>
      <w:r w:rsidRPr="008918B6">
        <w:rPr>
          <w:rStyle w:val="FootnoteReference"/>
          <w:rFonts w:ascii="Book Antiqua" w:hAnsi="Book Antiqua"/>
        </w:rPr>
        <w:footnoteRef/>
      </w:r>
      <w:r w:rsidRPr="008918B6">
        <w:rPr>
          <w:rFonts w:ascii="Book Antiqua" w:hAnsi="Book Antiqua"/>
        </w:rPr>
        <w:t xml:space="preserve">Fathullah Gulen, </w:t>
      </w:r>
    </w:p>
  </w:footnote>
  <w:footnote w:id="5">
    <w:p w:rsidR="00E9090A" w:rsidRPr="008918B6" w:rsidRDefault="00E9090A" w:rsidP="00761BFD">
      <w:pPr>
        <w:pStyle w:val="FootnoteText"/>
        <w:ind w:firstLine="720"/>
        <w:jc w:val="both"/>
        <w:rPr>
          <w:rFonts w:ascii="Book Antiqua" w:hAnsi="Book Antiqua"/>
        </w:rPr>
      </w:pPr>
      <w:r w:rsidRPr="008918B6">
        <w:rPr>
          <w:rStyle w:val="FootnoteReference"/>
          <w:rFonts w:ascii="Book Antiqua" w:hAnsi="Book Antiqua" w:cstheme="majorBidi"/>
        </w:rPr>
        <w:footnoteRef/>
      </w:r>
      <w:r w:rsidRPr="008918B6">
        <w:rPr>
          <w:rFonts w:ascii="Book Antiqua" w:hAnsi="Book Antiqua" w:cstheme="majorBidi"/>
        </w:rPr>
        <w:t xml:space="preserve">   Bisri Mustofa,  </w:t>
      </w:r>
      <w:r w:rsidRPr="008918B6">
        <w:rPr>
          <w:rFonts w:ascii="Book Antiqua" w:hAnsi="Book Antiqua" w:cstheme="majorBidi"/>
          <w:i/>
          <w:iCs/>
        </w:rPr>
        <w:t>“Analisis Hadis Tentang Pembelajaran yang mudah dan menyenangkan”,</w:t>
      </w:r>
      <w:r w:rsidRPr="008918B6">
        <w:rPr>
          <w:rFonts w:ascii="Book Antiqua" w:hAnsi="Book Antiqua" w:cstheme="majorBidi"/>
        </w:rPr>
        <w:t xml:space="preserve"> Jurnal PIGUR, v0L .2 No .1 Maret 2017</w:t>
      </w:r>
    </w:p>
  </w:footnote>
  <w:footnote w:id="6">
    <w:p w:rsidR="00AD2930" w:rsidRPr="008918B6" w:rsidRDefault="00AD2930" w:rsidP="00AD2930">
      <w:pPr>
        <w:pStyle w:val="FootnoteText"/>
        <w:ind w:firstLine="720"/>
        <w:rPr>
          <w:rFonts w:ascii="Book Antiqua" w:hAnsi="Book Antiqua"/>
        </w:rPr>
      </w:pPr>
      <w:r w:rsidRPr="008918B6">
        <w:rPr>
          <w:rStyle w:val="FootnoteReference"/>
          <w:rFonts w:ascii="Book Antiqua" w:hAnsi="Book Antiqua"/>
        </w:rPr>
        <w:footnoteRef/>
      </w:r>
      <w:r w:rsidRPr="008918B6">
        <w:rPr>
          <w:rFonts w:ascii="Book Antiqua" w:hAnsi="Book Antiqua"/>
        </w:rPr>
        <w:t xml:space="preserve"> Zikrun, Teori Humanistik Abraham Maslow dalam Perspektif Islam,  </w:t>
      </w:r>
    </w:p>
  </w:footnote>
  <w:footnote w:id="7">
    <w:p w:rsidR="00AD2930" w:rsidRPr="008918B6" w:rsidRDefault="00AD2930" w:rsidP="00AD2930">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Bisri Mustofa, “Analisi Hadis tentang Proses Pembelajaran yang  Mudah dan Menyenangkan”, </w:t>
      </w:r>
      <w:r w:rsidRPr="008918B6">
        <w:rPr>
          <w:rFonts w:ascii="Book Antiqua" w:hAnsi="Book Antiqua" w:cstheme="majorBidi"/>
          <w:i/>
          <w:iCs/>
        </w:rPr>
        <w:t>Jurnal Pigur</w:t>
      </w:r>
      <w:r w:rsidRPr="008918B6">
        <w:rPr>
          <w:rFonts w:ascii="Book Antiqua" w:hAnsi="Book Antiqua" w:cstheme="majorBidi"/>
        </w:rPr>
        <w:t xml:space="preserve"> vol 2no 1,  Tahun 2017</w:t>
      </w:r>
    </w:p>
  </w:footnote>
  <w:footnote w:id="8">
    <w:p w:rsidR="00E9090A" w:rsidRPr="008918B6" w:rsidRDefault="00E9090A" w:rsidP="00755BAE">
      <w:pPr>
        <w:pStyle w:val="FootnoteText"/>
        <w:ind w:firstLine="720"/>
        <w:rPr>
          <w:rFonts w:ascii="Book Antiqua" w:hAnsi="Book Antiqua"/>
        </w:rPr>
      </w:pPr>
      <w:r w:rsidRPr="008918B6">
        <w:rPr>
          <w:rStyle w:val="FootnoteReference"/>
          <w:rFonts w:ascii="Book Antiqua" w:hAnsi="Book Antiqua"/>
        </w:rPr>
        <w:footnoteRef/>
      </w:r>
      <w:r w:rsidRPr="008918B6">
        <w:rPr>
          <w:rFonts w:ascii="Book Antiqua" w:hAnsi="Book Antiqua"/>
        </w:rPr>
        <w:t xml:space="preserve"> </w:t>
      </w:r>
      <w:r w:rsidRPr="008918B6">
        <w:rPr>
          <w:rFonts w:ascii="Book Antiqua" w:hAnsi="Book Antiqua" w:cstheme="majorBidi"/>
        </w:rPr>
        <w:t xml:space="preserve">Syekh Ali Mahfuz, </w:t>
      </w:r>
      <w:r w:rsidRPr="008918B6">
        <w:rPr>
          <w:rFonts w:ascii="Book Antiqua" w:hAnsi="Book Antiqua" w:cstheme="majorBidi"/>
          <w:i/>
          <w:iCs/>
        </w:rPr>
        <w:t xml:space="preserve">Hidayat Al-Mursyidin ila Thuruq Al-Wa’zi wa-al Khitabah </w:t>
      </w:r>
      <w:r w:rsidRPr="008918B6">
        <w:rPr>
          <w:rFonts w:ascii="Book Antiqua" w:hAnsi="Book Antiqua" w:cstheme="majorBidi"/>
        </w:rPr>
        <w:t>( Beirut:Dar Al-Ma’arif,t.t</w:t>
      </w:r>
    </w:p>
  </w:footnote>
  <w:footnote w:id="9">
    <w:p w:rsidR="00E9090A" w:rsidRPr="008918B6" w:rsidRDefault="00E9090A" w:rsidP="00755BAE">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 Untuk perwujudan dakwah dalam dimensi kerahmatan terdapat dua bentuk dakwah yaitu </w:t>
      </w:r>
      <w:r w:rsidRPr="008918B6">
        <w:rPr>
          <w:rFonts w:ascii="Book Antiqua" w:hAnsi="Book Antiqua" w:cstheme="majorBidi"/>
          <w:i/>
          <w:iCs/>
        </w:rPr>
        <w:t>tadbir  (</w:t>
      </w:r>
      <w:r w:rsidRPr="008918B6">
        <w:rPr>
          <w:rFonts w:ascii="Book Antiqua" w:hAnsi="Book Antiqua" w:cstheme="majorBidi"/>
        </w:rPr>
        <w:t xml:space="preserve">di Perguruan Tinggi menjelma menjadi Prodi MD) dan </w:t>
      </w:r>
      <w:r w:rsidRPr="008918B6">
        <w:rPr>
          <w:rFonts w:ascii="Book Antiqua" w:hAnsi="Book Antiqua" w:cstheme="majorBidi"/>
          <w:i/>
          <w:iCs/>
        </w:rPr>
        <w:t xml:space="preserve">tathwir </w:t>
      </w:r>
      <w:r w:rsidRPr="008918B6">
        <w:rPr>
          <w:rFonts w:ascii="Book Antiqua" w:hAnsi="Book Antiqua" w:cstheme="majorBidi"/>
        </w:rPr>
        <w:t xml:space="preserve">(Menjelma menjadi Prodi PMI).  Aep Kusnawan,” Dakwa h dan Kajiannya” dalam  Aef Kusnawan dkk, </w:t>
      </w:r>
      <w:r w:rsidRPr="008918B6">
        <w:rPr>
          <w:rFonts w:ascii="Book Antiqua" w:hAnsi="Book Antiqua" w:cstheme="majorBidi"/>
          <w:i/>
          <w:iCs/>
        </w:rPr>
        <w:t xml:space="preserve"> Dimensi Ilmu Dakwah dilihat dari aspek  Ontologi, epistemologi dan Aksiologi,  hingga paradigma Pengembangan Profesionalisme</w:t>
      </w:r>
      <w:r w:rsidRPr="008918B6">
        <w:rPr>
          <w:rFonts w:ascii="Book Antiqua" w:hAnsi="Book Antiqua" w:cstheme="majorBidi"/>
        </w:rPr>
        <w:t xml:space="preserve"> (Bandung: Widya Pedjadjaran, 2009), h.15-25</w:t>
      </w:r>
    </w:p>
  </w:footnote>
  <w:footnote w:id="10">
    <w:p w:rsidR="00E9090A" w:rsidRPr="008918B6" w:rsidRDefault="00E9090A" w:rsidP="00755BAE">
      <w:pPr>
        <w:pStyle w:val="FootnoteText"/>
        <w:ind w:firstLine="720"/>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 Kitab Shahih Muslim, Hadis No 4697  </w:t>
      </w:r>
    </w:p>
  </w:footnote>
  <w:footnote w:id="11">
    <w:p w:rsidR="00E9090A" w:rsidRPr="008918B6" w:rsidRDefault="00E9090A" w:rsidP="00755BAE">
      <w:pPr>
        <w:pStyle w:val="FootnoteText"/>
        <w:ind w:firstLine="720"/>
        <w:rPr>
          <w:rFonts w:ascii="Book Antiqua" w:hAnsi="Book Antiqua"/>
        </w:rPr>
      </w:pPr>
      <w:r w:rsidRPr="008918B6">
        <w:rPr>
          <w:rStyle w:val="FootnoteReference"/>
          <w:rFonts w:ascii="Book Antiqua" w:hAnsi="Book Antiqua" w:cstheme="majorBidi"/>
        </w:rPr>
        <w:footnoteRef/>
      </w:r>
      <w:r w:rsidRPr="008918B6">
        <w:rPr>
          <w:rFonts w:ascii="Book Antiqua" w:hAnsi="Book Antiqua" w:cstheme="majorBidi"/>
        </w:rPr>
        <w:t xml:space="preserve"> Musnad Ahmad Hadis No 18751</w:t>
      </w:r>
    </w:p>
  </w:footnote>
  <w:footnote w:id="12">
    <w:p w:rsidR="00E9090A" w:rsidRPr="008918B6" w:rsidRDefault="00E9090A" w:rsidP="00761BFD">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 M. Yakub, “Dakwah Humanis dalam Literasi Sejarah Islam”, </w:t>
      </w:r>
      <w:r w:rsidRPr="008918B6">
        <w:rPr>
          <w:rFonts w:ascii="Book Antiqua" w:hAnsi="Book Antiqua" w:cstheme="majorBidi"/>
          <w:i/>
          <w:iCs/>
        </w:rPr>
        <w:t>Jurnal WARDAH</w:t>
      </w:r>
      <w:r w:rsidRPr="008918B6">
        <w:rPr>
          <w:rFonts w:ascii="Book Antiqua" w:hAnsi="Book Antiqua" w:cstheme="majorBidi"/>
        </w:rPr>
        <w:t>, Vol.22,No1. 2021</w:t>
      </w:r>
    </w:p>
  </w:footnote>
  <w:footnote w:id="13">
    <w:p w:rsidR="00E9090A" w:rsidRPr="008918B6" w:rsidRDefault="00E9090A" w:rsidP="00761BFD">
      <w:pPr>
        <w:pStyle w:val="FootnoteText"/>
        <w:ind w:firstLine="720"/>
        <w:jc w:val="both"/>
        <w:rPr>
          <w:rFonts w:ascii="Book Antiqua" w:hAnsi="Book Antiqua"/>
        </w:rPr>
      </w:pPr>
      <w:r w:rsidRPr="008918B6">
        <w:rPr>
          <w:rStyle w:val="FootnoteReference"/>
          <w:rFonts w:ascii="Book Antiqua" w:hAnsi="Book Antiqua"/>
        </w:rPr>
        <w:footnoteRef/>
      </w:r>
      <w:r w:rsidRPr="008918B6">
        <w:rPr>
          <w:rFonts w:ascii="Book Antiqua" w:hAnsi="Book Antiqua"/>
        </w:rPr>
        <w:t xml:space="preserve"> </w:t>
      </w:r>
      <w:r w:rsidRPr="008918B6">
        <w:rPr>
          <w:rFonts w:ascii="Book Antiqua" w:eastAsia="Times New Roman" w:hAnsi="Book Antiqua" w:cstheme="majorBidi"/>
          <w:color w:val="000000"/>
        </w:rPr>
        <w:t>Telah menceritakan kepada kami Adam telah menceritakan kepada kami Syu'bah dari Abu At Tayyah dia berkata; saya mendengar Anas bin Malik radliallahu 'anhu berkata; Nabi shallallahu 'alaihi wasallam bersabda: "Mudahkanlah setiap urusan dan janganlah kalian mempersulitnya, buatlah mereka tenang dan jangan membuat mereka</w:t>
      </w:r>
      <w:r w:rsidRPr="008918B6">
        <w:rPr>
          <w:rFonts w:ascii="Book Antiqua" w:hAnsi="Book Antiqua" w:cstheme="majorBidi"/>
        </w:rPr>
        <w:t xml:space="preserve"> lari” (Kitab Shahih Bukhari Hadis No 5660)</w:t>
      </w:r>
    </w:p>
  </w:footnote>
  <w:footnote w:id="14">
    <w:p w:rsidR="00E9090A" w:rsidRPr="008918B6" w:rsidRDefault="00E9090A" w:rsidP="00761BFD">
      <w:pPr>
        <w:pStyle w:val="FootnoteText"/>
        <w:ind w:firstLine="720"/>
        <w:jc w:val="both"/>
        <w:rPr>
          <w:rFonts w:ascii="Book Antiqua" w:hAnsi="Book Antiqua"/>
        </w:rPr>
      </w:pPr>
      <w:r w:rsidRPr="008918B6">
        <w:rPr>
          <w:rStyle w:val="FootnoteReference"/>
          <w:rFonts w:ascii="Book Antiqua" w:hAnsi="Book Antiqua"/>
        </w:rPr>
        <w:footnoteRef/>
      </w:r>
      <w:r w:rsidRPr="008918B6">
        <w:rPr>
          <w:rFonts w:ascii="Book Antiqua" w:hAnsi="Book Antiqua"/>
        </w:rPr>
        <w:t xml:space="preserve"> </w:t>
      </w:r>
      <w:r w:rsidRPr="008918B6">
        <w:rPr>
          <w:rFonts w:ascii="Book Antiqua" w:hAnsi="Book Antiqua" w:cstheme="majorBidi"/>
        </w:rPr>
        <w:t xml:space="preserve">Abdullah bin Amru dia berkata Rosulullah menemuiku, lalu Beliau bersabda: </w:t>
      </w:r>
      <w:r w:rsidRPr="008918B6">
        <w:rPr>
          <w:rFonts w:ascii="Book Antiqua" w:hAnsi="Book Antiqua" w:cstheme="majorBidi"/>
          <w:color w:val="000000"/>
          <w:shd w:val="clear" w:color="auto" w:fill="FFFFFF"/>
        </w:rPr>
        <w:t>Telah menceritakan kepada kami 'Amru bin 'Ali telah mengabarkan kepada kami Abu 'Ashim dari Abu Juraij aku mendengar 'Atho' bahwa Abu Al 'Abbas Asy-Sya'ir mengabarkan kepadanya bahwa dia mendengar 'Abdullah bin 'Amru radliallahu 'anhuma (berkata,); Telah sampai kepada Nabi Saw  berita tentang aku bahwa aku akan terus berpuasa dan shalat malam. Aku tak ingat lagi, apakah kemudian beliau mengutus utusan atau aku menemui beliau, dan Beliau berkata: "Apakah benar kabar bahwa kamu akan berpuasa tidak akan berbuka dan shalat malam (tanpa tidur)? Puasa dan berbukalah, shalat dan juga tidurlah. Karena bagi matamu ada bagian hak atasmu dan bagi dirimu dan keluargamu ada bagian hak atasmu". 'Abdullah bin 'Amru radliallahu 'anhuma berkata: "Sungguh aku lebih kuat dari (amal amal) itu". Beliau berkata: "Kalau begitu puasalah dengan puasanya Nabi Daud Alaihissalam". Dia bertanya: "Bagaimana caranya". Beliau shallallahu 'alaihi wasallam menawab: "Nabi Daud As berpuasa sehari dan berbuka sehari sehingga dia tidak akan kabur ketika berjumpa dengan musuh". Dia berkata: "Lalu Siapa teladan bagi diriku dalam masalah puasa sepanjang jaman ini wahai Nabi shallallahu 'alaihi wasallam Allah? 'Atho' berkata: "Aku tidak tahu bagaimana dia menyebutkan puasa abadi (sepanjang hidup), karena Nabi shallallahu 'alaihi wasallam bersabda: "Tidak dianggap puasa bagi siapa yang puasa abadi". Beliau mengucapkannya dua kali.</w:t>
      </w:r>
      <w:r w:rsidRPr="008918B6">
        <w:rPr>
          <w:rFonts w:ascii="Book Antiqua" w:hAnsi="Book Antiqua" w:cstheme="majorBidi"/>
        </w:rPr>
        <w:t xml:space="preserve"> (Kitab Shahih Bukhari Hadis</w:t>
      </w:r>
      <w:r w:rsidRPr="008918B6">
        <w:rPr>
          <w:rFonts w:ascii="Book Antiqua" w:hAnsi="Book Antiqua"/>
        </w:rPr>
        <w:t xml:space="preserve"> No 1841)</w:t>
      </w:r>
    </w:p>
  </w:footnote>
  <w:footnote w:id="15">
    <w:p w:rsidR="00E9090A" w:rsidRPr="008918B6" w:rsidRDefault="00E9090A" w:rsidP="00761BFD">
      <w:pPr>
        <w:pStyle w:val="FootnoteText"/>
        <w:ind w:firstLine="720"/>
        <w:jc w:val="both"/>
        <w:rPr>
          <w:rFonts w:ascii="Book Antiqua" w:hAnsi="Book Antiqua"/>
        </w:rPr>
      </w:pPr>
      <w:r w:rsidRPr="008918B6">
        <w:rPr>
          <w:rStyle w:val="FootnoteReference"/>
          <w:rFonts w:ascii="Book Antiqua" w:hAnsi="Book Antiqua"/>
        </w:rPr>
        <w:footnoteRef/>
      </w:r>
      <w:r w:rsidRPr="008918B6">
        <w:rPr>
          <w:rFonts w:ascii="Book Antiqua" w:hAnsi="Book Antiqua"/>
        </w:rPr>
        <w:t xml:space="preserve"> </w:t>
      </w:r>
      <w:r w:rsidRPr="008918B6">
        <w:rPr>
          <w:rFonts w:ascii="Book Antiqua" w:hAnsi="Book Antiqua" w:cstheme="majorBidi"/>
          <w:sz w:val="24"/>
          <w:szCs w:val="24"/>
        </w:rPr>
        <w:t>”</w:t>
      </w:r>
      <w:r w:rsidRPr="008918B6">
        <w:rPr>
          <w:rFonts w:ascii="Book Antiqua" w:eastAsia="Times New Roman" w:hAnsi="Book Antiqua" w:cstheme="majorBidi"/>
          <w:color w:val="000000"/>
        </w:rPr>
        <w:t>Telah menceritakan kepada kami  dan tidak memberatkan mad’unya, seperi dalam satu riwayat dijelaaskan : Harmalah bin Yahya At Tujibi; Telah mengabarkan kepada kami 'Abdullah bin Wahb; Telah mengabarkan kepadaku Haiwah; Telah menceritakan kepadaku Ibnu Al Had dari Abu Bakr bin Hazm dari 'Amrah yaitu putri 'Abdur Rahman dari 'Aisyah istri Nabi  bersabda: "Hai Aisyah, sesungguhnya Allah itu Maha Lembut. Dia mencintai sikap lemah lembut Allah akan memberikan pada sikap lemah</w:t>
      </w:r>
      <w:r w:rsidRPr="008918B6">
        <w:rPr>
          <w:rFonts w:ascii="Book Antiqua" w:hAnsi="Book Antiqua" w:cstheme="majorBidi"/>
        </w:rPr>
        <w:t xml:space="preserve"> lembut </w:t>
      </w:r>
      <w:r w:rsidRPr="008918B6">
        <w:rPr>
          <w:rFonts w:ascii="Book Antiqua" w:eastAsia="Times New Roman" w:hAnsi="Book Antiqua" w:cstheme="majorBidi"/>
          <w:color w:val="000000"/>
        </w:rPr>
        <w:t>sesuatu yang tidak Dia berikan pada sikap yang keras dan juga akan memberikan apa-apa yang tidak diberikan pada sikap lainnya."</w:t>
      </w:r>
      <w:r w:rsidRPr="008918B6">
        <w:rPr>
          <w:rFonts w:ascii="Book Antiqua" w:hAnsi="Book Antiqua" w:cstheme="majorBidi"/>
        </w:rPr>
        <w:t xml:space="preserve"> (H.R Muslim No 4697).</w:t>
      </w:r>
    </w:p>
  </w:footnote>
  <w:footnote w:id="16">
    <w:p w:rsidR="00E9090A" w:rsidRPr="008918B6" w:rsidRDefault="00E9090A" w:rsidP="00761BFD">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Anja Kusuma Atmaja, Dakwah Inklusif Sebagai Komunikasi Humanis, Jurnal Mawa’izh,  Vol 11 No 2 2020. </w:t>
      </w:r>
    </w:p>
  </w:footnote>
  <w:footnote w:id="17">
    <w:p w:rsidR="00E9090A" w:rsidRPr="008918B6" w:rsidRDefault="00E9090A" w:rsidP="00761BFD">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 Mawardi Siregar,” Menyeri Tanpa Hinaan (Upaya Menyemai  Dakwah Humanis pada Masyarakat Kota Langsa yang Pluralis),</w:t>
      </w:r>
      <w:r w:rsidRPr="008918B6">
        <w:rPr>
          <w:rFonts w:ascii="Book Antiqua" w:hAnsi="Book Antiqua" w:cstheme="majorBidi"/>
          <w:i/>
          <w:iCs/>
        </w:rPr>
        <w:t>Jurnal Dakwah</w:t>
      </w:r>
      <w:r w:rsidRPr="008918B6">
        <w:rPr>
          <w:rFonts w:ascii="Book Antiqua" w:hAnsi="Book Antiqua" w:cstheme="majorBidi"/>
        </w:rPr>
        <w:t>, Vol.XVI. No.2 Tahun 2015.</w:t>
      </w:r>
    </w:p>
  </w:footnote>
  <w:footnote w:id="18">
    <w:p w:rsidR="00E9090A" w:rsidRPr="008918B6" w:rsidRDefault="00E9090A" w:rsidP="00761BFD">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Ichsan Habibi, </w:t>
      </w:r>
      <w:r w:rsidRPr="008918B6">
        <w:rPr>
          <w:rFonts w:ascii="Book Antiqua" w:hAnsi="Book Antiqua" w:cstheme="majorBidi"/>
          <w:i/>
          <w:iCs/>
        </w:rPr>
        <w:t>Dakwah Humanis, Cinta, Toleransi dan Dialog Paradigma Muhammad Fathullah Gulen</w:t>
      </w:r>
      <w:r w:rsidRPr="008918B6">
        <w:rPr>
          <w:rFonts w:ascii="Book Antiqua" w:hAnsi="Book Antiqua" w:cstheme="majorBidi"/>
        </w:rPr>
        <w:t xml:space="preserve">,  (Ciputat Timur, A4, 2015) </w:t>
      </w:r>
    </w:p>
  </w:footnote>
  <w:footnote w:id="19">
    <w:p w:rsidR="00E9090A" w:rsidRPr="008918B6" w:rsidRDefault="00E9090A" w:rsidP="00761BFD">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 Muhammad Diak Udin, Metode Dakwah Perspektif Hadis, Jurnal Kopis, Kajian Penelitiandan Pemikiran Komunikasi Penyiaran Islam, Vol.1 No.1 2019.</w:t>
      </w:r>
    </w:p>
  </w:footnote>
  <w:footnote w:id="20">
    <w:p w:rsidR="00E9090A" w:rsidRPr="008918B6" w:rsidRDefault="00E9090A" w:rsidP="00761BFD">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 Novri. Hardian, Dakwah dalam perspektif Qur’am Hadis</w:t>
      </w:r>
      <w:r w:rsidRPr="008918B6">
        <w:rPr>
          <w:rFonts w:ascii="Book Antiqua" w:hAnsi="Book Antiqua" w:cstheme="majorBidi"/>
          <w:sz w:val="24"/>
          <w:szCs w:val="24"/>
        </w:rPr>
        <w:t xml:space="preserve"> </w:t>
      </w:r>
      <w:r w:rsidRPr="008918B6">
        <w:rPr>
          <w:rFonts w:ascii="Book Antiqua" w:hAnsi="Book Antiqua" w:cstheme="majorBidi"/>
        </w:rPr>
        <w:t>Jurnal Dakwah dan Ilmu Komunikasi, 2018</w:t>
      </w:r>
    </w:p>
  </w:footnote>
  <w:footnote w:id="21">
    <w:p w:rsidR="00E9090A" w:rsidRPr="008918B6" w:rsidRDefault="00E9090A" w:rsidP="00761BFD">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 Fatma Laini Khoirun Nida, “Mengembangkan Dakwah Humanis Melalui Penguatan Manajemen Organisasi Dakwah”, Tadbir: Jurnal Manajemen Dakwah, Vol 1 No 2 2016.</w:t>
      </w:r>
    </w:p>
  </w:footnote>
  <w:footnote w:id="22">
    <w:p w:rsidR="00E9090A" w:rsidRPr="008918B6" w:rsidRDefault="00E9090A" w:rsidP="00761BFD">
      <w:pPr>
        <w:pStyle w:val="FootnoteText"/>
        <w:ind w:firstLine="720"/>
        <w:jc w:val="both"/>
        <w:rPr>
          <w:rFonts w:ascii="Book Antiqua" w:hAnsi="Book Antiqua" w:cstheme="majorBidi"/>
        </w:rPr>
      </w:pPr>
      <w:r w:rsidRPr="008918B6">
        <w:rPr>
          <w:rStyle w:val="FootnoteReference"/>
          <w:rFonts w:ascii="Book Antiqua" w:hAnsi="Book Antiqua" w:cstheme="majorBidi"/>
        </w:rPr>
        <w:footnoteRef/>
      </w:r>
      <w:r w:rsidRPr="008918B6">
        <w:rPr>
          <w:rFonts w:ascii="Book Antiqua" w:hAnsi="Book Antiqua" w:cstheme="majorBidi"/>
        </w:rPr>
        <w:t xml:space="preserve"> Moh. Rosyid,  “Paradigma Strategi Dakwah Humanis pada Komunitas Minoritas (Studi Kasus Kaum Waria di Kota Kudus”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FD"/>
    <w:rsid w:val="00075F3D"/>
    <w:rsid w:val="00124622"/>
    <w:rsid w:val="00134C22"/>
    <w:rsid w:val="0018007C"/>
    <w:rsid w:val="001D6871"/>
    <w:rsid w:val="002C3E15"/>
    <w:rsid w:val="002F36CC"/>
    <w:rsid w:val="00302191"/>
    <w:rsid w:val="003368BD"/>
    <w:rsid w:val="00375C95"/>
    <w:rsid w:val="00376344"/>
    <w:rsid w:val="00426C69"/>
    <w:rsid w:val="00465FFD"/>
    <w:rsid w:val="0049233D"/>
    <w:rsid w:val="0054252B"/>
    <w:rsid w:val="00555153"/>
    <w:rsid w:val="00570FDF"/>
    <w:rsid w:val="00596D44"/>
    <w:rsid w:val="005B58AB"/>
    <w:rsid w:val="005C781C"/>
    <w:rsid w:val="005F0D58"/>
    <w:rsid w:val="005F4103"/>
    <w:rsid w:val="006627B5"/>
    <w:rsid w:val="007205A1"/>
    <w:rsid w:val="00733D11"/>
    <w:rsid w:val="00755BAE"/>
    <w:rsid w:val="00761BFD"/>
    <w:rsid w:val="008918B6"/>
    <w:rsid w:val="008950F0"/>
    <w:rsid w:val="0090588E"/>
    <w:rsid w:val="00913D7F"/>
    <w:rsid w:val="00926B28"/>
    <w:rsid w:val="00951372"/>
    <w:rsid w:val="00952A1C"/>
    <w:rsid w:val="009A7CAA"/>
    <w:rsid w:val="009B4C21"/>
    <w:rsid w:val="00A07566"/>
    <w:rsid w:val="00A12866"/>
    <w:rsid w:val="00A1453E"/>
    <w:rsid w:val="00A31983"/>
    <w:rsid w:val="00A32085"/>
    <w:rsid w:val="00A84C37"/>
    <w:rsid w:val="00AB2064"/>
    <w:rsid w:val="00AC0A76"/>
    <w:rsid w:val="00AD2930"/>
    <w:rsid w:val="00AD33C1"/>
    <w:rsid w:val="00AF02A5"/>
    <w:rsid w:val="00B148AA"/>
    <w:rsid w:val="00B16080"/>
    <w:rsid w:val="00B339A0"/>
    <w:rsid w:val="00B90438"/>
    <w:rsid w:val="00BB3C88"/>
    <w:rsid w:val="00BC144C"/>
    <w:rsid w:val="00BD2430"/>
    <w:rsid w:val="00C42C8A"/>
    <w:rsid w:val="00C616B4"/>
    <w:rsid w:val="00C75AE7"/>
    <w:rsid w:val="00C941A1"/>
    <w:rsid w:val="00CD3FB7"/>
    <w:rsid w:val="00CF6583"/>
    <w:rsid w:val="00D05BBF"/>
    <w:rsid w:val="00E04306"/>
    <w:rsid w:val="00E9090A"/>
    <w:rsid w:val="00EA6108"/>
    <w:rsid w:val="00F8279C"/>
    <w:rsid w:val="00FC6102"/>
    <w:rsid w:val="00FD1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BFD"/>
    <w:rPr>
      <w:rFonts w:cs="DecoType Naskh Special"/>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1BFD"/>
    <w:pPr>
      <w:spacing w:after="0" w:line="240" w:lineRule="auto"/>
    </w:pPr>
    <w:rPr>
      <w:sz w:val="20"/>
      <w:szCs w:val="20"/>
    </w:rPr>
  </w:style>
  <w:style w:type="character" w:customStyle="1" w:styleId="FootnoteTextChar">
    <w:name w:val="Footnote Text Char"/>
    <w:basedOn w:val="DefaultParagraphFont"/>
    <w:link w:val="FootnoteText"/>
    <w:uiPriority w:val="99"/>
    <w:rsid w:val="00761BFD"/>
    <w:rPr>
      <w:rFonts w:cs="DecoType Naskh Special"/>
      <w:sz w:val="20"/>
      <w:szCs w:val="20"/>
    </w:rPr>
  </w:style>
  <w:style w:type="character" w:styleId="FootnoteReference">
    <w:name w:val="footnote reference"/>
    <w:basedOn w:val="DefaultParagraphFont"/>
    <w:uiPriority w:val="99"/>
    <w:semiHidden/>
    <w:unhideWhenUsed/>
    <w:rsid w:val="00761BFD"/>
    <w:rPr>
      <w:vertAlign w:val="superscript"/>
    </w:rPr>
  </w:style>
  <w:style w:type="paragraph" w:styleId="NormalWeb">
    <w:name w:val="Normal (Web)"/>
    <w:basedOn w:val="Normal"/>
    <w:uiPriority w:val="99"/>
    <w:unhideWhenUsed/>
    <w:rsid w:val="00761B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1B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BFD"/>
    <w:rPr>
      <w:rFonts w:cs="DecoType Naskh Special"/>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1BFD"/>
    <w:pPr>
      <w:spacing w:after="0" w:line="240" w:lineRule="auto"/>
    </w:pPr>
    <w:rPr>
      <w:sz w:val="20"/>
      <w:szCs w:val="20"/>
    </w:rPr>
  </w:style>
  <w:style w:type="character" w:customStyle="1" w:styleId="FootnoteTextChar">
    <w:name w:val="Footnote Text Char"/>
    <w:basedOn w:val="DefaultParagraphFont"/>
    <w:link w:val="FootnoteText"/>
    <w:uiPriority w:val="99"/>
    <w:rsid w:val="00761BFD"/>
    <w:rPr>
      <w:rFonts w:cs="DecoType Naskh Special"/>
      <w:sz w:val="20"/>
      <w:szCs w:val="20"/>
    </w:rPr>
  </w:style>
  <w:style w:type="character" w:styleId="FootnoteReference">
    <w:name w:val="footnote reference"/>
    <w:basedOn w:val="DefaultParagraphFont"/>
    <w:uiPriority w:val="99"/>
    <w:semiHidden/>
    <w:unhideWhenUsed/>
    <w:rsid w:val="00761BFD"/>
    <w:rPr>
      <w:vertAlign w:val="superscript"/>
    </w:rPr>
  </w:style>
  <w:style w:type="paragraph" w:styleId="NormalWeb">
    <w:name w:val="Normal (Web)"/>
    <w:basedOn w:val="Normal"/>
    <w:uiPriority w:val="99"/>
    <w:unhideWhenUsed/>
    <w:rsid w:val="00761B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1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08142">
      <w:bodyDiv w:val="1"/>
      <w:marLeft w:val="0"/>
      <w:marRight w:val="0"/>
      <w:marTop w:val="0"/>
      <w:marBottom w:val="0"/>
      <w:divBdr>
        <w:top w:val="none" w:sz="0" w:space="0" w:color="auto"/>
        <w:left w:val="none" w:sz="0" w:space="0" w:color="auto"/>
        <w:bottom w:val="none" w:sz="0" w:space="0" w:color="auto"/>
        <w:right w:val="none" w:sz="0" w:space="0" w:color="auto"/>
      </w:divBdr>
    </w:div>
    <w:div w:id="14812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2F0A-A82B-4728-8730-33FE6545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45</cp:revision>
  <dcterms:created xsi:type="dcterms:W3CDTF">2023-01-07T10:36:00Z</dcterms:created>
  <dcterms:modified xsi:type="dcterms:W3CDTF">2023-07-27T08:42:00Z</dcterms:modified>
</cp:coreProperties>
</file>