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52D72" w14:textId="4D8BD492" w:rsidR="00286E8E" w:rsidRDefault="00514385" w:rsidP="00E43EB1">
      <w:pPr>
        <w:widowControl w:val="0"/>
        <w:spacing w:before="0" w:after="0"/>
        <w:ind w:left="0"/>
        <w:jc w:val="center"/>
        <w:rPr>
          <w:rFonts w:asciiTheme="majorBidi" w:hAnsiTheme="majorBidi" w:cstheme="majorBidi"/>
          <w:b/>
          <w:bCs/>
          <w:sz w:val="24"/>
          <w:szCs w:val="24"/>
        </w:rPr>
      </w:pPr>
      <w:r w:rsidRPr="00421DA9">
        <w:rPr>
          <w:rFonts w:asciiTheme="majorBidi" w:hAnsiTheme="majorBidi" w:cstheme="majorBidi"/>
          <w:b/>
          <w:bCs/>
          <w:sz w:val="24"/>
          <w:szCs w:val="24"/>
        </w:rPr>
        <w:t>ANALISIS KETENTUAN WAKTU DALAM FIKIH MUNAKAHAT</w:t>
      </w:r>
    </w:p>
    <w:p w14:paraId="041A113B" w14:textId="77777777" w:rsidR="00824265" w:rsidRDefault="00824265" w:rsidP="00E43EB1">
      <w:pPr>
        <w:widowControl w:val="0"/>
        <w:spacing w:before="0" w:after="0"/>
        <w:ind w:left="0"/>
        <w:jc w:val="center"/>
        <w:rPr>
          <w:rFonts w:asciiTheme="majorBidi" w:hAnsiTheme="majorBidi" w:cstheme="majorBidi"/>
          <w:b/>
          <w:bCs/>
          <w:sz w:val="24"/>
          <w:szCs w:val="24"/>
        </w:rPr>
      </w:pPr>
    </w:p>
    <w:p w14:paraId="3A5D123E" w14:textId="2367AFCD" w:rsidR="00824265" w:rsidRPr="00824265" w:rsidRDefault="00824265" w:rsidP="00E43EB1">
      <w:pPr>
        <w:widowControl w:val="0"/>
        <w:spacing w:before="0" w:after="0"/>
        <w:ind w:left="0"/>
        <w:jc w:val="center"/>
        <w:rPr>
          <w:rFonts w:asciiTheme="majorBidi" w:hAnsiTheme="majorBidi" w:cstheme="majorBidi"/>
          <w:sz w:val="24"/>
          <w:szCs w:val="24"/>
        </w:rPr>
      </w:pPr>
      <w:r w:rsidRPr="00824265">
        <w:rPr>
          <w:rFonts w:asciiTheme="majorBidi" w:hAnsiTheme="majorBidi" w:cstheme="majorBidi"/>
          <w:sz w:val="24"/>
          <w:szCs w:val="24"/>
        </w:rPr>
        <w:t>Fatimah, Badrun Taman</w:t>
      </w:r>
    </w:p>
    <w:p w14:paraId="57C4A74F" w14:textId="4B68BCC7" w:rsidR="00824265" w:rsidRPr="00824265" w:rsidRDefault="00824265" w:rsidP="00E43EB1">
      <w:pPr>
        <w:widowControl w:val="0"/>
        <w:spacing w:before="0" w:after="0"/>
        <w:ind w:left="0"/>
        <w:jc w:val="center"/>
        <w:rPr>
          <w:rFonts w:asciiTheme="majorBidi" w:hAnsiTheme="majorBidi" w:cstheme="majorBidi"/>
          <w:sz w:val="24"/>
          <w:szCs w:val="24"/>
        </w:rPr>
      </w:pPr>
      <w:r w:rsidRPr="00824265">
        <w:rPr>
          <w:rFonts w:asciiTheme="majorBidi" w:hAnsiTheme="majorBidi" w:cstheme="majorBidi"/>
          <w:sz w:val="24"/>
          <w:szCs w:val="24"/>
        </w:rPr>
        <w:t>Fakultas Syariah, UIN Fatmawati Sukarno Bengkulu</w:t>
      </w:r>
    </w:p>
    <w:p w14:paraId="1944D77F" w14:textId="3FB32948" w:rsidR="00824265" w:rsidRPr="00824265" w:rsidRDefault="00000000" w:rsidP="00E43EB1">
      <w:pPr>
        <w:widowControl w:val="0"/>
        <w:spacing w:before="0" w:after="0"/>
        <w:ind w:left="0"/>
        <w:jc w:val="center"/>
        <w:rPr>
          <w:rFonts w:asciiTheme="majorBidi" w:hAnsiTheme="majorBidi" w:cstheme="majorBidi"/>
          <w:sz w:val="24"/>
          <w:szCs w:val="24"/>
        </w:rPr>
      </w:pPr>
      <w:hyperlink r:id="rId8" w:history="1">
        <w:r w:rsidR="002069A7" w:rsidRPr="006A7E4E">
          <w:rPr>
            <w:rStyle w:val="Hyperlink"/>
            <w:rFonts w:asciiTheme="majorBidi" w:hAnsiTheme="majorBidi" w:cstheme="majorBidi"/>
            <w:sz w:val="24"/>
            <w:szCs w:val="24"/>
          </w:rPr>
          <w:t>badruntaman.ofc@gmail.com</w:t>
        </w:r>
      </w:hyperlink>
    </w:p>
    <w:p w14:paraId="31BB8464" w14:textId="77777777" w:rsidR="00824265" w:rsidRPr="00421DA9" w:rsidRDefault="00824265" w:rsidP="00E43EB1">
      <w:pPr>
        <w:widowControl w:val="0"/>
        <w:spacing w:before="0" w:after="0"/>
        <w:ind w:left="0"/>
        <w:jc w:val="center"/>
        <w:rPr>
          <w:rFonts w:asciiTheme="majorBidi" w:hAnsiTheme="majorBidi" w:cstheme="majorBidi"/>
          <w:b/>
          <w:bCs/>
          <w:sz w:val="24"/>
          <w:szCs w:val="24"/>
        </w:rPr>
      </w:pPr>
    </w:p>
    <w:p w14:paraId="2BE72E0D" w14:textId="77777777" w:rsidR="00C2518A" w:rsidRDefault="00C2518A" w:rsidP="00C2518A">
      <w:pPr>
        <w:widowControl w:val="0"/>
        <w:spacing w:before="0" w:after="0"/>
        <w:ind w:left="0"/>
        <w:rPr>
          <w:rFonts w:asciiTheme="majorBidi" w:hAnsiTheme="majorBidi" w:cstheme="majorBidi"/>
          <w:sz w:val="24"/>
          <w:szCs w:val="24"/>
        </w:rPr>
      </w:pPr>
    </w:p>
    <w:p w14:paraId="23BF158D" w14:textId="2383743E" w:rsidR="00C2518A" w:rsidRDefault="00824265" w:rsidP="00824265">
      <w:pPr>
        <w:widowControl w:val="0"/>
        <w:spacing w:before="0" w:after="0"/>
        <w:ind w:left="0"/>
        <w:jc w:val="both"/>
        <w:rPr>
          <w:rFonts w:asciiTheme="majorBidi" w:hAnsiTheme="majorBidi" w:cstheme="majorBidi"/>
          <w:sz w:val="24"/>
          <w:szCs w:val="24"/>
        </w:rPr>
      </w:pPr>
      <w:proofErr w:type="spellStart"/>
      <w:r>
        <w:rPr>
          <w:rFonts w:asciiTheme="majorBidi" w:hAnsiTheme="majorBidi" w:cstheme="majorBidi"/>
          <w:sz w:val="24"/>
          <w:szCs w:val="24"/>
        </w:rPr>
        <w:t>Abstract</w:t>
      </w:r>
      <w:proofErr w:type="spellEnd"/>
      <w:r>
        <w:rPr>
          <w:rFonts w:asciiTheme="majorBidi" w:hAnsiTheme="majorBidi" w:cstheme="majorBidi"/>
          <w:sz w:val="24"/>
          <w:szCs w:val="24"/>
        </w:rPr>
        <w:t xml:space="preserve">: </w:t>
      </w:r>
      <w:r w:rsidR="00C2518A" w:rsidRPr="008B16DD">
        <w:rPr>
          <w:rFonts w:asciiTheme="majorBidi" w:hAnsiTheme="majorBidi" w:cstheme="majorBidi"/>
          <w:sz w:val="24"/>
          <w:szCs w:val="24"/>
        </w:rPr>
        <w:t xml:space="preserve">Ilmu Falak sudah </w:t>
      </w:r>
      <w:r w:rsidR="00C2518A" w:rsidRPr="008B16DD">
        <w:rPr>
          <w:rFonts w:asciiTheme="majorBidi" w:hAnsiTheme="majorBidi" w:cstheme="majorBidi"/>
          <w:b/>
          <w:bCs/>
          <w:sz w:val="24"/>
          <w:szCs w:val="24"/>
        </w:rPr>
        <w:t>lama</w:t>
      </w:r>
      <w:r w:rsidR="00C2518A" w:rsidRPr="008B16DD">
        <w:rPr>
          <w:rFonts w:asciiTheme="majorBidi" w:hAnsiTheme="majorBidi" w:cstheme="majorBidi"/>
          <w:sz w:val="24"/>
          <w:szCs w:val="24"/>
        </w:rPr>
        <w:t xml:space="preserve"> dijadikan mata kuliah </w:t>
      </w:r>
      <w:r w:rsidR="00C2518A" w:rsidRPr="008B16DD">
        <w:rPr>
          <w:rFonts w:asciiTheme="majorBidi" w:hAnsiTheme="majorBidi" w:cstheme="majorBidi"/>
          <w:b/>
          <w:bCs/>
          <w:sz w:val="24"/>
          <w:szCs w:val="24"/>
        </w:rPr>
        <w:t>pendukung</w:t>
      </w:r>
      <w:r w:rsidR="00C2518A" w:rsidRPr="008B16DD">
        <w:rPr>
          <w:rFonts w:asciiTheme="majorBidi" w:hAnsiTheme="majorBidi" w:cstheme="majorBidi"/>
          <w:sz w:val="24"/>
          <w:szCs w:val="24"/>
        </w:rPr>
        <w:t xml:space="preserve"> Fikih </w:t>
      </w:r>
      <w:proofErr w:type="spellStart"/>
      <w:r w:rsidR="00C2518A" w:rsidRPr="008B16DD">
        <w:rPr>
          <w:rFonts w:asciiTheme="majorBidi" w:hAnsiTheme="majorBidi" w:cstheme="majorBidi"/>
          <w:sz w:val="24"/>
          <w:szCs w:val="24"/>
        </w:rPr>
        <w:t>Munakahat</w:t>
      </w:r>
      <w:proofErr w:type="spellEnd"/>
      <w:r w:rsidR="00C2518A" w:rsidRPr="008B16DD">
        <w:rPr>
          <w:rFonts w:asciiTheme="majorBidi" w:hAnsiTheme="majorBidi" w:cstheme="majorBidi"/>
          <w:sz w:val="24"/>
          <w:szCs w:val="24"/>
        </w:rPr>
        <w:t xml:space="preserve"> namun </w:t>
      </w:r>
      <w:r w:rsidR="00C2518A" w:rsidRPr="008B16DD">
        <w:rPr>
          <w:rFonts w:asciiTheme="majorBidi" w:hAnsiTheme="majorBidi" w:cstheme="majorBidi"/>
          <w:b/>
          <w:bCs/>
          <w:sz w:val="24"/>
          <w:szCs w:val="24"/>
        </w:rPr>
        <w:t>belum</w:t>
      </w:r>
      <w:r w:rsidR="00C2518A" w:rsidRPr="008B16DD">
        <w:rPr>
          <w:rFonts w:asciiTheme="majorBidi" w:hAnsiTheme="majorBidi" w:cstheme="majorBidi"/>
          <w:sz w:val="24"/>
          <w:szCs w:val="24"/>
        </w:rPr>
        <w:t xml:space="preserve"> </w:t>
      </w:r>
      <w:r w:rsidR="00C2518A" w:rsidRPr="008B16DD">
        <w:rPr>
          <w:rFonts w:asciiTheme="majorBidi" w:hAnsiTheme="majorBidi" w:cstheme="majorBidi"/>
          <w:b/>
          <w:bCs/>
          <w:sz w:val="24"/>
          <w:szCs w:val="24"/>
        </w:rPr>
        <w:t>ditemukan</w:t>
      </w:r>
      <w:r w:rsidR="00C2518A" w:rsidRPr="008B16DD">
        <w:rPr>
          <w:rFonts w:asciiTheme="majorBidi" w:hAnsiTheme="majorBidi" w:cstheme="majorBidi"/>
          <w:sz w:val="24"/>
          <w:szCs w:val="24"/>
        </w:rPr>
        <w:t xml:space="preserve"> secara jelas </w:t>
      </w:r>
      <w:r w:rsidR="00C2518A" w:rsidRPr="008B16DD">
        <w:rPr>
          <w:rFonts w:asciiTheme="majorBidi" w:hAnsiTheme="majorBidi" w:cstheme="majorBidi"/>
          <w:b/>
          <w:bCs/>
          <w:sz w:val="24"/>
          <w:szCs w:val="24"/>
        </w:rPr>
        <w:t>signifikansi dukungannya</w:t>
      </w:r>
      <w:r w:rsidR="00C2518A" w:rsidRPr="008B16DD">
        <w:rPr>
          <w:rFonts w:asciiTheme="majorBidi" w:hAnsiTheme="majorBidi" w:cstheme="majorBidi"/>
          <w:sz w:val="24"/>
          <w:szCs w:val="24"/>
        </w:rPr>
        <w:t xml:space="preserve"> terhadap kompetensi utama Program Studi Hukum Keluarga Islam tersebut</w:t>
      </w:r>
      <w:r w:rsidR="00D0103B" w:rsidRPr="008B16DD">
        <w:rPr>
          <w:rFonts w:asciiTheme="majorBidi" w:hAnsiTheme="majorBidi" w:cstheme="majorBidi"/>
          <w:sz w:val="24"/>
          <w:szCs w:val="24"/>
        </w:rPr>
        <w:t xml:space="preserve">. kajian ilmu Falak berbasis Fikih </w:t>
      </w:r>
      <w:proofErr w:type="spellStart"/>
      <w:r w:rsidR="00D0103B" w:rsidRPr="008B16DD">
        <w:rPr>
          <w:rFonts w:asciiTheme="majorBidi" w:hAnsiTheme="majorBidi" w:cstheme="majorBidi"/>
          <w:sz w:val="24"/>
          <w:szCs w:val="24"/>
        </w:rPr>
        <w:t>Munakahat</w:t>
      </w:r>
      <w:proofErr w:type="spellEnd"/>
      <w:r w:rsidR="00D0103B" w:rsidRPr="008B16DD">
        <w:rPr>
          <w:rFonts w:asciiTheme="majorBidi" w:hAnsiTheme="majorBidi" w:cstheme="majorBidi"/>
          <w:sz w:val="24"/>
          <w:szCs w:val="24"/>
        </w:rPr>
        <w:t xml:space="preserve"> secara spesifik belum banyak dilakukan, sehingga kajian ini menjadi penelitian yang memberikan kebaruan baik dalam disiplin ilmu Falak maupun Fikih </w:t>
      </w:r>
      <w:proofErr w:type="spellStart"/>
      <w:r w:rsidR="00D0103B" w:rsidRPr="008B16DD">
        <w:rPr>
          <w:rFonts w:asciiTheme="majorBidi" w:hAnsiTheme="majorBidi" w:cstheme="majorBidi"/>
          <w:sz w:val="24"/>
          <w:szCs w:val="24"/>
        </w:rPr>
        <w:t>Munakahat</w:t>
      </w:r>
      <w:proofErr w:type="spellEnd"/>
      <w:r w:rsidR="00D0103B" w:rsidRPr="008B16DD">
        <w:rPr>
          <w:rFonts w:asciiTheme="majorBidi" w:hAnsiTheme="majorBidi" w:cstheme="majorBidi"/>
          <w:sz w:val="24"/>
          <w:szCs w:val="24"/>
        </w:rPr>
        <w:t xml:space="preserve">. Metode penelitian yang digunakan adalah penelitian pustaka dengan pendekatan normatif-astronomis. Data primer adalah kitab-kitab fikih </w:t>
      </w:r>
      <w:proofErr w:type="spellStart"/>
      <w:r w:rsidR="00D0103B" w:rsidRPr="008B16DD">
        <w:rPr>
          <w:rFonts w:asciiTheme="majorBidi" w:hAnsiTheme="majorBidi" w:cstheme="majorBidi"/>
          <w:sz w:val="24"/>
          <w:szCs w:val="24"/>
        </w:rPr>
        <w:t>munakahat</w:t>
      </w:r>
      <w:proofErr w:type="spellEnd"/>
      <w:r w:rsidR="00D0103B" w:rsidRPr="008B16DD">
        <w:rPr>
          <w:rFonts w:asciiTheme="majorBidi" w:hAnsiTheme="majorBidi" w:cstheme="majorBidi"/>
          <w:sz w:val="24"/>
          <w:szCs w:val="24"/>
        </w:rPr>
        <w:t xml:space="preserve">. </w:t>
      </w:r>
      <w:r w:rsidR="00D0103B" w:rsidRPr="008337D8">
        <w:rPr>
          <w:rFonts w:asciiTheme="majorBidi" w:hAnsiTheme="majorBidi" w:cstheme="majorBidi"/>
          <w:sz w:val="24"/>
          <w:szCs w:val="24"/>
        </w:rPr>
        <w:t xml:space="preserve">Hasil penelitian menunjukkan bahwa perhitungan ketentuan waktu dalam </w:t>
      </w:r>
      <w:r w:rsidR="006B7202" w:rsidRPr="008337D8">
        <w:rPr>
          <w:rFonts w:asciiTheme="majorBidi" w:hAnsiTheme="majorBidi" w:cstheme="majorBidi"/>
          <w:sz w:val="24"/>
          <w:szCs w:val="24"/>
        </w:rPr>
        <w:t xml:space="preserve">kitab </w:t>
      </w:r>
      <w:r w:rsidR="00D0103B" w:rsidRPr="008337D8">
        <w:rPr>
          <w:rFonts w:asciiTheme="majorBidi" w:hAnsiTheme="majorBidi" w:cstheme="majorBidi"/>
          <w:sz w:val="24"/>
          <w:szCs w:val="24"/>
        </w:rPr>
        <w:t xml:space="preserve">fikih </w:t>
      </w:r>
      <w:proofErr w:type="spellStart"/>
      <w:r w:rsidR="00D0103B" w:rsidRPr="008337D8">
        <w:rPr>
          <w:rFonts w:asciiTheme="majorBidi" w:hAnsiTheme="majorBidi" w:cstheme="majorBidi"/>
          <w:sz w:val="24"/>
          <w:szCs w:val="24"/>
        </w:rPr>
        <w:t>munakahat</w:t>
      </w:r>
      <w:proofErr w:type="spellEnd"/>
      <w:r w:rsidR="00D0103B" w:rsidRPr="008337D8">
        <w:rPr>
          <w:rFonts w:asciiTheme="majorBidi" w:hAnsiTheme="majorBidi" w:cstheme="majorBidi"/>
          <w:sz w:val="24"/>
          <w:szCs w:val="24"/>
        </w:rPr>
        <w:t xml:space="preserve"> terkait usia </w:t>
      </w:r>
      <w:proofErr w:type="spellStart"/>
      <w:r w:rsidR="00D0103B" w:rsidRPr="008337D8">
        <w:rPr>
          <w:rFonts w:asciiTheme="majorBidi" w:hAnsiTheme="majorBidi" w:cstheme="majorBidi"/>
          <w:sz w:val="24"/>
          <w:szCs w:val="24"/>
        </w:rPr>
        <w:t>baligh</w:t>
      </w:r>
      <w:proofErr w:type="spellEnd"/>
      <w:r w:rsidR="00D0103B" w:rsidRPr="008337D8">
        <w:rPr>
          <w:rFonts w:asciiTheme="majorBidi" w:hAnsiTheme="majorBidi" w:cstheme="majorBidi"/>
          <w:sz w:val="24"/>
          <w:szCs w:val="24"/>
        </w:rPr>
        <w:t xml:space="preserve">, usia </w:t>
      </w:r>
      <w:proofErr w:type="spellStart"/>
      <w:r w:rsidR="00D0103B" w:rsidRPr="008337D8">
        <w:rPr>
          <w:rFonts w:asciiTheme="majorBidi" w:hAnsiTheme="majorBidi" w:cstheme="majorBidi"/>
          <w:sz w:val="24"/>
          <w:szCs w:val="24"/>
        </w:rPr>
        <w:t>hadlanah</w:t>
      </w:r>
      <w:proofErr w:type="spellEnd"/>
      <w:r w:rsidR="00D0103B" w:rsidRPr="008337D8">
        <w:rPr>
          <w:rFonts w:asciiTheme="majorBidi" w:hAnsiTheme="majorBidi" w:cstheme="majorBidi"/>
          <w:sz w:val="24"/>
          <w:szCs w:val="24"/>
        </w:rPr>
        <w:t xml:space="preserve">, masa </w:t>
      </w:r>
      <w:proofErr w:type="spellStart"/>
      <w:r w:rsidR="00D0103B" w:rsidRPr="008337D8">
        <w:rPr>
          <w:rFonts w:asciiTheme="majorBidi" w:hAnsiTheme="majorBidi" w:cstheme="majorBidi"/>
          <w:sz w:val="24"/>
          <w:szCs w:val="24"/>
        </w:rPr>
        <w:t>iddah</w:t>
      </w:r>
      <w:proofErr w:type="spellEnd"/>
      <w:r w:rsidR="00D0103B" w:rsidRPr="008337D8">
        <w:rPr>
          <w:rFonts w:asciiTheme="majorBidi" w:hAnsiTheme="majorBidi" w:cstheme="majorBidi"/>
          <w:sz w:val="24"/>
          <w:szCs w:val="24"/>
        </w:rPr>
        <w:t xml:space="preserve">, masa ihdad, dan masa </w:t>
      </w:r>
      <w:proofErr w:type="spellStart"/>
      <w:r w:rsidR="00D0103B" w:rsidRPr="008337D8">
        <w:rPr>
          <w:rFonts w:asciiTheme="majorBidi" w:hAnsiTheme="majorBidi" w:cstheme="majorBidi"/>
          <w:sz w:val="24"/>
          <w:szCs w:val="24"/>
        </w:rPr>
        <w:t>radla’ah</w:t>
      </w:r>
      <w:proofErr w:type="spellEnd"/>
      <w:r w:rsidR="00D0103B" w:rsidRPr="008337D8">
        <w:rPr>
          <w:rFonts w:asciiTheme="majorBidi" w:hAnsiTheme="majorBidi" w:cstheme="majorBidi"/>
          <w:sz w:val="24"/>
          <w:szCs w:val="24"/>
        </w:rPr>
        <w:t xml:space="preserve"> </w:t>
      </w:r>
      <w:r w:rsidR="008B16DD" w:rsidRPr="008337D8">
        <w:rPr>
          <w:rFonts w:asciiTheme="majorBidi" w:hAnsiTheme="majorBidi" w:cstheme="majorBidi"/>
          <w:sz w:val="24"/>
          <w:szCs w:val="24"/>
        </w:rPr>
        <w:t xml:space="preserve">menggunakan sistem penanggalan </w:t>
      </w:r>
      <w:proofErr w:type="spellStart"/>
      <w:r w:rsidR="008B16DD" w:rsidRPr="008337D8">
        <w:rPr>
          <w:rFonts w:asciiTheme="majorBidi" w:hAnsiTheme="majorBidi" w:cstheme="majorBidi"/>
          <w:sz w:val="24"/>
          <w:szCs w:val="24"/>
        </w:rPr>
        <w:t>qomariyah</w:t>
      </w:r>
      <w:proofErr w:type="spellEnd"/>
      <w:r w:rsidR="008B16DD" w:rsidRPr="008337D8">
        <w:rPr>
          <w:rFonts w:asciiTheme="majorBidi" w:hAnsiTheme="majorBidi" w:cstheme="majorBidi"/>
          <w:sz w:val="24"/>
          <w:szCs w:val="24"/>
        </w:rPr>
        <w:t xml:space="preserve"> (</w:t>
      </w:r>
      <w:proofErr w:type="spellStart"/>
      <w:r w:rsidR="008B16DD" w:rsidRPr="008337D8">
        <w:rPr>
          <w:rFonts w:asciiTheme="majorBidi" w:hAnsiTheme="majorBidi" w:cstheme="majorBidi"/>
          <w:sz w:val="24"/>
          <w:szCs w:val="24"/>
        </w:rPr>
        <w:t>hijriyah</w:t>
      </w:r>
      <w:proofErr w:type="spellEnd"/>
      <w:r w:rsidR="008B16DD" w:rsidRPr="008337D8">
        <w:rPr>
          <w:rFonts w:asciiTheme="majorBidi" w:hAnsiTheme="majorBidi" w:cstheme="majorBidi"/>
          <w:sz w:val="24"/>
          <w:szCs w:val="24"/>
        </w:rPr>
        <w:t xml:space="preserve">). </w:t>
      </w:r>
      <w:r w:rsidR="006B7202" w:rsidRPr="008337D8">
        <w:rPr>
          <w:rFonts w:asciiTheme="majorBidi" w:hAnsiTheme="majorBidi" w:cstheme="majorBidi"/>
          <w:sz w:val="24"/>
          <w:szCs w:val="24"/>
        </w:rPr>
        <w:t xml:space="preserve">Ketentuan waktu masa </w:t>
      </w:r>
      <w:proofErr w:type="spellStart"/>
      <w:r w:rsidR="006B7202" w:rsidRPr="008337D8">
        <w:rPr>
          <w:rFonts w:asciiTheme="majorBidi" w:hAnsiTheme="majorBidi" w:cstheme="majorBidi"/>
          <w:sz w:val="24"/>
          <w:szCs w:val="24"/>
        </w:rPr>
        <w:t>iddah</w:t>
      </w:r>
      <w:proofErr w:type="spellEnd"/>
      <w:r w:rsidR="006B7202" w:rsidRPr="008337D8">
        <w:rPr>
          <w:rFonts w:asciiTheme="majorBidi" w:hAnsiTheme="majorBidi" w:cstheme="majorBidi"/>
          <w:sz w:val="24"/>
          <w:szCs w:val="24"/>
        </w:rPr>
        <w:t xml:space="preserve"> di Kompilasi Hukum Islam harus disesuaikan karena belum menggunakan ketentuan bulan dan tahun </w:t>
      </w:r>
      <w:proofErr w:type="spellStart"/>
      <w:r w:rsidR="006B7202" w:rsidRPr="008337D8">
        <w:rPr>
          <w:rFonts w:asciiTheme="majorBidi" w:hAnsiTheme="majorBidi" w:cstheme="majorBidi"/>
          <w:sz w:val="24"/>
          <w:szCs w:val="24"/>
        </w:rPr>
        <w:t>Qamariyah</w:t>
      </w:r>
      <w:proofErr w:type="spellEnd"/>
      <w:r w:rsidR="006B7202" w:rsidRPr="008337D8">
        <w:rPr>
          <w:rFonts w:asciiTheme="majorBidi" w:hAnsiTheme="majorBidi" w:cstheme="majorBidi"/>
          <w:sz w:val="24"/>
          <w:szCs w:val="24"/>
        </w:rPr>
        <w:t xml:space="preserve">. Dari perspektif ilmu falak, </w:t>
      </w:r>
      <w:r w:rsidR="003F1EC2" w:rsidRPr="008337D8">
        <w:rPr>
          <w:rFonts w:asciiTheme="majorBidi" w:hAnsiTheme="majorBidi" w:cstheme="majorBidi"/>
          <w:sz w:val="24"/>
          <w:szCs w:val="24"/>
        </w:rPr>
        <w:t xml:space="preserve">penentuan </w:t>
      </w:r>
      <w:r w:rsidR="00365E1D" w:rsidRPr="008337D8">
        <w:rPr>
          <w:rFonts w:asciiTheme="majorBidi" w:hAnsiTheme="majorBidi" w:cstheme="majorBidi"/>
          <w:sz w:val="24"/>
          <w:szCs w:val="24"/>
        </w:rPr>
        <w:t xml:space="preserve">usia </w:t>
      </w:r>
      <w:proofErr w:type="spellStart"/>
      <w:r w:rsidR="00365E1D" w:rsidRPr="008337D8">
        <w:rPr>
          <w:rFonts w:asciiTheme="majorBidi" w:hAnsiTheme="majorBidi" w:cstheme="majorBidi"/>
          <w:sz w:val="24"/>
          <w:szCs w:val="24"/>
        </w:rPr>
        <w:t>baligh</w:t>
      </w:r>
      <w:proofErr w:type="spellEnd"/>
      <w:r w:rsidR="00365E1D" w:rsidRPr="008337D8">
        <w:rPr>
          <w:rFonts w:asciiTheme="majorBidi" w:hAnsiTheme="majorBidi" w:cstheme="majorBidi"/>
          <w:sz w:val="24"/>
          <w:szCs w:val="24"/>
        </w:rPr>
        <w:t xml:space="preserve">, </w:t>
      </w:r>
      <w:proofErr w:type="spellStart"/>
      <w:r w:rsidR="00365E1D" w:rsidRPr="008337D8">
        <w:rPr>
          <w:rFonts w:asciiTheme="majorBidi" w:hAnsiTheme="majorBidi" w:cstheme="majorBidi"/>
          <w:sz w:val="24"/>
          <w:szCs w:val="24"/>
        </w:rPr>
        <w:t>hadlanah</w:t>
      </w:r>
      <w:proofErr w:type="spellEnd"/>
      <w:r w:rsidR="00365E1D" w:rsidRPr="008337D8">
        <w:rPr>
          <w:rFonts w:asciiTheme="majorBidi" w:hAnsiTheme="majorBidi" w:cstheme="majorBidi"/>
          <w:sz w:val="24"/>
          <w:szCs w:val="24"/>
        </w:rPr>
        <w:t xml:space="preserve">, dan </w:t>
      </w:r>
      <w:proofErr w:type="spellStart"/>
      <w:r w:rsidR="00365E1D" w:rsidRPr="008337D8">
        <w:rPr>
          <w:rFonts w:asciiTheme="majorBidi" w:hAnsiTheme="majorBidi" w:cstheme="majorBidi"/>
          <w:sz w:val="24"/>
          <w:szCs w:val="24"/>
        </w:rPr>
        <w:t>radla’ah</w:t>
      </w:r>
      <w:proofErr w:type="spellEnd"/>
      <w:r w:rsidR="003F1EC2" w:rsidRPr="008337D8">
        <w:rPr>
          <w:rFonts w:asciiTheme="majorBidi" w:hAnsiTheme="majorBidi" w:cstheme="majorBidi"/>
          <w:sz w:val="24"/>
          <w:szCs w:val="24"/>
        </w:rPr>
        <w:t xml:space="preserve"> dapat menggunakan metode konversi kalender Masehi ke Hijriyah </w:t>
      </w:r>
      <w:r w:rsidR="00365E1D" w:rsidRPr="008337D8">
        <w:rPr>
          <w:rFonts w:asciiTheme="majorBidi" w:hAnsiTheme="majorBidi" w:cstheme="majorBidi"/>
          <w:sz w:val="24"/>
          <w:szCs w:val="24"/>
        </w:rPr>
        <w:t xml:space="preserve">secara </w:t>
      </w:r>
      <w:r w:rsidR="003F1EC2" w:rsidRPr="008337D8">
        <w:rPr>
          <w:rFonts w:asciiTheme="majorBidi" w:hAnsiTheme="majorBidi" w:cstheme="majorBidi"/>
          <w:sz w:val="24"/>
          <w:szCs w:val="24"/>
        </w:rPr>
        <w:t>Urfi</w:t>
      </w:r>
      <w:r w:rsidR="00365E1D" w:rsidRPr="008337D8">
        <w:rPr>
          <w:rFonts w:asciiTheme="majorBidi" w:hAnsiTheme="majorBidi" w:cstheme="majorBidi"/>
          <w:sz w:val="24"/>
          <w:szCs w:val="24"/>
        </w:rPr>
        <w:t xml:space="preserve">. Adapun penentuan masa </w:t>
      </w:r>
      <w:proofErr w:type="spellStart"/>
      <w:r w:rsidR="00365E1D" w:rsidRPr="008337D8">
        <w:rPr>
          <w:rFonts w:asciiTheme="majorBidi" w:hAnsiTheme="majorBidi" w:cstheme="majorBidi"/>
          <w:sz w:val="24"/>
          <w:szCs w:val="24"/>
        </w:rPr>
        <w:t>iddah</w:t>
      </w:r>
      <w:proofErr w:type="spellEnd"/>
      <w:r w:rsidR="00365E1D" w:rsidRPr="008337D8">
        <w:rPr>
          <w:rFonts w:asciiTheme="majorBidi" w:hAnsiTheme="majorBidi" w:cstheme="majorBidi"/>
          <w:sz w:val="24"/>
          <w:szCs w:val="24"/>
        </w:rPr>
        <w:t xml:space="preserve"> dan ihdad dapat menggunakan metode perhitungan kalender </w:t>
      </w:r>
      <w:proofErr w:type="spellStart"/>
      <w:r w:rsidR="00365E1D" w:rsidRPr="008337D8">
        <w:rPr>
          <w:rFonts w:asciiTheme="majorBidi" w:hAnsiTheme="majorBidi" w:cstheme="majorBidi"/>
          <w:sz w:val="24"/>
          <w:szCs w:val="24"/>
        </w:rPr>
        <w:t>hijriyah</w:t>
      </w:r>
      <w:proofErr w:type="spellEnd"/>
      <w:r w:rsidR="00365E1D" w:rsidRPr="008337D8">
        <w:rPr>
          <w:rFonts w:asciiTheme="majorBidi" w:hAnsiTheme="majorBidi" w:cstheme="majorBidi"/>
          <w:sz w:val="24"/>
          <w:szCs w:val="24"/>
        </w:rPr>
        <w:t xml:space="preserve"> hakiki kontemporer dan metode </w:t>
      </w:r>
      <w:proofErr w:type="spellStart"/>
      <w:r w:rsidR="00365E1D" w:rsidRPr="008337D8">
        <w:rPr>
          <w:rFonts w:asciiTheme="majorBidi" w:hAnsiTheme="majorBidi" w:cstheme="majorBidi"/>
          <w:sz w:val="24"/>
          <w:szCs w:val="24"/>
        </w:rPr>
        <w:t>urfi</w:t>
      </w:r>
      <w:proofErr w:type="spellEnd"/>
      <w:r w:rsidR="00365E1D" w:rsidRPr="008337D8">
        <w:rPr>
          <w:rFonts w:asciiTheme="majorBidi" w:hAnsiTheme="majorBidi" w:cstheme="majorBidi"/>
          <w:sz w:val="24"/>
          <w:szCs w:val="24"/>
        </w:rPr>
        <w:t>.</w:t>
      </w:r>
      <w:r w:rsidR="0056380A">
        <w:rPr>
          <w:rFonts w:asciiTheme="majorBidi" w:hAnsiTheme="majorBidi" w:cstheme="majorBidi"/>
          <w:sz w:val="24"/>
          <w:szCs w:val="24"/>
        </w:rPr>
        <w:t xml:space="preserve"> </w:t>
      </w:r>
    </w:p>
    <w:p w14:paraId="2C0B4855" w14:textId="77777777" w:rsidR="00824265" w:rsidRDefault="00824265" w:rsidP="00D0103B">
      <w:pPr>
        <w:widowControl w:val="0"/>
        <w:spacing w:before="0" w:after="0"/>
        <w:ind w:left="0"/>
        <w:jc w:val="both"/>
        <w:rPr>
          <w:rFonts w:asciiTheme="majorBidi" w:hAnsiTheme="majorBidi" w:cstheme="majorBidi"/>
          <w:sz w:val="24"/>
          <w:szCs w:val="24"/>
        </w:rPr>
      </w:pPr>
    </w:p>
    <w:p w14:paraId="5CF595F8" w14:textId="03A54DF8" w:rsidR="00824265" w:rsidRPr="00824265" w:rsidRDefault="00824265" w:rsidP="00D0103B">
      <w:pPr>
        <w:widowControl w:val="0"/>
        <w:spacing w:before="0" w:after="0"/>
        <w:ind w:left="0"/>
        <w:jc w:val="both"/>
        <w:rPr>
          <w:rFonts w:asciiTheme="majorBidi" w:hAnsiTheme="majorBidi" w:cstheme="majorBidi"/>
          <w:sz w:val="24"/>
          <w:szCs w:val="24"/>
        </w:rPr>
      </w:pPr>
      <w:proofErr w:type="spellStart"/>
      <w:r>
        <w:rPr>
          <w:rFonts w:asciiTheme="majorBidi" w:hAnsiTheme="majorBidi" w:cstheme="majorBidi"/>
          <w:sz w:val="24"/>
          <w:szCs w:val="24"/>
        </w:rPr>
        <w:t>Keywords</w:t>
      </w:r>
      <w:proofErr w:type="spellEnd"/>
      <w:r>
        <w:rPr>
          <w:rFonts w:asciiTheme="majorBidi" w:hAnsiTheme="majorBidi" w:cstheme="majorBidi"/>
          <w:sz w:val="24"/>
          <w:szCs w:val="24"/>
        </w:rPr>
        <w:t xml:space="preserve">: </w:t>
      </w:r>
      <w:proofErr w:type="spellStart"/>
      <w:r w:rsidRPr="00824265">
        <w:rPr>
          <w:rFonts w:asciiTheme="majorBidi" w:hAnsiTheme="majorBidi" w:cstheme="majorBidi"/>
          <w:i/>
          <w:iCs/>
          <w:sz w:val="24"/>
          <w:szCs w:val="24"/>
        </w:rPr>
        <w:t>mawaqit</w:t>
      </w:r>
      <w:proofErr w:type="spellEnd"/>
      <w:r w:rsidRPr="00824265">
        <w:rPr>
          <w:rFonts w:asciiTheme="majorBidi" w:hAnsiTheme="majorBidi" w:cstheme="majorBidi"/>
          <w:i/>
          <w:iCs/>
          <w:sz w:val="24"/>
          <w:szCs w:val="24"/>
        </w:rPr>
        <w:t xml:space="preserve">, fikih, </w:t>
      </w:r>
      <w:proofErr w:type="spellStart"/>
      <w:r w:rsidRPr="00824265">
        <w:rPr>
          <w:rFonts w:asciiTheme="majorBidi" w:hAnsiTheme="majorBidi" w:cstheme="majorBidi"/>
          <w:i/>
          <w:iCs/>
          <w:sz w:val="24"/>
          <w:szCs w:val="24"/>
        </w:rPr>
        <w:t>munakahat</w:t>
      </w:r>
      <w:proofErr w:type="spellEnd"/>
      <w:r>
        <w:rPr>
          <w:rFonts w:asciiTheme="majorBidi" w:hAnsiTheme="majorBidi" w:cstheme="majorBidi"/>
          <w:i/>
          <w:iCs/>
          <w:sz w:val="24"/>
          <w:szCs w:val="24"/>
        </w:rPr>
        <w:t>, ilmu falak</w:t>
      </w:r>
    </w:p>
    <w:p w14:paraId="4C636F53" w14:textId="77777777" w:rsidR="00C2518A" w:rsidRDefault="00C2518A" w:rsidP="00C2518A">
      <w:pPr>
        <w:widowControl w:val="0"/>
        <w:spacing w:before="0" w:after="0"/>
        <w:ind w:left="0"/>
        <w:rPr>
          <w:rFonts w:asciiTheme="majorBidi" w:hAnsiTheme="majorBidi" w:cstheme="majorBidi"/>
          <w:sz w:val="24"/>
          <w:szCs w:val="24"/>
        </w:rPr>
      </w:pPr>
    </w:p>
    <w:p w14:paraId="7714DB7E" w14:textId="77777777" w:rsidR="00286E8E" w:rsidRPr="00421DA9" w:rsidRDefault="00286E8E" w:rsidP="00E43EB1">
      <w:pPr>
        <w:pStyle w:val="DaftarParagraf"/>
        <w:widowControl w:val="0"/>
        <w:numPr>
          <w:ilvl w:val="0"/>
          <w:numId w:val="1"/>
        </w:numPr>
        <w:spacing w:before="0" w:after="0"/>
        <w:rPr>
          <w:rFonts w:asciiTheme="majorBidi" w:hAnsiTheme="majorBidi" w:cstheme="majorBidi"/>
          <w:b/>
          <w:bCs/>
          <w:sz w:val="24"/>
          <w:szCs w:val="24"/>
          <w:lang w:val="id-ID"/>
        </w:rPr>
      </w:pPr>
      <w:r w:rsidRPr="00421DA9">
        <w:rPr>
          <w:rFonts w:asciiTheme="majorBidi" w:hAnsiTheme="majorBidi" w:cstheme="majorBidi"/>
          <w:b/>
          <w:bCs/>
          <w:sz w:val="24"/>
          <w:szCs w:val="24"/>
          <w:lang w:val="id-ID"/>
        </w:rPr>
        <w:t>Latar Belakang</w:t>
      </w:r>
    </w:p>
    <w:p w14:paraId="76357385" w14:textId="2D14C8E8" w:rsidR="00286E8E" w:rsidRPr="00421DA9" w:rsidRDefault="00286E8E" w:rsidP="00E43EB1">
      <w:pPr>
        <w:pStyle w:val="DaftarParagraf"/>
        <w:widowControl w:val="0"/>
        <w:spacing w:before="0" w:after="0"/>
        <w:ind w:left="0" w:firstLine="720"/>
        <w:jc w:val="both"/>
        <w:rPr>
          <w:rFonts w:asciiTheme="majorBidi" w:hAnsiTheme="majorBidi" w:cstheme="majorBidi"/>
          <w:sz w:val="24"/>
          <w:szCs w:val="24"/>
          <w:lang w:val="id-ID"/>
        </w:rPr>
      </w:pPr>
      <w:r w:rsidRPr="00421DA9">
        <w:rPr>
          <w:rFonts w:asciiTheme="majorBidi" w:hAnsiTheme="majorBidi" w:cstheme="majorBidi"/>
          <w:sz w:val="24"/>
          <w:szCs w:val="24"/>
          <w:lang w:val="id-ID"/>
        </w:rPr>
        <w:t xml:space="preserve">Ilmu falak sebagai salah satu mata kuliah wajib ditempuh di Program Studi Hukum Keluarga Islam. Makna dari mata kuliah wajib adalah bahwa mata kuliah tersebut mendukung capaian pembelajaran lulusan program studi. Selain itu, mata kuliah yang wajib ditempuh berarti memiliki keterkaitan dengan kompetensi utama program studi. Mata kuliah utama program studi Hukum Keluarga Islam di Perguruan Tinggi Keislaman adalah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 atau yang sering disebut dengan Hukum Keluarga Islam itu sendiri.</w:t>
      </w:r>
      <w:r w:rsidR="00C20CA8" w:rsidRPr="00421DA9">
        <w:rPr>
          <w:rStyle w:val="ReferensiCatatanKaki"/>
          <w:rFonts w:asciiTheme="majorBidi" w:hAnsiTheme="majorBidi" w:cstheme="majorBidi"/>
          <w:sz w:val="24"/>
          <w:szCs w:val="24"/>
          <w:lang w:val="id-ID"/>
        </w:rPr>
        <w:footnoteReference w:id="1"/>
      </w:r>
    </w:p>
    <w:p w14:paraId="7B9DB42B" w14:textId="0EF7E15F" w:rsidR="00286E8E" w:rsidRPr="00421DA9" w:rsidRDefault="00286E8E" w:rsidP="00E43EB1">
      <w:pPr>
        <w:pStyle w:val="DaftarParagraf"/>
        <w:widowControl w:val="0"/>
        <w:spacing w:before="0" w:after="0"/>
        <w:ind w:left="0" w:firstLine="720"/>
        <w:jc w:val="both"/>
        <w:rPr>
          <w:rFonts w:asciiTheme="majorBidi" w:hAnsiTheme="majorBidi" w:cstheme="majorBidi"/>
          <w:sz w:val="24"/>
          <w:szCs w:val="24"/>
          <w:lang w:val="id-ID"/>
        </w:rPr>
      </w:pPr>
      <w:r w:rsidRPr="00421DA9">
        <w:rPr>
          <w:rFonts w:asciiTheme="majorBidi" w:hAnsiTheme="majorBidi" w:cstheme="majorBidi"/>
          <w:sz w:val="24"/>
          <w:szCs w:val="24"/>
          <w:lang w:val="id-ID"/>
        </w:rPr>
        <w:t xml:space="preserve">Sebagai mata kuliah yang terkait dengan mata kuliah utama program studi Hukum Keluarga Islam, substansi materi-materi Ilmu Falak yang diajarkan harus memiliki hubungan dengan substansi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 xml:space="preserve"> sebagai mata kuliah kompetensi utama. Hubungan kedua mata kuliah ini harus tampak jelas dalam materi-materi perkuliahan, baik yang masih direncanakan dalam RPS maupun yang diberikan dalam kelas perkuliahan.</w:t>
      </w:r>
      <w:r w:rsidR="00C20CA8" w:rsidRPr="00421DA9">
        <w:rPr>
          <w:rStyle w:val="ReferensiCatatanKaki"/>
          <w:rFonts w:asciiTheme="majorBidi" w:hAnsiTheme="majorBidi" w:cstheme="majorBidi"/>
          <w:sz w:val="24"/>
          <w:szCs w:val="24"/>
          <w:lang w:val="id-ID"/>
        </w:rPr>
        <w:footnoteReference w:id="2"/>
      </w:r>
    </w:p>
    <w:p w14:paraId="6C15C364" w14:textId="23CDD9E9" w:rsidR="00286E8E" w:rsidRPr="00421DA9" w:rsidRDefault="00286E8E" w:rsidP="00E43EB1">
      <w:pPr>
        <w:pStyle w:val="DaftarParagraf"/>
        <w:widowControl w:val="0"/>
        <w:spacing w:before="0" w:after="0"/>
        <w:ind w:left="0" w:firstLine="720"/>
        <w:jc w:val="both"/>
        <w:rPr>
          <w:rFonts w:asciiTheme="majorBidi" w:hAnsiTheme="majorBidi" w:cstheme="majorBidi"/>
          <w:sz w:val="24"/>
          <w:szCs w:val="24"/>
          <w:lang w:val="id-ID"/>
        </w:rPr>
      </w:pPr>
      <w:r w:rsidRPr="00421DA9">
        <w:rPr>
          <w:rFonts w:asciiTheme="majorBidi" w:hAnsiTheme="majorBidi" w:cstheme="majorBidi"/>
          <w:sz w:val="24"/>
          <w:szCs w:val="24"/>
          <w:lang w:val="id-ID"/>
        </w:rPr>
        <w:t xml:space="preserve">Kejelasan hubungan kedua materi ini penting bagi mahasiswa untuk menyadari bahwa mata kuliah yang akan mereka pelajari memang diperlukan untuk </w:t>
      </w:r>
      <w:proofErr w:type="spellStart"/>
      <w:r w:rsidRPr="00421DA9">
        <w:rPr>
          <w:rFonts w:asciiTheme="majorBidi" w:hAnsiTheme="majorBidi" w:cstheme="majorBidi"/>
          <w:sz w:val="24"/>
          <w:szCs w:val="24"/>
          <w:lang w:val="id-ID"/>
        </w:rPr>
        <w:t>memantabkan</w:t>
      </w:r>
      <w:proofErr w:type="spellEnd"/>
      <w:r w:rsidRPr="00421DA9">
        <w:rPr>
          <w:rFonts w:asciiTheme="majorBidi" w:hAnsiTheme="majorBidi" w:cstheme="majorBidi"/>
          <w:sz w:val="24"/>
          <w:szCs w:val="24"/>
          <w:lang w:val="id-ID"/>
        </w:rPr>
        <w:t xml:space="preserve"> kompetensi utama Program Studi mereka. </w:t>
      </w:r>
      <w:proofErr w:type="spellStart"/>
      <w:r w:rsidRPr="00421DA9">
        <w:rPr>
          <w:rFonts w:asciiTheme="majorBidi" w:hAnsiTheme="majorBidi" w:cstheme="majorBidi"/>
          <w:sz w:val="24"/>
          <w:szCs w:val="24"/>
          <w:lang w:val="id-ID"/>
        </w:rPr>
        <w:t>Ketidakjelasan</w:t>
      </w:r>
      <w:proofErr w:type="spellEnd"/>
      <w:r w:rsidRPr="00421DA9">
        <w:rPr>
          <w:rFonts w:asciiTheme="majorBidi" w:hAnsiTheme="majorBidi" w:cstheme="majorBidi"/>
          <w:sz w:val="24"/>
          <w:szCs w:val="24"/>
          <w:lang w:val="id-ID"/>
        </w:rPr>
        <w:t xml:space="preserve"> hubungan yang tertuang dalam materi bisa berimbas kepada kurang seriusnya mahasiswa mempelajari mata kuliah ilmu Falak ini. Hal ini mempengaruhi tingkat keberhasilan capaian pembelajaran mata kuliah ilmu Falak itu sendiri.</w:t>
      </w:r>
      <w:r w:rsidR="00C20CA8" w:rsidRPr="00421DA9">
        <w:rPr>
          <w:rStyle w:val="ReferensiCatatanKaki"/>
          <w:rFonts w:asciiTheme="majorBidi" w:hAnsiTheme="majorBidi" w:cstheme="majorBidi"/>
          <w:sz w:val="24"/>
          <w:szCs w:val="24"/>
          <w:lang w:val="id-ID"/>
        </w:rPr>
        <w:footnoteReference w:id="3"/>
      </w:r>
    </w:p>
    <w:p w14:paraId="19F5B137" w14:textId="77777777" w:rsidR="00286E8E" w:rsidRPr="00421DA9" w:rsidRDefault="00286E8E" w:rsidP="00E43EB1">
      <w:pPr>
        <w:pStyle w:val="DaftarParagraf"/>
        <w:widowControl w:val="0"/>
        <w:spacing w:before="0" w:after="0"/>
        <w:ind w:left="0" w:firstLine="720"/>
        <w:jc w:val="both"/>
        <w:rPr>
          <w:rFonts w:asciiTheme="majorBidi" w:hAnsiTheme="majorBidi" w:cstheme="majorBidi"/>
          <w:sz w:val="24"/>
          <w:szCs w:val="24"/>
          <w:lang w:val="id-ID"/>
        </w:rPr>
      </w:pPr>
      <w:r w:rsidRPr="00421DA9">
        <w:rPr>
          <w:rFonts w:asciiTheme="majorBidi" w:hAnsiTheme="majorBidi" w:cstheme="majorBidi"/>
          <w:sz w:val="24"/>
          <w:szCs w:val="24"/>
          <w:lang w:val="id-ID"/>
        </w:rPr>
        <w:t xml:space="preserve">Materi ilmu Falak yang diajarkan di </w:t>
      </w:r>
      <w:proofErr w:type="spellStart"/>
      <w:r w:rsidRPr="00421DA9">
        <w:rPr>
          <w:rFonts w:asciiTheme="majorBidi" w:hAnsiTheme="majorBidi" w:cstheme="majorBidi"/>
          <w:sz w:val="24"/>
          <w:szCs w:val="24"/>
          <w:lang w:val="id-ID"/>
        </w:rPr>
        <w:t>Prodi</w:t>
      </w:r>
      <w:proofErr w:type="spellEnd"/>
      <w:r w:rsidRPr="00421DA9">
        <w:rPr>
          <w:rFonts w:asciiTheme="majorBidi" w:hAnsiTheme="majorBidi" w:cstheme="majorBidi"/>
          <w:sz w:val="24"/>
          <w:szCs w:val="24"/>
          <w:lang w:val="id-ID"/>
        </w:rPr>
        <w:t xml:space="preserve"> Hukum Keluarga Islam di Perguruan tinggi </w:t>
      </w:r>
      <w:r w:rsidRPr="00421DA9">
        <w:rPr>
          <w:rFonts w:asciiTheme="majorBidi" w:hAnsiTheme="majorBidi" w:cstheme="majorBidi"/>
          <w:sz w:val="24"/>
          <w:szCs w:val="24"/>
          <w:lang w:val="id-ID"/>
        </w:rPr>
        <w:lastRenderedPageBreak/>
        <w:t>keislaman setidaknya meliputi 5 tema besar, yaitu: 1) kedudukan ilmu Falak terhadap hukum Islam,</w:t>
      </w:r>
      <w:r w:rsidRPr="00421DA9">
        <w:rPr>
          <w:rStyle w:val="ReferensiCatatanKaki"/>
          <w:rFonts w:asciiTheme="majorBidi" w:hAnsiTheme="majorBidi" w:cstheme="majorBidi"/>
          <w:sz w:val="24"/>
          <w:szCs w:val="24"/>
          <w:lang w:val="id-ID"/>
        </w:rPr>
        <w:footnoteReference w:id="4"/>
      </w:r>
      <w:r w:rsidRPr="00421DA9">
        <w:rPr>
          <w:rFonts w:asciiTheme="majorBidi" w:hAnsiTheme="majorBidi" w:cstheme="majorBidi"/>
          <w:sz w:val="24"/>
          <w:szCs w:val="24"/>
          <w:lang w:val="id-ID"/>
        </w:rPr>
        <w:t xml:space="preserve"> 2) waktu </w:t>
      </w:r>
      <w:proofErr w:type="spellStart"/>
      <w:r w:rsidRPr="00421DA9">
        <w:rPr>
          <w:rFonts w:asciiTheme="majorBidi" w:hAnsiTheme="majorBidi" w:cstheme="majorBidi"/>
          <w:sz w:val="24"/>
          <w:szCs w:val="24"/>
          <w:lang w:val="id-ID"/>
        </w:rPr>
        <w:t>shalat</w:t>
      </w:r>
      <w:proofErr w:type="spellEnd"/>
      <w:r w:rsidRPr="00421DA9">
        <w:rPr>
          <w:rFonts w:asciiTheme="majorBidi" w:hAnsiTheme="majorBidi" w:cstheme="majorBidi"/>
          <w:sz w:val="24"/>
          <w:szCs w:val="24"/>
          <w:lang w:val="id-ID"/>
        </w:rPr>
        <w:t>,</w:t>
      </w:r>
      <w:r w:rsidRPr="00421DA9">
        <w:rPr>
          <w:rStyle w:val="ReferensiCatatanKaki"/>
          <w:rFonts w:asciiTheme="majorBidi" w:hAnsiTheme="majorBidi" w:cstheme="majorBidi"/>
          <w:sz w:val="24"/>
          <w:szCs w:val="24"/>
          <w:lang w:val="id-ID"/>
        </w:rPr>
        <w:footnoteReference w:id="5"/>
      </w:r>
      <w:r w:rsidRPr="00421DA9">
        <w:rPr>
          <w:rFonts w:asciiTheme="majorBidi" w:hAnsiTheme="majorBidi" w:cstheme="majorBidi"/>
          <w:sz w:val="24"/>
          <w:szCs w:val="24"/>
          <w:lang w:val="id-ID"/>
        </w:rPr>
        <w:t xml:space="preserve"> 3) arah kiblat, 4) hisab Urfi Kalender Hijriyah dan Masehi, dan 5) Penentuan awal bulan Hijriyah dengan hisab hakiki.</w:t>
      </w:r>
      <w:r w:rsidRPr="00421DA9">
        <w:rPr>
          <w:rStyle w:val="ReferensiCatatanKaki"/>
          <w:rFonts w:asciiTheme="majorBidi" w:hAnsiTheme="majorBidi" w:cstheme="majorBidi"/>
          <w:sz w:val="24"/>
          <w:szCs w:val="24"/>
          <w:lang w:val="id-ID"/>
        </w:rPr>
        <w:footnoteReference w:id="6"/>
      </w:r>
      <w:r w:rsidRPr="00421DA9">
        <w:rPr>
          <w:rFonts w:asciiTheme="majorBidi" w:hAnsiTheme="majorBidi" w:cstheme="majorBidi"/>
          <w:sz w:val="24"/>
          <w:szCs w:val="24"/>
          <w:lang w:val="id-ID"/>
        </w:rPr>
        <w:t xml:space="preserve"> Dari kelima tema besar tersebut, pada substansi materi yang diberikan, belum ada yang menggambarkan keterkaitan ilmu Falak dengan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 xml:space="preserve"> sebagai mata kuliah kompetensi utama.</w:t>
      </w:r>
      <w:r w:rsidRPr="00421DA9">
        <w:rPr>
          <w:rStyle w:val="ReferensiCatatanKaki"/>
          <w:rFonts w:asciiTheme="majorBidi" w:hAnsiTheme="majorBidi" w:cstheme="majorBidi"/>
          <w:sz w:val="24"/>
          <w:szCs w:val="24"/>
          <w:lang w:val="id-ID"/>
        </w:rPr>
        <w:footnoteReference w:id="7"/>
      </w:r>
      <w:r w:rsidRPr="00421DA9">
        <w:rPr>
          <w:rFonts w:asciiTheme="majorBidi" w:hAnsiTheme="majorBidi" w:cstheme="majorBidi"/>
          <w:sz w:val="24"/>
          <w:szCs w:val="24"/>
          <w:lang w:val="id-ID"/>
        </w:rPr>
        <w:t xml:space="preserve"> Hal ini dapat dilihat pada rencana pembelajaran semester dan buku-buku ajar ilmu falak yang digunakan.</w:t>
      </w:r>
    </w:p>
    <w:p w14:paraId="019C5563" w14:textId="77777777" w:rsidR="00286E8E" w:rsidRPr="00421DA9" w:rsidRDefault="00286E8E" w:rsidP="00E43EB1">
      <w:pPr>
        <w:pStyle w:val="DaftarParagraf"/>
        <w:widowControl w:val="0"/>
        <w:spacing w:before="0" w:after="0"/>
        <w:ind w:left="0" w:firstLine="720"/>
        <w:jc w:val="both"/>
        <w:rPr>
          <w:rFonts w:asciiTheme="majorBidi" w:hAnsiTheme="majorBidi" w:cstheme="majorBidi"/>
          <w:sz w:val="24"/>
          <w:szCs w:val="24"/>
          <w:lang w:val="id-ID"/>
        </w:rPr>
      </w:pPr>
      <w:r w:rsidRPr="00421DA9">
        <w:rPr>
          <w:rFonts w:asciiTheme="majorBidi" w:hAnsiTheme="majorBidi" w:cstheme="majorBidi"/>
          <w:sz w:val="24"/>
          <w:szCs w:val="24"/>
          <w:lang w:val="id-ID"/>
        </w:rPr>
        <w:t xml:space="preserve">Materi yang menggambarkan hubungan ilmu Falak dengan hukum Islam hanya sampai pada penjelasan ijtihad di aspek penentuan zaman dan makan dalam ranah fikih ibadah. Materi-materi selanjutnya bahkan secara jelas menggambarkan keterkaitan ilmu falak dengan Fikih Ibadah, seperti arah kiblat, waktu </w:t>
      </w:r>
      <w:proofErr w:type="spellStart"/>
      <w:r w:rsidRPr="00421DA9">
        <w:rPr>
          <w:rFonts w:asciiTheme="majorBidi" w:hAnsiTheme="majorBidi" w:cstheme="majorBidi"/>
          <w:sz w:val="24"/>
          <w:szCs w:val="24"/>
          <w:lang w:val="id-ID"/>
        </w:rPr>
        <w:t>shalat</w:t>
      </w:r>
      <w:proofErr w:type="spellEnd"/>
      <w:r w:rsidRPr="00421DA9">
        <w:rPr>
          <w:rFonts w:asciiTheme="majorBidi" w:hAnsiTheme="majorBidi" w:cstheme="majorBidi"/>
          <w:sz w:val="24"/>
          <w:szCs w:val="24"/>
          <w:lang w:val="id-ID"/>
        </w:rPr>
        <w:t>, dan penentuan awal bulan Hijriyah.</w:t>
      </w:r>
      <w:r w:rsidRPr="00421DA9">
        <w:rPr>
          <w:rStyle w:val="ReferensiCatatanKaki"/>
          <w:rFonts w:asciiTheme="majorBidi" w:hAnsiTheme="majorBidi" w:cstheme="majorBidi"/>
          <w:sz w:val="24"/>
          <w:szCs w:val="24"/>
          <w:lang w:val="id-ID"/>
        </w:rPr>
        <w:footnoteReference w:id="8"/>
      </w:r>
    </w:p>
    <w:p w14:paraId="6584789A" w14:textId="77777777" w:rsidR="00286E8E" w:rsidRPr="00421DA9" w:rsidRDefault="00286E8E" w:rsidP="00E43EB1">
      <w:pPr>
        <w:pStyle w:val="DaftarParagraf"/>
        <w:widowControl w:val="0"/>
        <w:spacing w:before="0" w:after="0"/>
        <w:ind w:left="0" w:firstLine="720"/>
        <w:jc w:val="both"/>
        <w:rPr>
          <w:rFonts w:asciiTheme="majorBidi" w:hAnsiTheme="majorBidi" w:cstheme="majorBidi"/>
          <w:sz w:val="24"/>
          <w:szCs w:val="24"/>
          <w:lang w:val="id-ID"/>
        </w:rPr>
      </w:pPr>
      <w:r w:rsidRPr="00421DA9">
        <w:rPr>
          <w:rFonts w:asciiTheme="majorBidi" w:hAnsiTheme="majorBidi" w:cstheme="majorBidi"/>
          <w:sz w:val="24"/>
          <w:szCs w:val="24"/>
          <w:lang w:val="id-ID"/>
        </w:rPr>
        <w:t xml:space="preserve">Sebagai mata kuliah wajib, seharusnya materi-materi Ilmu Falak, atau setidaknya salah satu tema yang diajarkan memang yang ada hubungannya dengan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 xml:space="preserve">. Hal ini dimaksudkan agar tujuan mata kuliah ilmu Falak sebagai pendukung mata kuliah kompetensi utama Program Studi dapat dicapai. Potensi penyisipan materi ilmu Falak yang terintegrasi dengan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 xml:space="preserve"> dapat ditemukan pada tema kedudukan Ilmu Falak dalam Hukum Islam. Hal ini karena keduanya bisa </w:t>
      </w:r>
      <w:proofErr w:type="spellStart"/>
      <w:r w:rsidRPr="00421DA9">
        <w:rPr>
          <w:rFonts w:asciiTheme="majorBidi" w:hAnsiTheme="majorBidi" w:cstheme="majorBidi"/>
          <w:sz w:val="24"/>
          <w:szCs w:val="24"/>
          <w:lang w:val="id-ID"/>
        </w:rPr>
        <w:t>dihubungakan</w:t>
      </w:r>
      <w:proofErr w:type="spellEnd"/>
      <w:r w:rsidRPr="00421DA9">
        <w:rPr>
          <w:rFonts w:asciiTheme="majorBidi" w:hAnsiTheme="majorBidi" w:cstheme="majorBidi"/>
          <w:sz w:val="24"/>
          <w:szCs w:val="24"/>
          <w:lang w:val="id-ID"/>
        </w:rPr>
        <w:t xml:space="preserve"> pada aspek normatif pada tema tersebut, meskipun pada kenyataannya hal ini belum pernah disajikan baik pada Rencana Pembelajaran Semester maupun materi-materi yang diberikan di dalam kelas perkuliahan.</w:t>
      </w:r>
    </w:p>
    <w:p w14:paraId="26138A48" w14:textId="77777777" w:rsidR="00286E8E" w:rsidRPr="00421DA9" w:rsidRDefault="00286E8E" w:rsidP="00E43EB1">
      <w:pPr>
        <w:pStyle w:val="DaftarParagraf"/>
        <w:widowControl w:val="0"/>
        <w:spacing w:before="0" w:after="0"/>
        <w:ind w:left="0" w:firstLine="720"/>
        <w:jc w:val="both"/>
        <w:rPr>
          <w:rFonts w:asciiTheme="majorBidi" w:hAnsiTheme="majorBidi" w:cstheme="majorBidi"/>
          <w:sz w:val="24"/>
          <w:szCs w:val="24"/>
          <w:lang w:val="id-ID"/>
        </w:rPr>
      </w:pPr>
      <w:r w:rsidRPr="00421DA9">
        <w:rPr>
          <w:rFonts w:asciiTheme="majorBidi" w:hAnsiTheme="majorBidi" w:cstheme="majorBidi"/>
          <w:sz w:val="24"/>
          <w:szCs w:val="24"/>
          <w:lang w:val="id-ID"/>
        </w:rPr>
        <w:t>Anggapan yang selama ini terbangun adalah bahwa Ilmu Falak memang digunakan untuk ijtihad pada ranah fikih Ibadah,</w:t>
      </w:r>
      <w:r w:rsidRPr="00421DA9">
        <w:rPr>
          <w:rStyle w:val="ReferensiCatatanKaki"/>
          <w:rFonts w:asciiTheme="majorBidi" w:hAnsiTheme="majorBidi" w:cstheme="majorBidi"/>
          <w:sz w:val="24"/>
          <w:szCs w:val="24"/>
          <w:lang w:val="id-ID"/>
        </w:rPr>
        <w:footnoteReference w:id="9"/>
      </w:r>
      <w:r w:rsidRPr="00421DA9">
        <w:rPr>
          <w:rFonts w:asciiTheme="majorBidi" w:hAnsiTheme="majorBidi" w:cstheme="majorBidi"/>
          <w:sz w:val="24"/>
          <w:szCs w:val="24"/>
          <w:lang w:val="id-ID"/>
        </w:rPr>
        <w:t xml:space="preserve"> tidak untuk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 xml:space="preserve"> atau fikih lainnya. Ilmu Falak dipelajari karena tuntutan kesarjanaan hukum Islam, yang salah satu aspek pengabdiannya adalah kegiatan-kegiatan </w:t>
      </w:r>
      <w:proofErr w:type="spellStart"/>
      <w:r w:rsidRPr="00421DA9">
        <w:rPr>
          <w:rFonts w:asciiTheme="majorBidi" w:hAnsiTheme="majorBidi" w:cstheme="majorBidi"/>
          <w:sz w:val="24"/>
          <w:szCs w:val="24"/>
          <w:lang w:val="id-ID"/>
        </w:rPr>
        <w:t>falakiyah</w:t>
      </w:r>
      <w:proofErr w:type="spellEnd"/>
      <w:r w:rsidRPr="00421DA9">
        <w:rPr>
          <w:rFonts w:asciiTheme="majorBidi" w:hAnsiTheme="majorBidi" w:cstheme="majorBidi"/>
          <w:sz w:val="24"/>
          <w:szCs w:val="24"/>
          <w:lang w:val="id-ID"/>
        </w:rPr>
        <w:t xml:space="preserve">, seperti pelayanan penentuan arah kiblat, pembuatan jadwal waktu </w:t>
      </w:r>
      <w:proofErr w:type="spellStart"/>
      <w:r w:rsidRPr="00421DA9">
        <w:rPr>
          <w:rFonts w:asciiTheme="majorBidi" w:hAnsiTheme="majorBidi" w:cstheme="majorBidi"/>
          <w:sz w:val="24"/>
          <w:szCs w:val="24"/>
          <w:lang w:val="id-ID"/>
        </w:rPr>
        <w:t>shalat</w:t>
      </w:r>
      <w:proofErr w:type="spellEnd"/>
      <w:r w:rsidRPr="00421DA9">
        <w:rPr>
          <w:rFonts w:asciiTheme="majorBidi" w:hAnsiTheme="majorBidi" w:cstheme="majorBidi"/>
          <w:sz w:val="24"/>
          <w:szCs w:val="24"/>
          <w:lang w:val="id-ID"/>
        </w:rPr>
        <w:t xml:space="preserve">, dan penentuan awal bulan Hijriyah. Ilmu Falak dipelajari hanya karena penyuluh agama dituntut untuk memberikan pelayanan keagamaan di semua bidang, dan sebab salah satu materi tes calon Hakim adalah tentang ilmu Falak. Meskipun begitu, hingga saat ini, ketika dikonfirmasi keterkaitan ilmu falak dengan substansi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 referensi ilmu falak yang diajarkan tidak menampakkan hal tersebut.</w:t>
      </w:r>
    </w:p>
    <w:p w14:paraId="56ACC565" w14:textId="77777777" w:rsidR="00286E8E" w:rsidRPr="00421DA9" w:rsidRDefault="00286E8E" w:rsidP="00E43EB1">
      <w:pPr>
        <w:pStyle w:val="DaftarParagraf"/>
        <w:widowControl w:val="0"/>
        <w:spacing w:before="0" w:after="0"/>
        <w:ind w:left="0" w:firstLine="720"/>
        <w:jc w:val="both"/>
        <w:rPr>
          <w:rFonts w:asciiTheme="majorBidi" w:hAnsiTheme="majorBidi" w:cstheme="majorBidi"/>
          <w:sz w:val="24"/>
          <w:szCs w:val="24"/>
          <w:lang w:val="id-ID"/>
        </w:rPr>
      </w:pPr>
      <w:r w:rsidRPr="00421DA9">
        <w:rPr>
          <w:rFonts w:asciiTheme="majorBidi" w:hAnsiTheme="majorBidi" w:cstheme="majorBidi"/>
          <w:sz w:val="24"/>
          <w:szCs w:val="24"/>
          <w:lang w:val="id-ID"/>
        </w:rPr>
        <w:t xml:space="preserve">Ketika dikonfirmasi ke para calon sarjana hukum Islam (baca: mahasiswa), mereka juga tidak bisa menemukan keterkaitan ilmu Falak dengan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 xml:space="preserve"> tersebut. Pada saat ditanya sebabnya, jawabannya adalah karena referensi-referensi ilmu falak yang ada memang tidak memberikan informasi keterkaitan tersebut. Di Program Studi Hukum Keluarga Islam Fakultas Syariah Universitas Islam Negeri Bengkulu, misalnya, para mahasiswa seluruhnya tidak bisa menemukan dan menjelaskan keterkaitan tersebut. </w:t>
      </w:r>
    </w:p>
    <w:p w14:paraId="3D1D9A58" w14:textId="77777777" w:rsidR="00286E8E" w:rsidRPr="00421DA9" w:rsidRDefault="00286E8E" w:rsidP="00E43EB1">
      <w:pPr>
        <w:pStyle w:val="DaftarParagraf"/>
        <w:widowControl w:val="0"/>
        <w:spacing w:before="0" w:after="0"/>
        <w:ind w:left="0" w:firstLine="720"/>
        <w:jc w:val="both"/>
        <w:rPr>
          <w:rFonts w:asciiTheme="majorBidi" w:hAnsiTheme="majorBidi" w:cstheme="majorBidi"/>
          <w:sz w:val="24"/>
          <w:szCs w:val="24"/>
          <w:lang w:val="id-ID"/>
        </w:rPr>
      </w:pPr>
      <w:r w:rsidRPr="00421DA9">
        <w:rPr>
          <w:rFonts w:asciiTheme="majorBidi" w:hAnsiTheme="majorBidi" w:cstheme="majorBidi"/>
          <w:sz w:val="24"/>
          <w:szCs w:val="24"/>
          <w:lang w:val="id-ID"/>
        </w:rPr>
        <w:t xml:space="preserve">Apa yang telah diuraikan di atas menjadi sebab anggapan bahwa mata kuliah Ilmu Falak adalah mata kuliah yang terpisah dari kompetensi utama Program Studi Hukum Keluarga Islam di Perguruan Tinggi Keislaman di Indonesia, yang mata kuliah utamanya adalah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 xml:space="preserve">. Kesalahpahaman ini merupakan masalah akademik Program Studi Hukum Keluarga Islam di Perguruan Tinggi Keislaman yang serius. Hal ini karena anggapan tersebut dapat menyebabkan </w:t>
      </w:r>
      <w:proofErr w:type="spellStart"/>
      <w:r w:rsidRPr="00421DA9">
        <w:rPr>
          <w:rFonts w:asciiTheme="majorBidi" w:hAnsiTheme="majorBidi" w:cstheme="majorBidi"/>
          <w:sz w:val="24"/>
          <w:szCs w:val="24"/>
          <w:lang w:val="id-ID"/>
        </w:rPr>
        <w:t>ketidakseriusan</w:t>
      </w:r>
      <w:proofErr w:type="spellEnd"/>
      <w:r w:rsidRPr="00421DA9">
        <w:rPr>
          <w:rFonts w:asciiTheme="majorBidi" w:hAnsiTheme="majorBidi" w:cstheme="majorBidi"/>
          <w:sz w:val="24"/>
          <w:szCs w:val="24"/>
          <w:lang w:val="id-ID"/>
        </w:rPr>
        <w:t xml:space="preserve"> upaya mempelajari mata kuliah ilmu Falak.</w:t>
      </w:r>
    </w:p>
    <w:p w14:paraId="33B6F5F7" w14:textId="77777777" w:rsidR="00286E8E" w:rsidRPr="00421DA9" w:rsidRDefault="00286E8E" w:rsidP="00E43EB1">
      <w:pPr>
        <w:pStyle w:val="DaftarParagraf"/>
        <w:widowControl w:val="0"/>
        <w:spacing w:before="0" w:after="0"/>
        <w:ind w:left="0" w:firstLine="720"/>
        <w:jc w:val="both"/>
        <w:rPr>
          <w:rFonts w:asciiTheme="majorBidi" w:hAnsiTheme="majorBidi" w:cstheme="majorBidi"/>
          <w:sz w:val="24"/>
          <w:szCs w:val="24"/>
          <w:lang w:val="id-ID"/>
        </w:rPr>
      </w:pPr>
      <w:r w:rsidRPr="00421DA9">
        <w:rPr>
          <w:rFonts w:asciiTheme="majorBidi" w:hAnsiTheme="majorBidi" w:cstheme="majorBidi"/>
          <w:sz w:val="24"/>
          <w:szCs w:val="24"/>
          <w:lang w:val="id-ID"/>
        </w:rPr>
        <w:t xml:space="preserve">Di sisi lain,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 xml:space="preserve"> sendiri jika ditelusuri lebih dalam, terdapat banyak hal yang dalam substansinya terkait ijtihad penentuan aspek waktu. Ijtihad ini tentunya </w:t>
      </w:r>
      <w:r w:rsidRPr="00421DA9">
        <w:rPr>
          <w:rFonts w:asciiTheme="majorBidi" w:hAnsiTheme="majorBidi" w:cstheme="majorBidi"/>
          <w:sz w:val="24"/>
          <w:szCs w:val="24"/>
          <w:lang w:val="id-ID"/>
        </w:rPr>
        <w:lastRenderedPageBreak/>
        <w:t xml:space="preserve">membutuhkan peran Ilmu Falak di dalamnya. Di antara hal yang membutuhkan ijtihad terkait penentuan waktu adalah materi terkait </w:t>
      </w:r>
      <w:proofErr w:type="spellStart"/>
      <w:r w:rsidRPr="00421DA9">
        <w:rPr>
          <w:rFonts w:asciiTheme="majorBidi" w:hAnsiTheme="majorBidi" w:cstheme="majorBidi"/>
          <w:sz w:val="24"/>
          <w:szCs w:val="24"/>
          <w:lang w:val="id-ID"/>
        </w:rPr>
        <w:t>hadlanah</w:t>
      </w:r>
      <w:proofErr w:type="spellEnd"/>
      <w:r w:rsidRPr="00421DA9">
        <w:rPr>
          <w:rFonts w:asciiTheme="majorBidi" w:hAnsiTheme="majorBidi" w:cstheme="majorBidi"/>
          <w:sz w:val="24"/>
          <w:szCs w:val="24"/>
          <w:lang w:val="id-ID"/>
        </w:rPr>
        <w:t xml:space="preserve">, wilayah, talak, </w:t>
      </w:r>
      <w:proofErr w:type="spellStart"/>
      <w:r w:rsidRPr="00421DA9">
        <w:rPr>
          <w:rFonts w:asciiTheme="majorBidi" w:hAnsiTheme="majorBidi" w:cstheme="majorBidi"/>
          <w:sz w:val="24"/>
          <w:szCs w:val="24"/>
          <w:lang w:val="id-ID"/>
        </w:rPr>
        <w:t>iddah</w:t>
      </w:r>
      <w:proofErr w:type="spellEnd"/>
      <w:r w:rsidRPr="00421DA9">
        <w:rPr>
          <w:rFonts w:asciiTheme="majorBidi" w:hAnsiTheme="majorBidi" w:cstheme="majorBidi"/>
          <w:sz w:val="24"/>
          <w:szCs w:val="24"/>
          <w:lang w:val="id-ID"/>
        </w:rPr>
        <w:t xml:space="preserve">, ihdad, </w:t>
      </w:r>
      <w:proofErr w:type="spellStart"/>
      <w:r w:rsidRPr="00421DA9">
        <w:rPr>
          <w:rFonts w:asciiTheme="majorBidi" w:hAnsiTheme="majorBidi" w:cstheme="majorBidi"/>
          <w:sz w:val="24"/>
          <w:szCs w:val="24"/>
          <w:lang w:val="id-ID"/>
        </w:rPr>
        <w:t>radla’ah</w:t>
      </w:r>
      <w:proofErr w:type="spellEnd"/>
      <w:r w:rsidRPr="00421DA9">
        <w:rPr>
          <w:rFonts w:asciiTheme="majorBidi" w:hAnsiTheme="majorBidi" w:cstheme="majorBidi"/>
          <w:sz w:val="24"/>
          <w:szCs w:val="24"/>
          <w:lang w:val="id-ID"/>
        </w:rPr>
        <w:t xml:space="preserve">, dan nafkah. Penjelasan </w:t>
      </w:r>
      <w:proofErr w:type="spellStart"/>
      <w:r w:rsidRPr="00421DA9">
        <w:rPr>
          <w:rFonts w:asciiTheme="majorBidi" w:hAnsiTheme="majorBidi" w:cstheme="majorBidi"/>
          <w:sz w:val="24"/>
          <w:szCs w:val="24"/>
          <w:lang w:val="id-ID"/>
        </w:rPr>
        <w:t>falakiyah</w:t>
      </w:r>
      <w:proofErr w:type="spellEnd"/>
      <w:r w:rsidRPr="00421DA9">
        <w:rPr>
          <w:rFonts w:asciiTheme="majorBidi" w:hAnsiTheme="majorBidi" w:cstheme="majorBidi"/>
          <w:sz w:val="24"/>
          <w:szCs w:val="24"/>
          <w:lang w:val="id-ID"/>
        </w:rPr>
        <w:t xml:space="preserve"> terkait hal ini belum pernah tersampaikan dalam referensi-referensi ajar ilmu Falak yang ada. Hanya ada satu referensi yang menyatakan bahwa ilmu falak memiliki keterkaitan dengan penentuan masa </w:t>
      </w:r>
      <w:proofErr w:type="spellStart"/>
      <w:r w:rsidRPr="00421DA9">
        <w:rPr>
          <w:rFonts w:asciiTheme="majorBidi" w:hAnsiTheme="majorBidi" w:cstheme="majorBidi"/>
          <w:sz w:val="24"/>
          <w:szCs w:val="24"/>
          <w:lang w:val="id-ID"/>
        </w:rPr>
        <w:t>iddah</w:t>
      </w:r>
      <w:proofErr w:type="spellEnd"/>
      <w:r w:rsidRPr="00421DA9">
        <w:rPr>
          <w:rFonts w:asciiTheme="majorBidi" w:hAnsiTheme="majorBidi" w:cstheme="majorBidi"/>
          <w:sz w:val="24"/>
          <w:szCs w:val="24"/>
          <w:lang w:val="id-ID"/>
        </w:rPr>
        <w:t>, yaitu buku Ilmu Falak Praktis karya Abdul Salam Nawawi. Meskipun begitu, penjelasannya hanya sebuah pernyataan keterkaitan tanpa menguraikan lebih jelas dan rinci.</w:t>
      </w:r>
      <w:r w:rsidRPr="00421DA9">
        <w:rPr>
          <w:rStyle w:val="ReferensiCatatanKaki"/>
          <w:rFonts w:asciiTheme="majorBidi" w:hAnsiTheme="majorBidi" w:cstheme="majorBidi"/>
          <w:sz w:val="24"/>
          <w:szCs w:val="24"/>
          <w:lang w:val="id-ID"/>
        </w:rPr>
        <w:footnoteReference w:id="10"/>
      </w:r>
    </w:p>
    <w:p w14:paraId="0D06CFF6" w14:textId="77777777" w:rsidR="00286E8E" w:rsidRPr="00421DA9" w:rsidRDefault="00286E8E" w:rsidP="00E43EB1">
      <w:pPr>
        <w:pStyle w:val="DaftarParagraf"/>
        <w:widowControl w:val="0"/>
        <w:spacing w:before="0" w:after="0"/>
        <w:ind w:left="0" w:firstLine="720"/>
        <w:jc w:val="both"/>
        <w:rPr>
          <w:rFonts w:asciiTheme="majorBidi" w:hAnsiTheme="majorBidi" w:cstheme="majorBidi"/>
          <w:sz w:val="24"/>
          <w:szCs w:val="24"/>
          <w:lang w:val="id-ID"/>
        </w:rPr>
      </w:pPr>
      <w:r w:rsidRPr="00421DA9">
        <w:rPr>
          <w:rFonts w:asciiTheme="majorBidi" w:hAnsiTheme="majorBidi" w:cstheme="majorBidi"/>
          <w:sz w:val="24"/>
          <w:szCs w:val="24"/>
          <w:lang w:val="id-ID"/>
        </w:rPr>
        <w:t xml:space="preserve">Ada beberapa faktor yang diasumsikan sebagai sebab belum tersentuhnya aspek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 xml:space="preserve"> pada kajian ilmu Falak. Faktor pertama adalah karena materi Ilmu Falak memang lebih difokuskan pada aspek perhitungan penentuan arah kiblat, waktu </w:t>
      </w:r>
      <w:proofErr w:type="spellStart"/>
      <w:r w:rsidRPr="00421DA9">
        <w:rPr>
          <w:rFonts w:asciiTheme="majorBidi" w:hAnsiTheme="majorBidi" w:cstheme="majorBidi"/>
          <w:sz w:val="24"/>
          <w:szCs w:val="24"/>
          <w:lang w:val="id-ID"/>
        </w:rPr>
        <w:t>shalat</w:t>
      </w:r>
      <w:proofErr w:type="spellEnd"/>
      <w:r w:rsidRPr="00421DA9">
        <w:rPr>
          <w:rFonts w:asciiTheme="majorBidi" w:hAnsiTheme="majorBidi" w:cstheme="majorBidi"/>
          <w:sz w:val="24"/>
          <w:szCs w:val="24"/>
          <w:lang w:val="id-ID"/>
        </w:rPr>
        <w:t xml:space="preserve">, dan awal bulan. Hal ini karena ketiga aspek ini yang sering bersinggungan langsung dengan kehidupan umat Islam, terutama pada aspek ibadah </w:t>
      </w:r>
      <w:proofErr w:type="spellStart"/>
      <w:r w:rsidRPr="00421DA9">
        <w:rPr>
          <w:rFonts w:asciiTheme="majorBidi" w:hAnsiTheme="majorBidi" w:cstheme="majorBidi"/>
          <w:sz w:val="24"/>
          <w:szCs w:val="24"/>
          <w:lang w:val="id-ID"/>
        </w:rPr>
        <w:t>shalat</w:t>
      </w:r>
      <w:proofErr w:type="spellEnd"/>
      <w:r w:rsidRPr="00421DA9">
        <w:rPr>
          <w:rFonts w:asciiTheme="majorBidi" w:hAnsiTheme="majorBidi" w:cstheme="majorBidi"/>
          <w:sz w:val="24"/>
          <w:szCs w:val="24"/>
          <w:lang w:val="id-ID"/>
        </w:rPr>
        <w:t xml:space="preserve">, zakat, puasa, dan haji. Faktor kedua adalah karena belum adanya kajian spesifik perhitungan </w:t>
      </w:r>
      <w:proofErr w:type="spellStart"/>
      <w:r w:rsidRPr="00421DA9">
        <w:rPr>
          <w:rFonts w:asciiTheme="majorBidi" w:hAnsiTheme="majorBidi" w:cstheme="majorBidi"/>
          <w:sz w:val="24"/>
          <w:szCs w:val="24"/>
          <w:lang w:val="id-ID"/>
        </w:rPr>
        <w:t>falakiyah</w:t>
      </w:r>
      <w:proofErr w:type="spellEnd"/>
      <w:r w:rsidRPr="00421DA9">
        <w:rPr>
          <w:rFonts w:asciiTheme="majorBidi" w:hAnsiTheme="majorBidi" w:cstheme="majorBidi"/>
          <w:sz w:val="24"/>
          <w:szCs w:val="24"/>
          <w:lang w:val="id-ID"/>
        </w:rPr>
        <w:t xml:space="preserve">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 xml:space="preserve">. Belum adanya kajian ini diasumsikan karena anggapan jauhnya keterkaitan Ilmu Falak dengan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 xml:space="preserve">, sehingga tidak perlu ada kajian ilmu Falak pada aspek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w:t>
      </w:r>
    </w:p>
    <w:p w14:paraId="5964D1EE" w14:textId="77777777" w:rsidR="00286E8E" w:rsidRPr="00421DA9" w:rsidRDefault="00286E8E" w:rsidP="00E43EB1">
      <w:pPr>
        <w:pStyle w:val="DaftarParagraf"/>
        <w:widowControl w:val="0"/>
        <w:spacing w:before="0" w:after="0"/>
        <w:ind w:left="0" w:firstLine="720"/>
        <w:jc w:val="both"/>
        <w:rPr>
          <w:rFonts w:asciiTheme="majorBidi" w:hAnsiTheme="majorBidi" w:cstheme="majorBidi"/>
          <w:sz w:val="24"/>
          <w:szCs w:val="24"/>
          <w:lang w:val="id-ID"/>
        </w:rPr>
      </w:pPr>
      <w:r w:rsidRPr="00421DA9">
        <w:rPr>
          <w:rFonts w:asciiTheme="majorBidi" w:hAnsiTheme="majorBidi" w:cstheme="majorBidi"/>
          <w:sz w:val="24"/>
          <w:szCs w:val="24"/>
          <w:lang w:val="id-ID"/>
        </w:rPr>
        <w:t xml:space="preserve"> Pada dasarnya, penentuan waktu dalam Ilmu Falak adalah untuk keseluruhan </w:t>
      </w:r>
      <w:proofErr w:type="spellStart"/>
      <w:r w:rsidRPr="00421DA9">
        <w:rPr>
          <w:rFonts w:asciiTheme="majorBidi" w:hAnsiTheme="majorBidi" w:cstheme="majorBidi"/>
          <w:sz w:val="24"/>
          <w:szCs w:val="24"/>
          <w:lang w:val="id-ID"/>
        </w:rPr>
        <w:t>aktifitas</w:t>
      </w:r>
      <w:proofErr w:type="spellEnd"/>
      <w:r w:rsidRPr="00421DA9">
        <w:rPr>
          <w:rFonts w:asciiTheme="majorBidi" w:hAnsiTheme="majorBidi" w:cstheme="majorBidi"/>
          <w:sz w:val="24"/>
          <w:szCs w:val="24"/>
          <w:lang w:val="id-ID"/>
        </w:rPr>
        <w:t xml:space="preserve"> syariat Islam, tanpa terkecuali. Sebagaimana firman Allah SWT tentang hilal yang menjelaskan bahwa hilal adalah tanda-tanda waktu bagi manusia. Ayat tentang hilal ini disampaikan secara umum, artinya penentuan awal bulan tidak sekedar untuk </w:t>
      </w:r>
      <w:proofErr w:type="spellStart"/>
      <w:r w:rsidRPr="00421DA9">
        <w:rPr>
          <w:rFonts w:asciiTheme="majorBidi" w:hAnsiTheme="majorBidi" w:cstheme="majorBidi"/>
          <w:sz w:val="24"/>
          <w:szCs w:val="24"/>
          <w:lang w:val="id-ID"/>
        </w:rPr>
        <w:t>aktifitas</w:t>
      </w:r>
      <w:proofErr w:type="spellEnd"/>
      <w:r w:rsidRPr="00421DA9">
        <w:rPr>
          <w:rFonts w:asciiTheme="majorBidi" w:hAnsiTheme="majorBidi" w:cstheme="majorBidi"/>
          <w:sz w:val="24"/>
          <w:szCs w:val="24"/>
          <w:lang w:val="id-ID"/>
        </w:rPr>
        <w:t xml:space="preserve"> puasa, zakat, dan haji, melainkan untuk semua aspek kehidupan manusia. Berdasarkan hal ini, maka Ilmu Falak juga memiliki peran sebagai alat ijtihad penentuan waktu dalam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 xml:space="preserve">. Untuk itu, dalam Program Studi Hukum Keluarga Islam, perlu tambahan materi terkait penentuan waktu dalam Fikih </w:t>
      </w:r>
      <w:proofErr w:type="spellStart"/>
      <w:r w:rsidRPr="00421DA9">
        <w:rPr>
          <w:rFonts w:asciiTheme="majorBidi" w:hAnsiTheme="majorBidi" w:cstheme="majorBidi"/>
          <w:sz w:val="24"/>
          <w:szCs w:val="24"/>
          <w:lang w:val="id-ID"/>
        </w:rPr>
        <w:t>Muanakaht</w:t>
      </w:r>
      <w:proofErr w:type="spellEnd"/>
      <w:r w:rsidRPr="00421DA9">
        <w:rPr>
          <w:rFonts w:asciiTheme="majorBidi" w:hAnsiTheme="majorBidi" w:cstheme="majorBidi"/>
          <w:sz w:val="24"/>
          <w:szCs w:val="24"/>
          <w:lang w:val="id-ID"/>
        </w:rPr>
        <w:t xml:space="preserve"> tersebut dalam mata kuliah Ilmu Falak.</w:t>
      </w:r>
    </w:p>
    <w:p w14:paraId="0BD66ED5" w14:textId="77777777" w:rsidR="00286E8E" w:rsidRPr="00421DA9" w:rsidRDefault="00286E8E" w:rsidP="00E43EB1">
      <w:pPr>
        <w:pStyle w:val="DaftarParagraf"/>
        <w:widowControl w:val="0"/>
        <w:spacing w:before="0" w:after="0"/>
        <w:ind w:left="0" w:firstLine="720"/>
        <w:jc w:val="both"/>
        <w:rPr>
          <w:rFonts w:asciiTheme="majorBidi" w:hAnsiTheme="majorBidi" w:cstheme="majorBidi"/>
          <w:sz w:val="24"/>
          <w:szCs w:val="24"/>
          <w:lang w:val="id-ID"/>
        </w:rPr>
      </w:pPr>
      <w:r w:rsidRPr="00421DA9">
        <w:rPr>
          <w:rFonts w:asciiTheme="majorBidi" w:hAnsiTheme="majorBidi" w:cstheme="majorBidi"/>
          <w:sz w:val="24"/>
          <w:szCs w:val="24"/>
          <w:lang w:val="id-ID"/>
        </w:rPr>
        <w:t xml:space="preserve">Berdasarkan analisis dialogis keterkaitan antara Ilmu Falak dengan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 xml:space="preserve"> di atas, kajian tentang Ilmu Falak yang berbasis pada materi-materi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 xml:space="preserve"> sangat penting untuk dilakukan. Argumentasi urgensi kajian ini adalah: 1) kebutuhan untuk segera memberikan pemahaman para mahasiswa Hukum Keluarga Islam tentang hubungan erat antara Ilmu Falak dan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 xml:space="preserve">, 2) kebutuhan melengkapi materi perkuliahan Ilmu Falak yang spesifik kepada aspek penentuan waktu dalam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 xml:space="preserve">, dan 3) kebutuhan memperjelas kedudukan Ilmu Falak dalam hukum Islam terutama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w:t>
      </w:r>
    </w:p>
    <w:p w14:paraId="3C668CEA" w14:textId="77777777" w:rsidR="00286E8E" w:rsidRPr="00421DA9" w:rsidRDefault="00286E8E" w:rsidP="00E43EB1">
      <w:pPr>
        <w:pStyle w:val="DaftarParagraf"/>
        <w:widowControl w:val="0"/>
        <w:spacing w:before="0" w:after="0"/>
        <w:ind w:left="0" w:firstLine="720"/>
        <w:jc w:val="both"/>
        <w:rPr>
          <w:rFonts w:asciiTheme="majorBidi" w:hAnsiTheme="majorBidi" w:cstheme="majorBidi"/>
          <w:sz w:val="24"/>
          <w:szCs w:val="24"/>
          <w:lang w:val="id-ID"/>
        </w:rPr>
      </w:pPr>
      <w:r w:rsidRPr="00421DA9">
        <w:rPr>
          <w:rFonts w:asciiTheme="majorBidi" w:hAnsiTheme="majorBidi" w:cstheme="majorBidi"/>
          <w:sz w:val="24"/>
          <w:szCs w:val="24"/>
          <w:lang w:val="id-ID"/>
        </w:rPr>
        <w:t xml:space="preserve">Ada beberapa identifikasi masalah dari tema besar penelitian Ilmu Falak berbasis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 xml:space="preserve"> tersebut. Pertama adalah tema apa saja dalam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 xml:space="preserve"> yang terkait dengan penentuan waktu. Kedua yaitu fikih ketentuan waktu dalam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 xml:space="preserve">. Adapun yang ketiga merupakan analisis ijtihad </w:t>
      </w:r>
      <w:proofErr w:type="spellStart"/>
      <w:r w:rsidRPr="00421DA9">
        <w:rPr>
          <w:rFonts w:asciiTheme="majorBidi" w:hAnsiTheme="majorBidi" w:cstheme="majorBidi"/>
          <w:sz w:val="24"/>
          <w:szCs w:val="24"/>
          <w:lang w:val="id-ID"/>
        </w:rPr>
        <w:t>falakiyah</w:t>
      </w:r>
      <w:proofErr w:type="spellEnd"/>
      <w:r w:rsidRPr="00421DA9">
        <w:rPr>
          <w:rFonts w:asciiTheme="majorBidi" w:hAnsiTheme="majorBidi" w:cstheme="majorBidi"/>
          <w:sz w:val="24"/>
          <w:szCs w:val="24"/>
          <w:lang w:val="id-ID"/>
        </w:rPr>
        <w:t xml:space="preserve"> terhadap penentuan waktu dalam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 xml:space="preserve">. Masalah pertama dan kedua memerlukan jawaban dari perspektif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 Sedangkan masalah ketiga dapat dikaji pada perspektif ilmu falaknya.</w:t>
      </w:r>
    </w:p>
    <w:p w14:paraId="4538B4F0" w14:textId="77777777" w:rsidR="00286E8E" w:rsidRPr="00421DA9" w:rsidRDefault="00286E8E" w:rsidP="00E43EB1">
      <w:pPr>
        <w:pStyle w:val="DaftarParagraf"/>
        <w:widowControl w:val="0"/>
        <w:spacing w:before="0" w:after="0"/>
        <w:ind w:left="0" w:firstLine="720"/>
        <w:jc w:val="both"/>
        <w:rPr>
          <w:rFonts w:asciiTheme="majorBidi" w:hAnsiTheme="majorBidi" w:cstheme="majorBidi"/>
          <w:sz w:val="24"/>
          <w:szCs w:val="24"/>
          <w:lang w:val="id-ID"/>
        </w:rPr>
      </w:pPr>
      <w:r w:rsidRPr="00421DA9">
        <w:rPr>
          <w:rFonts w:asciiTheme="majorBidi" w:hAnsiTheme="majorBidi" w:cstheme="majorBidi"/>
          <w:sz w:val="24"/>
          <w:szCs w:val="24"/>
          <w:lang w:val="id-ID"/>
        </w:rPr>
        <w:t xml:space="preserve">Adapun argumentasi menariknya penelitian ini dilakukan dapat dijelaskan pada beberapa pernyataan berikut ini. Pertama, Ilmu Falak yang sudah sejak lama dijadikan mata kuliah pendukung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 xml:space="preserve"> namun belum ditemukan secara jelas signifikansi dukungannya terhadap kompetensi utama Program Studi Hukum Keluarga Islam tersebut. Kedua, kajian ilmu Falak berbasis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 xml:space="preserve"> secara spesifik belum banyak dilakukan, sehingga kajian ini menjadi penelitian yang memberikan kebaruan baik dalam disiplin ilmu Falak maupun Fikih </w:t>
      </w:r>
      <w:proofErr w:type="spellStart"/>
      <w:r w:rsidRPr="00421DA9">
        <w:rPr>
          <w:rFonts w:asciiTheme="majorBidi" w:hAnsiTheme="majorBidi" w:cstheme="majorBidi"/>
          <w:sz w:val="24"/>
          <w:szCs w:val="24"/>
          <w:lang w:val="id-ID"/>
        </w:rPr>
        <w:t>Munakahat</w:t>
      </w:r>
      <w:proofErr w:type="spellEnd"/>
      <w:r w:rsidRPr="00421DA9">
        <w:rPr>
          <w:rFonts w:asciiTheme="majorBidi" w:hAnsiTheme="majorBidi" w:cstheme="majorBidi"/>
          <w:sz w:val="24"/>
          <w:szCs w:val="24"/>
          <w:lang w:val="id-ID"/>
        </w:rPr>
        <w:t>.</w:t>
      </w:r>
    </w:p>
    <w:p w14:paraId="42CCA7B7" w14:textId="77777777" w:rsidR="000F6D1C" w:rsidRPr="00421DA9" w:rsidRDefault="000F6D1C" w:rsidP="00E43EB1">
      <w:pPr>
        <w:pStyle w:val="DaftarParagraf"/>
        <w:widowControl w:val="0"/>
        <w:spacing w:before="0" w:after="0"/>
        <w:ind w:left="0" w:firstLine="720"/>
        <w:jc w:val="both"/>
        <w:rPr>
          <w:rFonts w:ascii="Times New Roman" w:hAnsi="Times New Roman" w:cs="Times New Roman"/>
          <w:bCs/>
          <w:color w:val="000000"/>
          <w:sz w:val="24"/>
          <w:szCs w:val="24"/>
          <w:lang w:val="id-ID"/>
        </w:rPr>
      </w:pPr>
      <w:r w:rsidRPr="00421DA9">
        <w:rPr>
          <w:rFonts w:ascii="Times New Roman" w:hAnsi="Times New Roman" w:cs="Times New Roman"/>
          <w:color w:val="000000"/>
          <w:sz w:val="24"/>
          <w:szCs w:val="24"/>
          <w:lang w:val="id-ID"/>
        </w:rPr>
        <w:t>Ada</w:t>
      </w:r>
      <w:r w:rsidRPr="00421DA9">
        <w:rPr>
          <w:rFonts w:ascii="Times New Roman" w:hAnsi="Times New Roman" w:cs="Times New Roman"/>
          <w:bCs/>
          <w:color w:val="000000"/>
          <w:sz w:val="24"/>
          <w:szCs w:val="24"/>
          <w:lang w:val="id-ID"/>
        </w:rPr>
        <w:t xml:space="preserve"> </w:t>
      </w:r>
      <w:r w:rsidRPr="00421DA9">
        <w:rPr>
          <w:rFonts w:asciiTheme="majorBidi" w:hAnsiTheme="majorBidi" w:cstheme="majorBidi"/>
          <w:sz w:val="24"/>
          <w:szCs w:val="24"/>
          <w:lang w:val="id-ID"/>
        </w:rPr>
        <w:t>beberapa</w:t>
      </w:r>
      <w:r w:rsidRPr="00421DA9">
        <w:rPr>
          <w:rFonts w:ascii="Times New Roman" w:hAnsi="Times New Roman" w:cs="Times New Roman"/>
          <w:bCs/>
          <w:color w:val="000000"/>
          <w:sz w:val="24"/>
          <w:szCs w:val="24"/>
          <w:lang w:val="id-ID"/>
        </w:rPr>
        <w:t xml:space="preserve"> urgensi penelitian Ilmu Falak berbasis Fikih </w:t>
      </w:r>
      <w:proofErr w:type="spellStart"/>
      <w:r w:rsidRPr="00421DA9">
        <w:rPr>
          <w:rFonts w:ascii="Times New Roman" w:hAnsi="Times New Roman" w:cs="Times New Roman"/>
          <w:bCs/>
          <w:color w:val="000000"/>
          <w:sz w:val="24"/>
          <w:szCs w:val="24"/>
          <w:lang w:val="id-ID"/>
        </w:rPr>
        <w:t>Munakahat</w:t>
      </w:r>
      <w:proofErr w:type="spellEnd"/>
      <w:r w:rsidRPr="00421DA9">
        <w:rPr>
          <w:rFonts w:ascii="Times New Roman" w:hAnsi="Times New Roman" w:cs="Times New Roman"/>
          <w:bCs/>
          <w:color w:val="000000"/>
          <w:sz w:val="24"/>
          <w:szCs w:val="24"/>
          <w:lang w:val="id-ID"/>
        </w:rPr>
        <w:t xml:space="preserve"> ini. Pertama, penelitian ini </w:t>
      </w:r>
      <w:r w:rsidRPr="00421DA9">
        <w:rPr>
          <w:rFonts w:asciiTheme="majorBidi" w:hAnsiTheme="majorBidi" w:cstheme="majorBidi"/>
          <w:sz w:val="24"/>
          <w:szCs w:val="24"/>
          <w:lang w:val="id-ID"/>
        </w:rPr>
        <w:t>penting</w:t>
      </w:r>
      <w:r w:rsidRPr="00421DA9">
        <w:rPr>
          <w:rFonts w:ascii="Times New Roman" w:hAnsi="Times New Roman" w:cs="Times New Roman"/>
          <w:bCs/>
          <w:color w:val="000000"/>
          <w:sz w:val="24"/>
          <w:szCs w:val="24"/>
          <w:lang w:val="id-ID"/>
        </w:rPr>
        <w:t xml:space="preserve"> untuk mengungkap aspek-aspek waktu dalam Fikih </w:t>
      </w:r>
      <w:proofErr w:type="spellStart"/>
      <w:r w:rsidRPr="00421DA9">
        <w:rPr>
          <w:rFonts w:ascii="Times New Roman" w:hAnsi="Times New Roman" w:cs="Times New Roman"/>
          <w:bCs/>
          <w:color w:val="000000"/>
          <w:sz w:val="24"/>
          <w:szCs w:val="24"/>
          <w:lang w:val="id-ID"/>
        </w:rPr>
        <w:t>Munakahat</w:t>
      </w:r>
      <w:proofErr w:type="spellEnd"/>
      <w:r w:rsidRPr="00421DA9">
        <w:rPr>
          <w:rFonts w:ascii="Times New Roman" w:hAnsi="Times New Roman" w:cs="Times New Roman"/>
          <w:bCs/>
          <w:color w:val="000000"/>
          <w:sz w:val="24"/>
          <w:szCs w:val="24"/>
          <w:lang w:val="id-ID"/>
        </w:rPr>
        <w:t xml:space="preserve"> yang erat kaitannya dengan Ilmu Falak. Temuan dari hal ini dapat dijadikan sebagai bahan pembaharuan terhadap pengembangan pemikiran Ilmu Falak terkait kedudukannya dalam ijtihad penentuan </w:t>
      </w:r>
      <w:r w:rsidRPr="00421DA9">
        <w:rPr>
          <w:rFonts w:ascii="Times New Roman" w:hAnsi="Times New Roman" w:cs="Times New Roman"/>
          <w:bCs/>
          <w:color w:val="000000"/>
          <w:sz w:val="24"/>
          <w:szCs w:val="24"/>
          <w:lang w:val="id-ID"/>
        </w:rPr>
        <w:lastRenderedPageBreak/>
        <w:t xml:space="preserve">waktu dan tempat dalam hukum Islam. </w:t>
      </w:r>
    </w:p>
    <w:p w14:paraId="404AF391" w14:textId="77777777" w:rsidR="000F6D1C" w:rsidRPr="00421DA9" w:rsidRDefault="000F6D1C" w:rsidP="00E43EB1">
      <w:pPr>
        <w:pStyle w:val="DaftarParagraf"/>
        <w:widowControl w:val="0"/>
        <w:spacing w:before="0" w:after="0"/>
        <w:ind w:left="0" w:firstLine="720"/>
        <w:jc w:val="both"/>
        <w:rPr>
          <w:rFonts w:ascii="Times New Roman" w:hAnsi="Times New Roman" w:cs="Times New Roman"/>
          <w:bCs/>
          <w:color w:val="000000"/>
          <w:sz w:val="24"/>
          <w:szCs w:val="24"/>
          <w:lang w:val="id-ID"/>
        </w:rPr>
      </w:pPr>
      <w:r w:rsidRPr="00421DA9">
        <w:rPr>
          <w:rFonts w:ascii="Times New Roman" w:hAnsi="Times New Roman" w:cs="Times New Roman"/>
          <w:bCs/>
          <w:color w:val="000000"/>
          <w:sz w:val="24"/>
          <w:szCs w:val="24"/>
          <w:lang w:val="id-ID"/>
        </w:rPr>
        <w:t xml:space="preserve">Kedua, penelitian ini penting untuk memperjelas keterkaitan ilmu falak dengan Fikih </w:t>
      </w:r>
      <w:proofErr w:type="spellStart"/>
      <w:r w:rsidRPr="00421DA9">
        <w:rPr>
          <w:rFonts w:ascii="Times New Roman" w:hAnsi="Times New Roman" w:cs="Times New Roman"/>
          <w:bCs/>
          <w:color w:val="000000"/>
          <w:sz w:val="24"/>
          <w:szCs w:val="24"/>
          <w:lang w:val="id-ID"/>
        </w:rPr>
        <w:t>Munakahat</w:t>
      </w:r>
      <w:proofErr w:type="spellEnd"/>
      <w:r w:rsidRPr="00421DA9">
        <w:rPr>
          <w:rFonts w:ascii="Times New Roman" w:hAnsi="Times New Roman" w:cs="Times New Roman"/>
          <w:bCs/>
          <w:color w:val="000000"/>
          <w:sz w:val="24"/>
          <w:szCs w:val="24"/>
          <w:lang w:val="id-ID"/>
        </w:rPr>
        <w:t xml:space="preserve"> sebagai mata kuliah inti Program Studi Hukum Keluarga Islam. Temuan terhadap hal ini dapat dijadikan sebagai bahan pengembangan materi perkuliahan yang akan diberikan kepada Mahasiswa, selain juga untuk penambahan wawasan masyarakat pada umumnya.</w:t>
      </w:r>
    </w:p>
    <w:p w14:paraId="166EE496" w14:textId="77777777" w:rsidR="000F6D1C" w:rsidRPr="00421DA9" w:rsidRDefault="000F6D1C" w:rsidP="00E43EB1">
      <w:pPr>
        <w:pStyle w:val="DaftarParagraf"/>
        <w:widowControl w:val="0"/>
        <w:spacing w:before="0" w:after="0"/>
        <w:ind w:left="0" w:firstLine="720"/>
        <w:jc w:val="both"/>
        <w:rPr>
          <w:rFonts w:ascii="Times New Roman" w:hAnsi="Times New Roman" w:cs="Times New Roman"/>
          <w:bCs/>
          <w:color w:val="000000"/>
          <w:sz w:val="24"/>
          <w:szCs w:val="24"/>
          <w:lang w:val="id-ID"/>
        </w:rPr>
      </w:pPr>
      <w:r w:rsidRPr="00421DA9">
        <w:rPr>
          <w:rFonts w:ascii="Times New Roman" w:hAnsi="Times New Roman" w:cs="Times New Roman"/>
          <w:bCs/>
          <w:color w:val="000000"/>
          <w:sz w:val="24"/>
          <w:szCs w:val="24"/>
          <w:lang w:val="id-ID"/>
        </w:rPr>
        <w:t xml:space="preserve">Ketiga, hasil penelitian ini penting untuk memperbaiki kebijakan perguruan Tinggi Agama Islam terkait pengembangan kurikulum bagi Program Studi Hukum Keluarga Islam di Indonesia. Hal ini karena permasalahan </w:t>
      </w:r>
      <w:proofErr w:type="spellStart"/>
      <w:r w:rsidRPr="00421DA9">
        <w:rPr>
          <w:rFonts w:ascii="Times New Roman" w:hAnsi="Times New Roman" w:cs="Times New Roman"/>
          <w:bCs/>
          <w:color w:val="000000"/>
          <w:sz w:val="24"/>
          <w:szCs w:val="24"/>
          <w:lang w:val="id-ID"/>
        </w:rPr>
        <w:t>ketidaktampakan</w:t>
      </w:r>
      <w:proofErr w:type="spellEnd"/>
      <w:r w:rsidRPr="00421DA9">
        <w:rPr>
          <w:rFonts w:ascii="Times New Roman" w:hAnsi="Times New Roman" w:cs="Times New Roman"/>
          <w:bCs/>
          <w:color w:val="000000"/>
          <w:sz w:val="24"/>
          <w:szCs w:val="24"/>
          <w:lang w:val="id-ID"/>
        </w:rPr>
        <w:t xml:space="preserve"> keterkaitan Ilmu Falak dengan Substansi Fikih </w:t>
      </w:r>
      <w:proofErr w:type="spellStart"/>
      <w:r w:rsidRPr="00421DA9">
        <w:rPr>
          <w:rFonts w:ascii="Times New Roman" w:hAnsi="Times New Roman" w:cs="Times New Roman"/>
          <w:bCs/>
          <w:color w:val="000000"/>
          <w:sz w:val="24"/>
          <w:szCs w:val="24"/>
          <w:lang w:val="id-ID"/>
        </w:rPr>
        <w:t>Munakahat</w:t>
      </w:r>
      <w:proofErr w:type="spellEnd"/>
      <w:r w:rsidRPr="00421DA9">
        <w:rPr>
          <w:rFonts w:ascii="Times New Roman" w:hAnsi="Times New Roman" w:cs="Times New Roman"/>
          <w:bCs/>
          <w:color w:val="000000"/>
          <w:sz w:val="24"/>
          <w:szCs w:val="24"/>
          <w:lang w:val="id-ID"/>
        </w:rPr>
        <w:t xml:space="preserve"> juga menjadi kendala akademik di perguruan tinggi agama Islam lainnya.</w:t>
      </w:r>
    </w:p>
    <w:p w14:paraId="0E809D54" w14:textId="0866CFE4" w:rsidR="00514385" w:rsidRPr="00421DA9" w:rsidRDefault="00514385" w:rsidP="00E43EB1">
      <w:pPr>
        <w:pStyle w:val="DaftarParagraf"/>
        <w:widowControl w:val="0"/>
        <w:spacing w:before="0" w:after="0"/>
        <w:ind w:left="0" w:firstLine="720"/>
        <w:jc w:val="both"/>
        <w:rPr>
          <w:rFonts w:ascii="Times New Roman" w:hAnsi="Times New Roman" w:cs="Times New Roman"/>
          <w:bCs/>
          <w:color w:val="000000"/>
          <w:sz w:val="24"/>
          <w:szCs w:val="24"/>
          <w:lang w:val="id-ID"/>
        </w:rPr>
      </w:pPr>
      <w:r w:rsidRPr="00421DA9">
        <w:rPr>
          <w:rFonts w:ascii="Times New Roman" w:hAnsi="Times New Roman" w:cs="Times New Roman"/>
          <w:bCs/>
          <w:color w:val="000000"/>
          <w:sz w:val="24"/>
          <w:szCs w:val="24"/>
          <w:lang w:val="id-ID"/>
        </w:rPr>
        <w:t xml:space="preserve">Secara akademik, </w:t>
      </w:r>
      <w:r w:rsidRPr="00421DA9">
        <w:rPr>
          <w:rFonts w:ascii="Times New Roman" w:hAnsi="Times New Roman" w:cs="Times New Roman"/>
          <w:color w:val="000000"/>
          <w:sz w:val="24"/>
          <w:szCs w:val="24"/>
          <w:lang w:val="id-ID"/>
        </w:rPr>
        <w:t>penelitian</w:t>
      </w:r>
      <w:r w:rsidRPr="00421DA9">
        <w:rPr>
          <w:rFonts w:ascii="Times New Roman" w:hAnsi="Times New Roman" w:cs="Times New Roman"/>
          <w:bCs/>
          <w:color w:val="000000"/>
          <w:sz w:val="24"/>
          <w:szCs w:val="24"/>
          <w:lang w:val="id-ID"/>
        </w:rPr>
        <w:t xml:space="preserve"> ini dapat memberikan sumbangsih kebaruan informasi terkait kedudukan ilmu falak dalam Hukum Keluarga Islam. Informasi akademik ini dapat dijadikan sebagai pembaharuan pemikiran baik dalam Ilmu Falak maupun Fikih </w:t>
      </w:r>
      <w:proofErr w:type="spellStart"/>
      <w:r w:rsidRPr="00421DA9">
        <w:rPr>
          <w:rFonts w:ascii="Times New Roman" w:hAnsi="Times New Roman" w:cs="Times New Roman"/>
          <w:bCs/>
          <w:color w:val="000000"/>
          <w:sz w:val="24"/>
          <w:szCs w:val="24"/>
          <w:lang w:val="id-ID"/>
        </w:rPr>
        <w:t>Munakahat</w:t>
      </w:r>
      <w:proofErr w:type="spellEnd"/>
      <w:r w:rsidRPr="00421DA9">
        <w:rPr>
          <w:rFonts w:ascii="Times New Roman" w:hAnsi="Times New Roman" w:cs="Times New Roman"/>
          <w:bCs/>
          <w:color w:val="000000"/>
          <w:sz w:val="24"/>
          <w:szCs w:val="24"/>
          <w:lang w:val="id-ID"/>
        </w:rPr>
        <w:t xml:space="preserve">. Dalam ilmu falak, kontribusinya bisa berupa sisipan materi penelitian ini ke dalam materi perkuliahan Ilmu Falak di perguruan Tinggi Islam. Begitu juga, hasil penelitian ini dapat </w:t>
      </w:r>
      <w:proofErr w:type="spellStart"/>
      <w:r w:rsidRPr="00421DA9">
        <w:rPr>
          <w:rFonts w:ascii="Times New Roman" w:hAnsi="Times New Roman" w:cs="Times New Roman"/>
          <w:bCs/>
          <w:color w:val="000000"/>
          <w:sz w:val="24"/>
          <w:szCs w:val="24"/>
          <w:lang w:val="id-ID"/>
        </w:rPr>
        <w:t>meenjadi</w:t>
      </w:r>
      <w:proofErr w:type="spellEnd"/>
      <w:r w:rsidRPr="00421DA9">
        <w:rPr>
          <w:rFonts w:ascii="Times New Roman" w:hAnsi="Times New Roman" w:cs="Times New Roman"/>
          <w:bCs/>
          <w:color w:val="000000"/>
          <w:sz w:val="24"/>
          <w:szCs w:val="24"/>
          <w:lang w:val="id-ID"/>
        </w:rPr>
        <w:t xml:space="preserve"> pertimbangan pembaharuan Hukum Keluarga Islam terutama aspek-aspek yang terkait dengan penentuan waktu.</w:t>
      </w:r>
    </w:p>
    <w:p w14:paraId="3DF778D8" w14:textId="77777777" w:rsidR="00080075" w:rsidRPr="00421DA9" w:rsidRDefault="00080075" w:rsidP="00E43EB1">
      <w:pPr>
        <w:pStyle w:val="DaftarParagraf"/>
        <w:widowControl w:val="0"/>
        <w:spacing w:before="0" w:after="0"/>
        <w:ind w:left="0" w:firstLine="720"/>
        <w:jc w:val="both"/>
        <w:rPr>
          <w:rFonts w:ascii="Times New Roman" w:hAnsi="Times New Roman" w:cs="Times New Roman"/>
          <w:bCs/>
          <w:color w:val="000000"/>
          <w:sz w:val="24"/>
          <w:szCs w:val="24"/>
          <w:lang w:val="id-ID"/>
        </w:rPr>
      </w:pPr>
    </w:p>
    <w:p w14:paraId="28817FF7" w14:textId="08229418" w:rsidR="00286E8E" w:rsidRPr="00421DA9" w:rsidRDefault="00514385" w:rsidP="00E43EB1">
      <w:pPr>
        <w:pStyle w:val="DaftarParagraf"/>
        <w:widowControl w:val="0"/>
        <w:numPr>
          <w:ilvl w:val="0"/>
          <w:numId w:val="1"/>
        </w:numPr>
        <w:spacing w:before="0" w:after="0"/>
        <w:jc w:val="both"/>
        <w:rPr>
          <w:rFonts w:ascii="Times New Roman" w:hAnsi="Times New Roman" w:cs="Times New Roman"/>
          <w:b/>
          <w:color w:val="000000"/>
          <w:sz w:val="24"/>
          <w:szCs w:val="24"/>
          <w:lang w:val="id-ID"/>
        </w:rPr>
      </w:pPr>
      <w:r w:rsidRPr="00421DA9">
        <w:rPr>
          <w:rFonts w:ascii="Times New Roman" w:hAnsi="Times New Roman" w:cs="Times New Roman"/>
          <w:b/>
          <w:color w:val="000000"/>
          <w:sz w:val="24"/>
          <w:szCs w:val="24"/>
          <w:lang w:val="id-ID"/>
        </w:rPr>
        <w:t xml:space="preserve">Literatur </w:t>
      </w:r>
      <w:proofErr w:type="spellStart"/>
      <w:r w:rsidRPr="00421DA9">
        <w:rPr>
          <w:rFonts w:ascii="Times New Roman" w:hAnsi="Times New Roman" w:cs="Times New Roman"/>
          <w:b/>
          <w:color w:val="000000"/>
          <w:sz w:val="24"/>
          <w:szCs w:val="24"/>
          <w:lang w:val="id-ID"/>
        </w:rPr>
        <w:t>Review</w:t>
      </w:r>
      <w:proofErr w:type="spellEnd"/>
    </w:p>
    <w:p w14:paraId="4B30F94D" w14:textId="77777777" w:rsidR="00286E8E" w:rsidRPr="00421DA9" w:rsidRDefault="00286E8E" w:rsidP="00E43EB1">
      <w:pPr>
        <w:pStyle w:val="DaftarParagraf"/>
        <w:widowControl w:val="0"/>
        <w:numPr>
          <w:ilvl w:val="3"/>
          <w:numId w:val="1"/>
        </w:numPr>
        <w:spacing w:before="0" w:after="0"/>
        <w:ind w:left="322"/>
        <w:jc w:val="both"/>
        <w:rPr>
          <w:rFonts w:asciiTheme="majorBidi" w:hAnsiTheme="majorBidi" w:cstheme="majorBidi"/>
          <w:b/>
          <w:bCs/>
          <w:sz w:val="24"/>
          <w:szCs w:val="24"/>
          <w:lang w:val="id-ID"/>
        </w:rPr>
      </w:pPr>
      <w:proofErr w:type="spellStart"/>
      <w:r w:rsidRPr="00421DA9">
        <w:rPr>
          <w:rFonts w:asciiTheme="majorBidi" w:hAnsiTheme="majorBidi" w:cstheme="majorBidi"/>
          <w:b/>
          <w:bCs/>
          <w:sz w:val="24"/>
          <w:szCs w:val="24"/>
          <w:lang w:val="id-ID"/>
        </w:rPr>
        <w:t>Tema-Tema</w:t>
      </w:r>
      <w:proofErr w:type="spellEnd"/>
      <w:r w:rsidRPr="00421DA9">
        <w:rPr>
          <w:rFonts w:asciiTheme="majorBidi" w:hAnsiTheme="majorBidi" w:cstheme="majorBidi"/>
          <w:b/>
          <w:bCs/>
          <w:sz w:val="24"/>
          <w:szCs w:val="24"/>
          <w:lang w:val="id-ID"/>
        </w:rPr>
        <w:t xml:space="preserve"> Fikih </w:t>
      </w:r>
      <w:proofErr w:type="spellStart"/>
      <w:r w:rsidRPr="00421DA9">
        <w:rPr>
          <w:rFonts w:asciiTheme="majorBidi" w:hAnsiTheme="majorBidi" w:cstheme="majorBidi"/>
          <w:b/>
          <w:bCs/>
          <w:sz w:val="24"/>
          <w:szCs w:val="24"/>
          <w:lang w:val="id-ID"/>
        </w:rPr>
        <w:t>Munakahat</w:t>
      </w:r>
      <w:proofErr w:type="spellEnd"/>
      <w:r w:rsidRPr="00421DA9">
        <w:rPr>
          <w:rFonts w:asciiTheme="majorBidi" w:hAnsiTheme="majorBidi" w:cstheme="majorBidi"/>
          <w:b/>
          <w:bCs/>
          <w:sz w:val="24"/>
          <w:szCs w:val="24"/>
          <w:lang w:val="id-ID"/>
        </w:rPr>
        <w:t xml:space="preserve"> Terkait Aspek Penentuan Waktu</w:t>
      </w:r>
    </w:p>
    <w:p w14:paraId="135F9384" w14:textId="77777777" w:rsidR="00FA1E97" w:rsidRPr="00421DA9" w:rsidRDefault="00286E8E" w:rsidP="00E43EB1">
      <w:pPr>
        <w:widowControl w:val="0"/>
        <w:spacing w:before="0" w:after="0"/>
        <w:ind w:left="0" w:firstLine="383"/>
        <w:jc w:val="both"/>
        <w:rPr>
          <w:rFonts w:asciiTheme="majorBidi" w:hAnsiTheme="majorBidi" w:cstheme="majorBidi"/>
          <w:sz w:val="24"/>
          <w:szCs w:val="24"/>
        </w:rPr>
      </w:pPr>
      <w:r w:rsidRPr="00421DA9">
        <w:rPr>
          <w:rFonts w:asciiTheme="majorBidi" w:hAnsiTheme="majorBidi" w:cstheme="majorBidi"/>
          <w:sz w:val="24"/>
          <w:szCs w:val="24"/>
        </w:rPr>
        <w:t xml:space="preserve">Di antara tema-tema Fikih </w:t>
      </w:r>
      <w:proofErr w:type="spellStart"/>
      <w:r w:rsidRPr="00421DA9">
        <w:rPr>
          <w:rFonts w:asciiTheme="majorBidi" w:hAnsiTheme="majorBidi" w:cstheme="majorBidi"/>
          <w:sz w:val="24"/>
          <w:szCs w:val="24"/>
        </w:rPr>
        <w:t>Munakahat</w:t>
      </w:r>
      <w:proofErr w:type="spellEnd"/>
      <w:r w:rsidRPr="00421DA9">
        <w:rPr>
          <w:rFonts w:asciiTheme="majorBidi" w:hAnsiTheme="majorBidi" w:cstheme="majorBidi"/>
          <w:sz w:val="24"/>
          <w:szCs w:val="24"/>
        </w:rPr>
        <w:t xml:space="preserve"> di atas, terdapat topik kajian hukum yang berkaitan dengan aspek penentuan waktu. </w:t>
      </w:r>
      <w:proofErr w:type="spellStart"/>
      <w:r w:rsidRPr="00421DA9">
        <w:rPr>
          <w:rFonts w:asciiTheme="majorBidi" w:hAnsiTheme="majorBidi" w:cstheme="majorBidi"/>
          <w:sz w:val="24"/>
          <w:szCs w:val="24"/>
        </w:rPr>
        <w:t>Topik-Topik</w:t>
      </w:r>
      <w:proofErr w:type="spellEnd"/>
      <w:r w:rsidRPr="00421DA9">
        <w:rPr>
          <w:rFonts w:asciiTheme="majorBidi" w:hAnsiTheme="majorBidi" w:cstheme="majorBidi"/>
          <w:sz w:val="24"/>
          <w:szCs w:val="24"/>
        </w:rPr>
        <w:t xml:space="preserve"> Fikih </w:t>
      </w:r>
      <w:proofErr w:type="spellStart"/>
      <w:r w:rsidRPr="00421DA9">
        <w:rPr>
          <w:rFonts w:asciiTheme="majorBidi" w:hAnsiTheme="majorBidi" w:cstheme="majorBidi"/>
          <w:sz w:val="24"/>
          <w:szCs w:val="24"/>
        </w:rPr>
        <w:t>Munakahat</w:t>
      </w:r>
      <w:proofErr w:type="spellEnd"/>
      <w:r w:rsidRPr="00421DA9">
        <w:rPr>
          <w:rFonts w:asciiTheme="majorBidi" w:hAnsiTheme="majorBidi" w:cstheme="majorBidi"/>
          <w:sz w:val="24"/>
          <w:szCs w:val="24"/>
        </w:rPr>
        <w:t xml:space="preserve"> yang terkait dengan aspek penentuan waktu antara lain adalah topik tentang </w:t>
      </w:r>
      <w:proofErr w:type="spellStart"/>
      <w:r w:rsidRPr="00421DA9">
        <w:rPr>
          <w:rFonts w:asciiTheme="majorBidi" w:hAnsiTheme="majorBidi" w:cstheme="majorBidi"/>
          <w:sz w:val="24"/>
          <w:szCs w:val="24"/>
        </w:rPr>
        <w:t>Baligh</w:t>
      </w:r>
      <w:proofErr w:type="spellEnd"/>
      <w:r w:rsidRPr="00421DA9">
        <w:rPr>
          <w:rFonts w:asciiTheme="majorBidi" w:hAnsiTheme="majorBidi" w:cstheme="majorBidi"/>
          <w:sz w:val="24"/>
          <w:szCs w:val="24"/>
        </w:rPr>
        <w:t xml:space="preserve">, Talak, </w:t>
      </w:r>
      <w:proofErr w:type="spellStart"/>
      <w:r w:rsidRPr="00421DA9">
        <w:rPr>
          <w:rFonts w:asciiTheme="majorBidi" w:hAnsiTheme="majorBidi" w:cstheme="majorBidi"/>
          <w:sz w:val="24"/>
          <w:szCs w:val="24"/>
        </w:rPr>
        <w:t>Iddah</w:t>
      </w:r>
      <w:proofErr w:type="spellEnd"/>
      <w:r w:rsidRPr="00421DA9">
        <w:rPr>
          <w:rFonts w:asciiTheme="majorBidi" w:hAnsiTheme="majorBidi" w:cstheme="majorBidi"/>
          <w:sz w:val="24"/>
          <w:szCs w:val="24"/>
        </w:rPr>
        <w:t xml:space="preserve">, Ila’, Ihdad, </w:t>
      </w:r>
      <w:proofErr w:type="spellStart"/>
      <w:r w:rsidRPr="00421DA9">
        <w:rPr>
          <w:rFonts w:asciiTheme="majorBidi" w:hAnsiTheme="majorBidi" w:cstheme="majorBidi"/>
          <w:sz w:val="24"/>
          <w:szCs w:val="24"/>
        </w:rPr>
        <w:t>Hadlanah</w:t>
      </w:r>
      <w:proofErr w:type="spellEnd"/>
      <w:r w:rsidRPr="00421DA9">
        <w:rPr>
          <w:rFonts w:asciiTheme="majorBidi" w:hAnsiTheme="majorBidi" w:cstheme="majorBidi"/>
          <w:sz w:val="24"/>
          <w:szCs w:val="24"/>
        </w:rPr>
        <w:t>, Nafkah, dan Kandungan.</w:t>
      </w:r>
      <w:r w:rsidRPr="00421DA9">
        <w:rPr>
          <w:rStyle w:val="ReferensiCatatanKaki"/>
          <w:rFonts w:asciiTheme="majorBidi" w:hAnsiTheme="majorBidi" w:cstheme="majorBidi"/>
          <w:sz w:val="24"/>
          <w:szCs w:val="24"/>
        </w:rPr>
        <w:footnoteReference w:id="11"/>
      </w:r>
      <w:r w:rsidRPr="00421DA9">
        <w:rPr>
          <w:rFonts w:asciiTheme="majorBidi" w:hAnsiTheme="majorBidi" w:cstheme="majorBidi"/>
          <w:sz w:val="24"/>
          <w:szCs w:val="24"/>
        </w:rPr>
        <w:t xml:space="preserve"> </w:t>
      </w:r>
    </w:p>
    <w:p w14:paraId="394D7830" w14:textId="16DB9836" w:rsidR="00FA1E97" w:rsidRPr="00421DA9" w:rsidRDefault="00FA1E97" w:rsidP="00E43EB1">
      <w:pPr>
        <w:widowControl w:val="0"/>
        <w:spacing w:before="0" w:after="0"/>
        <w:ind w:left="0"/>
        <w:jc w:val="both"/>
        <w:rPr>
          <w:rFonts w:asciiTheme="majorBidi" w:hAnsiTheme="majorBidi" w:cstheme="majorBidi"/>
          <w:sz w:val="24"/>
          <w:szCs w:val="24"/>
        </w:rPr>
      </w:pPr>
      <w:r w:rsidRPr="00421DA9">
        <w:rPr>
          <w:rFonts w:asciiTheme="majorBidi" w:hAnsiTheme="majorBidi" w:cstheme="majorBidi"/>
          <w:sz w:val="24"/>
          <w:szCs w:val="24"/>
        </w:rPr>
        <w:t xml:space="preserve">a. </w:t>
      </w:r>
      <w:proofErr w:type="spellStart"/>
      <w:r w:rsidRPr="00421DA9">
        <w:rPr>
          <w:rFonts w:asciiTheme="majorBidi" w:hAnsiTheme="majorBidi" w:cstheme="majorBidi"/>
          <w:b/>
          <w:bCs/>
          <w:sz w:val="24"/>
          <w:szCs w:val="24"/>
        </w:rPr>
        <w:t>Iddah</w:t>
      </w:r>
      <w:proofErr w:type="spellEnd"/>
    </w:p>
    <w:p w14:paraId="414AAB47" w14:textId="77777777" w:rsidR="00217FB1" w:rsidRPr="00421DA9" w:rsidRDefault="00FA1E97" w:rsidP="00E43EB1">
      <w:pPr>
        <w:widowControl w:val="0"/>
        <w:spacing w:before="0" w:after="0"/>
        <w:ind w:left="0" w:firstLine="383"/>
        <w:jc w:val="both"/>
        <w:rPr>
          <w:rFonts w:asciiTheme="majorBidi" w:hAnsiTheme="majorBidi" w:cstheme="majorBidi"/>
          <w:sz w:val="24"/>
          <w:szCs w:val="24"/>
        </w:rPr>
      </w:pPr>
      <w:proofErr w:type="spellStart"/>
      <w:r w:rsidRPr="00421DA9">
        <w:rPr>
          <w:rFonts w:asciiTheme="majorBidi" w:hAnsiTheme="majorBidi" w:cstheme="majorBidi"/>
          <w:sz w:val="24"/>
          <w:szCs w:val="24"/>
        </w:rPr>
        <w:t>Iddah</w:t>
      </w:r>
      <w:proofErr w:type="spellEnd"/>
      <w:r w:rsidRPr="00421DA9">
        <w:rPr>
          <w:rFonts w:asciiTheme="majorBidi" w:hAnsiTheme="majorBidi" w:cstheme="majorBidi"/>
          <w:sz w:val="24"/>
          <w:szCs w:val="24"/>
        </w:rPr>
        <w:t>, masa menunggu bagi istri, adalah wajib dalam hukum Islam.</w:t>
      </w:r>
      <w:r w:rsidRPr="00421DA9">
        <w:rPr>
          <w:rStyle w:val="ReferensiCatatanKaki"/>
          <w:rFonts w:asciiTheme="majorBidi" w:hAnsiTheme="majorBidi" w:cstheme="majorBidi"/>
          <w:sz w:val="24"/>
          <w:szCs w:val="24"/>
        </w:rPr>
        <w:footnoteReference w:id="12"/>
      </w:r>
      <w:r w:rsidR="00CB1793" w:rsidRPr="00421DA9">
        <w:rPr>
          <w:rFonts w:asciiTheme="majorBidi" w:hAnsiTheme="majorBidi" w:cstheme="majorBidi"/>
          <w:sz w:val="24"/>
          <w:szCs w:val="24"/>
        </w:rPr>
        <w:t xml:space="preserve"> Ada beberapa manfaat </w:t>
      </w:r>
      <w:proofErr w:type="spellStart"/>
      <w:r w:rsidR="00CB1793" w:rsidRPr="00421DA9">
        <w:rPr>
          <w:rFonts w:asciiTheme="majorBidi" w:hAnsiTheme="majorBidi" w:cstheme="majorBidi"/>
          <w:sz w:val="24"/>
          <w:szCs w:val="24"/>
        </w:rPr>
        <w:t>iddah</w:t>
      </w:r>
      <w:proofErr w:type="spellEnd"/>
      <w:r w:rsidR="00CB1793" w:rsidRPr="00421DA9">
        <w:rPr>
          <w:rFonts w:asciiTheme="majorBidi" w:hAnsiTheme="majorBidi" w:cstheme="majorBidi"/>
          <w:sz w:val="24"/>
          <w:szCs w:val="24"/>
        </w:rPr>
        <w:t xml:space="preserve">, di antaranya adalah: 1) terbebasnya rahim perempuan dari tercampurnya air mani dari dua lelaki atau lebih dalam satu rahim. 2) memberikan penghormatan dan pemuliaan terhadap akad nikah, 3) memberikan kesempatan rujuk kepada istri dan suami yang bercerai dengan talak </w:t>
      </w:r>
      <w:proofErr w:type="spellStart"/>
      <w:r w:rsidR="00CB1793" w:rsidRPr="00421DA9">
        <w:rPr>
          <w:rFonts w:asciiTheme="majorBidi" w:hAnsiTheme="majorBidi" w:cstheme="majorBidi"/>
          <w:sz w:val="24"/>
          <w:szCs w:val="24"/>
        </w:rPr>
        <w:t>raj’i</w:t>
      </w:r>
      <w:proofErr w:type="spellEnd"/>
      <w:r w:rsidR="00CB1793" w:rsidRPr="00421DA9">
        <w:rPr>
          <w:rFonts w:asciiTheme="majorBidi" w:hAnsiTheme="majorBidi" w:cstheme="majorBidi"/>
          <w:sz w:val="24"/>
          <w:szCs w:val="24"/>
        </w:rPr>
        <w:t>, 4) memberikan penghormatan kepada suami yang bercerai dengan istri dengan cerai mati, dan 5) memiliki kewaspadaan terhadap suami yang baru.</w:t>
      </w:r>
      <w:r w:rsidR="00CB1793" w:rsidRPr="00421DA9">
        <w:rPr>
          <w:rStyle w:val="ReferensiCatatanKaki"/>
          <w:rFonts w:asciiTheme="majorBidi" w:hAnsiTheme="majorBidi" w:cstheme="majorBidi"/>
          <w:sz w:val="24"/>
          <w:szCs w:val="24"/>
        </w:rPr>
        <w:footnoteReference w:id="13"/>
      </w:r>
    </w:p>
    <w:p w14:paraId="414C85F2" w14:textId="72586C86" w:rsidR="00217FB1" w:rsidRPr="00421DA9" w:rsidRDefault="00A8661E" w:rsidP="00E43EB1">
      <w:pPr>
        <w:widowControl w:val="0"/>
        <w:spacing w:before="0" w:after="0"/>
        <w:ind w:left="0" w:firstLine="383"/>
        <w:jc w:val="both"/>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S</w:t>
      </w:r>
      <w:r w:rsidR="00217FB1" w:rsidRPr="00421DA9">
        <w:rPr>
          <w:rFonts w:ascii="Times New Roman" w:eastAsia="Times New Roman" w:hAnsi="Times New Roman" w:cs="Times New Roman"/>
          <w:sz w:val="24"/>
          <w:szCs w:val="24"/>
          <w:lang w:eastAsia="en-ID"/>
        </w:rPr>
        <w:t xml:space="preserve">ecara global wanita yang menjalani masa </w:t>
      </w:r>
      <w:proofErr w:type="spellStart"/>
      <w:r w:rsidR="00217FB1" w:rsidRPr="00421DA9">
        <w:rPr>
          <w:rFonts w:ascii="Times New Roman" w:eastAsia="Times New Roman" w:hAnsi="Times New Roman" w:cs="Times New Roman"/>
          <w:sz w:val="24"/>
          <w:szCs w:val="24"/>
          <w:lang w:eastAsia="en-ID"/>
        </w:rPr>
        <w:t>iddah</w:t>
      </w:r>
      <w:proofErr w:type="spellEnd"/>
      <w:r w:rsidR="00217FB1" w:rsidRPr="00421DA9">
        <w:rPr>
          <w:rFonts w:ascii="Times New Roman" w:eastAsia="Times New Roman" w:hAnsi="Times New Roman" w:cs="Times New Roman"/>
          <w:sz w:val="24"/>
          <w:szCs w:val="24"/>
          <w:lang w:eastAsia="en-ID"/>
        </w:rPr>
        <w:t xml:space="preserve"> terbagi menjadi dua: (1) wanita yang </w:t>
      </w:r>
      <w:r w:rsidR="00217FB1" w:rsidRPr="00421DA9">
        <w:rPr>
          <w:rFonts w:asciiTheme="majorBidi" w:hAnsiTheme="majorBidi" w:cstheme="majorBidi"/>
          <w:sz w:val="24"/>
          <w:szCs w:val="24"/>
        </w:rPr>
        <w:t>menjalani</w:t>
      </w:r>
      <w:r w:rsidR="00217FB1" w:rsidRPr="00421DA9">
        <w:rPr>
          <w:rFonts w:ascii="Times New Roman" w:eastAsia="Times New Roman" w:hAnsi="Times New Roman" w:cs="Times New Roman"/>
          <w:sz w:val="24"/>
          <w:szCs w:val="24"/>
          <w:lang w:eastAsia="en-ID"/>
        </w:rPr>
        <w:t xml:space="preserve"> </w:t>
      </w:r>
      <w:r w:rsidR="00217FB1" w:rsidRPr="00421DA9">
        <w:rPr>
          <w:rFonts w:asciiTheme="majorBidi" w:hAnsiTheme="majorBidi" w:cstheme="majorBidi"/>
          <w:sz w:val="24"/>
          <w:szCs w:val="24"/>
        </w:rPr>
        <w:t>masa</w:t>
      </w:r>
      <w:r w:rsidR="00217FB1" w:rsidRPr="00421DA9">
        <w:rPr>
          <w:rFonts w:ascii="Times New Roman" w:eastAsia="Times New Roman" w:hAnsi="Times New Roman" w:cs="Times New Roman"/>
          <w:sz w:val="24"/>
          <w:szCs w:val="24"/>
          <w:lang w:eastAsia="en-ID"/>
        </w:rPr>
        <w:t xml:space="preserve"> </w:t>
      </w:r>
      <w:proofErr w:type="spellStart"/>
      <w:r w:rsidR="00217FB1" w:rsidRPr="00421DA9">
        <w:rPr>
          <w:rFonts w:ascii="Times New Roman" w:eastAsia="Times New Roman" w:hAnsi="Times New Roman" w:cs="Times New Roman"/>
          <w:sz w:val="24"/>
          <w:szCs w:val="24"/>
          <w:lang w:eastAsia="en-ID"/>
        </w:rPr>
        <w:t>iddah</w:t>
      </w:r>
      <w:proofErr w:type="spellEnd"/>
      <w:r w:rsidR="00217FB1" w:rsidRPr="00421DA9">
        <w:rPr>
          <w:rFonts w:ascii="Times New Roman" w:eastAsia="Times New Roman" w:hAnsi="Times New Roman" w:cs="Times New Roman"/>
          <w:sz w:val="24"/>
          <w:szCs w:val="24"/>
          <w:lang w:eastAsia="en-ID"/>
        </w:rPr>
        <w:t xml:space="preserve"> karena ditinggal wafat suami, dan (2) wanita yang menjalani masa </w:t>
      </w:r>
      <w:proofErr w:type="spellStart"/>
      <w:r w:rsidR="00217FB1" w:rsidRPr="00421DA9">
        <w:rPr>
          <w:rFonts w:ascii="Times New Roman" w:eastAsia="Times New Roman" w:hAnsi="Times New Roman" w:cs="Times New Roman"/>
          <w:sz w:val="24"/>
          <w:szCs w:val="24"/>
          <w:lang w:eastAsia="en-ID"/>
        </w:rPr>
        <w:t>iddah</w:t>
      </w:r>
      <w:proofErr w:type="spellEnd"/>
      <w:r w:rsidR="00217FB1" w:rsidRPr="00421DA9">
        <w:rPr>
          <w:rFonts w:ascii="Times New Roman" w:eastAsia="Times New Roman" w:hAnsi="Times New Roman" w:cs="Times New Roman"/>
          <w:sz w:val="24"/>
          <w:szCs w:val="24"/>
          <w:lang w:eastAsia="en-ID"/>
        </w:rPr>
        <w:t xml:space="preserve"> bukan karena ditinggal wafat, seperti dicerai, baik yang sudah bergaul suami-istri ataupun belum. Masing-masing dari keduanya terbagi lagi menjadi dua keadaan, pertama dalam keadaan hamil dan kedua tidak dalam keadaan hamil. Kemudian kondisi tidak hamil terbagi lagi menjadi dua: haid dan tidak haid.</w:t>
      </w:r>
      <w:r w:rsidRPr="00421DA9">
        <w:rPr>
          <w:rStyle w:val="ReferensiCatatanKaki"/>
          <w:rFonts w:ascii="Times New Roman" w:eastAsia="Times New Roman" w:hAnsi="Times New Roman" w:cs="Times New Roman"/>
          <w:sz w:val="24"/>
          <w:szCs w:val="24"/>
          <w:lang w:eastAsia="en-ID"/>
        </w:rPr>
        <w:footnoteReference w:id="14"/>
      </w:r>
    </w:p>
    <w:p w14:paraId="2F6D6341" w14:textId="37FBB89E" w:rsidR="00217FB1" w:rsidRPr="00421DA9" w:rsidRDefault="00217FB1" w:rsidP="00E43EB1">
      <w:pPr>
        <w:widowControl w:val="0"/>
        <w:spacing w:before="0" w:after="0"/>
        <w:ind w:left="0" w:firstLine="383"/>
        <w:jc w:val="both"/>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 xml:space="preserve">Dengan memperhatikan sebab dan kondisinya, maka wanita yang menjalani masa </w:t>
      </w:r>
      <w:proofErr w:type="spellStart"/>
      <w:r w:rsidRPr="00421DA9">
        <w:rPr>
          <w:rFonts w:ascii="Times New Roman" w:eastAsia="Times New Roman" w:hAnsi="Times New Roman" w:cs="Times New Roman"/>
          <w:sz w:val="24"/>
          <w:szCs w:val="24"/>
          <w:lang w:eastAsia="en-ID"/>
        </w:rPr>
        <w:t>iddah</w:t>
      </w:r>
      <w:proofErr w:type="spellEnd"/>
      <w:r w:rsidRPr="00421DA9">
        <w:rPr>
          <w:rFonts w:ascii="Times New Roman" w:eastAsia="Times New Roman" w:hAnsi="Times New Roman" w:cs="Times New Roman"/>
          <w:sz w:val="24"/>
          <w:szCs w:val="24"/>
          <w:lang w:eastAsia="en-ID"/>
        </w:rPr>
        <w:t xml:space="preserve"> secara umum terbagi menjadi enam kondisi: (1) wanita yang ditinggal wafat suami dan dalam keadaan hamil, (2) wanita yang ditinggal wafat suami dan tidak dalam keadaan hamil, (3) wanita yang dicerai suami dalam keadaan hamil, (4) wanita yang dicerai suami, tidak dalam keadaan hamil, sudah pernah bergaul suami-istri, dan sudah/masih haid, (5) wanita yang dicerai </w:t>
      </w:r>
      <w:r w:rsidRPr="00421DA9">
        <w:rPr>
          <w:rFonts w:ascii="Times New Roman" w:eastAsia="Times New Roman" w:hAnsi="Times New Roman" w:cs="Times New Roman"/>
          <w:sz w:val="24"/>
          <w:szCs w:val="24"/>
          <w:lang w:eastAsia="en-ID"/>
        </w:rPr>
        <w:lastRenderedPageBreak/>
        <w:t>tidak dalam keadaan hamil, sudah pernah bergaul suami-istri, dan belum haid atau sudah berhenti haid (</w:t>
      </w:r>
      <w:proofErr w:type="spellStart"/>
      <w:r w:rsidRPr="00421DA9">
        <w:rPr>
          <w:rFonts w:ascii="Times New Roman" w:eastAsia="Times New Roman" w:hAnsi="Times New Roman" w:cs="Times New Roman"/>
          <w:sz w:val="24"/>
          <w:szCs w:val="24"/>
          <w:lang w:eastAsia="en-ID"/>
        </w:rPr>
        <w:t>menopouse</w:t>
      </w:r>
      <w:proofErr w:type="spellEnd"/>
      <w:r w:rsidRPr="00421DA9">
        <w:rPr>
          <w:rFonts w:ascii="Times New Roman" w:eastAsia="Times New Roman" w:hAnsi="Times New Roman" w:cs="Times New Roman"/>
          <w:sz w:val="24"/>
          <w:szCs w:val="24"/>
          <w:lang w:eastAsia="en-ID"/>
        </w:rPr>
        <w:t xml:space="preserve">), (6) wanita yang dicerai namun belum pernah bergaul suami-istri. Hanya saja oleh para ulama, bagian terakhir ini </w:t>
      </w:r>
      <w:proofErr w:type="spellStart"/>
      <w:r w:rsidRPr="00421DA9">
        <w:rPr>
          <w:rFonts w:ascii="Times New Roman" w:eastAsia="Times New Roman" w:hAnsi="Times New Roman" w:cs="Times New Roman"/>
          <w:sz w:val="24"/>
          <w:szCs w:val="24"/>
          <w:lang w:eastAsia="en-ID"/>
        </w:rPr>
        <w:t>seringkali</w:t>
      </w:r>
      <w:proofErr w:type="spellEnd"/>
      <w:r w:rsidRPr="00421DA9">
        <w:rPr>
          <w:rFonts w:ascii="Times New Roman" w:eastAsia="Times New Roman" w:hAnsi="Times New Roman" w:cs="Times New Roman"/>
          <w:sz w:val="24"/>
          <w:szCs w:val="24"/>
          <w:lang w:eastAsia="en-ID"/>
        </w:rPr>
        <w:t xml:space="preserve"> tidak dimasukkan ke dalam pembagian utama wanita yang </w:t>
      </w:r>
      <w:proofErr w:type="spellStart"/>
      <w:r w:rsidRPr="00421DA9">
        <w:rPr>
          <w:rFonts w:ascii="Times New Roman" w:eastAsia="Times New Roman" w:hAnsi="Times New Roman" w:cs="Times New Roman"/>
          <w:sz w:val="24"/>
          <w:szCs w:val="24"/>
          <w:lang w:eastAsia="en-ID"/>
        </w:rPr>
        <w:t>beriddah</w:t>
      </w:r>
      <w:proofErr w:type="spellEnd"/>
      <w:r w:rsidRPr="00421DA9">
        <w:rPr>
          <w:rFonts w:ascii="Times New Roman" w:eastAsia="Times New Roman" w:hAnsi="Times New Roman" w:cs="Times New Roman"/>
          <w:sz w:val="24"/>
          <w:szCs w:val="24"/>
          <w:lang w:eastAsia="en-ID"/>
        </w:rPr>
        <w:t>.</w:t>
      </w:r>
      <w:r w:rsidR="00290253" w:rsidRPr="00421DA9">
        <w:rPr>
          <w:rStyle w:val="ReferensiCatatanKaki"/>
          <w:rFonts w:ascii="Times New Roman" w:eastAsia="Times New Roman" w:hAnsi="Times New Roman" w:cs="Times New Roman"/>
          <w:sz w:val="24"/>
          <w:szCs w:val="24"/>
          <w:lang w:eastAsia="en-ID"/>
        </w:rPr>
        <w:footnoteReference w:id="15"/>
      </w:r>
      <w:r w:rsidRPr="00421DA9">
        <w:rPr>
          <w:rFonts w:ascii="Times New Roman" w:eastAsia="Times New Roman" w:hAnsi="Times New Roman" w:cs="Times New Roman"/>
          <w:sz w:val="24"/>
          <w:szCs w:val="24"/>
          <w:lang w:eastAsia="en-ID"/>
        </w:rPr>
        <w:t xml:space="preserve"> </w:t>
      </w:r>
    </w:p>
    <w:p w14:paraId="437B7DD4" w14:textId="3BA43684" w:rsidR="00217FB1" w:rsidRPr="00421DA9" w:rsidRDefault="00217FB1" w:rsidP="00E43EB1">
      <w:pPr>
        <w:widowControl w:val="0"/>
        <w:spacing w:before="0" w:after="0"/>
        <w:ind w:left="0" w:firstLine="383"/>
        <w:jc w:val="both"/>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 xml:space="preserve">Adapun </w:t>
      </w:r>
      <w:proofErr w:type="spellStart"/>
      <w:r w:rsidRPr="00421DA9">
        <w:rPr>
          <w:rFonts w:ascii="Times New Roman" w:eastAsia="Times New Roman" w:hAnsi="Times New Roman" w:cs="Times New Roman"/>
          <w:sz w:val="24"/>
          <w:szCs w:val="24"/>
          <w:lang w:eastAsia="en-ID"/>
        </w:rPr>
        <w:t>rincian</w:t>
      </w:r>
      <w:proofErr w:type="spellEnd"/>
      <w:r w:rsidRPr="00421DA9">
        <w:rPr>
          <w:rFonts w:ascii="Times New Roman" w:eastAsia="Times New Roman" w:hAnsi="Times New Roman" w:cs="Times New Roman"/>
          <w:sz w:val="24"/>
          <w:szCs w:val="24"/>
          <w:lang w:eastAsia="en-ID"/>
        </w:rPr>
        <w:t xml:space="preserve"> </w:t>
      </w:r>
      <w:r w:rsidR="0024299C" w:rsidRPr="00421DA9">
        <w:rPr>
          <w:rFonts w:ascii="Times New Roman" w:eastAsia="Times New Roman" w:hAnsi="Times New Roman" w:cs="Times New Roman"/>
          <w:sz w:val="24"/>
          <w:szCs w:val="24"/>
          <w:lang w:eastAsia="en-ID"/>
        </w:rPr>
        <w:t xml:space="preserve">masa </w:t>
      </w:r>
      <w:proofErr w:type="spellStart"/>
      <w:r w:rsidR="0024299C" w:rsidRPr="00421DA9">
        <w:rPr>
          <w:rFonts w:ascii="Times New Roman" w:eastAsia="Times New Roman" w:hAnsi="Times New Roman" w:cs="Times New Roman"/>
          <w:sz w:val="24"/>
          <w:szCs w:val="24"/>
          <w:lang w:eastAsia="en-ID"/>
        </w:rPr>
        <w:t>iddah</w:t>
      </w:r>
      <w:proofErr w:type="spellEnd"/>
      <w:r w:rsidR="0024299C" w:rsidRPr="00421DA9">
        <w:rPr>
          <w:rFonts w:ascii="Times New Roman" w:eastAsia="Times New Roman" w:hAnsi="Times New Roman" w:cs="Times New Roman"/>
          <w:sz w:val="24"/>
          <w:szCs w:val="24"/>
          <w:lang w:eastAsia="en-ID"/>
        </w:rPr>
        <w:t xml:space="preserve"> masing-masing dapat dilihat pada tabel berikut:</w:t>
      </w:r>
    </w:p>
    <w:p w14:paraId="7E74E7BC" w14:textId="77777777" w:rsidR="0063332C" w:rsidRPr="00421DA9" w:rsidRDefault="0063332C" w:rsidP="00E43EB1">
      <w:pPr>
        <w:widowControl w:val="0"/>
        <w:spacing w:before="0" w:after="0"/>
        <w:ind w:left="326" w:firstLine="383"/>
        <w:jc w:val="center"/>
        <w:rPr>
          <w:rFonts w:ascii="Times New Roman" w:eastAsia="Times New Roman" w:hAnsi="Times New Roman" w:cs="Times New Roman"/>
          <w:sz w:val="24"/>
          <w:szCs w:val="24"/>
          <w:lang w:eastAsia="en-ID"/>
        </w:rPr>
      </w:pPr>
    </w:p>
    <w:p w14:paraId="26005435" w14:textId="079872B3" w:rsidR="0024299C" w:rsidRPr="00421DA9" w:rsidRDefault="0024299C" w:rsidP="00E43EB1">
      <w:pPr>
        <w:widowControl w:val="0"/>
        <w:spacing w:before="0" w:after="0"/>
        <w:ind w:left="326" w:firstLine="383"/>
        <w:jc w:val="center"/>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 xml:space="preserve">Tabel 1. Masa </w:t>
      </w:r>
      <w:proofErr w:type="spellStart"/>
      <w:r w:rsidRPr="00421DA9">
        <w:rPr>
          <w:rFonts w:ascii="Times New Roman" w:eastAsia="Times New Roman" w:hAnsi="Times New Roman" w:cs="Times New Roman"/>
          <w:sz w:val="24"/>
          <w:szCs w:val="24"/>
          <w:lang w:eastAsia="en-ID"/>
        </w:rPr>
        <w:t>iddah</w:t>
      </w:r>
      <w:proofErr w:type="spellEnd"/>
      <w:r w:rsidRPr="00421DA9">
        <w:rPr>
          <w:rFonts w:ascii="Times New Roman" w:eastAsia="Times New Roman" w:hAnsi="Times New Roman" w:cs="Times New Roman"/>
          <w:sz w:val="24"/>
          <w:szCs w:val="24"/>
          <w:lang w:eastAsia="en-ID"/>
        </w:rPr>
        <w:t xml:space="preserve"> </w:t>
      </w:r>
      <w:r w:rsidR="00A8661E" w:rsidRPr="00421DA9">
        <w:rPr>
          <w:rFonts w:ascii="Times New Roman" w:eastAsia="Times New Roman" w:hAnsi="Times New Roman" w:cs="Times New Roman"/>
          <w:sz w:val="24"/>
          <w:szCs w:val="24"/>
          <w:lang w:eastAsia="en-ID"/>
        </w:rPr>
        <w:t>Perempuan</w:t>
      </w:r>
    </w:p>
    <w:tbl>
      <w:tblPr>
        <w:tblStyle w:val="KisiTabel"/>
        <w:tblW w:w="0" w:type="auto"/>
        <w:tblInd w:w="3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2971"/>
        <w:gridCol w:w="3118"/>
        <w:gridCol w:w="1966"/>
      </w:tblGrid>
      <w:tr w:rsidR="00290253" w:rsidRPr="00421DA9" w14:paraId="2E776115" w14:textId="77777777" w:rsidTr="00080075">
        <w:tc>
          <w:tcPr>
            <w:tcW w:w="0" w:type="auto"/>
            <w:tcBorders>
              <w:top w:val="single" w:sz="4" w:space="0" w:color="auto"/>
              <w:bottom w:val="single" w:sz="4" w:space="0" w:color="auto"/>
            </w:tcBorders>
          </w:tcPr>
          <w:p w14:paraId="3E7900C4" w14:textId="116532BE" w:rsidR="00290253" w:rsidRPr="00421DA9" w:rsidRDefault="00290253" w:rsidP="00E43EB1">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No.</w:t>
            </w:r>
          </w:p>
        </w:tc>
        <w:tc>
          <w:tcPr>
            <w:tcW w:w="0" w:type="auto"/>
            <w:tcBorders>
              <w:top w:val="single" w:sz="4" w:space="0" w:color="auto"/>
              <w:bottom w:val="single" w:sz="4" w:space="0" w:color="auto"/>
            </w:tcBorders>
          </w:tcPr>
          <w:p w14:paraId="431F3452" w14:textId="43AD3456" w:rsidR="00290253" w:rsidRPr="00421DA9" w:rsidRDefault="00290253" w:rsidP="00E43EB1">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Jenis Wanita</w:t>
            </w:r>
          </w:p>
        </w:tc>
        <w:tc>
          <w:tcPr>
            <w:tcW w:w="0" w:type="auto"/>
            <w:tcBorders>
              <w:top w:val="single" w:sz="4" w:space="0" w:color="auto"/>
              <w:bottom w:val="single" w:sz="4" w:space="0" w:color="auto"/>
            </w:tcBorders>
          </w:tcPr>
          <w:p w14:paraId="1F2714D1" w14:textId="56BEE9CC" w:rsidR="00290253" w:rsidRPr="00421DA9" w:rsidRDefault="00290253" w:rsidP="00E43EB1">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Kondisi</w:t>
            </w:r>
          </w:p>
        </w:tc>
        <w:tc>
          <w:tcPr>
            <w:tcW w:w="0" w:type="auto"/>
            <w:tcBorders>
              <w:top w:val="single" w:sz="4" w:space="0" w:color="auto"/>
              <w:bottom w:val="single" w:sz="4" w:space="0" w:color="auto"/>
            </w:tcBorders>
          </w:tcPr>
          <w:p w14:paraId="39566666" w14:textId="128F84B9" w:rsidR="00290253" w:rsidRPr="00421DA9" w:rsidRDefault="00290253" w:rsidP="00E43EB1">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 xml:space="preserve">Masa </w:t>
            </w:r>
            <w:proofErr w:type="spellStart"/>
            <w:r w:rsidRPr="00421DA9">
              <w:rPr>
                <w:rFonts w:ascii="Times New Roman" w:eastAsia="Times New Roman" w:hAnsi="Times New Roman" w:cs="Times New Roman"/>
                <w:sz w:val="20"/>
                <w:szCs w:val="20"/>
                <w:lang w:eastAsia="en-ID"/>
              </w:rPr>
              <w:t>Iddah</w:t>
            </w:r>
            <w:proofErr w:type="spellEnd"/>
          </w:p>
        </w:tc>
      </w:tr>
      <w:tr w:rsidR="00290253" w:rsidRPr="00421DA9" w14:paraId="417BB876" w14:textId="77777777" w:rsidTr="00080075">
        <w:tc>
          <w:tcPr>
            <w:tcW w:w="0" w:type="auto"/>
            <w:tcBorders>
              <w:top w:val="single" w:sz="4" w:space="0" w:color="auto"/>
            </w:tcBorders>
          </w:tcPr>
          <w:p w14:paraId="34D44097" w14:textId="66BD916B" w:rsidR="00290253" w:rsidRPr="00421DA9" w:rsidRDefault="00290253" w:rsidP="00E43EB1">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1</w:t>
            </w:r>
          </w:p>
        </w:tc>
        <w:tc>
          <w:tcPr>
            <w:tcW w:w="0" w:type="auto"/>
            <w:tcBorders>
              <w:top w:val="single" w:sz="4" w:space="0" w:color="auto"/>
            </w:tcBorders>
          </w:tcPr>
          <w:p w14:paraId="4DBEB227" w14:textId="538BEBE0" w:rsidR="00290253" w:rsidRPr="00421DA9" w:rsidRDefault="00290253" w:rsidP="00E43EB1">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wanita yang ditinggal wafat suami</w:t>
            </w:r>
          </w:p>
        </w:tc>
        <w:tc>
          <w:tcPr>
            <w:tcW w:w="0" w:type="auto"/>
            <w:tcBorders>
              <w:top w:val="single" w:sz="4" w:space="0" w:color="auto"/>
            </w:tcBorders>
          </w:tcPr>
          <w:p w14:paraId="27C55F15" w14:textId="24A1936C" w:rsidR="00290253" w:rsidRPr="00421DA9" w:rsidRDefault="00290253" w:rsidP="00E43EB1">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Hamil</w:t>
            </w:r>
          </w:p>
        </w:tc>
        <w:tc>
          <w:tcPr>
            <w:tcW w:w="0" w:type="auto"/>
            <w:tcBorders>
              <w:top w:val="single" w:sz="4" w:space="0" w:color="auto"/>
            </w:tcBorders>
          </w:tcPr>
          <w:p w14:paraId="59DD6518" w14:textId="2B5FC7EF" w:rsidR="00290253" w:rsidRPr="00421DA9" w:rsidRDefault="001259DB" w:rsidP="00E43EB1">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Hingga melahirkan</w:t>
            </w:r>
          </w:p>
        </w:tc>
      </w:tr>
      <w:tr w:rsidR="00290253" w:rsidRPr="00421DA9" w14:paraId="33F56BCC" w14:textId="77777777" w:rsidTr="00080075">
        <w:tc>
          <w:tcPr>
            <w:tcW w:w="0" w:type="auto"/>
          </w:tcPr>
          <w:p w14:paraId="42605205" w14:textId="65A15313" w:rsidR="00290253" w:rsidRPr="00421DA9" w:rsidRDefault="00290253" w:rsidP="00E43EB1">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2</w:t>
            </w:r>
          </w:p>
        </w:tc>
        <w:tc>
          <w:tcPr>
            <w:tcW w:w="0" w:type="auto"/>
          </w:tcPr>
          <w:p w14:paraId="04376AC7" w14:textId="78FCEC9F" w:rsidR="00290253" w:rsidRPr="00421DA9" w:rsidRDefault="00290253" w:rsidP="00E43EB1">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wanita yang ditinggal wafat suami</w:t>
            </w:r>
          </w:p>
        </w:tc>
        <w:tc>
          <w:tcPr>
            <w:tcW w:w="0" w:type="auto"/>
          </w:tcPr>
          <w:p w14:paraId="5D08096A" w14:textId="752E50A6" w:rsidR="00290253" w:rsidRPr="00421DA9" w:rsidRDefault="00290253" w:rsidP="00E43EB1">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Tidak hamil</w:t>
            </w:r>
          </w:p>
        </w:tc>
        <w:tc>
          <w:tcPr>
            <w:tcW w:w="0" w:type="auto"/>
          </w:tcPr>
          <w:p w14:paraId="185E1F65" w14:textId="57484F6F" w:rsidR="00290253" w:rsidRPr="00421DA9" w:rsidRDefault="001259DB" w:rsidP="00E43EB1">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4 bulan 10 hari</w:t>
            </w:r>
          </w:p>
        </w:tc>
      </w:tr>
      <w:tr w:rsidR="00290253" w:rsidRPr="00421DA9" w14:paraId="7FDF18A5" w14:textId="77777777" w:rsidTr="00080075">
        <w:tc>
          <w:tcPr>
            <w:tcW w:w="0" w:type="auto"/>
          </w:tcPr>
          <w:p w14:paraId="69355210" w14:textId="312F7872" w:rsidR="00290253" w:rsidRPr="00421DA9" w:rsidRDefault="00290253" w:rsidP="00E43EB1">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3</w:t>
            </w:r>
          </w:p>
        </w:tc>
        <w:tc>
          <w:tcPr>
            <w:tcW w:w="0" w:type="auto"/>
          </w:tcPr>
          <w:p w14:paraId="3D9A31AA" w14:textId="107775D1" w:rsidR="00290253" w:rsidRPr="00421DA9" w:rsidRDefault="00290253" w:rsidP="00E43EB1">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wanita yang dicerai suami</w:t>
            </w:r>
          </w:p>
        </w:tc>
        <w:tc>
          <w:tcPr>
            <w:tcW w:w="0" w:type="auto"/>
          </w:tcPr>
          <w:p w14:paraId="5F701847" w14:textId="335BE438" w:rsidR="00290253" w:rsidRPr="00421DA9" w:rsidRDefault="00290253" w:rsidP="00E43EB1">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Hamil</w:t>
            </w:r>
          </w:p>
        </w:tc>
        <w:tc>
          <w:tcPr>
            <w:tcW w:w="0" w:type="auto"/>
          </w:tcPr>
          <w:p w14:paraId="6A604D9B" w14:textId="3C30305B" w:rsidR="00290253" w:rsidRPr="00421DA9" w:rsidRDefault="001259DB" w:rsidP="00E43EB1">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Hingga melahirkan</w:t>
            </w:r>
          </w:p>
        </w:tc>
      </w:tr>
      <w:tr w:rsidR="00290253" w:rsidRPr="00421DA9" w14:paraId="23BAC175" w14:textId="77777777" w:rsidTr="00080075">
        <w:tc>
          <w:tcPr>
            <w:tcW w:w="0" w:type="auto"/>
          </w:tcPr>
          <w:p w14:paraId="4A690F93" w14:textId="4E9C79B9" w:rsidR="00290253" w:rsidRPr="00421DA9" w:rsidRDefault="00290253" w:rsidP="00E43EB1">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4</w:t>
            </w:r>
          </w:p>
        </w:tc>
        <w:tc>
          <w:tcPr>
            <w:tcW w:w="0" w:type="auto"/>
          </w:tcPr>
          <w:p w14:paraId="3B87604E" w14:textId="63F68E57" w:rsidR="00290253" w:rsidRPr="00421DA9" w:rsidRDefault="00290253" w:rsidP="00E43EB1">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wanita yang dicerai suami</w:t>
            </w:r>
          </w:p>
        </w:tc>
        <w:tc>
          <w:tcPr>
            <w:tcW w:w="0" w:type="auto"/>
          </w:tcPr>
          <w:p w14:paraId="532A4470" w14:textId="77777777" w:rsidR="00290253" w:rsidRPr="00421DA9" w:rsidRDefault="00290253" w:rsidP="00E43EB1">
            <w:pPr>
              <w:pStyle w:val="DaftarParagraf"/>
              <w:widowControl w:val="0"/>
              <w:numPr>
                <w:ilvl w:val="0"/>
                <w:numId w:val="10"/>
              </w:numPr>
              <w:spacing w:before="0" w:after="0"/>
              <w:ind w:left="202" w:hanging="202"/>
              <w:jc w:val="both"/>
              <w:rPr>
                <w:rFonts w:ascii="Times New Roman" w:eastAsia="Times New Roman" w:hAnsi="Times New Roman" w:cs="Times New Roman"/>
                <w:sz w:val="20"/>
                <w:szCs w:val="20"/>
                <w:lang w:val="id-ID" w:eastAsia="en-ID"/>
              </w:rPr>
            </w:pPr>
            <w:r w:rsidRPr="00421DA9">
              <w:rPr>
                <w:rFonts w:ascii="Times New Roman" w:eastAsia="Times New Roman" w:hAnsi="Times New Roman" w:cs="Times New Roman"/>
                <w:sz w:val="20"/>
                <w:szCs w:val="20"/>
                <w:lang w:val="id-ID" w:eastAsia="en-ID"/>
              </w:rPr>
              <w:t>Tidak hamil</w:t>
            </w:r>
          </w:p>
          <w:p w14:paraId="6A364A08" w14:textId="77777777" w:rsidR="00290253" w:rsidRPr="00421DA9" w:rsidRDefault="00290253" w:rsidP="00E43EB1">
            <w:pPr>
              <w:pStyle w:val="DaftarParagraf"/>
              <w:widowControl w:val="0"/>
              <w:numPr>
                <w:ilvl w:val="0"/>
                <w:numId w:val="10"/>
              </w:numPr>
              <w:spacing w:before="0" w:after="0"/>
              <w:ind w:left="202" w:hanging="202"/>
              <w:jc w:val="both"/>
              <w:rPr>
                <w:rFonts w:ascii="Times New Roman" w:eastAsia="Times New Roman" w:hAnsi="Times New Roman" w:cs="Times New Roman"/>
                <w:sz w:val="20"/>
                <w:szCs w:val="20"/>
                <w:lang w:val="id-ID" w:eastAsia="en-ID"/>
              </w:rPr>
            </w:pPr>
            <w:r w:rsidRPr="00421DA9">
              <w:rPr>
                <w:rFonts w:ascii="Times New Roman" w:eastAsia="Times New Roman" w:hAnsi="Times New Roman" w:cs="Times New Roman"/>
                <w:sz w:val="20"/>
                <w:szCs w:val="20"/>
                <w:lang w:val="id-ID" w:eastAsia="en-ID"/>
              </w:rPr>
              <w:t>sudah pernah bergaul suami istri</w:t>
            </w:r>
          </w:p>
          <w:p w14:paraId="53866B5F" w14:textId="46E5291D" w:rsidR="00290253" w:rsidRPr="00421DA9" w:rsidRDefault="00290253" w:rsidP="00E43EB1">
            <w:pPr>
              <w:pStyle w:val="DaftarParagraf"/>
              <w:widowControl w:val="0"/>
              <w:numPr>
                <w:ilvl w:val="0"/>
                <w:numId w:val="10"/>
              </w:numPr>
              <w:spacing w:before="0" w:after="0"/>
              <w:ind w:left="202" w:hanging="202"/>
              <w:jc w:val="both"/>
              <w:rPr>
                <w:rFonts w:ascii="Times New Roman" w:eastAsia="Times New Roman" w:hAnsi="Times New Roman" w:cs="Times New Roman"/>
                <w:sz w:val="20"/>
                <w:szCs w:val="20"/>
                <w:lang w:val="id-ID" w:eastAsia="en-ID"/>
              </w:rPr>
            </w:pPr>
            <w:r w:rsidRPr="00421DA9">
              <w:rPr>
                <w:rFonts w:ascii="Times New Roman" w:eastAsia="Times New Roman" w:hAnsi="Times New Roman" w:cs="Times New Roman"/>
                <w:sz w:val="20"/>
                <w:szCs w:val="20"/>
                <w:lang w:val="id-ID" w:eastAsia="en-ID"/>
              </w:rPr>
              <w:t>sudah/masih haid</w:t>
            </w:r>
          </w:p>
        </w:tc>
        <w:tc>
          <w:tcPr>
            <w:tcW w:w="0" w:type="auto"/>
          </w:tcPr>
          <w:p w14:paraId="66D20FF3" w14:textId="242B2777" w:rsidR="00290253" w:rsidRPr="00421DA9" w:rsidRDefault="001259DB" w:rsidP="00E43EB1">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 xml:space="preserve">3 kali </w:t>
            </w:r>
            <w:proofErr w:type="spellStart"/>
            <w:r w:rsidRPr="00421DA9">
              <w:rPr>
                <w:rFonts w:ascii="Times New Roman" w:eastAsia="Times New Roman" w:hAnsi="Times New Roman" w:cs="Times New Roman"/>
                <w:sz w:val="20"/>
                <w:szCs w:val="20"/>
                <w:lang w:eastAsia="en-ID"/>
              </w:rPr>
              <w:t>quru</w:t>
            </w:r>
            <w:proofErr w:type="spellEnd"/>
            <w:r w:rsidRPr="00421DA9">
              <w:rPr>
                <w:rFonts w:ascii="Times New Roman" w:eastAsia="Times New Roman" w:hAnsi="Times New Roman" w:cs="Times New Roman"/>
                <w:sz w:val="20"/>
                <w:szCs w:val="20"/>
                <w:lang w:eastAsia="en-ID"/>
              </w:rPr>
              <w:t>’ (suci)</w:t>
            </w:r>
          </w:p>
        </w:tc>
      </w:tr>
      <w:tr w:rsidR="00290253" w:rsidRPr="00421DA9" w14:paraId="03F1B0E2" w14:textId="77777777" w:rsidTr="00080075">
        <w:tc>
          <w:tcPr>
            <w:tcW w:w="0" w:type="auto"/>
          </w:tcPr>
          <w:p w14:paraId="50BE89B1" w14:textId="6A1B8745" w:rsidR="00290253" w:rsidRPr="00421DA9" w:rsidRDefault="00290253" w:rsidP="00E43EB1">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5</w:t>
            </w:r>
          </w:p>
        </w:tc>
        <w:tc>
          <w:tcPr>
            <w:tcW w:w="0" w:type="auto"/>
          </w:tcPr>
          <w:p w14:paraId="38B52F55" w14:textId="1C549DF7" w:rsidR="00290253" w:rsidRPr="00421DA9" w:rsidRDefault="00290253" w:rsidP="00E43EB1">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wanita yang dicerai suami</w:t>
            </w:r>
          </w:p>
        </w:tc>
        <w:tc>
          <w:tcPr>
            <w:tcW w:w="0" w:type="auto"/>
          </w:tcPr>
          <w:p w14:paraId="1B89151D" w14:textId="77777777" w:rsidR="00290253" w:rsidRPr="00421DA9" w:rsidRDefault="00290253" w:rsidP="00E43EB1">
            <w:pPr>
              <w:pStyle w:val="DaftarParagraf"/>
              <w:widowControl w:val="0"/>
              <w:numPr>
                <w:ilvl w:val="0"/>
                <w:numId w:val="10"/>
              </w:numPr>
              <w:spacing w:before="0" w:after="0"/>
              <w:ind w:left="202" w:hanging="202"/>
              <w:jc w:val="both"/>
              <w:rPr>
                <w:rFonts w:ascii="Times New Roman" w:eastAsia="Times New Roman" w:hAnsi="Times New Roman" w:cs="Times New Roman"/>
                <w:sz w:val="20"/>
                <w:szCs w:val="20"/>
                <w:lang w:val="id-ID" w:eastAsia="en-ID"/>
              </w:rPr>
            </w:pPr>
            <w:r w:rsidRPr="00421DA9">
              <w:rPr>
                <w:rFonts w:ascii="Times New Roman" w:eastAsia="Times New Roman" w:hAnsi="Times New Roman" w:cs="Times New Roman"/>
                <w:sz w:val="20"/>
                <w:szCs w:val="20"/>
                <w:lang w:val="id-ID" w:eastAsia="en-ID"/>
              </w:rPr>
              <w:t>tidak hamil</w:t>
            </w:r>
          </w:p>
          <w:p w14:paraId="40096CDC" w14:textId="77777777" w:rsidR="00290253" w:rsidRPr="00421DA9" w:rsidRDefault="00290253" w:rsidP="00E43EB1">
            <w:pPr>
              <w:pStyle w:val="DaftarParagraf"/>
              <w:widowControl w:val="0"/>
              <w:numPr>
                <w:ilvl w:val="0"/>
                <w:numId w:val="10"/>
              </w:numPr>
              <w:spacing w:before="0" w:after="0"/>
              <w:ind w:left="202" w:hanging="202"/>
              <w:jc w:val="both"/>
              <w:rPr>
                <w:rFonts w:ascii="Times New Roman" w:eastAsia="Times New Roman" w:hAnsi="Times New Roman" w:cs="Times New Roman"/>
                <w:sz w:val="20"/>
                <w:szCs w:val="20"/>
                <w:lang w:val="id-ID" w:eastAsia="en-ID"/>
              </w:rPr>
            </w:pPr>
            <w:r w:rsidRPr="00421DA9">
              <w:rPr>
                <w:rFonts w:ascii="Times New Roman" w:eastAsia="Times New Roman" w:hAnsi="Times New Roman" w:cs="Times New Roman"/>
                <w:sz w:val="20"/>
                <w:szCs w:val="20"/>
                <w:lang w:val="id-ID" w:eastAsia="en-ID"/>
              </w:rPr>
              <w:t xml:space="preserve">sudah pernah </w:t>
            </w:r>
            <w:proofErr w:type="spellStart"/>
            <w:r w:rsidRPr="00421DA9">
              <w:rPr>
                <w:rFonts w:ascii="Times New Roman" w:eastAsia="Times New Roman" w:hAnsi="Times New Roman" w:cs="Times New Roman"/>
                <w:sz w:val="20"/>
                <w:szCs w:val="20"/>
                <w:lang w:val="id-ID" w:eastAsia="en-ID"/>
              </w:rPr>
              <w:t>berbagul</w:t>
            </w:r>
            <w:proofErr w:type="spellEnd"/>
            <w:r w:rsidRPr="00421DA9">
              <w:rPr>
                <w:rFonts w:ascii="Times New Roman" w:eastAsia="Times New Roman" w:hAnsi="Times New Roman" w:cs="Times New Roman"/>
                <w:sz w:val="20"/>
                <w:szCs w:val="20"/>
                <w:lang w:val="id-ID" w:eastAsia="en-ID"/>
              </w:rPr>
              <w:t xml:space="preserve"> suami istri</w:t>
            </w:r>
          </w:p>
          <w:p w14:paraId="19E5962A" w14:textId="7008811C" w:rsidR="00290253" w:rsidRPr="00421DA9" w:rsidRDefault="00290253" w:rsidP="00E43EB1">
            <w:pPr>
              <w:pStyle w:val="DaftarParagraf"/>
              <w:widowControl w:val="0"/>
              <w:numPr>
                <w:ilvl w:val="0"/>
                <w:numId w:val="10"/>
              </w:numPr>
              <w:spacing w:before="0" w:after="0"/>
              <w:ind w:left="202" w:hanging="202"/>
              <w:jc w:val="both"/>
              <w:rPr>
                <w:rFonts w:ascii="Times New Roman" w:eastAsia="Times New Roman" w:hAnsi="Times New Roman" w:cs="Times New Roman"/>
                <w:sz w:val="20"/>
                <w:szCs w:val="20"/>
                <w:lang w:val="id-ID" w:eastAsia="en-ID"/>
              </w:rPr>
            </w:pPr>
            <w:r w:rsidRPr="00421DA9">
              <w:rPr>
                <w:rFonts w:ascii="Times New Roman" w:eastAsia="Times New Roman" w:hAnsi="Times New Roman" w:cs="Times New Roman"/>
                <w:sz w:val="20"/>
                <w:szCs w:val="20"/>
                <w:lang w:val="id-ID" w:eastAsia="en-ID"/>
              </w:rPr>
              <w:t>belum haid/sudah berhenti haid</w:t>
            </w:r>
          </w:p>
        </w:tc>
        <w:tc>
          <w:tcPr>
            <w:tcW w:w="0" w:type="auto"/>
          </w:tcPr>
          <w:p w14:paraId="17BE8B46" w14:textId="0684B8D3" w:rsidR="00290253" w:rsidRPr="00421DA9" w:rsidRDefault="001259DB" w:rsidP="00E43EB1">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 xml:space="preserve">3 bulan </w:t>
            </w:r>
          </w:p>
        </w:tc>
      </w:tr>
      <w:tr w:rsidR="00290253" w:rsidRPr="00421DA9" w14:paraId="0412EA8F" w14:textId="77777777" w:rsidTr="00080075">
        <w:tc>
          <w:tcPr>
            <w:tcW w:w="0" w:type="auto"/>
          </w:tcPr>
          <w:p w14:paraId="2197009E" w14:textId="64BD310F" w:rsidR="00290253" w:rsidRPr="00421DA9" w:rsidRDefault="00290253" w:rsidP="00E43EB1">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6</w:t>
            </w:r>
          </w:p>
        </w:tc>
        <w:tc>
          <w:tcPr>
            <w:tcW w:w="0" w:type="auto"/>
          </w:tcPr>
          <w:p w14:paraId="38FF709C" w14:textId="7864C121" w:rsidR="00290253" w:rsidRPr="00421DA9" w:rsidRDefault="00290253" w:rsidP="00E43EB1">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wanita yang dicerai suami</w:t>
            </w:r>
          </w:p>
        </w:tc>
        <w:tc>
          <w:tcPr>
            <w:tcW w:w="0" w:type="auto"/>
          </w:tcPr>
          <w:p w14:paraId="3A8FE7E4" w14:textId="0C406945" w:rsidR="00290253" w:rsidRPr="00421DA9" w:rsidRDefault="00290253" w:rsidP="00E43EB1">
            <w:pPr>
              <w:pStyle w:val="DaftarParagraf"/>
              <w:widowControl w:val="0"/>
              <w:numPr>
                <w:ilvl w:val="0"/>
                <w:numId w:val="10"/>
              </w:numPr>
              <w:spacing w:before="0" w:after="0"/>
              <w:ind w:left="202" w:hanging="202"/>
              <w:jc w:val="both"/>
              <w:rPr>
                <w:rFonts w:ascii="Times New Roman" w:eastAsia="Times New Roman" w:hAnsi="Times New Roman" w:cs="Times New Roman"/>
                <w:sz w:val="20"/>
                <w:szCs w:val="20"/>
                <w:lang w:val="id-ID" w:eastAsia="en-ID"/>
              </w:rPr>
            </w:pPr>
            <w:r w:rsidRPr="00421DA9">
              <w:rPr>
                <w:rFonts w:ascii="Times New Roman" w:eastAsia="Times New Roman" w:hAnsi="Times New Roman" w:cs="Times New Roman"/>
                <w:sz w:val="20"/>
                <w:szCs w:val="20"/>
                <w:lang w:val="id-ID" w:eastAsia="en-ID"/>
              </w:rPr>
              <w:t xml:space="preserve">belum pernah </w:t>
            </w:r>
            <w:proofErr w:type="spellStart"/>
            <w:r w:rsidRPr="00421DA9">
              <w:rPr>
                <w:rFonts w:ascii="Times New Roman" w:eastAsia="Times New Roman" w:hAnsi="Times New Roman" w:cs="Times New Roman"/>
                <w:sz w:val="20"/>
                <w:szCs w:val="20"/>
                <w:lang w:val="id-ID" w:eastAsia="en-ID"/>
              </w:rPr>
              <w:t>begaul</w:t>
            </w:r>
            <w:proofErr w:type="spellEnd"/>
            <w:r w:rsidRPr="00421DA9">
              <w:rPr>
                <w:rFonts w:ascii="Times New Roman" w:eastAsia="Times New Roman" w:hAnsi="Times New Roman" w:cs="Times New Roman"/>
                <w:sz w:val="20"/>
                <w:szCs w:val="20"/>
                <w:lang w:val="id-ID" w:eastAsia="en-ID"/>
              </w:rPr>
              <w:t xml:space="preserve"> suami istri</w:t>
            </w:r>
          </w:p>
        </w:tc>
        <w:tc>
          <w:tcPr>
            <w:tcW w:w="0" w:type="auto"/>
          </w:tcPr>
          <w:p w14:paraId="3DBFD9CA" w14:textId="2F924F65" w:rsidR="00290253" w:rsidRPr="00421DA9" w:rsidRDefault="001259DB" w:rsidP="00E43EB1">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 xml:space="preserve">Tidak ada masa </w:t>
            </w:r>
            <w:proofErr w:type="spellStart"/>
            <w:r w:rsidRPr="00421DA9">
              <w:rPr>
                <w:rFonts w:ascii="Times New Roman" w:eastAsia="Times New Roman" w:hAnsi="Times New Roman" w:cs="Times New Roman"/>
                <w:sz w:val="20"/>
                <w:szCs w:val="20"/>
                <w:lang w:eastAsia="en-ID"/>
              </w:rPr>
              <w:t>iddah</w:t>
            </w:r>
            <w:proofErr w:type="spellEnd"/>
          </w:p>
        </w:tc>
      </w:tr>
    </w:tbl>
    <w:p w14:paraId="078E91E0" w14:textId="77777777" w:rsidR="00A8661E" w:rsidRPr="00421DA9" w:rsidRDefault="00A8661E" w:rsidP="00E43EB1">
      <w:pPr>
        <w:widowControl w:val="0"/>
        <w:spacing w:before="0" w:after="0"/>
        <w:ind w:left="326" w:firstLine="383"/>
        <w:jc w:val="both"/>
        <w:rPr>
          <w:rFonts w:ascii="Times New Roman" w:eastAsia="Times New Roman" w:hAnsi="Times New Roman" w:cs="Times New Roman"/>
          <w:sz w:val="24"/>
          <w:szCs w:val="24"/>
          <w:lang w:eastAsia="en-ID"/>
        </w:rPr>
      </w:pPr>
    </w:p>
    <w:p w14:paraId="38C802A7" w14:textId="365082F8" w:rsidR="001259DB" w:rsidRPr="00421DA9" w:rsidRDefault="001259DB" w:rsidP="00E43EB1">
      <w:pPr>
        <w:widowControl w:val="0"/>
        <w:spacing w:before="0" w:after="0"/>
        <w:ind w:left="0" w:firstLine="383"/>
        <w:jc w:val="both"/>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 xml:space="preserve">Bulan yang dijadikan patokan adalah bulan Hijriyah. Dalam tabel 1, perhitungan masa </w:t>
      </w:r>
      <w:proofErr w:type="spellStart"/>
      <w:r w:rsidRPr="00421DA9">
        <w:rPr>
          <w:rFonts w:ascii="Times New Roman" w:eastAsia="Times New Roman" w:hAnsi="Times New Roman" w:cs="Times New Roman"/>
          <w:sz w:val="24"/>
          <w:szCs w:val="24"/>
          <w:lang w:eastAsia="en-ID"/>
        </w:rPr>
        <w:t>iddah</w:t>
      </w:r>
      <w:proofErr w:type="spellEnd"/>
      <w:r w:rsidRPr="00421DA9">
        <w:rPr>
          <w:rFonts w:ascii="Times New Roman" w:eastAsia="Times New Roman" w:hAnsi="Times New Roman" w:cs="Times New Roman"/>
          <w:sz w:val="24"/>
          <w:szCs w:val="24"/>
          <w:lang w:eastAsia="en-ID"/>
        </w:rPr>
        <w:t xml:space="preserve"> yang melibatkan bulan Hijriyah adalah masa </w:t>
      </w:r>
      <w:proofErr w:type="spellStart"/>
      <w:r w:rsidRPr="00421DA9">
        <w:rPr>
          <w:rFonts w:ascii="Times New Roman" w:eastAsia="Times New Roman" w:hAnsi="Times New Roman" w:cs="Times New Roman"/>
          <w:sz w:val="24"/>
          <w:szCs w:val="24"/>
          <w:lang w:eastAsia="en-ID"/>
        </w:rPr>
        <w:t>iddah</w:t>
      </w:r>
      <w:proofErr w:type="spellEnd"/>
      <w:r w:rsidRPr="00421DA9">
        <w:rPr>
          <w:rFonts w:ascii="Times New Roman" w:eastAsia="Times New Roman" w:hAnsi="Times New Roman" w:cs="Times New Roman"/>
          <w:sz w:val="24"/>
          <w:szCs w:val="24"/>
          <w:lang w:eastAsia="en-ID"/>
        </w:rPr>
        <w:t xml:space="preserve"> wanita yang ditinggal wafat suai dalam kondisi tidak hamil (4 bulan 10 hari) dan masa </w:t>
      </w:r>
      <w:proofErr w:type="spellStart"/>
      <w:r w:rsidRPr="00421DA9">
        <w:rPr>
          <w:rFonts w:ascii="Times New Roman" w:eastAsia="Times New Roman" w:hAnsi="Times New Roman" w:cs="Times New Roman"/>
          <w:sz w:val="24"/>
          <w:szCs w:val="24"/>
          <w:lang w:eastAsia="en-ID"/>
        </w:rPr>
        <w:t>iddah</w:t>
      </w:r>
      <w:proofErr w:type="spellEnd"/>
      <w:r w:rsidRPr="00421DA9">
        <w:rPr>
          <w:rFonts w:ascii="Times New Roman" w:eastAsia="Times New Roman" w:hAnsi="Times New Roman" w:cs="Times New Roman"/>
          <w:sz w:val="24"/>
          <w:szCs w:val="24"/>
          <w:lang w:eastAsia="en-ID"/>
        </w:rPr>
        <w:t xml:space="preserve"> wanita yang dicerai suami dalam keadaan tidak hamil, sudah pernah bergaul, dan belum atau berhenti haid (3 bulan).</w:t>
      </w:r>
      <w:r w:rsidR="00D7543F" w:rsidRPr="00421DA9">
        <w:rPr>
          <w:rStyle w:val="ReferensiCatatanKaki"/>
          <w:rFonts w:ascii="Times New Roman" w:eastAsia="Times New Roman" w:hAnsi="Times New Roman" w:cs="Times New Roman"/>
          <w:sz w:val="24"/>
          <w:szCs w:val="24"/>
          <w:lang w:eastAsia="en-ID"/>
        </w:rPr>
        <w:footnoteReference w:id="16"/>
      </w:r>
      <w:r w:rsidRPr="00421DA9">
        <w:rPr>
          <w:rFonts w:ascii="Times New Roman" w:eastAsia="Times New Roman" w:hAnsi="Times New Roman" w:cs="Times New Roman"/>
          <w:sz w:val="24"/>
          <w:szCs w:val="24"/>
          <w:lang w:eastAsia="en-ID"/>
        </w:rPr>
        <w:t xml:space="preserve"> </w:t>
      </w:r>
    </w:p>
    <w:p w14:paraId="0512AEC9" w14:textId="77777777" w:rsidR="001259DB" w:rsidRPr="00421DA9" w:rsidRDefault="001259DB" w:rsidP="00E43EB1">
      <w:pPr>
        <w:widowControl w:val="0"/>
        <w:spacing w:before="0" w:after="0"/>
        <w:ind w:left="326" w:firstLine="383"/>
        <w:jc w:val="both"/>
        <w:rPr>
          <w:rFonts w:ascii="Times New Roman" w:eastAsia="Times New Roman" w:hAnsi="Times New Roman" w:cs="Times New Roman"/>
          <w:sz w:val="24"/>
          <w:szCs w:val="24"/>
          <w:lang w:eastAsia="en-ID"/>
        </w:rPr>
      </w:pPr>
    </w:p>
    <w:p w14:paraId="01F1EF6C" w14:textId="02F80888" w:rsidR="00217FB1" w:rsidRPr="00421DA9" w:rsidRDefault="00D7543F" w:rsidP="00E43EB1">
      <w:pPr>
        <w:widowControl w:val="0"/>
        <w:spacing w:before="0" w:after="0"/>
        <w:ind w:left="0"/>
        <w:jc w:val="both"/>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 xml:space="preserve">b. </w:t>
      </w:r>
      <w:proofErr w:type="spellStart"/>
      <w:r w:rsidRPr="00421DA9">
        <w:rPr>
          <w:rFonts w:ascii="Times New Roman" w:eastAsia="Times New Roman" w:hAnsi="Times New Roman" w:cs="Times New Roman"/>
          <w:b/>
          <w:bCs/>
          <w:sz w:val="24"/>
          <w:szCs w:val="24"/>
          <w:lang w:eastAsia="en-ID"/>
        </w:rPr>
        <w:t>Hadlanah</w:t>
      </w:r>
      <w:proofErr w:type="spellEnd"/>
    </w:p>
    <w:p w14:paraId="336F4DEB" w14:textId="364B1502" w:rsidR="001E5D02" w:rsidRPr="00421DA9" w:rsidRDefault="001E5D02" w:rsidP="00E43EB1">
      <w:pPr>
        <w:widowControl w:val="0"/>
        <w:spacing w:before="0" w:after="0"/>
        <w:ind w:left="0" w:firstLine="383"/>
        <w:jc w:val="both"/>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 xml:space="preserve">Musthafa </w:t>
      </w:r>
      <w:proofErr w:type="spellStart"/>
      <w:r w:rsidRPr="00421DA9">
        <w:rPr>
          <w:rFonts w:ascii="Times New Roman" w:eastAsia="Times New Roman" w:hAnsi="Times New Roman" w:cs="Times New Roman"/>
          <w:sz w:val="24"/>
          <w:szCs w:val="24"/>
          <w:lang w:eastAsia="en-ID"/>
        </w:rPr>
        <w:t>al-Khin</w:t>
      </w:r>
      <w:proofErr w:type="spellEnd"/>
      <w:r w:rsidRPr="00421DA9">
        <w:rPr>
          <w:rFonts w:ascii="Times New Roman" w:eastAsia="Times New Roman" w:hAnsi="Times New Roman" w:cs="Times New Roman"/>
          <w:sz w:val="24"/>
          <w:szCs w:val="24"/>
          <w:lang w:eastAsia="en-ID"/>
        </w:rPr>
        <w:t xml:space="preserve"> dari kalangan ulama </w:t>
      </w:r>
      <w:proofErr w:type="spellStart"/>
      <w:r w:rsidRPr="00421DA9">
        <w:rPr>
          <w:rFonts w:ascii="Times New Roman" w:eastAsia="Times New Roman" w:hAnsi="Times New Roman" w:cs="Times New Roman"/>
          <w:sz w:val="24"/>
          <w:szCs w:val="24"/>
          <w:lang w:eastAsia="en-ID"/>
        </w:rPr>
        <w:t>Syafi‘iyah</w:t>
      </w:r>
      <w:proofErr w:type="spellEnd"/>
      <w:r w:rsidRPr="00421DA9">
        <w:rPr>
          <w:rFonts w:ascii="Times New Roman" w:eastAsia="Times New Roman" w:hAnsi="Times New Roman" w:cs="Times New Roman"/>
          <w:sz w:val="24"/>
          <w:szCs w:val="24"/>
          <w:lang w:eastAsia="en-ID"/>
        </w:rPr>
        <w:t xml:space="preserve"> mendefinisikan bahwa </w:t>
      </w:r>
      <w:proofErr w:type="spellStart"/>
      <w:r w:rsidRPr="00421DA9">
        <w:rPr>
          <w:rFonts w:ascii="Times New Roman" w:eastAsia="Times New Roman" w:hAnsi="Times New Roman" w:cs="Times New Roman"/>
          <w:sz w:val="24"/>
          <w:szCs w:val="24"/>
          <w:lang w:eastAsia="en-ID"/>
        </w:rPr>
        <w:t>hadhanah</w:t>
      </w:r>
      <w:proofErr w:type="spellEnd"/>
      <w:r w:rsidRPr="00421DA9">
        <w:rPr>
          <w:rFonts w:ascii="Times New Roman" w:eastAsia="Times New Roman" w:hAnsi="Times New Roman" w:cs="Times New Roman"/>
          <w:sz w:val="24"/>
          <w:szCs w:val="24"/>
          <w:lang w:eastAsia="en-ID"/>
        </w:rPr>
        <w:t xml:space="preserve"> sebagai bentuk merawat orang yang belum mampu mandiri mengurus dirinya, termasuk mendidik dan memenuhi berbagai kebutuhannya. hikmah atau tujuan </w:t>
      </w:r>
      <w:proofErr w:type="spellStart"/>
      <w:r w:rsidRPr="00421DA9">
        <w:rPr>
          <w:rFonts w:ascii="Times New Roman" w:eastAsia="Times New Roman" w:hAnsi="Times New Roman" w:cs="Times New Roman"/>
          <w:sz w:val="24"/>
          <w:szCs w:val="24"/>
          <w:lang w:eastAsia="en-ID"/>
        </w:rPr>
        <w:t>pensyariatan</w:t>
      </w:r>
      <w:proofErr w:type="spellEnd"/>
      <w:r w:rsidRPr="00421DA9">
        <w:rPr>
          <w:rFonts w:ascii="Times New Roman" w:eastAsia="Times New Roman" w:hAnsi="Times New Roman" w:cs="Times New Roman"/>
          <w:sz w:val="24"/>
          <w:szCs w:val="24"/>
          <w:lang w:eastAsia="en-ID"/>
        </w:rPr>
        <w:t xml:space="preserve"> </w:t>
      </w:r>
      <w:proofErr w:type="spellStart"/>
      <w:r w:rsidRPr="00421DA9">
        <w:rPr>
          <w:rFonts w:ascii="Times New Roman" w:eastAsia="Times New Roman" w:hAnsi="Times New Roman" w:cs="Times New Roman"/>
          <w:sz w:val="24"/>
          <w:szCs w:val="24"/>
          <w:lang w:eastAsia="en-ID"/>
        </w:rPr>
        <w:t>hadhanah</w:t>
      </w:r>
      <w:proofErr w:type="spellEnd"/>
      <w:r w:rsidRPr="00421DA9">
        <w:rPr>
          <w:rFonts w:ascii="Times New Roman" w:eastAsia="Times New Roman" w:hAnsi="Times New Roman" w:cs="Times New Roman"/>
          <w:sz w:val="24"/>
          <w:szCs w:val="24"/>
          <w:lang w:eastAsia="en-ID"/>
        </w:rPr>
        <w:t xml:space="preserve"> adalah mengatur tanggung jawab yang berhubungan dengan perawatan dan pendidikan anak kecil setelah orang tuanya berpisah, berselisih, atau kesulitan ekonomi. Sehingga, ketika pengasuhan anak ini diabaikan hanya karena terjadi perceraian atau perselisihan di antara kedua orang tuanya, pun tidak ada pihak yang peduli atas pengasuhannya, maka telah terjadi kezaliman yang besar. Dengan kata lain, syariat mengatur bahwa pengasuhan anak tidak terpengaruh dengan perceraian, perseteruan, dan perselisihan apa pun yang terjadi di antara para wali anak tersebut.</w:t>
      </w:r>
      <w:r w:rsidR="00E71488" w:rsidRPr="00421DA9">
        <w:rPr>
          <w:rStyle w:val="ReferensiCatatanKaki"/>
          <w:rFonts w:ascii="Times New Roman" w:eastAsia="Times New Roman" w:hAnsi="Times New Roman" w:cs="Times New Roman"/>
          <w:sz w:val="24"/>
          <w:szCs w:val="24"/>
          <w:lang w:eastAsia="en-ID"/>
        </w:rPr>
        <w:footnoteReference w:id="17"/>
      </w:r>
      <w:r w:rsidR="00CF373D" w:rsidRPr="00421DA9">
        <w:rPr>
          <w:rFonts w:ascii="Times New Roman" w:eastAsia="Times New Roman" w:hAnsi="Times New Roman" w:cs="Times New Roman"/>
          <w:sz w:val="24"/>
          <w:szCs w:val="24"/>
          <w:lang w:eastAsia="en-ID"/>
        </w:rPr>
        <w:t xml:space="preserve"> </w:t>
      </w:r>
    </w:p>
    <w:p w14:paraId="248EC297" w14:textId="6A755644" w:rsidR="0088655D" w:rsidRPr="00421DA9" w:rsidRDefault="0088655D" w:rsidP="00E43EB1">
      <w:pPr>
        <w:widowControl w:val="0"/>
        <w:spacing w:before="0" w:after="0"/>
        <w:ind w:left="0" w:firstLine="383"/>
        <w:jc w:val="both"/>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 xml:space="preserve">Masa pengasuhan ini berakhir hingga usia tamyiz. Lewat dari usia tamyiz tidak lagi disebut pengasuhan atau </w:t>
      </w:r>
      <w:proofErr w:type="spellStart"/>
      <w:r w:rsidRPr="00421DA9">
        <w:rPr>
          <w:rFonts w:ascii="Times New Roman" w:eastAsia="Times New Roman" w:hAnsi="Times New Roman" w:cs="Times New Roman"/>
          <w:sz w:val="24"/>
          <w:szCs w:val="24"/>
          <w:lang w:eastAsia="en-ID"/>
        </w:rPr>
        <w:t>hadhanah</w:t>
      </w:r>
      <w:proofErr w:type="spellEnd"/>
      <w:r w:rsidRPr="00421DA9">
        <w:rPr>
          <w:rFonts w:ascii="Times New Roman" w:eastAsia="Times New Roman" w:hAnsi="Times New Roman" w:cs="Times New Roman"/>
          <w:sz w:val="24"/>
          <w:szCs w:val="24"/>
          <w:lang w:eastAsia="en-ID"/>
        </w:rPr>
        <w:t xml:space="preserve">, tetapi disebut </w:t>
      </w:r>
      <w:proofErr w:type="spellStart"/>
      <w:r w:rsidRPr="00421DA9">
        <w:rPr>
          <w:rFonts w:ascii="Times New Roman" w:eastAsia="Times New Roman" w:hAnsi="Times New Roman" w:cs="Times New Roman"/>
          <w:sz w:val="24"/>
          <w:szCs w:val="24"/>
          <w:lang w:eastAsia="en-ID"/>
        </w:rPr>
        <w:t>kafalah</w:t>
      </w:r>
      <w:proofErr w:type="spellEnd"/>
      <w:r w:rsidRPr="00421DA9">
        <w:rPr>
          <w:rFonts w:ascii="Times New Roman" w:eastAsia="Times New Roman" w:hAnsi="Times New Roman" w:cs="Times New Roman"/>
          <w:sz w:val="24"/>
          <w:szCs w:val="24"/>
          <w:lang w:eastAsia="en-ID"/>
        </w:rPr>
        <w:t>. Terdapat berbagai pendapat mengenai batasan usia tamyiz dalam hal hadanah ini. Batasan tersebut dapat dilihat pada tabel berikut:</w:t>
      </w:r>
      <w:r w:rsidR="00864206" w:rsidRPr="00421DA9">
        <w:rPr>
          <w:rStyle w:val="ReferensiCatatanKaki"/>
          <w:rFonts w:ascii="Times New Roman" w:eastAsia="Times New Roman" w:hAnsi="Times New Roman" w:cs="Times New Roman"/>
          <w:sz w:val="24"/>
          <w:szCs w:val="24"/>
          <w:lang w:eastAsia="en-ID"/>
        </w:rPr>
        <w:footnoteReference w:id="18"/>
      </w:r>
    </w:p>
    <w:p w14:paraId="24B9D120" w14:textId="77777777" w:rsidR="0063332C" w:rsidRPr="00421DA9" w:rsidRDefault="0063332C" w:rsidP="00E43EB1">
      <w:pPr>
        <w:widowControl w:val="0"/>
        <w:spacing w:before="0" w:after="0"/>
        <w:ind w:left="0" w:firstLine="383"/>
        <w:jc w:val="center"/>
        <w:rPr>
          <w:rFonts w:ascii="Times New Roman" w:eastAsia="Times New Roman" w:hAnsi="Times New Roman" w:cs="Times New Roman"/>
          <w:sz w:val="24"/>
          <w:szCs w:val="24"/>
          <w:lang w:eastAsia="en-ID"/>
        </w:rPr>
      </w:pPr>
    </w:p>
    <w:p w14:paraId="1EA45EA0" w14:textId="77777777" w:rsidR="002069A7" w:rsidRDefault="002069A7" w:rsidP="00E43EB1">
      <w:pPr>
        <w:widowControl w:val="0"/>
        <w:spacing w:before="0" w:after="0"/>
        <w:ind w:left="0" w:firstLine="383"/>
        <w:jc w:val="center"/>
        <w:rPr>
          <w:rFonts w:ascii="Times New Roman" w:eastAsia="Times New Roman" w:hAnsi="Times New Roman" w:cs="Times New Roman"/>
          <w:sz w:val="24"/>
          <w:szCs w:val="24"/>
          <w:lang w:eastAsia="en-ID"/>
        </w:rPr>
      </w:pPr>
    </w:p>
    <w:p w14:paraId="3CB00EB1" w14:textId="628B8CC5" w:rsidR="00864206" w:rsidRPr="00421DA9" w:rsidRDefault="00226EFB" w:rsidP="00E43EB1">
      <w:pPr>
        <w:widowControl w:val="0"/>
        <w:spacing w:before="0" w:after="0"/>
        <w:ind w:left="0" w:firstLine="383"/>
        <w:jc w:val="center"/>
        <w:rPr>
          <w:rFonts w:ascii="Times New Roman" w:eastAsia="Times New Roman" w:hAnsi="Times New Roman" w:cs="Times New Roman"/>
          <w:sz w:val="24"/>
          <w:szCs w:val="24"/>
          <w:lang w:eastAsia="en-ID"/>
        </w:rPr>
      </w:pPr>
      <w:proofErr w:type="spellStart"/>
      <w:r w:rsidRPr="00421DA9">
        <w:rPr>
          <w:rFonts w:ascii="Times New Roman" w:eastAsia="Times New Roman" w:hAnsi="Times New Roman" w:cs="Times New Roman"/>
          <w:sz w:val="24"/>
          <w:szCs w:val="24"/>
          <w:lang w:eastAsia="en-ID"/>
        </w:rPr>
        <w:lastRenderedPageBreak/>
        <w:t>Table</w:t>
      </w:r>
      <w:proofErr w:type="spellEnd"/>
      <w:r w:rsidRPr="00421DA9">
        <w:rPr>
          <w:rFonts w:ascii="Times New Roman" w:eastAsia="Times New Roman" w:hAnsi="Times New Roman" w:cs="Times New Roman"/>
          <w:sz w:val="24"/>
          <w:szCs w:val="24"/>
          <w:lang w:eastAsia="en-ID"/>
        </w:rPr>
        <w:t xml:space="preserve"> 2. Batas Usia </w:t>
      </w:r>
      <w:proofErr w:type="spellStart"/>
      <w:r w:rsidRPr="00421DA9">
        <w:rPr>
          <w:rFonts w:ascii="Times New Roman" w:eastAsia="Times New Roman" w:hAnsi="Times New Roman" w:cs="Times New Roman"/>
          <w:sz w:val="24"/>
          <w:szCs w:val="24"/>
          <w:lang w:eastAsia="en-ID"/>
        </w:rPr>
        <w:t>Hadlanah</w:t>
      </w:r>
      <w:proofErr w:type="spellEnd"/>
    </w:p>
    <w:tbl>
      <w:tblPr>
        <w:tblStyle w:val="KisiTabel"/>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
        <w:gridCol w:w="5013"/>
        <w:gridCol w:w="3266"/>
      </w:tblGrid>
      <w:tr w:rsidR="00864206" w:rsidRPr="00421DA9" w14:paraId="15E083EA" w14:textId="77777777" w:rsidTr="00080075">
        <w:trPr>
          <w:jc w:val="center"/>
        </w:trPr>
        <w:tc>
          <w:tcPr>
            <w:tcW w:w="414" w:type="pct"/>
            <w:tcBorders>
              <w:top w:val="single" w:sz="4" w:space="0" w:color="auto"/>
              <w:bottom w:val="single" w:sz="4" w:space="0" w:color="auto"/>
            </w:tcBorders>
          </w:tcPr>
          <w:p w14:paraId="3F0E5719" w14:textId="3D243D27" w:rsidR="00864206" w:rsidRPr="00421DA9" w:rsidRDefault="00864206" w:rsidP="00E43EB1">
            <w:pPr>
              <w:widowControl w:val="0"/>
              <w:spacing w:before="0" w:after="0"/>
              <w:ind w:left="0"/>
              <w:jc w:val="center"/>
              <w:rPr>
                <w:rFonts w:ascii="Times New Roman" w:eastAsia="Times New Roman" w:hAnsi="Times New Roman" w:cs="Times New Roman"/>
                <w:b/>
                <w:bCs/>
                <w:sz w:val="24"/>
                <w:szCs w:val="24"/>
                <w:lang w:eastAsia="en-ID"/>
              </w:rPr>
            </w:pPr>
            <w:proofErr w:type="spellStart"/>
            <w:r w:rsidRPr="00421DA9">
              <w:rPr>
                <w:rFonts w:ascii="Times New Roman" w:eastAsia="Times New Roman" w:hAnsi="Times New Roman" w:cs="Times New Roman"/>
                <w:b/>
                <w:bCs/>
                <w:sz w:val="24"/>
                <w:szCs w:val="24"/>
                <w:lang w:eastAsia="en-ID"/>
              </w:rPr>
              <w:t>No</w:t>
            </w:r>
            <w:proofErr w:type="spellEnd"/>
          </w:p>
        </w:tc>
        <w:tc>
          <w:tcPr>
            <w:tcW w:w="2777" w:type="pct"/>
            <w:tcBorders>
              <w:top w:val="single" w:sz="4" w:space="0" w:color="auto"/>
              <w:bottom w:val="single" w:sz="4" w:space="0" w:color="auto"/>
            </w:tcBorders>
          </w:tcPr>
          <w:p w14:paraId="24302457" w14:textId="67A928B8" w:rsidR="00864206" w:rsidRPr="00421DA9" w:rsidRDefault="00864206" w:rsidP="00E43EB1">
            <w:pPr>
              <w:widowControl w:val="0"/>
              <w:spacing w:before="0" w:after="0"/>
              <w:ind w:left="0"/>
              <w:jc w:val="center"/>
              <w:rPr>
                <w:rFonts w:ascii="Times New Roman" w:eastAsia="Times New Roman" w:hAnsi="Times New Roman" w:cs="Times New Roman"/>
                <w:b/>
                <w:bCs/>
                <w:sz w:val="24"/>
                <w:szCs w:val="24"/>
                <w:lang w:eastAsia="en-ID"/>
              </w:rPr>
            </w:pPr>
            <w:r w:rsidRPr="00421DA9">
              <w:rPr>
                <w:rFonts w:ascii="Times New Roman" w:eastAsia="Times New Roman" w:hAnsi="Times New Roman" w:cs="Times New Roman"/>
                <w:b/>
                <w:bCs/>
                <w:sz w:val="24"/>
                <w:szCs w:val="24"/>
                <w:lang w:eastAsia="en-ID"/>
              </w:rPr>
              <w:t>Mazhab Fikih</w:t>
            </w:r>
          </w:p>
        </w:tc>
        <w:tc>
          <w:tcPr>
            <w:tcW w:w="1809" w:type="pct"/>
            <w:tcBorders>
              <w:top w:val="single" w:sz="4" w:space="0" w:color="auto"/>
              <w:bottom w:val="single" w:sz="4" w:space="0" w:color="auto"/>
            </w:tcBorders>
          </w:tcPr>
          <w:p w14:paraId="65EED14E" w14:textId="036B88B5" w:rsidR="00864206" w:rsidRPr="00421DA9" w:rsidRDefault="00864206" w:rsidP="00E43EB1">
            <w:pPr>
              <w:widowControl w:val="0"/>
              <w:spacing w:before="0" w:after="0"/>
              <w:ind w:left="0"/>
              <w:jc w:val="center"/>
              <w:rPr>
                <w:rFonts w:ascii="Times New Roman" w:eastAsia="Times New Roman" w:hAnsi="Times New Roman" w:cs="Times New Roman"/>
                <w:b/>
                <w:bCs/>
                <w:sz w:val="24"/>
                <w:szCs w:val="24"/>
                <w:lang w:eastAsia="en-ID"/>
              </w:rPr>
            </w:pPr>
            <w:r w:rsidRPr="00421DA9">
              <w:rPr>
                <w:rFonts w:ascii="Times New Roman" w:eastAsia="Times New Roman" w:hAnsi="Times New Roman" w:cs="Times New Roman"/>
                <w:b/>
                <w:bCs/>
                <w:sz w:val="24"/>
                <w:szCs w:val="24"/>
                <w:lang w:eastAsia="en-ID"/>
              </w:rPr>
              <w:t xml:space="preserve">Batas Usia </w:t>
            </w:r>
            <w:proofErr w:type="spellStart"/>
            <w:r w:rsidRPr="00421DA9">
              <w:rPr>
                <w:rFonts w:ascii="Times New Roman" w:eastAsia="Times New Roman" w:hAnsi="Times New Roman" w:cs="Times New Roman"/>
                <w:b/>
                <w:bCs/>
                <w:sz w:val="24"/>
                <w:szCs w:val="24"/>
                <w:lang w:eastAsia="en-ID"/>
              </w:rPr>
              <w:t>Hadlanah</w:t>
            </w:r>
            <w:proofErr w:type="spellEnd"/>
          </w:p>
        </w:tc>
      </w:tr>
      <w:tr w:rsidR="00864206" w:rsidRPr="00421DA9" w14:paraId="6777BA2A" w14:textId="77777777" w:rsidTr="00080075">
        <w:trPr>
          <w:jc w:val="center"/>
        </w:trPr>
        <w:tc>
          <w:tcPr>
            <w:tcW w:w="414" w:type="pct"/>
            <w:tcBorders>
              <w:top w:val="single" w:sz="4" w:space="0" w:color="auto"/>
            </w:tcBorders>
          </w:tcPr>
          <w:p w14:paraId="61317508" w14:textId="4F68371C" w:rsidR="00864206" w:rsidRPr="00421DA9" w:rsidRDefault="00864206" w:rsidP="00E43EB1">
            <w:pPr>
              <w:widowControl w:val="0"/>
              <w:spacing w:before="0" w:after="0"/>
              <w:ind w:left="0"/>
              <w:jc w:val="both"/>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1</w:t>
            </w:r>
          </w:p>
        </w:tc>
        <w:tc>
          <w:tcPr>
            <w:tcW w:w="2777" w:type="pct"/>
            <w:tcBorders>
              <w:top w:val="single" w:sz="4" w:space="0" w:color="auto"/>
            </w:tcBorders>
          </w:tcPr>
          <w:p w14:paraId="4163A99E" w14:textId="5BE44FBE" w:rsidR="00864206" w:rsidRPr="00421DA9" w:rsidRDefault="00864206" w:rsidP="00E43EB1">
            <w:pPr>
              <w:widowControl w:val="0"/>
              <w:spacing w:before="0" w:after="0"/>
              <w:ind w:left="0"/>
              <w:jc w:val="both"/>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 xml:space="preserve">Mazhab Hanafi, </w:t>
            </w:r>
            <w:proofErr w:type="spellStart"/>
            <w:r w:rsidRPr="00421DA9">
              <w:rPr>
                <w:rFonts w:ascii="Times New Roman" w:eastAsia="Times New Roman" w:hAnsi="Times New Roman" w:cs="Times New Roman"/>
                <w:sz w:val="24"/>
                <w:szCs w:val="24"/>
                <w:lang w:eastAsia="en-ID"/>
              </w:rPr>
              <w:t>Syafi’i</w:t>
            </w:r>
            <w:proofErr w:type="spellEnd"/>
            <w:r w:rsidRPr="00421DA9">
              <w:rPr>
                <w:rFonts w:ascii="Times New Roman" w:eastAsia="Times New Roman" w:hAnsi="Times New Roman" w:cs="Times New Roman"/>
                <w:sz w:val="24"/>
                <w:szCs w:val="24"/>
                <w:lang w:eastAsia="en-ID"/>
              </w:rPr>
              <w:t>, Hambali</w:t>
            </w:r>
          </w:p>
        </w:tc>
        <w:tc>
          <w:tcPr>
            <w:tcW w:w="1809" w:type="pct"/>
            <w:tcBorders>
              <w:top w:val="single" w:sz="4" w:space="0" w:color="auto"/>
            </w:tcBorders>
          </w:tcPr>
          <w:p w14:paraId="276EF9F3" w14:textId="155387F8" w:rsidR="00864206" w:rsidRPr="00421DA9" w:rsidRDefault="00864206" w:rsidP="00E43EB1">
            <w:pPr>
              <w:widowControl w:val="0"/>
              <w:spacing w:before="0" w:after="0"/>
              <w:ind w:left="0"/>
              <w:jc w:val="both"/>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7-8 tahun</w:t>
            </w:r>
          </w:p>
        </w:tc>
      </w:tr>
      <w:tr w:rsidR="00864206" w:rsidRPr="00421DA9" w14:paraId="241C293B" w14:textId="77777777" w:rsidTr="00080075">
        <w:trPr>
          <w:jc w:val="center"/>
        </w:trPr>
        <w:tc>
          <w:tcPr>
            <w:tcW w:w="414" w:type="pct"/>
          </w:tcPr>
          <w:p w14:paraId="772DC3C2" w14:textId="4093DF94" w:rsidR="00864206" w:rsidRPr="00421DA9" w:rsidRDefault="00864206" w:rsidP="00E43EB1">
            <w:pPr>
              <w:widowControl w:val="0"/>
              <w:spacing w:before="0" w:after="0"/>
              <w:ind w:left="0"/>
              <w:jc w:val="both"/>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2</w:t>
            </w:r>
          </w:p>
        </w:tc>
        <w:tc>
          <w:tcPr>
            <w:tcW w:w="2777" w:type="pct"/>
          </w:tcPr>
          <w:p w14:paraId="31BBD5E6" w14:textId="5598E86B" w:rsidR="00864206" w:rsidRPr="00421DA9" w:rsidRDefault="00864206" w:rsidP="00E43EB1">
            <w:pPr>
              <w:widowControl w:val="0"/>
              <w:spacing w:before="0" w:after="0"/>
              <w:ind w:left="0"/>
              <w:jc w:val="both"/>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Mazhab Maliki</w:t>
            </w:r>
          </w:p>
        </w:tc>
        <w:tc>
          <w:tcPr>
            <w:tcW w:w="1809" w:type="pct"/>
          </w:tcPr>
          <w:p w14:paraId="0E09AC1A" w14:textId="447C4407" w:rsidR="00864206" w:rsidRPr="00421DA9" w:rsidRDefault="00864206" w:rsidP="00E43EB1">
            <w:pPr>
              <w:widowControl w:val="0"/>
              <w:spacing w:before="0" w:after="0"/>
              <w:ind w:left="0"/>
              <w:jc w:val="both"/>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 xml:space="preserve">Usia </w:t>
            </w:r>
            <w:proofErr w:type="spellStart"/>
            <w:r w:rsidRPr="00421DA9">
              <w:rPr>
                <w:rFonts w:ascii="Times New Roman" w:eastAsia="Times New Roman" w:hAnsi="Times New Roman" w:cs="Times New Roman"/>
                <w:sz w:val="24"/>
                <w:szCs w:val="24"/>
                <w:lang w:eastAsia="en-ID"/>
              </w:rPr>
              <w:t>Baligh</w:t>
            </w:r>
            <w:proofErr w:type="spellEnd"/>
          </w:p>
        </w:tc>
      </w:tr>
    </w:tbl>
    <w:p w14:paraId="75902792" w14:textId="77777777" w:rsidR="00CF373D" w:rsidRPr="00421DA9" w:rsidRDefault="00CF373D" w:rsidP="00E43EB1">
      <w:pPr>
        <w:widowControl w:val="0"/>
        <w:spacing w:before="0" w:after="0"/>
        <w:ind w:left="0" w:firstLine="383"/>
        <w:jc w:val="both"/>
        <w:rPr>
          <w:rFonts w:ascii="Times New Roman" w:eastAsia="Times New Roman" w:hAnsi="Times New Roman" w:cs="Times New Roman"/>
          <w:sz w:val="24"/>
          <w:szCs w:val="24"/>
          <w:lang w:eastAsia="en-ID"/>
        </w:rPr>
      </w:pPr>
    </w:p>
    <w:p w14:paraId="3830A583" w14:textId="35D9A40B" w:rsidR="0088655D" w:rsidRPr="00421DA9" w:rsidRDefault="00864206" w:rsidP="00E43EB1">
      <w:pPr>
        <w:widowControl w:val="0"/>
        <w:spacing w:before="0" w:after="0"/>
        <w:ind w:left="0"/>
        <w:jc w:val="both"/>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 xml:space="preserve">c. </w:t>
      </w:r>
      <w:proofErr w:type="spellStart"/>
      <w:r w:rsidR="00225F05" w:rsidRPr="00421DA9">
        <w:rPr>
          <w:rFonts w:ascii="Times New Roman" w:eastAsia="Times New Roman" w:hAnsi="Times New Roman" w:cs="Times New Roman"/>
          <w:b/>
          <w:bCs/>
          <w:sz w:val="24"/>
          <w:szCs w:val="24"/>
          <w:lang w:eastAsia="en-ID"/>
        </w:rPr>
        <w:t>Radla’ah</w:t>
      </w:r>
      <w:proofErr w:type="spellEnd"/>
    </w:p>
    <w:p w14:paraId="41552953" w14:textId="77777777" w:rsidR="00440050" w:rsidRPr="00421DA9" w:rsidRDefault="00225F05" w:rsidP="00E43EB1">
      <w:pPr>
        <w:widowControl w:val="0"/>
        <w:spacing w:before="0" w:after="0"/>
        <w:ind w:left="0" w:firstLine="383"/>
        <w:jc w:val="both"/>
        <w:rPr>
          <w:rFonts w:ascii="Times New Roman" w:eastAsia="Times New Roman" w:hAnsi="Times New Roman" w:cs="Times New Roman"/>
          <w:sz w:val="24"/>
          <w:szCs w:val="24"/>
          <w:lang w:eastAsia="en-ID"/>
        </w:rPr>
      </w:pPr>
      <w:proofErr w:type="spellStart"/>
      <w:r w:rsidRPr="00421DA9">
        <w:rPr>
          <w:rFonts w:ascii="Times New Roman" w:eastAsia="Times New Roman" w:hAnsi="Times New Roman" w:cs="Times New Roman"/>
          <w:sz w:val="24"/>
          <w:szCs w:val="24"/>
          <w:lang w:eastAsia="en-ID"/>
        </w:rPr>
        <w:t>Radla’ah</w:t>
      </w:r>
      <w:proofErr w:type="spellEnd"/>
      <w:r w:rsidRPr="00421DA9">
        <w:rPr>
          <w:rFonts w:ascii="Times New Roman" w:eastAsia="Times New Roman" w:hAnsi="Times New Roman" w:cs="Times New Roman"/>
          <w:sz w:val="24"/>
          <w:szCs w:val="24"/>
          <w:lang w:eastAsia="en-ID"/>
        </w:rPr>
        <w:t xml:space="preserve"> didefinisikan sebagai sampainya air susu seorang perempuan ke dalam perut seorang bayi yang umurnya tidak lebih dari dua tahun (24 bulan).</w:t>
      </w:r>
      <w:r w:rsidRPr="00421DA9">
        <w:rPr>
          <w:rStyle w:val="ReferensiCatatanKaki"/>
          <w:rFonts w:ascii="Times New Roman" w:eastAsia="Times New Roman" w:hAnsi="Times New Roman" w:cs="Times New Roman"/>
          <w:sz w:val="24"/>
          <w:szCs w:val="24"/>
          <w:lang w:eastAsia="en-ID"/>
        </w:rPr>
        <w:footnoteReference w:id="19"/>
      </w:r>
      <w:r w:rsidRPr="00421DA9">
        <w:rPr>
          <w:rFonts w:ascii="Times New Roman" w:eastAsia="Times New Roman" w:hAnsi="Times New Roman" w:cs="Times New Roman"/>
          <w:sz w:val="24"/>
          <w:szCs w:val="24"/>
          <w:lang w:eastAsia="en-ID"/>
        </w:rPr>
        <w:t xml:space="preserve"> </w:t>
      </w:r>
      <w:proofErr w:type="spellStart"/>
      <w:r w:rsidRPr="00421DA9">
        <w:rPr>
          <w:rFonts w:ascii="Times New Roman" w:eastAsia="Times New Roman" w:hAnsi="Times New Roman" w:cs="Times New Roman"/>
          <w:sz w:val="24"/>
          <w:szCs w:val="24"/>
          <w:lang w:eastAsia="en-ID"/>
        </w:rPr>
        <w:t>Radha’ah</w:t>
      </w:r>
      <w:proofErr w:type="spellEnd"/>
      <w:r w:rsidRPr="00421DA9">
        <w:rPr>
          <w:rFonts w:ascii="Times New Roman" w:eastAsia="Times New Roman" w:hAnsi="Times New Roman" w:cs="Times New Roman"/>
          <w:sz w:val="24"/>
          <w:szCs w:val="24"/>
          <w:lang w:eastAsia="en-ID"/>
        </w:rPr>
        <w:t xml:space="preserve"> merupakan hak anak sekaligus kewajiban kedua orang tua dalam menjalankan amanah titipan Tuhan.</w:t>
      </w:r>
      <w:r w:rsidRPr="00421DA9">
        <w:rPr>
          <w:rStyle w:val="ReferensiCatatanKaki"/>
          <w:rFonts w:ascii="Times New Roman" w:eastAsia="Times New Roman" w:hAnsi="Times New Roman" w:cs="Times New Roman"/>
          <w:sz w:val="24"/>
          <w:szCs w:val="24"/>
          <w:lang w:eastAsia="en-ID"/>
        </w:rPr>
        <w:footnoteReference w:id="20"/>
      </w:r>
      <w:r w:rsidRPr="00421DA9">
        <w:rPr>
          <w:rFonts w:ascii="Times New Roman" w:eastAsia="Times New Roman" w:hAnsi="Times New Roman" w:cs="Times New Roman"/>
          <w:sz w:val="24"/>
          <w:szCs w:val="24"/>
          <w:lang w:eastAsia="en-ID"/>
        </w:rPr>
        <w:t xml:space="preserve"> </w:t>
      </w:r>
      <w:proofErr w:type="spellStart"/>
      <w:r w:rsidRPr="00421DA9">
        <w:rPr>
          <w:rFonts w:ascii="Times New Roman" w:eastAsia="Times New Roman" w:hAnsi="Times New Roman" w:cs="Times New Roman"/>
          <w:sz w:val="24"/>
          <w:szCs w:val="24"/>
          <w:lang w:eastAsia="en-ID"/>
        </w:rPr>
        <w:t>Radla’ah</w:t>
      </w:r>
      <w:proofErr w:type="spellEnd"/>
      <w:r w:rsidRPr="00421DA9">
        <w:rPr>
          <w:rFonts w:ascii="Times New Roman" w:eastAsia="Times New Roman" w:hAnsi="Times New Roman" w:cs="Times New Roman"/>
          <w:sz w:val="24"/>
          <w:szCs w:val="24"/>
          <w:lang w:eastAsia="en-ID"/>
        </w:rPr>
        <w:t xml:space="preserve"> juga menjadi salah satu sebab diharamkannya pernikahan antara saudara </w:t>
      </w:r>
      <w:proofErr w:type="spellStart"/>
      <w:r w:rsidRPr="00421DA9">
        <w:rPr>
          <w:rFonts w:ascii="Times New Roman" w:eastAsia="Times New Roman" w:hAnsi="Times New Roman" w:cs="Times New Roman"/>
          <w:sz w:val="24"/>
          <w:szCs w:val="24"/>
          <w:lang w:eastAsia="en-ID"/>
        </w:rPr>
        <w:t>sepersusuan</w:t>
      </w:r>
      <w:proofErr w:type="spellEnd"/>
      <w:r w:rsidRPr="00421DA9">
        <w:rPr>
          <w:rFonts w:ascii="Times New Roman" w:eastAsia="Times New Roman" w:hAnsi="Times New Roman" w:cs="Times New Roman"/>
          <w:sz w:val="24"/>
          <w:szCs w:val="24"/>
          <w:lang w:eastAsia="en-ID"/>
        </w:rPr>
        <w:t>.</w:t>
      </w:r>
      <w:r w:rsidRPr="00421DA9">
        <w:rPr>
          <w:rStyle w:val="ReferensiCatatanKaki"/>
          <w:rFonts w:ascii="Times New Roman" w:eastAsia="Times New Roman" w:hAnsi="Times New Roman" w:cs="Times New Roman"/>
          <w:sz w:val="24"/>
          <w:szCs w:val="24"/>
          <w:lang w:eastAsia="en-ID"/>
        </w:rPr>
        <w:footnoteReference w:id="21"/>
      </w:r>
      <w:r w:rsidR="008C7714" w:rsidRPr="00421DA9">
        <w:rPr>
          <w:rFonts w:ascii="Times New Roman" w:eastAsia="Times New Roman" w:hAnsi="Times New Roman" w:cs="Times New Roman"/>
          <w:sz w:val="24"/>
          <w:szCs w:val="24"/>
          <w:lang w:eastAsia="en-ID"/>
        </w:rPr>
        <w:t xml:space="preserve"> Masa sempurna pemberian </w:t>
      </w:r>
      <w:proofErr w:type="spellStart"/>
      <w:r w:rsidR="008C7714" w:rsidRPr="00421DA9">
        <w:rPr>
          <w:rFonts w:ascii="Times New Roman" w:eastAsia="Times New Roman" w:hAnsi="Times New Roman" w:cs="Times New Roman"/>
          <w:sz w:val="24"/>
          <w:szCs w:val="24"/>
          <w:lang w:eastAsia="en-ID"/>
        </w:rPr>
        <w:t>radla’ah</w:t>
      </w:r>
      <w:proofErr w:type="spellEnd"/>
      <w:r w:rsidR="008C7714" w:rsidRPr="00421DA9">
        <w:rPr>
          <w:rFonts w:ascii="Times New Roman" w:eastAsia="Times New Roman" w:hAnsi="Times New Roman" w:cs="Times New Roman"/>
          <w:sz w:val="24"/>
          <w:szCs w:val="24"/>
          <w:lang w:eastAsia="en-ID"/>
        </w:rPr>
        <w:t xml:space="preserve"> menurut </w:t>
      </w:r>
      <w:proofErr w:type="spellStart"/>
      <w:r w:rsidR="008C7714" w:rsidRPr="00421DA9">
        <w:rPr>
          <w:rFonts w:ascii="Times New Roman" w:eastAsia="Times New Roman" w:hAnsi="Times New Roman" w:cs="Times New Roman"/>
          <w:sz w:val="24"/>
          <w:szCs w:val="24"/>
          <w:lang w:eastAsia="en-ID"/>
        </w:rPr>
        <w:t>al</w:t>
      </w:r>
      <w:proofErr w:type="spellEnd"/>
      <w:r w:rsidR="008C7714" w:rsidRPr="00421DA9">
        <w:rPr>
          <w:rFonts w:ascii="Times New Roman" w:eastAsia="Times New Roman" w:hAnsi="Times New Roman" w:cs="Times New Roman"/>
          <w:sz w:val="24"/>
          <w:szCs w:val="24"/>
          <w:lang w:eastAsia="en-ID"/>
        </w:rPr>
        <w:t>-Quran adalah 2 (dua) tahun sempurna.</w:t>
      </w:r>
      <w:r w:rsidR="008C7714" w:rsidRPr="00421DA9">
        <w:rPr>
          <w:rStyle w:val="ReferensiCatatanKaki"/>
          <w:rFonts w:ascii="Times New Roman" w:eastAsia="Times New Roman" w:hAnsi="Times New Roman" w:cs="Times New Roman"/>
          <w:sz w:val="24"/>
          <w:szCs w:val="24"/>
          <w:lang w:eastAsia="en-ID"/>
        </w:rPr>
        <w:footnoteReference w:id="22"/>
      </w:r>
    </w:p>
    <w:p w14:paraId="4950E067" w14:textId="1EDC983E" w:rsidR="00084678" w:rsidRPr="00421DA9" w:rsidRDefault="00084678" w:rsidP="00E43EB1">
      <w:pPr>
        <w:widowControl w:val="0"/>
        <w:spacing w:before="0" w:after="0"/>
        <w:ind w:left="0" w:firstLine="383"/>
        <w:jc w:val="both"/>
        <w:rPr>
          <w:rFonts w:ascii="Times New Roman" w:eastAsia="Times New Roman" w:hAnsi="Times New Roman" w:cs="Times New Roman"/>
          <w:sz w:val="24"/>
          <w:szCs w:val="24"/>
          <w:lang w:eastAsia="en-ID"/>
        </w:rPr>
      </w:pPr>
      <w:proofErr w:type="spellStart"/>
      <w:r w:rsidRPr="00421DA9">
        <w:rPr>
          <w:rFonts w:ascii="Times New Roman" w:eastAsia="Times New Roman" w:hAnsi="Times New Roman" w:cs="Times New Roman"/>
          <w:sz w:val="24"/>
          <w:szCs w:val="24"/>
          <w:lang w:eastAsia="en-ID"/>
        </w:rPr>
        <w:t>Wahbah</w:t>
      </w:r>
      <w:proofErr w:type="spellEnd"/>
      <w:r w:rsidRPr="00421DA9">
        <w:rPr>
          <w:rFonts w:ascii="Times New Roman" w:eastAsia="Times New Roman" w:hAnsi="Times New Roman" w:cs="Times New Roman"/>
          <w:sz w:val="24"/>
          <w:szCs w:val="24"/>
          <w:lang w:eastAsia="en-ID"/>
        </w:rPr>
        <w:t xml:space="preserve"> </w:t>
      </w:r>
      <w:proofErr w:type="spellStart"/>
      <w:r w:rsidRPr="00421DA9">
        <w:rPr>
          <w:rFonts w:ascii="Times New Roman" w:eastAsia="Times New Roman" w:hAnsi="Times New Roman" w:cs="Times New Roman"/>
          <w:sz w:val="24"/>
          <w:szCs w:val="24"/>
          <w:lang w:eastAsia="en-ID"/>
        </w:rPr>
        <w:t>Zuhaily</w:t>
      </w:r>
      <w:proofErr w:type="spellEnd"/>
      <w:r w:rsidRPr="00421DA9">
        <w:rPr>
          <w:rFonts w:ascii="Times New Roman" w:eastAsia="Times New Roman" w:hAnsi="Times New Roman" w:cs="Times New Roman"/>
          <w:sz w:val="24"/>
          <w:szCs w:val="24"/>
          <w:lang w:eastAsia="en-ID"/>
        </w:rPr>
        <w:t xml:space="preserve"> menjelaskan bahwa</w:t>
      </w:r>
      <w:r w:rsidR="00440050" w:rsidRPr="00421DA9">
        <w:rPr>
          <w:rFonts w:ascii="Times New Roman" w:eastAsia="Times New Roman" w:hAnsi="Times New Roman" w:cs="Times New Roman"/>
          <w:sz w:val="24"/>
          <w:szCs w:val="24"/>
          <w:lang w:eastAsia="en-ID"/>
        </w:rPr>
        <w:t xml:space="preserve"> </w:t>
      </w:r>
      <w:r w:rsidRPr="00421DA9">
        <w:rPr>
          <w:rFonts w:ascii="Times New Roman" w:eastAsia="Times New Roman" w:hAnsi="Times New Roman" w:cs="Times New Roman"/>
          <w:sz w:val="24"/>
          <w:szCs w:val="24"/>
          <w:lang w:eastAsia="en-ID"/>
        </w:rPr>
        <w:t>syarat susuan yang menjadikan mahram itu ada 2</w:t>
      </w:r>
      <w:r w:rsidR="00440050" w:rsidRPr="00421DA9">
        <w:rPr>
          <w:rFonts w:ascii="Times New Roman" w:eastAsia="Times New Roman" w:hAnsi="Times New Roman" w:cs="Times New Roman"/>
          <w:sz w:val="24"/>
          <w:szCs w:val="24"/>
          <w:lang w:eastAsia="en-ID"/>
        </w:rPr>
        <w:t xml:space="preserve"> (dua). Pertama adalah usia bayi yang menyusu maksimal 2 (dua) tahun. Kedua adalah ukuran susuan bayi adalah sebanyak lima kali susuan. Ketentuan waktu yang menggunakan tahun dan bulan adalah menggunakan tahun dan bulan </w:t>
      </w:r>
      <w:proofErr w:type="spellStart"/>
      <w:r w:rsidR="00440050" w:rsidRPr="00421DA9">
        <w:rPr>
          <w:rFonts w:ascii="Times New Roman" w:eastAsia="Times New Roman" w:hAnsi="Times New Roman" w:cs="Times New Roman"/>
          <w:sz w:val="24"/>
          <w:szCs w:val="24"/>
          <w:lang w:eastAsia="en-ID"/>
        </w:rPr>
        <w:t>hijriyah</w:t>
      </w:r>
      <w:proofErr w:type="spellEnd"/>
      <w:r w:rsidR="00440050" w:rsidRPr="00421DA9">
        <w:rPr>
          <w:rFonts w:ascii="Times New Roman" w:eastAsia="Times New Roman" w:hAnsi="Times New Roman" w:cs="Times New Roman"/>
          <w:sz w:val="24"/>
          <w:szCs w:val="24"/>
          <w:lang w:eastAsia="en-ID"/>
        </w:rPr>
        <w:t>, maka ketentuan</w:t>
      </w:r>
      <w:r w:rsidR="003F397B" w:rsidRPr="00421DA9">
        <w:rPr>
          <w:rFonts w:ascii="Times New Roman" w:eastAsia="Times New Roman" w:hAnsi="Times New Roman" w:cs="Times New Roman"/>
          <w:sz w:val="24"/>
          <w:szCs w:val="24"/>
          <w:lang w:eastAsia="en-ID"/>
        </w:rPr>
        <w:t xml:space="preserve"> masa menyusui juga menggunakan perhitungan tahun </w:t>
      </w:r>
      <w:proofErr w:type="spellStart"/>
      <w:r w:rsidR="003F397B" w:rsidRPr="00421DA9">
        <w:rPr>
          <w:rFonts w:ascii="Times New Roman" w:eastAsia="Times New Roman" w:hAnsi="Times New Roman" w:cs="Times New Roman"/>
          <w:sz w:val="24"/>
          <w:szCs w:val="24"/>
          <w:lang w:eastAsia="en-ID"/>
        </w:rPr>
        <w:t>hijriyah</w:t>
      </w:r>
      <w:proofErr w:type="spellEnd"/>
      <w:r w:rsidR="003F397B" w:rsidRPr="00421DA9">
        <w:rPr>
          <w:rFonts w:ascii="Times New Roman" w:eastAsia="Times New Roman" w:hAnsi="Times New Roman" w:cs="Times New Roman"/>
          <w:sz w:val="24"/>
          <w:szCs w:val="24"/>
          <w:lang w:eastAsia="en-ID"/>
        </w:rPr>
        <w:t>.</w:t>
      </w:r>
      <w:r w:rsidR="00440050" w:rsidRPr="00421DA9">
        <w:rPr>
          <w:rFonts w:ascii="Times New Roman" w:eastAsia="Times New Roman" w:hAnsi="Times New Roman" w:cs="Times New Roman"/>
          <w:sz w:val="24"/>
          <w:szCs w:val="24"/>
          <w:lang w:eastAsia="en-ID"/>
        </w:rPr>
        <w:t xml:space="preserve"> </w:t>
      </w:r>
    </w:p>
    <w:p w14:paraId="0171E967" w14:textId="05C0602B" w:rsidR="008C7714" w:rsidRPr="00421DA9" w:rsidRDefault="008C7714" w:rsidP="00E43EB1">
      <w:pPr>
        <w:widowControl w:val="0"/>
        <w:spacing w:before="0" w:after="0"/>
        <w:ind w:left="0"/>
        <w:jc w:val="both"/>
        <w:rPr>
          <w:rFonts w:ascii="Times New Roman" w:eastAsia="Times New Roman" w:hAnsi="Times New Roman" w:cs="Times New Roman"/>
          <w:b/>
          <w:bCs/>
          <w:sz w:val="24"/>
          <w:szCs w:val="24"/>
          <w:lang w:eastAsia="en-ID"/>
        </w:rPr>
      </w:pPr>
      <w:r w:rsidRPr="00421DA9">
        <w:rPr>
          <w:rFonts w:ascii="Times New Roman" w:eastAsia="Times New Roman" w:hAnsi="Times New Roman" w:cs="Times New Roman"/>
          <w:sz w:val="24"/>
          <w:szCs w:val="24"/>
          <w:lang w:eastAsia="en-ID"/>
        </w:rPr>
        <w:t xml:space="preserve">d. </w:t>
      </w:r>
      <w:proofErr w:type="spellStart"/>
      <w:r w:rsidR="003F397B" w:rsidRPr="00421DA9">
        <w:rPr>
          <w:rFonts w:ascii="Times New Roman" w:eastAsia="Times New Roman" w:hAnsi="Times New Roman" w:cs="Times New Roman"/>
          <w:b/>
          <w:bCs/>
          <w:sz w:val="24"/>
          <w:szCs w:val="24"/>
          <w:lang w:eastAsia="en-ID"/>
        </w:rPr>
        <w:t>Baligh</w:t>
      </w:r>
      <w:proofErr w:type="spellEnd"/>
    </w:p>
    <w:p w14:paraId="63F8BCBD" w14:textId="77777777" w:rsidR="000D0345" w:rsidRPr="00421DA9" w:rsidRDefault="003F397B" w:rsidP="00E43EB1">
      <w:pPr>
        <w:widowControl w:val="0"/>
        <w:spacing w:before="0" w:after="0"/>
        <w:ind w:left="0" w:firstLine="383"/>
        <w:jc w:val="both"/>
        <w:rPr>
          <w:rFonts w:ascii="Times New Roman" w:eastAsia="Times New Roman" w:hAnsi="Times New Roman" w:cs="Times New Roman"/>
          <w:sz w:val="24"/>
          <w:szCs w:val="24"/>
          <w:lang w:eastAsia="en-ID"/>
        </w:rPr>
      </w:pPr>
      <w:proofErr w:type="spellStart"/>
      <w:r w:rsidRPr="00421DA9">
        <w:rPr>
          <w:rFonts w:ascii="Times New Roman" w:eastAsia="Times New Roman" w:hAnsi="Times New Roman" w:cs="Times New Roman"/>
          <w:sz w:val="24"/>
          <w:szCs w:val="24"/>
          <w:lang w:eastAsia="en-ID"/>
        </w:rPr>
        <w:t>Baligh</w:t>
      </w:r>
      <w:proofErr w:type="spellEnd"/>
      <w:r w:rsidRPr="00421DA9">
        <w:rPr>
          <w:rFonts w:ascii="Times New Roman" w:eastAsia="Times New Roman" w:hAnsi="Times New Roman" w:cs="Times New Roman"/>
          <w:sz w:val="24"/>
          <w:szCs w:val="24"/>
          <w:lang w:eastAsia="en-ID"/>
        </w:rPr>
        <w:t xml:space="preserve"> didefinisikan sebagai sampainya seorang anak pada batas ia mulai diberi pembebanan hukum </w:t>
      </w:r>
      <w:proofErr w:type="spellStart"/>
      <w:r w:rsidRPr="00421DA9">
        <w:rPr>
          <w:rFonts w:ascii="Times New Roman" w:eastAsia="Times New Roman" w:hAnsi="Times New Roman" w:cs="Times New Roman"/>
          <w:sz w:val="24"/>
          <w:szCs w:val="24"/>
          <w:lang w:eastAsia="en-ID"/>
        </w:rPr>
        <w:t>syari’at</w:t>
      </w:r>
      <w:proofErr w:type="spellEnd"/>
      <w:r w:rsidRPr="00421DA9">
        <w:rPr>
          <w:rFonts w:ascii="Times New Roman" w:eastAsia="Times New Roman" w:hAnsi="Times New Roman" w:cs="Times New Roman"/>
          <w:sz w:val="24"/>
          <w:szCs w:val="24"/>
          <w:lang w:eastAsia="en-ID"/>
        </w:rPr>
        <w:t xml:space="preserve"> (taklif).</w:t>
      </w:r>
      <w:r w:rsidRPr="00421DA9">
        <w:rPr>
          <w:rStyle w:val="ReferensiCatatanKaki"/>
          <w:rFonts w:ascii="Times New Roman" w:eastAsia="Times New Roman" w:hAnsi="Times New Roman" w:cs="Times New Roman"/>
          <w:sz w:val="24"/>
          <w:szCs w:val="24"/>
          <w:lang w:eastAsia="en-ID"/>
        </w:rPr>
        <w:footnoteReference w:id="23"/>
      </w:r>
      <w:r w:rsidRPr="00421DA9">
        <w:rPr>
          <w:rFonts w:ascii="Times New Roman" w:eastAsia="Times New Roman" w:hAnsi="Times New Roman" w:cs="Times New Roman"/>
          <w:sz w:val="24"/>
          <w:szCs w:val="24"/>
          <w:lang w:eastAsia="en-ID"/>
        </w:rPr>
        <w:t xml:space="preserve"> </w:t>
      </w:r>
      <w:r w:rsidR="000D0345" w:rsidRPr="00421DA9">
        <w:rPr>
          <w:rFonts w:ascii="Times New Roman" w:eastAsia="Times New Roman" w:hAnsi="Times New Roman" w:cs="Times New Roman"/>
          <w:sz w:val="24"/>
          <w:szCs w:val="24"/>
          <w:lang w:eastAsia="en-ID"/>
        </w:rPr>
        <w:t xml:space="preserve">Dalam kitab </w:t>
      </w:r>
      <w:proofErr w:type="spellStart"/>
      <w:r w:rsidR="000D0345" w:rsidRPr="00421DA9">
        <w:rPr>
          <w:rFonts w:ascii="Times New Roman" w:eastAsia="Times New Roman" w:hAnsi="Times New Roman" w:cs="Times New Roman"/>
          <w:sz w:val="24"/>
          <w:szCs w:val="24"/>
          <w:lang w:eastAsia="en-ID"/>
        </w:rPr>
        <w:t>Kasyifatus</w:t>
      </w:r>
      <w:proofErr w:type="spellEnd"/>
      <w:r w:rsidR="000D0345" w:rsidRPr="00421DA9">
        <w:rPr>
          <w:rFonts w:ascii="Times New Roman" w:eastAsia="Times New Roman" w:hAnsi="Times New Roman" w:cs="Times New Roman"/>
          <w:sz w:val="24"/>
          <w:szCs w:val="24"/>
          <w:lang w:eastAsia="en-ID"/>
        </w:rPr>
        <w:t xml:space="preserve"> Saja, </w:t>
      </w:r>
      <w:proofErr w:type="spellStart"/>
      <w:r w:rsidR="000D0345" w:rsidRPr="00421DA9">
        <w:rPr>
          <w:rFonts w:ascii="Times New Roman" w:eastAsia="Times New Roman" w:hAnsi="Times New Roman" w:cs="Times New Roman"/>
          <w:sz w:val="24"/>
          <w:szCs w:val="24"/>
          <w:lang w:eastAsia="en-ID"/>
        </w:rPr>
        <w:t>Syaikh</w:t>
      </w:r>
      <w:proofErr w:type="spellEnd"/>
      <w:r w:rsidR="000D0345" w:rsidRPr="00421DA9">
        <w:rPr>
          <w:rFonts w:ascii="Times New Roman" w:eastAsia="Times New Roman" w:hAnsi="Times New Roman" w:cs="Times New Roman"/>
          <w:sz w:val="24"/>
          <w:szCs w:val="24"/>
          <w:lang w:eastAsia="en-ID"/>
        </w:rPr>
        <w:t xml:space="preserve"> Nawawi Al-</w:t>
      </w:r>
      <w:proofErr w:type="spellStart"/>
      <w:r w:rsidR="000D0345" w:rsidRPr="00421DA9">
        <w:rPr>
          <w:rFonts w:ascii="Times New Roman" w:eastAsia="Times New Roman" w:hAnsi="Times New Roman" w:cs="Times New Roman"/>
          <w:sz w:val="24"/>
          <w:szCs w:val="24"/>
          <w:lang w:eastAsia="en-ID"/>
        </w:rPr>
        <w:t>Bantani</w:t>
      </w:r>
      <w:proofErr w:type="spellEnd"/>
      <w:r w:rsidR="000D0345" w:rsidRPr="00421DA9">
        <w:rPr>
          <w:rFonts w:ascii="Times New Roman" w:eastAsia="Times New Roman" w:hAnsi="Times New Roman" w:cs="Times New Roman"/>
          <w:sz w:val="24"/>
          <w:szCs w:val="24"/>
          <w:lang w:eastAsia="en-ID"/>
        </w:rPr>
        <w:t xml:space="preserve"> secara singkat padat memaparkan tiga tanda </w:t>
      </w:r>
      <w:proofErr w:type="spellStart"/>
      <w:r w:rsidR="000D0345" w:rsidRPr="00421DA9">
        <w:rPr>
          <w:rFonts w:ascii="Times New Roman" w:eastAsia="Times New Roman" w:hAnsi="Times New Roman" w:cs="Times New Roman"/>
          <w:sz w:val="24"/>
          <w:szCs w:val="24"/>
          <w:lang w:eastAsia="en-ID"/>
        </w:rPr>
        <w:t>baligh</w:t>
      </w:r>
      <w:proofErr w:type="spellEnd"/>
      <w:r w:rsidR="000D0345" w:rsidRPr="00421DA9">
        <w:rPr>
          <w:rFonts w:ascii="Times New Roman" w:eastAsia="Times New Roman" w:hAnsi="Times New Roman" w:cs="Times New Roman"/>
          <w:sz w:val="24"/>
          <w:szCs w:val="24"/>
          <w:lang w:eastAsia="en-ID"/>
        </w:rPr>
        <w:t xml:space="preserve">. Pertama, Sempurnanya umur lima belas tahun berlaku bagi anak laki-laki dan perempuan dengan menggunakan perhitungan kalender hijriah atau </w:t>
      </w:r>
      <w:proofErr w:type="spellStart"/>
      <w:r w:rsidR="000D0345" w:rsidRPr="00421DA9">
        <w:rPr>
          <w:rFonts w:ascii="Times New Roman" w:eastAsia="Times New Roman" w:hAnsi="Times New Roman" w:cs="Times New Roman"/>
          <w:sz w:val="24"/>
          <w:szCs w:val="24"/>
          <w:lang w:eastAsia="en-ID"/>
        </w:rPr>
        <w:t>qamariyah</w:t>
      </w:r>
      <w:proofErr w:type="spellEnd"/>
      <w:r w:rsidR="000D0345" w:rsidRPr="00421DA9">
        <w:rPr>
          <w:rFonts w:ascii="Times New Roman" w:eastAsia="Times New Roman" w:hAnsi="Times New Roman" w:cs="Times New Roman"/>
          <w:sz w:val="24"/>
          <w:szCs w:val="24"/>
          <w:lang w:eastAsia="en-ID"/>
        </w:rPr>
        <w:t xml:space="preserve">. Seorang anak—baik laki-laki maupun perempuan—yang telah mencapai umur lima belas tahun ia telah dianggap </w:t>
      </w:r>
      <w:proofErr w:type="spellStart"/>
      <w:r w:rsidR="000D0345" w:rsidRPr="00421DA9">
        <w:rPr>
          <w:rFonts w:ascii="Times New Roman" w:eastAsia="Times New Roman" w:hAnsi="Times New Roman" w:cs="Times New Roman"/>
          <w:sz w:val="24"/>
          <w:szCs w:val="24"/>
          <w:lang w:eastAsia="en-ID"/>
        </w:rPr>
        <w:t>baligh</w:t>
      </w:r>
      <w:proofErr w:type="spellEnd"/>
      <w:r w:rsidR="000D0345" w:rsidRPr="00421DA9">
        <w:rPr>
          <w:rFonts w:ascii="Times New Roman" w:eastAsia="Times New Roman" w:hAnsi="Times New Roman" w:cs="Times New Roman"/>
          <w:sz w:val="24"/>
          <w:szCs w:val="24"/>
          <w:lang w:eastAsia="en-ID"/>
        </w:rPr>
        <w:t xml:space="preserve"> meskipun sebelumnya tidak mengalami tanda-tanda </w:t>
      </w:r>
      <w:proofErr w:type="spellStart"/>
      <w:r w:rsidR="000D0345" w:rsidRPr="00421DA9">
        <w:rPr>
          <w:rFonts w:ascii="Times New Roman" w:eastAsia="Times New Roman" w:hAnsi="Times New Roman" w:cs="Times New Roman"/>
          <w:sz w:val="24"/>
          <w:szCs w:val="24"/>
          <w:lang w:eastAsia="en-ID"/>
        </w:rPr>
        <w:t>baligh</w:t>
      </w:r>
      <w:proofErr w:type="spellEnd"/>
      <w:r w:rsidR="000D0345" w:rsidRPr="00421DA9">
        <w:rPr>
          <w:rFonts w:ascii="Times New Roman" w:eastAsia="Times New Roman" w:hAnsi="Times New Roman" w:cs="Times New Roman"/>
          <w:sz w:val="24"/>
          <w:szCs w:val="24"/>
          <w:lang w:eastAsia="en-ID"/>
        </w:rPr>
        <w:t xml:space="preserve"> yang lain. </w:t>
      </w:r>
    </w:p>
    <w:p w14:paraId="5DCA1A5F" w14:textId="77777777" w:rsidR="00226EFB" w:rsidRPr="00421DA9" w:rsidRDefault="000D0345" w:rsidP="00E43EB1">
      <w:pPr>
        <w:widowControl w:val="0"/>
        <w:spacing w:before="0" w:after="0"/>
        <w:ind w:left="0" w:firstLine="383"/>
        <w:jc w:val="both"/>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 xml:space="preserve">Kedua, tanda </w:t>
      </w:r>
      <w:proofErr w:type="spellStart"/>
      <w:r w:rsidRPr="00421DA9">
        <w:rPr>
          <w:rFonts w:ascii="Times New Roman" w:eastAsia="Times New Roman" w:hAnsi="Times New Roman" w:cs="Times New Roman"/>
          <w:sz w:val="24"/>
          <w:szCs w:val="24"/>
          <w:lang w:eastAsia="en-ID"/>
        </w:rPr>
        <w:t>baligh</w:t>
      </w:r>
      <w:proofErr w:type="spellEnd"/>
      <w:r w:rsidRPr="00421DA9">
        <w:rPr>
          <w:rFonts w:ascii="Times New Roman" w:eastAsia="Times New Roman" w:hAnsi="Times New Roman" w:cs="Times New Roman"/>
          <w:sz w:val="24"/>
          <w:szCs w:val="24"/>
          <w:lang w:eastAsia="en-ID"/>
        </w:rPr>
        <w:t xml:space="preserve"> kedua adalah keluarnya sperma (ihtilam) setelah usia sembilan tahun secara pasti menurut kalender </w:t>
      </w:r>
      <w:proofErr w:type="spellStart"/>
      <w:r w:rsidRPr="00421DA9">
        <w:rPr>
          <w:rFonts w:ascii="Times New Roman" w:eastAsia="Times New Roman" w:hAnsi="Times New Roman" w:cs="Times New Roman"/>
          <w:sz w:val="24"/>
          <w:szCs w:val="24"/>
          <w:lang w:eastAsia="en-ID"/>
        </w:rPr>
        <w:t>hijriyah</w:t>
      </w:r>
      <w:proofErr w:type="spellEnd"/>
      <w:r w:rsidRPr="00421DA9">
        <w:rPr>
          <w:rFonts w:ascii="Times New Roman" w:eastAsia="Times New Roman" w:hAnsi="Times New Roman" w:cs="Times New Roman"/>
          <w:sz w:val="24"/>
          <w:szCs w:val="24"/>
          <w:lang w:eastAsia="en-ID"/>
        </w:rPr>
        <w:t xml:space="preserve"> meskipun tidak benar-benar mengeluarkan sperma, seperti merasa akan keluar sperma namun kemudian ia tahan sehingga tidak jadi keluar. Keluarnya sperma ini menjadi tanda </w:t>
      </w:r>
      <w:proofErr w:type="spellStart"/>
      <w:r w:rsidRPr="00421DA9">
        <w:rPr>
          <w:rFonts w:ascii="Times New Roman" w:eastAsia="Times New Roman" w:hAnsi="Times New Roman" w:cs="Times New Roman"/>
          <w:sz w:val="24"/>
          <w:szCs w:val="24"/>
          <w:lang w:eastAsia="en-ID"/>
        </w:rPr>
        <w:t>baligh</w:t>
      </w:r>
      <w:proofErr w:type="spellEnd"/>
      <w:r w:rsidRPr="00421DA9">
        <w:rPr>
          <w:rFonts w:ascii="Times New Roman" w:eastAsia="Times New Roman" w:hAnsi="Times New Roman" w:cs="Times New Roman"/>
          <w:sz w:val="24"/>
          <w:szCs w:val="24"/>
          <w:lang w:eastAsia="en-ID"/>
        </w:rPr>
        <w:t xml:space="preserve"> baik bagi seorang anak laki-laki maupun perempuan, baik keluar pada waktu tidur ataupun terjaga, keluar dengan cara bersetubuh (</w:t>
      </w:r>
      <w:proofErr w:type="spellStart"/>
      <w:r w:rsidRPr="00421DA9">
        <w:rPr>
          <w:rFonts w:ascii="Times New Roman" w:eastAsia="Times New Roman" w:hAnsi="Times New Roman" w:cs="Times New Roman"/>
          <w:sz w:val="24"/>
          <w:szCs w:val="24"/>
          <w:lang w:eastAsia="en-ID"/>
        </w:rPr>
        <w:t>jima</w:t>
      </w:r>
      <w:proofErr w:type="spellEnd"/>
      <w:r w:rsidRPr="00421DA9">
        <w:rPr>
          <w:rFonts w:ascii="Times New Roman" w:eastAsia="Times New Roman" w:hAnsi="Times New Roman" w:cs="Times New Roman"/>
          <w:sz w:val="24"/>
          <w:szCs w:val="24"/>
          <w:lang w:eastAsia="en-ID"/>
        </w:rPr>
        <w:t xml:space="preserve">’) atau lainnya, melalui jalannya yang biasa ataupun jalan lainnya karena tersumbatnya jalan yang biasa. </w:t>
      </w:r>
    </w:p>
    <w:p w14:paraId="059A969F" w14:textId="6808848B" w:rsidR="00226EFB" w:rsidRPr="00421DA9" w:rsidRDefault="00226EFB" w:rsidP="00E43EB1">
      <w:pPr>
        <w:widowControl w:val="0"/>
        <w:spacing w:before="0" w:after="0"/>
        <w:ind w:left="0" w:firstLine="383"/>
        <w:jc w:val="both"/>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 xml:space="preserve">Ketiga, </w:t>
      </w:r>
      <w:r w:rsidR="000D0345" w:rsidRPr="00421DA9">
        <w:rPr>
          <w:rFonts w:ascii="Times New Roman" w:eastAsia="Times New Roman" w:hAnsi="Times New Roman" w:cs="Times New Roman"/>
          <w:sz w:val="24"/>
          <w:szCs w:val="24"/>
          <w:lang w:eastAsia="en-ID"/>
        </w:rPr>
        <w:t xml:space="preserve">haid atau menstruasi </w:t>
      </w:r>
      <w:r w:rsidRPr="00421DA9">
        <w:rPr>
          <w:rFonts w:ascii="Times New Roman" w:eastAsia="Times New Roman" w:hAnsi="Times New Roman" w:cs="Times New Roman"/>
          <w:sz w:val="24"/>
          <w:szCs w:val="24"/>
          <w:lang w:eastAsia="en-ID"/>
        </w:rPr>
        <w:t xml:space="preserve">yang </w:t>
      </w:r>
      <w:r w:rsidR="000D0345" w:rsidRPr="00421DA9">
        <w:rPr>
          <w:rFonts w:ascii="Times New Roman" w:eastAsia="Times New Roman" w:hAnsi="Times New Roman" w:cs="Times New Roman"/>
          <w:sz w:val="24"/>
          <w:szCs w:val="24"/>
          <w:lang w:eastAsia="en-ID"/>
        </w:rPr>
        <w:t xml:space="preserve">menjadi tanda </w:t>
      </w:r>
      <w:proofErr w:type="spellStart"/>
      <w:r w:rsidR="000D0345" w:rsidRPr="00421DA9">
        <w:rPr>
          <w:rFonts w:ascii="Times New Roman" w:eastAsia="Times New Roman" w:hAnsi="Times New Roman" w:cs="Times New Roman"/>
          <w:sz w:val="24"/>
          <w:szCs w:val="24"/>
          <w:lang w:eastAsia="en-ID"/>
        </w:rPr>
        <w:t>baligh</w:t>
      </w:r>
      <w:proofErr w:type="spellEnd"/>
      <w:r w:rsidR="000D0345" w:rsidRPr="00421DA9">
        <w:rPr>
          <w:rFonts w:ascii="Times New Roman" w:eastAsia="Times New Roman" w:hAnsi="Times New Roman" w:cs="Times New Roman"/>
          <w:sz w:val="24"/>
          <w:szCs w:val="24"/>
          <w:lang w:eastAsia="en-ID"/>
        </w:rPr>
        <w:t xml:space="preserve"> hanya bagi seorang perempuan, tidak bagi seorang laki-laki. Ini terjadi bila umur anak perempuan tersebut telah mencapai usia sembilan tahun secara perkiraan, bukan secara pasti, </w:t>
      </w:r>
      <w:proofErr w:type="spellStart"/>
      <w:r w:rsidR="000D0345" w:rsidRPr="00421DA9">
        <w:rPr>
          <w:rFonts w:ascii="Times New Roman" w:eastAsia="Times New Roman" w:hAnsi="Times New Roman" w:cs="Times New Roman"/>
          <w:sz w:val="24"/>
          <w:szCs w:val="24"/>
          <w:lang w:eastAsia="en-ID"/>
        </w:rPr>
        <w:t>dimana</w:t>
      </w:r>
      <w:proofErr w:type="spellEnd"/>
      <w:r w:rsidR="000D0345" w:rsidRPr="00421DA9">
        <w:rPr>
          <w:rFonts w:ascii="Times New Roman" w:eastAsia="Times New Roman" w:hAnsi="Times New Roman" w:cs="Times New Roman"/>
          <w:sz w:val="24"/>
          <w:szCs w:val="24"/>
          <w:lang w:eastAsia="en-ID"/>
        </w:rPr>
        <w:t xml:space="preserve"> kekurangan umur sembilan tahunnya kurang dari enam belas hari menurut kalender </w:t>
      </w:r>
      <w:proofErr w:type="spellStart"/>
      <w:r w:rsidR="000D0345" w:rsidRPr="00421DA9">
        <w:rPr>
          <w:rFonts w:ascii="Times New Roman" w:eastAsia="Times New Roman" w:hAnsi="Times New Roman" w:cs="Times New Roman"/>
          <w:sz w:val="24"/>
          <w:szCs w:val="24"/>
          <w:lang w:eastAsia="en-ID"/>
        </w:rPr>
        <w:t>hijriyah</w:t>
      </w:r>
      <w:proofErr w:type="spellEnd"/>
      <w:r w:rsidR="000D0345" w:rsidRPr="00421DA9">
        <w:rPr>
          <w:rFonts w:ascii="Times New Roman" w:eastAsia="Times New Roman" w:hAnsi="Times New Roman" w:cs="Times New Roman"/>
          <w:sz w:val="24"/>
          <w:szCs w:val="24"/>
          <w:lang w:eastAsia="en-ID"/>
        </w:rPr>
        <w:t xml:space="preserve">. Bila ada seorang anak yang hamil pada usia tersebut, maka tanda </w:t>
      </w:r>
      <w:proofErr w:type="spellStart"/>
      <w:r w:rsidR="000D0345" w:rsidRPr="00421DA9">
        <w:rPr>
          <w:rFonts w:ascii="Times New Roman" w:eastAsia="Times New Roman" w:hAnsi="Times New Roman" w:cs="Times New Roman"/>
          <w:sz w:val="24"/>
          <w:szCs w:val="24"/>
          <w:lang w:eastAsia="en-ID"/>
        </w:rPr>
        <w:t>balighnya</w:t>
      </w:r>
      <w:proofErr w:type="spellEnd"/>
      <w:r w:rsidR="000D0345" w:rsidRPr="00421DA9">
        <w:rPr>
          <w:rFonts w:ascii="Times New Roman" w:eastAsia="Times New Roman" w:hAnsi="Times New Roman" w:cs="Times New Roman"/>
          <w:sz w:val="24"/>
          <w:szCs w:val="24"/>
          <w:lang w:eastAsia="en-ID"/>
        </w:rPr>
        <w:t xml:space="preserve"> bukan dari kehamilannya tetapi dari keluarnya sperma sebelum hamil</w:t>
      </w:r>
      <w:r w:rsidRPr="00421DA9">
        <w:rPr>
          <w:rFonts w:ascii="Times New Roman" w:eastAsia="Times New Roman" w:hAnsi="Times New Roman" w:cs="Times New Roman"/>
          <w:sz w:val="24"/>
          <w:szCs w:val="24"/>
          <w:lang w:eastAsia="en-ID"/>
        </w:rPr>
        <w:t xml:space="preserve">. Secara ringkas, batas usia </w:t>
      </w:r>
      <w:proofErr w:type="spellStart"/>
      <w:r w:rsidRPr="00421DA9">
        <w:rPr>
          <w:rFonts w:ascii="Times New Roman" w:eastAsia="Times New Roman" w:hAnsi="Times New Roman" w:cs="Times New Roman"/>
          <w:sz w:val="24"/>
          <w:szCs w:val="24"/>
          <w:lang w:eastAsia="en-ID"/>
        </w:rPr>
        <w:t>baligh</w:t>
      </w:r>
      <w:proofErr w:type="spellEnd"/>
      <w:r w:rsidRPr="00421DA9">
        <w:rPr>
          <w:rFonts w:ascii="Times New Roman" w:eastAsia="Times New Roman" w:hAnsi="Times New Roman" w:cs="Times New Roman"/>
          <w:sz w:val="24"/>
          <w:szCs w:val="24"/>
          <w:lang w:eastAsia="en-ID"/>
        </w:rPr>
        <w:t xml:space="preserve"> dapat dilihat pada </w:t>
      </w:r>
      <w:proofErr w:type="spellStart"/>
      <w:r w:rsidRPr="00421DA9">
        <w:rPr>
          <w:rFonts w:ascii="Times New Roman" w:eastAsia="Times New Roman" w:hAnsi="Times New Roman" w:cs="Times New Roman"/>
          <w:sz w:val="24"/>
          <w:szCs w:val="24"/>
          <w:lang w:eastAsia="en-ID"/>
        </w:rPr>
        <w:t>table</w:t>
      </w:r>
      <w:proofErr w:type="spellEnd"/>
      <w:r w:rsidRPr="00421DA9">
        <w:rPr>
          <w:rFonts w:ascii="Times New Roman" w:eastAsia="Times New Roman" w:hAnsi="Times New Roman" w:cs="Times New Roman"/>
          <w:sz w:val="24"/>
          <w:szCs w:val="24"/>
          <w:lang w:eastAsia="en-ID"/>
        </w:rPr>
        <w:t xml:space="preserve"> berikut:</w:t>
      </w:r>
    </w:p>
    <w:p w14:paraId="0B05E54C" w14:textId="77777777" w:rsidR="001E6B4F" w:rsidRPr="00421DA9" w:rsidRDefault="001E6B4F" w:rsidP="00E43EB1">
      <w:pPr>
        <w:widowControl w:val="0"/>
        <w:spacing w:before="0" w:after="0"/>
        <w:ind w:left="0"/>
        <w:jc w:val="center"/>
        <w:rPr>
          <w:rFonts w:ascii="Times New Roman" w:eastAsia="Times New Roman" w:hAnsi="Times New Roman" w:cs="Times New Roman"/>
          <w:sz w:val="24"/>
          <w:szCs w:val="24"/>
          <w:lang w:eastAsia="en-ID"/>
        </w:rPr>
      </w:pPr>
    </w:p>
    <w:p w14:paraId="6CA09424" w14:textId="755CFA94" w:rsidR="00226EFB" w:rsidRPr="00421DA9" w:rsidRDefault="00226EFB" w:rsidP="00E43EB1">
      <w:pPr>
        <w:widowControl w:val="0"/>
        <w:spacing w:before="0" w:after="0"/>
        <w:ind w:left="0"/>
        <w:jc w:val="center"/>
        <w:rPr>
          <w:rFonts w:ascii="Times New Roman" w:eastAsia="Times New Roman" w:hAnsi="Times New Roman" w:cs="Times New Roman"/>
          <w:sz w:val="24"/>
          <w:szCs w:val="24"/>
          <w:lang w:eastAsia="en-ID"/>
        </w:rPr>
      </w:pPr>
      <w:proofErr w:type="spellStart"/>
      <w:r w:rsidRPr="00421DA9">
        <w:rPr>
          <w:rFonts w:ascii="Times New Roman" w:eastAsia="Times New Roman" w:hAnsi="Times New Roman" w:cs="Times New Roman"/>
          <w:sz w:val="24"/>
          <w:szCs w:val="24"/>
          <w:lang w:eastAsia="en-ID"/>
        </w:rPr>
        <w:lastRenderedPageBreak/>
        <w:t>Table</w:t>
      </w:r>
      <w:proofErr w:type="spellEnd"/>
      <w:r w:rsidRPr="00421DA9">
        <w:rPr>
          <w:rFonts w:ascii="Times New Roman" w:eastAsia="Times New Roman" w:hAnsi="Times New Roman" w:cs="Times New Roman"/>
          <w:sz w:val="24"/>
          <w:szCs w:val="24"/>
          <w:lang w:eastAsia="en-ID"/>
        </w:rPr>
        <w:t xml:space="preserve"> 3. Tanda </w:t>
      </w:r>
      <w:proofErr w:type="spellStart"/>
      <w:r w:rsidRPr="00421DA9">
        <w:rPr>
          <w:rFonts w:ascii="Times New Roman" w:eastAsia="Times New Roman" w:hAnsi="Times New Roman" w:cs="Times New Roman"/>
          <w:sz w:val="24"/>
          <w:szCs w:val="24"/>
          <w:lang w:eastAsia="en-ID"/>
        </w:rPr>
        <w:t>Baligh</w:t>
      </w:r>
      <w:proofErr w:type="spellEnd"/>
    </w:p>
    <w:tbl>
      <w:tblPr>
        <w:tblStyle w:val="KisiTabel"/>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565"/>
        <w:gridCol w:w="3757"/>
      </w:tblGrid>
      <w:tr w:rsidR="00226EFB" w:rsidRPr="00421DA9" w14:paraId="234E599B" w14:textId="77777777" w:rsidTr="00080075">
        <w:trPr>
          <w:jc w:val="center"/>
        </w:trPr>
        <w:tc>
          <w:tcPr>
            <w:tcW w:w="390" w:type="pct"/>
            <w:tcBorders>
              <w:top w:val="single" w:sz="4" w:space="0" w:color="auto"/>
              <w:bottom w:val="single" w:sz="4" w:space="0" w:color="auto"/>
            </w:tcBorders>
          </w:tcPr>
          <w:p w14:paraId="0B5CAB42" w14:textId="189259BB" w:rsidR="00226EFB" w:rsidRPr="00421DA9" w:rsidRDefault="00226EFB" w:rsidP="00E43EB1">
            <w:pPr>
              <w:widowControl w:val="0"/>
              <w:spacing w:before="0" w:after="0"/>
              <w:ind w:left="0"/>
              <w:jc w:val="center"/>
              <w:rPr>
                <w:rFonts w:ascii="Times New Roman" w:eastAsia="Times New Roman" w:hAnsi="Times New Roman" w:cs="Times New Roman"/>
                <w:sz w:val="24"/>
                <w:szCs w:val="24"/>
                <w:lang w:eastAsia="en-ID"/>
              </w:rPr>
            </w:pPr>
            <w:proofErr w:type="spellStart"/>
            <w:r w:rsidRPr="00421DA9">
              <w:rPr>
                <w:rFonts w:ascii="Times New Roman" w:eastAsia="Times New Roman" w:hAnsi="Times New Roman" w:cs="Times New Roman"/>
                <w:sz w:val="24"/>
                <w:szCs w:val="24"/>
                <w:lang w:eastAsia="en-ID"/>
              </w:rPr>
              <w:t>No</w:t>
            </w:r>
            <w:proofErr w:type="spellEnd"/>
          </w:p>
        </w:tc>
        <w:tc>
          <w:tcPr>
            <w:tcW w:w="2529" w:type="pct"/>
            <w:tcBorders>
              <w:top w:val="single" w:sz="4" w:space="0" w:color="auto"/>
              <w:bottom w:val="single" w:sz="4" w:space="0" w:color="auto"/>
            </w:tcBorders>
          </w:tcPr>
          <w:p w14:paraId="7D22B2A1" w14:textId="3EF2EDB0" w:rsidR="00226EFB" w:rsidRPr="00421DA9" w:rsidRDefault="00226EFB" w:rsidP="00E43EB1">
            <w:pPr>
              <w:widowControl w:val="0"/>
              <w:spacing w:before="0" w:after="0"/>
              <w:ind w:left="0"/>
              <w:jc w:val="center"/>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Tanda</w:t>
            </w:r>
          </w:p>
        </w:tc>
        <w:tc>
          <w:tcPr>
            <w:tcW w:w="2081" w:type="pct"/>
            <w:tcBorders>
              <w:top w:val="single" w:sz="4" w:space="0" w:color="auto"/>
              <w:bottom w:val="single" w:sz="4" w:space="0" w:color="auto"/>
            </w:tcBorders>
          </w:tcPr>
          <w:p w14:paraId="372BB869" w14:textId="16128A0A" w:rsidR="00226EFB" w:rsidRPr="00421DA9" w:rsidRDefault="00226EFB" w:rsidP="00E43EB1">
            <w:pPr>
              <w:widowControl w:val="0"/>
              <w:spacing w:before="0" w:after="0"/>
              <w:ind w:left="0"/>
              <w:jc w:val="center"/>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Jenis Kelamin</w:t>
            </w:r>
          </w:p>
        </w:tc>
      </w:tr>
      <w:tr w:rsidR="00226EFB" w:rsidRPr="00421DA9" w14:paraId="5437A911" w14:textId="77777777" w:rsidTr="00080075">
        <w:trPr>
          <w:jc w:val="center"/>
        </w:trPr>
        <w:tc>
          <w:tcPr>
            <w:tcW w:w="390" w:type="pct"/>
            <w:tcBorders>
              <w:top w:val="single" w:sz="4" w:space="0" w:color="auto"/>
            </w:tcBorders>
          </w:tcPr>
          <w:p w14:paraId="0FD05166" w14:textId="21AB1D33" w:rsidR="00226EFB" w:rsidRPr="00421DA9" w:rsidRDefault="00226EFB" w:rsidP="00E43EB1">
            <w:pPr>
              <w:widowControl w:val="0"/>
              <w:spacing w:before="0" w:after="0"/>
              <w:ind w:left="0"/>
              <w:jc w:val="center"/>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1</w:t>
            </w:r>
          </w:p>
        </w:tc>
        <w:tc>
          <w:tcPr>
            <w:tcW w:w="2529" w:type="pct"/>
            <w:tcBorders>
              <w:top w:val="single" w:sz="4" w:space="0" w:color="auto"/>
            </w:tcBorders>
          </w:tcPr>
          <w:p w14:paraId="45CF7179" w14:textId="36A1C670" w:rsidR="00226EFB" w:rsidRPr="00421DA9" w:rsidRDefault="00226EFB" w:rsidP="00E43EB1">
            <w:pPr>
              <w:widowControl w:val="0"/>
              <w:spacing w:before="0" w:after="0"/>
              <w:ind w:left="0"/>
              <w:jc w:val="both"/>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 xml:space="preserve">15 tahun </w:t>
            </w:r>
            <w:proofErr w:type="spellStart"/>
            <w:r w:rsidRPr="00421DA9">
              <w:rPr>
                <w:rFonts w:ascii="Times New Roman" w:eastAsia="Times New Roman" w:hAnsi="Times New Roman" w:cs="Times New Roman"/>
                <w:sz w:val="24"/>
                <w:szCs w:val="24"/>
                <w:lang w:eastAsia="en-ID"/>
              </w:rPr>
              <w:t>Qamariyah</w:t>
            </w:r>
            <w:proofErr w:type="spellEnd"/>
          </w:p>
        </w:tc>
        <w:tc>
          <w:tcPr>
            <w:tcW w:w="2081" w:type="pct"/>
            <w:tcBorders>
              <w:top w:val="single" w:sz="4" w:space="0" w:color="auto"/>
            </w:tcBorders>
          </w:tcPr>
          <w:p w14:paraId="42410A5F" w14:textId="29156AEE" w:rsidR="00226EFB" w:rsidRPr="00421DA9" w:rsidRDefault="00226EFB" w:rsidP="00E43EB1">
            <w:pPr>
              <w:widowControl w:val="0"/>
              <w:spacing w:before="0" w:after="0"/>
              <w:ind w:left="0"/>
              <w:jc w:val="both"/>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Laki-laki dan perempuan</w:t>
            </w:r>
          </w:p>
        </w:tc>
      </w:tr>
      <w:tr w:rsidR="00226EFB" w:rsidRPr="00421DA9" w14:paraId="2D1546C5" w14:textId="77777777" w:rsidTr="00080075">
        <w:trPr>
          <w:jc w:val="center"/>
        </w:trPr>
        <w:tc>
          <w:tcPr>
            <w:tcW w:w="390" w:type="pct"/>
          </w:tcPr>
          <w:p w14:paraId="765DC0BF" w14:textId="35B3FEA9" w:rsidR="00226EFB" w:rsidRPr="00421DA9" w:rsidRDefault="00226EFB" w:rsidP="00E43EB1">
            <w:pPr>
              <w:widowControl w:val="0"/>
              <w:spacing w:before="0" w:after="0"/>
              <w:ind w:left="0"/>
              <w:jc w:val="center"/>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2</w:t>
            </w:r>
          </w:p>
        </w:tc>
        <w:tc>
          <w:tcPr>
            <w:tcW w:w="2529" w:type="pct"/>
          </w:tcPr>
          <w:p w14:paraId="05B85BD9" w14:textId="62E78E90" w:rsidR="00226EFB" w:rsidRPr="00421DA9" w:rsidRDefault="00226EFB" w:rsidP="00E43EB1">
            <w:pPr>
              <w:widowControl w:val="0"/>
              <w:spacing w:before="0" w:after="0"/>
              <w:ind w:left="0"/>
              <w:jc w:val="both"/>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Ihtilam</w:t>
            </w:r>
          </w:p>
        </w:tc>
        <w:tc>
          <w:tcPr>
            <w:tcW w:w="2081" w:type="pct"/>
          </w:tcPr>
          <w:p w14:paraId="0CA83C12" w14:textId="46FCB271" w:rsidR="00226EFB" w:rsidRPr="00421DA9" w:rsidRDefault="00226EFB" w:rsidP="00E43EB1">
            <w:pPr>
              <w:widowControl w:val="0"/>
              <w:spacing w:before="0" w:after="0"/>
              <w:ind w:left="0"/>
              <w:jc w:val="both"/>
              <w:rPr>
                <w:rFonts w:ascii="Times New Roman" w:eastAsia="Times New Roman" w:hAnsi="Times New Roman" w:cs="Times New Roman"/>
                <w:sz w:val="24"/>
                <w:szCs w:val="24"/>
                <w:lang w:eastAsia="en-ID"/>
              </w:rPr>
            </w:pPr>
            <w:proofErr w:type="spellStart"/>
            <w:r w:rsidRPr="00421DA9">
              <w:rPr>
                <w:rFonts w:ascii="Times New Roman" w:eastAsia="Times New Roman" w:hAnsi="Times New Roman" w:cs="Times New Roman"/>
                <w:sz w:val="24"/>
                <w:szCs w:val="24"/>
                <w:lang w:eastAsia="en-ID"/>
              </w:rPr>
              <w:t>Laki-Laki</w:t>
            </w:r>
            <w:proofErr w:type="spellEnd"/>
            <w:r w:rsidRPr="00421DA9">
              <w:rPr>
                <w:rFonts w:ascii="Times New Roman" w:eastAsia="Times New Roman" w:hAnsi="Times New Roman" w:cs="Times New Roman"/>
                <w:sz w:val="24"/>
                <w:szCs w:val="24"/>
                <w:lang w:eastAsia="en-ID"/>
              </w:rPr>
              <w:t xml:space="preserve"> dan Perempuan</w:t>
            </w:r>
          </w:p>
        </w:tc>
      </w:tr>
      <w:tr w:rsidR="00226EFB" w:rsidRPr="00421DA9" w14:paraId="772EB00A" w14:textId="77777777" w:rsidTr="00080075">
        <w:trPr>
          <w:jc w:val="center"/>
        </w:trPr>
        <w:tc>
          <w:tcPr>
            <w:tcW w:w="390" w:type="pct"/>
          </w:tcPr>
          <w:p w14:paraId="0B592F25" w14:textId="552479BA" w:rsidR="00226EFB" w:rsidRPr="00421DA9" w:rsidRDefault="00226EFB" w:rsidP="00E43EB1">
            <w:pPr>
              <w:widowControl w:val="0"/>
              <w:spacing w:before="0" w:after="0"/>
              <w:ind w:left="0"/>
              <w:jc w:val="center"/>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3</w:t>
            </w:r>
          </w:p>
        </w:tc>
        <w:tc>
          <w:tcPr>
            <w:tcW w:w="2529" w:type="pct"/>
          </w:tcPr>
          <w:p w14:paraId="77725C7B" w14:textId="7764013F" w:rsidR="00226EFB" w:rsidRPr="00421DA9" w:rsidRDefault="00226EFB" w:rsidP="00E43EB1">
            <w:pPr>
              <w:widowControl w:val="0"/>
              <w:spacing w:before="0" w:after="0"/>
              <w:ind w:left="0"/>
              <w:jc w:val="both"/>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 xml:space="preserve">Haid setelah 9 tahun </w:t>
            </w:r>
            <w:proofErr w:type="spellStart"/>
            <w:r w:rsidRPr="00421DA9">
              <w:rPr>
                <w:rFonts w:ascii="Times New Roman" w:eastAsia="Times New Roman" w:hAnsi="Times New Roman" w:cs="Times New Roman"/>
                <w:sz w:val="24"/>
                <w:szCs w:val="24"/>
                <w:lang w:eastAsia="en-ID"/>
              </w:rPr>
              <w:t>Qamariyah</w:t>
            </w:r>
            <w:proofErr w:type="spellEnd"/>
          </w:p>
        </w:tc>
        <w:tc>
          <w:tcPr>
            <w:tcW w:w="2081" w:type="pct"/>
          </w:tcPr>
          <w:p w14:paraId="7952C3CE" w14:textId="2D5BE5BC" w:rsidR="00226EFB" w:rsidRPr="00421DA9" w:rsidRDefault="00226EFB" w:rsidP="00E43EB1">
            <w:pPr>
              <w:widowControl w:val="0"/>
              <w:spacing w:before="0" w:after="0"/>
              <w:ind w:left="0"/>
              <w:jc w:val="both"/>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Perempuan</w:t>
            </w:r>
          </w:p>
        </w:tc>
      </w:tr>
    </w:tbl>
    <w:p w14:paraId="28AFE6C4" w14:textId="77777777" w:rsidR="00226EFB" w:rsidRPr="00421DA9" w:rsidRDefault="00226EFB" w:rsidP="00E43EB1">
      <w:pPr>
        <w:widowControl w:val="0"/>
        <w:spacing w:before="0" w:after="0"/>
        <w:ind w:left="0"/>
        <w:jc w:val="center"/>
        <w:rPr>
          <w:rFonts w:ascii="Times New Roman" w:eastAsia="Times New Roman" w:hAnsi="Times New Roman" w:cs="Times New Roman"/>
          <w:sz w:val="24"/>
          <w:szCs w:val="24"/>
          <w:lang w:eastAsia="en-ID"/>
        </w:rPr>
      </w:pPr>
    </w:p>
    <w:p w14:paraId="0C409C95" w14:textId="2CABFBDA" w:rsidR="00226EFB" w:rsidRPr="00421DA9" w:rsidRDefault="006C615D" w:rsidP="00E43EB1">
      <w:pPr>
        <w:widowControl w:val="0"/>
        <w:spacing w:before="0" w:after="0"/>
        <w:ind w:left="0"/>
        <w:jc w:val="both"/>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 xml:space="preserve">e. </w:t>
      </w:r>
      <w:r w:rsidRPr="00421DA9">
        <w:rPr>
          <w:rFonts w:ascii="Times New Roman" w:eastAsia="Times New Roman" w:hAnsi="Times New Roman" w:cs="Times New Roman"/>
          <w:b/>
          <w:bCs/>
          <w:sz w:val="24"/>
          <w:szCs w:val="24"/>
          <w:lang w:eastAsia="en-ID"/>
        </w:rPr>
        <w:t>Ihdad</w:t>
      </w:r>
    </w:p>
    <w:p w14:paraId="5EC50E58" w14:textId="4C9202B4" w:rsidR="007F49A2" w:rsidRPr="00421DA9" w:rsidRDefault="007F49A2" w:rsidP="00E43EB1">
      <w:pPr>
        <w:widowControl w:val="0"/>
        <w:spacing w:before="0" w:after="0"/>
        <w:ind w:left="0" w:firstLine="383"/>
        <w:jc w:val="both"/>
        <w:rPr>
          <w:rFonts w:ascii="Times New Roman" w:eastAsia="Times New Roman" w:hAnsi="Times New Roman" w:cs="Times New Roman"/>
          <w:sz w:val="24"/>
          <w:szCs w:val="24"/>
          <w:lang w:eastAsia="en-ID"/>
        </w:rPr>
      </w:pPr>
      <w:r w:rsidRPr="00421DA9">
        <w:rPr>
          <w:rFonts w:ascii="Times New Roman" w:eastAsia="Times New Roman" w:hAnsi="Times New Roman" w:cs="Times New Roman"/>
          <w:i/>
          <w:iCs/>
          <w:sz w:val="24"/>
          <w:szCs w:val="24"/>
          <w:lang w:eastAsia="en-ID"/>
        </w:rPr>
        <w:t>Ihdad</w:t>
      </w:r>
      <w:r w:rsidRPr="00421DA9">
        <w:rPr>
          <w:rFonts w:ascii="Times New Roman" w:eastAsia="Times New Roman" w:hAnsi="Times New Roman" w:cs="Times New Roman"/>
          <w:sz w:val="24"/>
          <w:szCs w:val="24"/>
          <w:lang w:eastAsia="en-ID"/>
        </w:rPr>
        <w:t xml:space="preserve"> adalah perbuatan wanita yang menjalani masa </w:t>
      </w:r>
      <w:proofErr w:type="spellStart"/>
      <w:r w:rsidRPr="00421DA9">
        <w:rPr>
          <w:rFonts w:ascii="Times New Roman" w:eastAsia="Times New Roman" w:hAnsi="Times New Roman" w:cs="Times New Roman"/>
          <w:sz w:val="24"/>
          <w:szCs w:val="24"/>
          <w:lang w:eastAsia="en-ID"/>
        </w:rPr>
        <w:t>iddah</w:t>
      </w:r>
      <w:proofErr w:type="spellEnd"/>
      <w:r w:rsidRPr="00421DA9">
        <w:rPr>
          <w:rFonts w:ascii="Times New Roman" w:eastAsia="Times New Roman" w:hAnsi="Times New Roman" w:cs="Times New Roman"/>
          <w:sz w:val="24"/>
          <w:szCs w:val="24"/>
          <w:lang w:eastAsia="en-ID"/>
        </w:rPr>
        <w:t xml:space="preserve"> karena ditinggal mati suaminya</w:t>
      </w:r>
      <w:r w:rsidRPr="00421DA9">
        <w:rPr>
          <w:rStyle w:val="ReferensiCatatanKaki"/>
          <w:rFonts w:ascii="Times New Roman" w:eastAsia="Times New Roman" w:hAnsi="Times New Roman" w:cs="Times New Roman"/>
          <w:sz w:val="24"/>
          <w:szCs w:val="24"/>
          <w:lang w:eastAsia="en-ID"/>
        </w:rPr>
        <w:footnoteReference w:id="24"/>
      </w:r>
      <w:r w:rsidRPr="00421DA9">
        <w:rPr>
          <w:rFonts w:ascii="Times New Roman" w:eastAsia="Times New Roman" w:hAnsi="Times New Roman" w:cs="Times New Roman"/>
          <w:sz w:val="24"/>
          <w:szCs w:val="24"/>
          <w:lang w:eastAsia="en-ID"/>
        </w:rPr>
        <w:t xml:space="preserve">, dengan menanggalkan perhiasan untuk menghindari </w:t>
      </w:r>
      <w:proofErr w:type="spellStart"/>
      <w:r w:rsidRPr="00421DA9">
        <w:rPr>
          <w:rFonts w:ascii="Times New Roman" w:eastAsia="Times New Roman" w:hAnsi="Times New Roman" w:cs="Times New Roman"/>
          <w:i/>
          <w:iCs/>
          <w:sz w:val="24"/>
          <w:szCs w:val="24"/>
          <w:lang w:eastAsia="en-ID"/>
        </w:rPr>
        <w:t>mubas</w:t>
      </w:r>
      <w:r w:rsidR="00E73184" w:rsidRPr="00421DA9">
        <w:rPr>
          <w:rFonts w:ascii="Times New Roman" w:eastAsia="Times New Roman" w:hAnsi="Times New Roman" w:cs="Times New Roman"/>
          <w:i/>
          <w:iCs/>
          <w:sz w:val="24"/>
          <w:szCs w:val="24"/>
          <w:lang w:eastAsia="en-ID"/>
        </w:rPr>
        <w:t>y</w:t>
      </w:r>
      <w:r w:rsidRPr="00421DA9">
        <w:rPr>
          <w:rFonts w:ascii="Times New Roman" w:eastAsia="Times New Roman" w:hAnsi="Times New Roman" w:cs="Times New Roman"/>
          <w:i/>
          <w:iCs/>
          <w:sz w:val="24"/>
          <w:szCs w:val="24"/>
          <w:lang w:eastAsia="en-ID"/>
        </w:rPr>
        <w:t>arah</w:t>
      </w:r>
      <w:proofErr w:type="spellEnd"/>
      <w:r w:rsidRPr="00421DA9">
        <w:rPr>
          <w:rFonts w:ascii="Times New Roman" w:eastAsia="Times New Roman" w:hAnsi="Times New Roman" w:cs="Times New Roman"/>
          <w:sz w:val="24"/>
          <w:szCs w:val="24"/>
          <w:lang w:eastAsia="en-ID"/>
        </w:rPr>
        <w:t xml:space="preserve"> (interaksi) dengan lelaki yang berkemungkinan akan menjalin hubungan peminangan (khitbah) dan pernikahan.</w:t>
      </w:r>
      <w:r w:rsidRPr="00421DA9">
        <w:rPr>
          <w:rStyle w:val="ReferensiCatatanKaki"/>
          <w:rFonts w:ascii="Times New Roman" w:eastAsia="Times New Roman" w:hAnsi="Times New Roman" w:cs="Times New Roman"/>
          <w:sz w:val="24"/>
          <w:szCs w:val="24"/>
          <w:lang w:eastAsia="en-ID"/>
        </w:rPr>
        <w:footnoteReference w:id="25"/>
      </w:r>
      <w:r w:rsidRPr="00421DA9">
        <w:rPr>
          <w:rFonts w:ascii="Times New Roman" w:eastAsia="Times New Roman" w:hAnsi="Times New Roman" w:cs="Times New Roman"/>
          <w:sz w:val="24"/>
          <w:szCs w:val="24"/>
          <w:lang w:eastAsia="en-ID"/>
        </w:rPr>
        <w:t xml:space="preserve"> Ihdad merupakan tindakan </w:t>
      </w:r>
      <w:proofErr w:type="spellStart"/>
      <w:r w:rsidRPr="00421DA9">
        <w:rPr>
          <w:rFonts w:ascii="Times New Roman" w:eastAsia="Times New Roman" w:hAnsi="Times New Roman" w:cs="Times New Roman"/>
          <w:sz w:val="24"/>
          <w:szCs w:val="24"/>
          <w:lang w:eastAsia="en-ID"/>
        </w:rPr>
        <w:t>prefentif</w:t>
      </w:r>
      <w:proofErr w:type="spellEnd"/>
      <w:r w:rsidRPr="00421DA9">
        <w:rPr>
          <w:rFonts w:ascii="Times New Roman" w:eastAsia="Times New Roman" w:hAnsi="Times New Roman" w:cs="Times New Roman"/>
          <w:sz w:val="24"/>
          <w:szCs w:val="24"/>
          <w:lang w:eastAsia="en-ID"/>
        </w:rPr>
        <w:t xml:space="preserve"> agar tidak ada lelaki yang melamarnya, agar terhindar dari perbuatan nista (zina), agar wanita itu juga terhindar dari tergesa-gesa menikah kembali karena ia masih dalam keadaan </w:t>
      </w:r>
      <w:proofErr w:type="spellStart"/>
      <w:r w:rsidRPr="00421DA9">
        <w:rPr>
          <w:rFonts w:ascii="Times New Roman" w:eastAsia="Times New Roman" w:hAnsi="Times New Roman" w:cs="Times New Roman"/>
          <w:i/>
          <w:iCs/>
          <w:sz w:val="24"/>
          <w:szCs w:val="24"/>
          <w:lang w:eastAsia="en-ID"/>
        </w:rPr>
        <w:t>iddah</w:t>
      </w:r>
      <w:proofErr w:type="spellEnd"/>
      <w:r w:rsidRPr="00421DA9">
        <w:rPr>
          <w:rFonts w:ascii="Times New Roman" w:eastAsia="Times New Roman" w:hAnsi="Times New Roman" w:cs="Times New Roman"/>
          <w:sz w:val="24"/>
          <w:szCs w:val="24"/>
          <w:lang w:eastAsia="en-ID"/>
        </w:rPr>
        <w:t xml:space="preserve"> (berkabung).</w:t>
      </w:r>
      <w:r w:rsidRPr="00421DA9">
        <w:rPr>
          <w:rStyle w:val="ReferensiCatatanKaki"/>
          <w:rFonts w:ascii="Times New Roman" w:eastAsia="Times New Roman" w:hAnsi="Times New Roman" w:cs="Times New Roman"/>
          <w:sz w:val="24"/>
          <w:szCs w:val="24"/>
          <w:lang w:eastAsia="en-ID"/>
        </w:rPr>
        <w:footnoteReference w:id="26"/>
      </w:r>
      <w:r w:rsidRPr="00421DA9">
        <w:rPr>
          <w:rFonts w:ascii="Times New Roman" w:eastAsia="Times New Roman" w:hAnsi="Times New Roman" w:cs="Times New Roman"/>
          <w:sz w:val="24"/>
          <w:szCs w:val="24"/>
          <w:lang w:eastAsia="en-ID"/>
        </w:rPr>
        <w:t xml:space="preserve"> </w:t>
      </w:r>
    </w:p>
    <w:p w14:paraId="3AEC3F0D" w14:textId="1D4187DC" w:rsidR="00A6544C" w:rsidRDefault="00A6544C" w:rsidP="00E43EB1">
      <w:pPr>
        <w:widowControl w:val="0"/>
        <w:spacing w:before="0" w:after="0"/>
        <w:ind w:left="0" w:firstLine="383"/>
        <w:jc w:val="both"/>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 xml:space="preserve">Masa Ihdad sama dengan masa </w:t>
      </w:r>
      <w:proofErr w:type="spellStart"/>
      <w:r w:rsidRPr="00421DA9">
        <w:rPr>
          <w:rFonts w:ascii="Times New Roman" w:eastAsia="Times New Roman" w:hAnsi="Times New Roman" w:cs="Times New Roman"/>
          <w:sz w:val="24"/>
          <w:szCs w:val="24"/>
          <w:lang w:eastAsia="en-ID"/>
        </w:rPr>
        <w:t>iddah</w:t>
      </w:r>
      <w:proofErr w:type="spellEnd"/>
      <w:r w:rsidRPr="00421DA9">
        <w:rPr>
          <w:rFonts w:ascii="Times New Roman" w:eastAsia="Times New Roman" w:hAnsi="Times New Roman" w:cs="Times New Roman"/>
          <w:sz w:val="24"/>
          <w:szCs w:val="24"/>
          <w:lang w:eastAsia="en-ID"/>
        </w:rPr>
        <w:t xml:space="preserve"> perempuan yang ditinggal mati suaminya, yaitu 4 bulan 10 hari. Permulaan Ihdad adalah setelah </w:t>
      </w:r>
      <w:proofErr w:type="spellStart"/>
      <w:r w:rsidRPr="00421DA9">
        <w:rPr>
          <w:rFonts w:ascii="Times New Roman" w:eastAsia="Times New Roman" w:hAnsi="Times New Roman" w:cs="Times New Roman"/>
          <w:sz w:val="24"/>
          <w:szCs w:val="24"/>
          <w:lang w:eastAsia="en-ID"/>
        </w:rPr>
        <w:t>wafatnnya</w:t>
      </w:r>
      <w:proofErr w:type="spellEnd"/>
      <w:r w:rsidRPr="00421DA9">
        <w:rPr>
          <w:rFonts w:ascii="Times New Roman" w:eastAsia="Times New Roman" w:hAnsi="Times New Roman" w:cs="Times New Roman"/>
          <w:sz w:val="24"/>
          <w:szCs w:val="24"/>
          <w:lang w:eastAsia="en-ID"/>
        </w:rPr>
        <w:t xml:space="preserve"> suami.</w:t>
      </w:r>
      <w:r w:rsidR="005E11CD" w:rsidRPr="00421DA9">
        <w:rPr>
          <w:rStyle w:val="ReferensiCatatanKaki"/>
          <w:rFonts w:ascii="Times New Roman" w:eastAsia="Times New Roman" w:hAnsi="Times New Roman" w:cs="Times New Roman"/>
          <w:sz w:val="24"/>
          <w:szCs w:val="24"/>
          <w:lang w:eastAsia="en-ID"/>
        </w:rPr>
        <w:footnoteReference w:id="27"/>
      </w:r>
      <w:r w:rsidRPr="00421DA9">
        <w:rPr>
          <w:rFonts w:ascii="Times New Roman" w:eastAsia="Times New Roman" w:hAnsi="Times New Roman" w:cs="Times New Roman"/>
          <w:sz w:val="24"/>
          <w:szCs w:val="24"/>
          <w:lang w:eastAsia="en-ID"/>
        </w:rPr>
        <w:t xml:space="preserve"> Dalam kitab </w:t>
      </w:r>
      <w:proofErr w:type="spellStart"/>
      <w:r w:rsidRPr="00421DA9">
        <w:rPr>
          <w:rFonts w:ascii="Times New Roman" w:eastAsia="Times New Roman" w:hAnsi="Times New Roman" w:cs="Times New Roman"/>
          <w:sz w:val="24"/>
          <w:szCs w:val="24"/>
          <w:lang w:eastAsia="en-ID"/>
        </w:rPr>
        <w:t>al</w:t>
      </w:r>
      <w:proofErr w:type="spellEnd"/>
      <w:r w:rsidRPr="00421DA9">
        <w:rPr>
          <w:rFonts w:ascii="Times New Roman" w:eastAsia="Times New Roman" w:hAnsi="Times New Roman" w:cs="Times New Roman"/>
          <w:sz w:val="24"/>
          <w:szCs w:val="24"/>
          <w:lang w:eastAsia="en-ID"/>
        </w:rPr>
        <w:t xml:space="preserve">-ahwal </w:t>
      </w:r>
      <w:proofErr w:type="spellStart"/>
      <w:r w:rsidRPr="00421DA9">
        <w:rPr>
          <w:rFonts w:ascii="Times New Roman" w:eastAsia="Times New Roman" w:hAnsi="Times New Roman" w:cs="Times New Roman"/>
          <w:sz w:val="24"/>
          <w:szCs w:val="24"/>
          <w:lang w:eastAsia="en-ID"/>
        </w:rPr>
        <w:t>al-syakhshiyyah</w:t>
      </w:r>
      <w:proofErr w:type="spellEnd"/>
      <w:r w:rsidRPr="00421DA9">
        <w:rPr>
          <w:rFonts w:ascii="Times New Roman" w:eastAsia="Times New Roman" w:hAnsi="Times New Roman" w:cs="Times New Roman"/>
          <w:sz w:val="24"/>
          <w:szCs w:val="24"/>
          <w:lang w:eastAsia="en-ID"/>
        </w:rPr>
        <w:t xml:space="preserve"> karya Muhammad Abu Zahrah, merujuk pada kitab-kitab fikih ulama salaf, disebutkan bahwa perhitungan 4 bulan 10 hari ini menggunakan perhitungan bulan yang diawali dengan hilal (bulan </w:t>
      </w:r>
      <w:proofErr w:type="spellStart"/>
      <w:r w:rsidRPr="00421DA9">
        <w:rPr>
          <w:rFonts w:ascii="Times New Roman" w:eastAsia="Times New Roman" w:hAnsi="Times New Roman" w:cs="Times New Roman"/>
          <w:sz w:val="24"/>
          <w:szCs w:val="24"/>
          <w:lang w:eastAsia="en-ID"/>
        </w:rPr>
        <w:t>qamariyah</w:t>
      </w:r>
      <w:proofErr w:type="spellEnd"/>
      <w:r w:rsidRPr="00421DA9">
        <w:rPr>
          <w:rFonts w:ascii="Times New Roman" w:eastAsia="Times New Roman" w:hAnsi="Times New Roman" w:cs="Times New Roman"/>
          <w:sz w:val="24"/>
          <w:szCs w:val="24"/>
          <w:lang w:eastAsia="en-ID"/>
        </w:rPr>
        <w:t>).</w:t>
      </w:r>
    </w:p>
    <w:p w14:paraId="08A772EA" w14:textId="77777777" w:rsidR="009B4336" w:rsidRPr="00421DA9" w:rsidRDefault="009B4336" w:rsidP="00E43EB1">
      <w:pPr>
        <w:widowControl w:val="0"/>
        <w:spacing w:before="0" w:after="0"/>
        <w:ind w:left="0" w:firstLine="383"/>
        <w:jc w:val="both"/>
        <w:rPr>
          <w:rFonts w:ascii="Times New Roman" w:eastAsia="Times New Roman" w:hAnsi="Times New Roman" w:cs="Times New Roman"/>
          <w:sz w:val="24"/>
          <w:szCs w:val="24"/>
          <w:lang w:eastAsia="en-ID"/>
        </w:rPr>
      </w:pPr>
    </w:p>
    <w:p w14:paraId="7BD0E2F3" w14:textId="77777777" w:rsidR="00286E8E" w:rsidRPr="00421DA9" w:rsidRDefault="00286E8E" w:rsidP="00E43EB1">
      <w:pPr>
        <w:pStyle w:val="DaftarParagraf"/>
        <w:widowControl w:val="0"/>
        <w:numPr>
          <w:ilvl w:val="3"/>
          <w:numId w:val="1"/>
        </w:numPr>
        <w:spacing w:before="0" w:after="0"/>
        <w:ind w:left="322"/>
        <w:jc w:val="both"/>
        <w:rPr>
          <w:rFonts w:asciiTheme="majorBidi" w:hAnsiTheme="majorBidi" w:cstheme="majorBidi"/>
          <w:b/>
          <w:bCs/>
          <w:sz w:val="24"/>
          <w:szCs w:val="24"/>
          <w:lang w:val="id-ID"/>
        </w:rPr>
      </w:pPr>
      <w:r w:rsidRPr="00421DA9">
        <w:rPr>
          <w:rFonts w:asciiTheme="majorBidi" w:hAnsiTheme="majorBidi" w:cstheme="majorBidi"/>
          <w:b/>
          <w:bCs/>
          <w:sz w:val="24"/>
          <w:szCs w:val="24"/>
          <w:lang w:val="id-ID"/>
        </w:rPr>
        <w:t>Metodologi Ijtihad Penentuan Waktu Perspektif Fikih Falak</w:t>
      </w:r>
    </w:p>
    <w:p w14:paraId="179F719A" w14:textId="77777777" w:rsidR="00286E8E" w:rsidRPr="00421DA9" w:rsidRDefault="00286E8E" w:rsidP="00E43EB1">
      <w:pPr>
        <w:widowControl w:val="0"/>
        <w:spacing w:before="0" w:after="0"/>
        <w:ind w:left="0" w:firstLine="383"/>
        <w:jc w:val="both"/>
        <w:rPr>
          <w:rFonts w:asciiTheme="majorBidi" w:hAnsiTheme="majorBidi" w:cstheme="majorBidi"/>
          <w:sz w:val="24"/>
          <w:szCs w:val="24"/>
        </w:rPr>
      </w:pPr>
      <w:r w:rsidRPr="00421DA9">
        <w:rPr>
          <w:rFonts w:asciiTheme="majorBidi" w:hAnsiTheme="majorBidi" w:cstheme="majorBidi"/>
          <w:sz w:val="24"/>
          <w:szCs w:val="24"/>
        </w:rPr>
        <w:t xml:space="preserve">Abdul Salam Nawawi merumuskan metodologi Ijtihad penentuan </w:t>
      </w:r>
      <w:proofErr w:type="spellStart"/>
      <w:r w:rsidRPr="00421DA9">
        <w:rPr>
          <w:rFonts w:asciiTheme="majorBidi" w:hAnsiTheme="majorBidi" w:cstheme="majorBidi"/>
          <w:i/>
          <w:iCs/>
          <w:sz w:val="24"/>
          <w:szCs w:val="24"/>
        </w:rPr>
        <w:t>mawaqit</w:t>
      </w:r>
      <w:proofErr w:type="spellEnd"/>
      <w:r w:rsidRPr="00421DA9">
        <w:rPr>
          <w:rFonts w:asciiTheme="majorBidi" w:hAnsiTheme="majorBidi" w:cstheme="majorBidi"/>
          <w:sz w:val="24"/>
          <w:szCs w:val="24"/>
        </w:rPr>
        <w:t xml:space="preserve"> dalam ilmu falak. </w:t>
      </w:r>
      <w:r w:rsidRPr="00421DA9">
        <w:rPr>
          <w:rFonts w:ascii="Times New Roman" w:eastAsia="Times New Roman" w:hAnsi="Times New Roman" w:cs="Times New Roman"/>
          <w:sz w:val="24"/>
          <w:szCs w:val="24"/>
          <w:lang w:eastAsia="en-ID"/>
        </w:rPr>
        <w:t>Metodologi</w:t>
      </w:r>
      <w:r w:rsidRPr="00421DA9">
        <w:rPr>
          <w:rFonts w:asciiTheme="majorBidi" w:hAnsiTheme="majorBidi" w:cstheme="majorBidi"/>
          <w:sz w:val="24"/>
          <w:szCs w:val="24"/>
        </w:rPr>
        <w:t xml:space="preserve"> ini mengintegrasikan aspek astronomi dan aspek fikih. Secara ringkas, petunjuk </w:t>
      </w:r>
      <w:proofErr w:type="spellStart"/>
      <w:r w:rsidRPr="00421DA9">
        <w:rPr>
          <w:rFonts w:asciiTheme="majorBidi" w:hAnsiTheme="majorBidi" w:cstheme="majorBidi"/>
          <w:sz w:val="24"/>
          <w:szCs w:val="24"/>
        </w:rPr>
        <w:t>al</w:t>
      </w:r>
      <w:proofErr w:type="spellEnd"/>
      <w:r w:rsidRPr="00421DA9">
        <w:rPr>
          <w:rFonts w:asciiTheme="majorBidi" w:hAnsiTheme="majorBidi" w:cstheme="majorBidi"/>
          <w:sz w:val="24"/>
          <w:szCs w:val="24"/>
        </w:rPr>
        <w:t xml:space="preserve">-Quran dan Hadis Nabi mengarah pada metodologi ijtihad perspektif fisika Astronomi. Dalam penjelasannya, ia menyebutkan bahwa Fisika merupakan konstruksi ilmu yang berdiri di atas data pengamatan (rukyat) yang dikaji secara kritis kemudian dibuatkan kesimpulan rasionalnya. Dalam ilmu Fisika, spekulasi tidak memiliki tempat. Hal ini karena seluruh pernyataan harus dikuatkan oleh pembuktian eksperimental atau </w:t>
      </w:r>
      <w:proofErr w:type="spellStart"/>
      <w:r w:rsidRPr="00421DA9">
        <w:rPr>
          <w:rFonts w:asciiTheme="majorBidi" w:hAnsiTheme="majorBidi" w:cstheme="majorBidi"/>
          <w:sz w:val="24"/>
          <w:szCs w:val="24"/>
        </w:rPr>
        <w:t>observasional</w:t>
      </w:r>
      <w:proofErr w:type="spellEnd"/>
      <w:r w:rsidRPr="00421DA9">
        <w:rPr>
          <w:rFonts w:asciiTheme="majorBidi" w:hAnsiTheme="majorBidi" w:cstheme="majorBidi"/>
          <w:sz w:val="24"/>
          <w:szCs w:val="24"/>
        </w:rPr>
        <w:t>, atau dapat juga ditunjukkan kebenarannya secara tidak langsung dengan perhitungan sistematis.</w:t>
      </w:r>
    </w:p>
    <w:p w14:paraId="5AD5D505" w14:textId="77777777" w:rsidR="00286E8E" w:rsidRPr="00421DA9" w:rsidRDefault="00286E8E" w:rsidP="00E43EB1">
      <w:pPr>
        <w:widowControl w:val="0"/>
        <w:spacing w:before="0" w:after="0"/>
        <w:ind w:left="0" w:firstLine="383"/>
        <w:jc w:val="both"/>
        <w:rPr>
          <w:rFonts w:asciiTheme="majorBidi" w:hAnsiTheme="majorBidi" w:cstheme="majorBidi"/>
          <w:sz w:val="24"/>
          <w:szCs w:val="24"/>
        </w:rPr>
      </w:pPr>
      <w:r w:rsidRPr="00421DA9">
        <w:rPr>
          <w:rFonts w:ascii="Times New Roman" w:eastAsia="Times New Roman" w:hAnsi="Times New Roman" w:cs="Times New Roman"/>
          <w:sz w:val="24"/>
          <w:szCs w:val="24"/>
          <w:lang w:eastAsia="en-ID"/>
        </w:rPr>
        <w:t>Pernyataan</w:t>
      </w:r>
      <w:r w:rsidRPr="00421DA9">
        <w:rPr>
          <w:rFonts w:asciiTheme="majorBidi" w:hAnsiTheme="majorBidi" w:cstheme="majorBidi"/>
          <w:sz w:val="24"/>
          <w:szCs w:val="24"/>
        </w:rPr>
        <w:t xml:space="preserve"> Abdul Salam Nawawi yang menjelaskan bahwa kebenaran penentuan </w:t>
      </w:r>
      <w:proofErr w:type="spellStart"/>
      <w:r w:rsidRPr="00421DA9">
        <w:rPr>
          <w:rFonts w:asciiTheme="majorBidi" w:hAnsiTheme="majorBidi" w:cstheme="majorBidi"/>
          <w:i/>
          <w:iCs/>
          <w:sz w:val="24"/>
          <w:szCs w:val="24"/>
        </w:rPr>
        <w:t>mawaqit</w:t>
      </w:r>
      <w:proofErr w:type="spellEnd"/>
      <w:r w:rsidRPr="00421DA9">
        <w:rPr>
          <w:rFonts w:asciiTheme="majorBidi" w:hAnsiTheme="majorBidi" w:cstheme="majorBidi"/>
          <w:sz w:val="24"/>
          <w:szCs w:val="24"/>
        </w:rPr>
        <w:t xml:space="preserve"> harus dibuktikan secara </w:t>
      </w:r>
      <w:proofErr w:type="spellStart"/>
      <w:r w:rsidRPr="00421DA9">
        <w:rPr>
          <w:rFonts w:asciiTheme="majorBidi" w:hAnsiTheme="majorBidi" w:cstheme="majorBidi"/>
          <w:sz w:val="24"/>
          <w:szCs w:val="24"/>
        </w:rPr>
        <w:t>observasional</w:t>
      </w:r>
      <w:proofErr w:type="spellEnd"/>
      <w:r w:rsidRPr="00421DA9">
        <w:rPr>
          <w:rFonts w:asciiTheme="majorBidi" w:hAnsiTheme="majorBidi" w:cstheme="majorBidi"/>
          <w:sz w:val="24"/>
          <w:szCs w:val="24"/>
        </w:rPr>
        <w:t xml:space="preserve"> (rukyat) sampai ke kesimpulan kebenarannya yang dibuktikan secara matematis (hisab) tersebut mengisyaratkan kepada empat tahapan kegiatan pokok dalam Ilmu Fisika. Keempat kegiatan pokok tersebut adalah observasi (</w:t>
      </w:r>
      <w:proofErr w:type="spellStart"/>
      <w:r w:rsidRPr="00421DA9">
        <w:rPr>
          <w:rFonts w:asciiTheme="majorBidi" w:hAnsiTheme="majorBidi" w:cstheme="majorBidi"/>
          <w:i/>
          <w:iCs/>
          <w:sz w:val="24"/>
          <w:szCs w:val="24"/>
        </w:rPr>
        <w:t>ru’yah</w:t>
      </w:r>
      <w:proofErr w:type="spellEnd"/>
      <w:r w:rsidRPr="00421DA9">
        <w:rPr>
          <w:rFonts w:asciiTheme="majorBidi" w:hAnsiTheme="majorBidi" w:cstheme="majorBidi"/>
          <w:sz w:val="24"/>
          <w:szCs w:val="24"/>
        </w:rPr>
        <w:t>), pengukuran (kuantifikasi), analisis, dan kesimpulan.</w:t>
      </w:r>
      <w:r w:rsidRPr="00421DA9">
        <w:rPr>
          <w:rStyle w:val="ReferensiCatatanKaki"/>
          <w:rFonts w:asciiTheme="majorBidi" w:hAnsiTheme="majorBidi" w:cstheme="majorBidi"/>
          <w:sz w:val="24"/>
          <w:szCs w:val="24"/>
        </w:rPr>
        <w:footnoteReference w:id="28"/>
      </w:r>
    </w:p>
    <w:p w14:paraId="585A03DF" w14:textId="77777777" w:rsidR="00286E8E" w:rsidRPr="00421DA9" w:rsidRDefault="00286E8E" w:rsidP="00E43EB1">
      <w:pPr>
        <w:widowControl w:val="0"/>
        <w:spacing w:before="0" w:after="0"/>
        <w:ind w:left="0" w:firstLine="383"/>
        <w:jc w:val="both"/>
        <w:rPr>
          <w:rFonts w:asciiTheme="majorBidi" w:hAnsiTheme="majorBidi" w:cstheme="majorBidi"/>
          <w:sz w:val="24"/>
          <w:szCs w:val="24"/>
        </w:rPr>
      </w:pPr>
      <w:r w:rsidRPr="00421DA9">
        <w:rPr>
          <w:rFonts w:asciiTheme="majorBidi" w:hAnsiTheme="majorBidi" w:cstheme="majorBidi"/>
          <w:b/>
          <w:bCs/>
          <w:sz w:val="24"/>
          <w:szCs w:val="24"/>
        </w:rPr>
        <w:t>Observasi</w:t>
      </w:r>
      <w:r w:rsidRPr="00421DA9">
        <w:rPr>
          <w:rFonts w:asciiTheme="majorBidi" w:hAnsiTheme="majorBidi" w:cstheme="majorBidi"/>
          <w:sz w:val="24"/>
          <w:szCs w:val="24"/>
        </w:rPr>
        <w:t xml:space="preserve"> dilaksanakan kepada objek alam yang hendak diketahui kelakuan dan sifatnya. Observasi ini tidak bisa diwakili dengan kegiatan mengkhayal, kecuali jika ada dukungan dari hasil perhitungan matematis yang diuraikan dari sifat-sifat dan </w:t>
      </w:r>
      <w:proofErr w:type="spellStart"/>
      <w:r w:rsidRPr="00421DA9">
        <w:rPr>
          <w:rFonts w:asciiTheme="majorBidi" w:hAnsiTheme="majorBidi" w:cstheme="majorBidi"/>
          <w:sz w:val="24"/>
          <w:szCs w:val="24"/>
        </w:rPr>
        <w:t>kelakukan</w:t>
      </w:r>
      <w:proofErr w:type="spellEnd"/>
      <w:r w:rsidRPr="00421DA9">
        <w:rPr>
          <w:rFonts w:asciiTheme="majorBidi" w:hAnsiTheme="majorBidi" w:cstheme="majorBidi"/>
          <w:sz w:val="24"/>
          <w:szCs w:val="24"/>
        </w:rPr>
        <w:t xml:space="preserve"> alam lainnya yang sudah diketahui. Kemudian pengukuran (</w:t>
      </w:r>
      <w:r w:rsidRPr="00421DA9">
        <w:rPr>
          <w:rFonts w:asciiTheme="majorBidi" w:hAnsiTheme="majorBidi" w:cstheme="majorBidi"/>
          <w:b/>
          <w:bCs/>
          <w:sz w:val="24"/>
          <w:szCs w:val="24"/>
        </w:rPr>
        <w:t>kuantifikasi</w:t>
      </w:r>
      <w:r w:rsidRPr="00421DA9">
        <w:rPr>
          <w:rFonts w:asciiTheme="majorBidi" w:hAnsiTheme="majorBidi" w:cstheme="majorBidi"/>
          <w:sz w:val="24"/>
          <w:szCs w:val="24"/>
        </w:rPr>
        <w:t xml:space="preserve">) merupakan </w:t>
      </w:r>
      <w:proofErr w:type="spellStart"/>
      <w:r w:rsidRPr="00421DA9">
        <w:rPr>
          <w:rFonts w:asciiTheme="majorBidi" w:hAnsiTheme="majorBidi" w:cstheme="majorBidi"/>
          <w:sz w:val="24"/>
          <w:szCs w:val="24"/>
        </w:rPr>
        <w:t>aktifitas</w:t>
      </w:r>
      <w:proofErr w:type="spellEnd"/>
      <w:r w:rsidRPr="00421DA9">
        <w:rPr>
          <w:rFonts w:asciiTheme="majorBidi" w:hAnsiTheme="majorBidi" w:cstheme="majorBidi"/>
          <w:sz w:val="24"/>
          <w:szCs w:val="24"/>
        </w:rPr>
        <w:t xml:space="preserve"> pengukuran secara kuantitatif, tidak kualitatif. Besaran yang bisa diukur disebut dengan besaran Fisis. Jika pada suatu proses alam terdapat beberapa besaran fisis yang saling berhubungan, maka keterkaitan antar besaran fisis tersebut bisa diformulasikan dalam rumusan matematik. Data-data yang sudah dikumpulkan dari hasil kuantifikasi besaran-besaran fisis tersebut lalu </w:t>
      </w:r>
      <w:proofErr w:type="spellStart"/>
      <w:r w:rsidRPr="00421DA9">
        <w:rPr>
          <w:rFonts w:asciiTheme="majorBidi" w:hAnsiTheme="majorBidi" w:cstheme="majorBidi"/>
          <w:b/>
          <w:bCs/>
          <w:sz w:val="24"/>
          <w:szCs w:val="24"/>
        </w:rPr>
        <w:t>dianalisa</w:t>
      </w:r>
      <w:proofErr w:type="spellEnd"/>
      <w:r w:rsidRPr="00421DA9">
        <w:rPr>
          <w:rFonts w:asciiTheme="majorBidi" w:hAnsiTheme="majorBidi" w:cstheme="majorBidi"/>
          <w:sz w:val="24"/>
          <w:szCs w:val="24"/>
        </w:rPr>
        <w:t xml:space="preserve"> secara </w:t>
      </w:r>
      <w:r w:rsidRPr="00421DA9">
        <w:rPr>
          <w:rFonts w:asciiTheme="majorBidi" w:hAnsiTheme="majorBidi" w:cstheme="majorBidi"/>
          <w:sz w:val="24"/>
          <w:szCs w:val="24"/>
        </w:rPr>
        <w:lastRenderedPageBreak/>
        <w:t xml:space="preserve">kritis, kemudian hasilnya dievaluasi dengan penalaran yang benar untuk memperoleh </w:t>
      </w:r>
      <w:r w:rsidRPr="00421DA9">
        <w:rPr>
          <w:rFonts w:asciiTheme="majorBidi" w:hAnsiTheme="majorBidi" w:cstheme="majorBidi"/>
          <w:b/>
          <w:bCs/>
          <w:sz w:val="24"/>
          <w:szCs w:val="24"/>
        </w:rPr>
        <w:t>kesimpulan</w:t>
      </w:r>
      <w:r w:rsidRPr="00421DA9">
        <w:rPr>
          <w:rFonts w:asciiTheme="majorBidi" w:hAnsiTheme="majorBidi" w:cstheme="majorBidi"/>
          <w:sz w:val="24"/>
          <w:szCs w:val="24"/>
        </w:rPr>
        <w:t xml:space="preserve"> rasional. Keempat tahapan kegiatan ini merupakan pola </w:t>
      </w:r>
      <w:proofErr w:type="spellStart"/>
      <w:r w:rsidRPr="00421DA9">
        <w:rPr>
          <w:rFonts w:asciiTheme="majorBidi" w:hAnsiTheme="majorBidi" w:cstheme="majorBidi"/>
          <w:sz w:val="24"/>
          <w:szCs w:val="24"/>
        </w:rPr>
        <w:t>aktifitas</w:t>
      </w:r>
      <w:proofErr w:type="spellEnd"/>
      <w:r w:rsidRPr="00421DA9">
        <w:rPr>
          <w:rFonts w:asciiTheme="majorBidi" w:hAnsiTheme="majorBidi" w:cstheme="majorBidi"/>
          <w:sz w:val="24"/>
          <w:szCs w:val="24"/>
        </w:rPr>
        <w:t xml:space="preserve"> ilmiah para ahli falak yang di antara peruntukannya adalah penentuan aspek tempat dan waktu secara kuantitatif.</w:t>
      </w:r>
      <w:r w:rsidRPr="00421DA9">
        <w:rPr>
          <w:rStyle w:val="ReferensiCatatanKaki"/>
          <w:rFonts w:asciiTheme="majorBidi" w:hAnsiTheme="majorBidi" w:cstheme="majorBidi"/>
          <w:sz w:val="24"/>
          <w:szCs w:val="24"/>
        </w:rPr>
        <w:footnoteReference w:id="29"/>
      </w:r>
    </w:p>
    <w:p w14:paraId="2CA02153" w14:textId="743FC999" w:rsidR="00444A34" w:rsidRPr="00421DA9" w:rsidRDefault="00C35226" w:rsidP="00E43EB1">
      <w:pPr>
        <w:widowControl w:val="0"/>
        <w:spacing w:before="0" w:after="0"/>
        <w:ind w:left="0" w:firstLine="383"/>
        <w:jc w:val="both"/>
        <w:rPr>
          <w:rFonts w:asciiTheme="majorBidi" w:hAnsiTheme="majorBidi" w:cstheme="majorBidi"/>
          <w:sz w:val="24"/>
          <w:szCs w:val="24"/>
        </w:rPr>
      </w:pPr>
      <w:r w:rsidRPr="00421DA9">
        <w:rPr>
          <w:rFonts w:asciiTheme="majorBidi" w:hAnsiTheme="majorBidi" w:cstheme="majorBidi"/>
          <w:sz w:val="24"/>
          <w:szCs w:val="24"/>
        </w:rPr>
        <w:t>Penentuan waktu dalam konteks hari, bulan, dan tahun, syariat Islam menjadikan hilal sebagai acuan perhitungan.</w:t>
      </w:r>
      <w:r w:rsidR="00DE7D83" w:rsidRPr="00421DA9">
        <w:rPr>
          <w:rStyle w:val="ReferensiCatatanKaki"/>
          <w:rFonts w:asciiTheme="majorBidi" w:hAnsiTheme="majorBidi" w:cstheme="majorBidi"/>
          <w:sz w:val="24"/>
          <w:szCs w:val="24"/>
        </w:rPr>
        <w:footnoteReference w:id="30"/>
      </w:r>
      <w:r w:rsidR="00444A34" w:rsidRPr="00421DA9">
        <w:rPr>
          <w:rFonts w:asciiTheme="majorBidi" w:hAnsiTheme="majorBidi" w:cstheme="majorBidi"/>
          <w:sz w:val="24"/>
          <w:szCs w:val="24"/>
        </w:rPr>
        <w:t xml:space="preserve"> Terdapat berbagai macam metode dalam menentukan awal bulan dengan hilal sebagai acuannya.</w:t>
      </w:r>
      <w:r w:rsidR="00DE7D83" w:rsidRPr="00421DA9">
        <w:rPr>
          <w:rStyle w:val="ReferensiCatatanKaki"/>
          <w:rFonts w:asciiTheme="majorBidi" w:hAnsiTheme="majorBidi" w:cstheme="majorBidi"/>
          <w:sz w:val="24"/>
          <w:szCs w:val="24"/>
        </w:rPr>
        <w:footnoteReference w:id="31"/>
      </w:r>
      <w:r w:rsidR="00444A34" w:rsidRPr="00421DA9">
        <w:rPr>
          <w:rFonts w:asciiTheme="majorBidi" w:hAnsiTheme="majorBidi" w:cstheme="majorBidi"/>
          <w:sz w:val="24"/>
          <w:szCs w:val="24"/>
        </w:rPr>
        <w:t xml:space="preserve"> </w:t>
      </w:r>
    </w:p>
    <w:p w14:paraId="7A0B58A8" w14:textId="04347E62" w:rsidR="00444A34" w:rsidRPr="00421DA9" w:rsidRDefault="00444A34" w:rsidP="00E43EB1">
      <w:pPr>
        <w:pStyle w:val="DaftarParagraf"/>
        <w:widowControl w:val="0"/>
        <w:numPr>
          <w:ilvl w:val="0"/>
          <w:numId w:val="13"/>
        </w:numPr>
        <w:spacing w:before="0" w:after="0"/>
        <w:ind w:left="360"/>
        <w:jc w:val="both"/>
        <w:rPr>
          <w:rFonts w:asciiTheme="majorBidi" w:hAnsiTheme="majorBidi" w:cstheme="majorBidi"/>
          <w:sz w:val="24"/>
          <w:szCs w:val="24"/>
          <w:lang w:val="id-ID"/>
        </w:rPr>
      </w:pPr>
      <w:r w:rsidRPr="00421DA9">
        <w:rPr>
          <w:rFonts w:asciiTheme="majorBidi" w:hAnsiTheme="majorBidi" w:cstheme="majorBidi"/>
          <w:sz w:val="24"/>
          <w:szCs w:val="24"/>
          <w:lang w:val="id-ID"/>
        </w:rPr>
        <w:t xml:space="preserve">Pertama adalah penentuan awal bulan dengan </w:t>
      </w:r>
      <w:proofErr w:type="spellStart"/>
      <w:r w:rsidRPr="00421DA9">
        <w:rPr>
          <w:rFonts w:asciiTheme="majorBidi" w:hAnsiTheme="majorBidi" w:cstheme="majorBidi"/>
          <w:sz w:val="24"/>
          <w:szCs w:val="24"/>
          <w:lang w:val="id-ID"/>
        </w:rPr>
        <w:t>rukyatul</w:t>
      </w:r>
      <w:proofErr w:type="spellEnd"/>
      <w:r w:rsidRPr="00421DA9">
        <w:rPr>
          <w:rFonts w:asciiTheme="majorBidi" w:hAnsiTheme="majorBidi" w:cstheme="majorBidi"/>
          <w:sz w:val="24"/>
          <w:szCs w:val="24"/>
          <w:lang w:val="id-ID"/>
        </w:rPr>
        <w:t xml:space="preserve"> hilal (melihat hilal). Metode ini menghendaki hilal sudah bisa dilihat atau mungkin bisa dilihat jika kondisi mendung.</w:t>
      </w:r>
      <w:r w:rsidR="00DE7D83" w:rsidRPr="00421DA9">
        <w:rPr>
          <w:rStyle w:val="ReferensiCatatanKaki"/>
          <w:rFonts w:asciiTheme="majorBidi" w:hAnsiTheme="majorBidi" w:cstheme="majorBidi"/>
          <w:sz w:val="24"/>
          <w:szCs w:val="24"/>
          <w:lang w:val="id-ID"/>
        </w:rPr>
        <w:footnoteReference w:id="32"/>
      </w:r>
      <w:r w:rsidRPr="00421DA9">
        <w:rPr>
          <w:rFonts w:asciiTheme="majorBidi" w:hAnsiTheme="majorBidi" w:cstheme="majorBidi"/>
          <w:sz w:val="24"/>
          <w:szCs w:val="24"/>
          <w:lang w:val="id-ID"/>
        </w:rPr>
        <w:t xml:space="preserve"> </w:t>
      </w:r>
    </w:p>
    <w:p w14:paraId="3EC26E6D" w14:textId="2A3E6041" w:rsidR="00444A34" w:rsidRPr="00421DA9" w:rsidRDefault="00444A34" w:rsidP="00E43EB1">
      <w:pPr>
        <w:pStyle w:val="DaftarParagraf"/>
        <w:widowControl w:val="0"/>
        <w:numPr>
          <w:ilvl w:val="0"/>
          <w:numId w:val="13"/>
        </w:numPr>
        <w:spacing w:before="0" w:after="0"/>
        <w:ind w:left="360"/>
        <w:jc w:val="both"/>
        <w:rPr>
          <w:rFonts w:asciiTheme="majorBidi" w:hAnsiTheme="majorBidi" w:cstheme="majorBidi"/>
          <w:sz w:val="24"/>
          <w:szCs w:val="24"/>
          <w:lang w:val="id-ID"/>
        </w:rPr>
      </w:pPr>
      <w:r w:rsidRPr="00421DA9">
        <w:rPr>
          <w:rFonts w:asciiTheme="majorBidi" w:hAnsiTheme="majorBidi" w:cstheme="majorBidi"/>
          <w:sz w:val="24"/>
          <w:szCs w:val="24"/>
          <w:lang w:val="id-ID"/>
        </w:rPr>
        <w:t>Kedua adalah penentuan awal bulan dengan menyempurnakan jumlah hari dalam satu bulan menjadi 30 hari. Metode ini digunakan Ketika hilal tidak tampak pada saat diobservasi dan ketinggiannya tidak memungkinkan untuk dilihat.</w:t>
      </w:r>
      <w:r w:rsidR="00DE7D83" w:rsidRPr="00421DA9">
        <w:rPr>
          <w:rStyle w:val="ReferensiCatatanKaki"/>
          <w:rFonts w:asciiTheme="majorBidi" w:hAnsiTheme="majorBidi" w:cstheme="majorBidi"/>
          <w:sz w:val="24"/>
          <w:szCs w:val="24"/>
          <w:lang w:val="id-ID"/>
        </w:rPr>
        <w:footnoteReference w:id="33"/>
      </w:r>
      <w:r w:rsidR="00C35226" w:rsidRPr="00421DA9">
        <w:rPr>
          <w:rFonts w:asciiTheme="majorBidi" w:hAnsiTheme="majorBidi" w:cstheme="majorBidi"/>
          <w:sz w:val="24"/>
          <w:szCs w:val="24"/>
          <w:lang w:val="id-ID"/>
        </w:rPr>
        <w:t xml:space="preserve"> </w:t>
      </w:r>
    </w:p>
    <w:p w14:paraId="5BD67565" w14:textId="1F536C73" w:rsidR="00444A34" w:rsidRPr="00421DA9" w:rsidRDefault="00444A34" w:rsidP="00E43EB1">
      <w:pPr>
        <w:pStyle w:val="DaftarParagraf"/>
        <w:widowControl w:val="0"/>
        <w:numPr>
          <w:ilvl w:val="0"/>
          <w:numId w:val="13"/>
        </w:numPr>
        <w:spacing w:before="0" w:after="0"/>
        <w:ind w:left="360"/>
        <w:jc w:val="both"/>
        <w:rPr>
          <w:rFonts w:asciiTheme="majorBidi" w:hAnsiTheme="majorBidi" w:cstheme="majorBidi"/>
          <w:sz w:val="24"/>
          <w:szCs w:val="24"/>
          <w:lang w:val="id-ID"/>
        </w:rPr>
      </w:pPr>
      <w:r w:rsidRPr="00421DA9">
        <w:rPr>
          <w:rFonts w:asciiTheme="majorBidi" w:hAnsiTheme="majorBidi" w:cstheme="majorBidi"/>
          <w:sz w:val="24"/>
          <w:szCs w:val="24"/>
          <w:lang w:val="id-ID"/>
        </w:rPr>
        <w:t xml:space="preserve">Ketiga adalah penentuan awal bulan dengan menggunakan hisab, tanpa observasi. Metode ini menghendaki suatu kriteria tertentu pada diri hilal, sehingga hilal memenuhi syarat sebagai tanda awal bulan </w:t>
      </w:r>
      <w:proofErr w:type="spellStart"/>
      <w:r w:rsidRPr="00421DA9">
        <w:rPr>
          <w:rFonts w:asciiTheme="majorBidi" w:hAnsiTheme="majorBidi" w:cstheme="majorBidi"/>
          <w:sz w:val="24"/>
          <w:szCs w:val="24"/>
          <w:lang w:val="id-ID"/>
        </w:rPr>
        <w:t>Qamariyah</w:t>
      </w:r>
      <w:proofErr w:type="spellEnd"/>
      <w:r w:rsidRPr="00421DA9">
        <w:rPr>
          <w:rFonts w:asciiTheme="majorBidi" w:hAnsiTheme="majorBidi" w:cstheme="majorBidi"/>
          <w:sz w:val="24"/>
          <w:szCs w:val="24"/>
          <w:lang w:val="id-ID"/>
        </w:rPr>
        <w:t xml:space="preserve">. Setidaknya terdapat dua kriteria hilal, yaitu wujud </w:t>
      </w:r>
      <w:proofErr w:type="spellStart"/>
      <w:r w:rsidRPr="00421DA9">
        <w:rPr>
          <w:rFonts w:asciiTheme="majorBidi" w:hAnsiTheme="majorBidi" w:cstheme="majorBidi"/>
          <w:sz w:val="24"/>
          <w:szCs w:val="24"/>
          <w:lang w:val="id-ID"/>
        </w:rPr>
        <w:t>al</w:t>
      </w:r>
      <w:proofErr w:type="spellEnd"/>
      <w:r w:rsidRPr="00421DA9">
        <w:rPr>
          <w:rFonts w:asciiTheme="majorBidi" w:hAnsiTheme="majorBidi" w:cstheme="majorBidi"/>
          <w:sz w:val="24"/>
          <w:szCs w:val="24"/>
          <w:lang w:val="id-ID"/>
        </w:rPr>
        <w:t xml:space="preserve">-hilal dan imkan </w:t>
      </w:r>
      <w:proofErr w:type="spellStart"/>
      <w:r w:rsidRPr="00421DA9">
        <w:rPr>
          <w:rFonts w:asciiTheme="majorBidi" w:hAnsiTheme="majorBidi" w:cstheme="majorBidi"/>
          <w:sz w:val="24"/>
          <w:szCs w:val="24"/>
          <w:lang w:val="id-ID"/>
        </w:rPr>
        <w:t>al-rukyah</w:t>
      </w:r>
      <w:proofErr w:type="spellEnd"/>
      <w:r w:rsidRPr="00421DA9">
        <w:rPr>
          <w:rFonts w:asciiTheme="majorBidi" w:hAnsiTheme="majorBidi" w:cstheme="majorBidi"/>
          <w:sz w:val="24"/>
          <w:szCs w:val="24"/>
          <w:lang w:val="id-ID"/>
        </w:rPr>
        <w:t>.</w:t>
      </w:r>
      <w:r w:rsidR="00DE7D83" w:rsidRPr="00421DA9">
        <w:rPr>
          <w:rStyle w:val="ReferensiCatatanKaki"/>
          <w:rFonts w:asciiTheme="majorBidi" w:hAnsiTheme="majorBidi" w:cstheme="majorBidi"/>
          <w:sz w:val="24"/>
          <w:szCs w:val="24"/>
          <w:lang w:val="id-ID"/>
        </w:rPr>
        <w:footnoteReference w:id="34"/>
      </w:r>
    </w:p>
    <w:p w14:paraId="3AE50E32" w14:textId="77777777" w:rsidR="00080075" w:rsidRPr="00421DA9" w:rsidRDefault="00080075" w:rsidP="00E43EB1">
      <w:pPr>
        <w:widowControl w:val="0"/>
        <w:spacing w:before="0" w:after="0"/>
        <w:ind w:left="0" w:firstLine="383"/>
        <w:jc w:val="both"/>
        <w:rPr>
          <w:rFonts w:asciiTheme="majorBidi" w:hAnsiTheme="majorBidi" w:cstheme="majorBidi"/>
          <w:sz w:val="24"/>
          <w:szCs w:val="24"/>
        </w:rPr>
      </w:pPr>
    </w:p>
    <w:p w14:paraId="69B54354" w14:textId="77777777" w:rsidR="00286E8E" w:rsidRPr="00421DA9" w:rsidRDefault="00286E8E" w:rsidP="00E43EB1">
      <w:pPr>
        <w:pStyle w:val="DaftarParagraf"/>
        <w:widowControl w:val="0"/>
        <w:numPr>
          <w:ilvl w:val="0"/>
          <w:numId w:val="1"/>
        </w:numPr>
        <w:spacing w:before="0" w:after="0"/>
        <w:jc w:val="both"/>
        <w:rPr>
          <w:rFonts w:ascii="Times New Roman" w:hAnsi="Times New Roman" w:cs="Times New Roman"/>
          <w:b/>
          <w:color w:val="000000"/>
          <w:sz w:val="24"/>
          <w:szCs w:val="24"/>
          <w:lang w:val="id-ID"/>
        </w:rPr>
      </w:pPr>
      <w:r w:rsidRPr="00421DA9">
        <w:rPr>
          <w:rFonts w:ascii="Times New Roman" w:hAnsi="Times New Roman" w:cs="Times New Roman"/>
          <w:b/>
          <w:color w:val="000000"/>
          <w:sz w:val="24"/>
          <w:szCs w:val="24"/>
          <w:lang w:val="id-ID"/>
        </w:rPr>
        <w:t>Metodologi Penelitian</w:t>
      </w:r>
    </w:p>
    <w:p w14:paraId="0DEB043E" w14:textId="77777777" w:rsidR="00286E8E" w:rsidRPr="00421DA9" w:rsidRDefault="00286E8E" w:rsidP="00E43EB1">
      <w:pPr>
        <w:widowControl w:val="0"/>
        <w:spacing w:before="0" w:after="0"/>
        <w:ind w:left="0" w:firstLine="436"/>
        <w:jc w:val="both"/>
        <w:rPr>
          <w:rFonts w:ascii="Times New Roman" w:hAnsi="Times New Roman" w:cs="Times New Roman"/>
          <w:sz w:val="24"/>
          <w:szCs w:val="24"/>
        </w:rPr>
      </w:pPr>
      <w:r w:rsidRPr="00421DA9">
        <w:rPr>
          <w:rFonts w:ascii="Times New Roman" w:hAnsi="Times New Roman" w:cs="Times New Roman"/>
          <w:sz w:val="24"/>
          <w:szCs w:val="24"/>
        </w:rPr>
        <w:t xml:space="preserve">Penelitian ini merupakan penelitian kualitatif kepustakaan. Riset ini akan menelusuri materi-materi hukum dalam fikih </w:t>
      </w:r>
      <w:proofErr w:type="spellStart"/>
      <w:r w:rsidRPr="00421DA9">
        <w:rPr>
          <w:rFonts w:ascii="Times New Roman" w:hAnsi="Times New Roman" w:cs="Times New Roman"/>
          <w:sz w:val="24"/>
          <w:szCs w:val="24"/>
        </w:rPr>
        <w:t>munakahat</w:t>
      </w:r>
      <w:proofErr w:type="spellEnd"/>
      <w:r w:rsidRPr="00421DA9">
        <w:rPr>
          <w:rFonts w:ascii="Times New Roman" w:hAnsi="Times New Roman" w:cs="Times New Roman"/>
          <w:sz w:val="24"/>
          <w:szCs w:val="24"/>
        </w:rPr>
        <w:t xml:space="preserve"> yang memiliki ketentuan tempat atau waktu dalam pelaksanaannya, baik dalam literatur klasik maupun literatur modern. Hasil </w:t>
      </w:r>
      <w:proofErr w:type="spellStart"/>
      <w:r w:rsidRPr="00421DA9">
        <w:rPr>
          <w:rFonts w:ascii="Times New Roman" w:hAnsi="Times New Roman" w:cs="Times New Roman"/>
          <w:sz w:val="24"/>
          <w:szCs w:val="24"/>
        </w:rPr>
        <w:t>penelurusan</w:t>
      </w:r>
      <w:proofErr w:type="spellEnd"/>
      <w:r w:rsidRPr="00421DA9">
        <w:rPr>
          <w:rFonts w:ascii="Times New Roman" w:hAnsi="Times New Roman" w:cs="Times New Roman"/>
          <w:sz w:val="24"/>
          <w:szCs w:val="24"/>
        </w:rPr>
        <w:t xml:space="preserve"> kepustakaan terkait ketentuan waktu tersebut kemudian dianalisis dari perspektif ilmu Falak, sehingga dapat diketahui secara jelas peran ilmu falak terhadap aspek ketentuan waktu dalam fikih </w:t>
      </w:r>
      <w:proofErr w:type="spellStart"/>
      <w:r w:rsidRPr="00421DA9">
        <w:rPr>
          <w:rFonts w:ascii="Times New Roman" w:hAnsi="Times New Roman" w:cs="Times New Roman"/>
          <w:sz w:val="24"/>
          <w:szCs w:val="24"/>
        </w:rPr>
        <w:t>Munakahat</w:t>
      </w:r>
      <w:proofErr w:type="spellEnd"/>
      <w:r w:rsidRPr="00421DA9">
        <w:rPr>
          <w:rFonts w:ascii="Times New Roman" w:hAnsi="Times New Roman" w:cs="Times New Roman"/>
          <w:sz w:val="24"/>
          <w:szCs w:val="24"/>
        </w:rPr>
        <w:t xml:space="preserve"> tersebut. Pendekatan penelitian yang digunakan adalah normatif-astronomis. Pendekatan normatif untuk mengkaji dari perspektif hukum Islamnya. Sedangkan pendekatan astronomis untuk mengkaji dari perspektif ilmu falaknya.</w:t>
      </w:r>
    </w:p>
    <w:p w14:paraId="6E007FDD" w14:textId="77777777" w:rsidR="004C6738" w:rsidRPr="00421DA9" w:rsidRDefault="00286E8E" w:rsidP="00E43EB1">
      <w:pPr>
        <w:widowControl w:val="0"/>
        <w:spacing w:before="0" w:after="0"/>
        <w:ind w:left="0" w:firstLine="436"/>
        <w:jc w:val="both"/>
        <w:rPr>
          <w:rFonts w:ascii="Times New Roman" w:hAnsi="Times New Roman" w:cs="Times New Roman"/>
          <w:sz w:val="24"/>
          <w:szCs w:val="24"/>
        </w:rPr>
      </w:pPr>
      <w:r w:rsidRPr="00421DA9">
        <w:rPr>
          <w:rFonts w:ascii="Times New Roman" w:hAnsi="Times New Roman" w:cs="Times New Roman"/>
          <w:sz w:val="24"/>
          <w:szCs w:val="24"/>
        </w:rPr>
        <w:t xml:space="preserve">Data primer penelitian ini yaitu: kitab-kitab fikih klasik, kitab-kitab fikih modern, dan buku-buku fikih </w:t>
      </w:r>
      <w:proofErr w:type="spellStart"/>
      <w:r w:rsidRPr="00421DA9">
        <w:rPr>
          <w:rFonts w:ascii="Times New Roman" w:hAnsi="Times New Roman" w:cs="Times New Roman"/>
          <w:sz w:val="24"/>
          <w:szCs w:val="24"/>
        </w:rPr>
        <w:t>Munakahat</w:t>
      </w:r>
      <w:proofErr w:type="spellEnd"/>
      <w:r w:rsidRPr="00421DA9">
        <w:rPr>
          <w:rFonts w:ascii="Times New Roman" w:hAnsi="Times New Roman" w:cs="Times New Roman"/>
          <w:sz w:val="24"/>
          <w:szCs w:val="24"/>
        </w:rPr>
        <w:t xml:space="preserve">. Di antara kitab fikih modern yang akan dikaji adalah kitab </w:t>
      </w:r>
      <w:r w:rsidRPr="00421DA9">
        <w:rPr>
          <w:rFonts w:ascii="Times New Roman" w:hAnsi="Times New Roman" w:cs="Times New Roman"/>
          <w:sz w:val="24"/>
          <w:szCs w:val="24"/>
        </w:rPr>
        <w:softHyphen/>
      </w:r>
      <w:proofErr w:type="spellStart"/>
      <w:r w:rsidRPr="00421DA9">
        <w:rPr>
          <w:rFonts w:ascii="Times New Roman" w:hAnsi="Times New Roman" w:cs="Times New Roman"/>
          <w:i/>
          <w:iCs/>
          <w:sz w:val="24"/>
          <w:szCs w:val="24"/>
        </w:rPr>
        <w:t>al</w:t>
      </w:r>
      <w:proofErr w:type="spellEnd"/>
      <w:r w:rsidRPr="00421DA9">
        <w:rPr>
          <w:rFonts w:ascii="Times New Roman" w:hAnsi="Times New Roman" w:cs="Times New Roman"/>
          <w:i/>
          <w:iCs/>
          <w:sz w:val="24"/>
          <w:szCs w:val="24"/>
        </w:rPr>
        <w:t xml:space="preserve">-ahwal </w:t>
      </w:r>
      <w:proofErr w:type="spellStart"/>
      <w:r w:rsidRPr="00421DA9">
        <w:rPr>
          <w:rFonts w:ascii="Times New Roman" w:hAnsi="Times New Roman" w:cs="Times New Roman"/>
          <w:i/>
          <w:iCs/>
          <w:sz w:val="24"/>
          <w:szCs w:val="24"/>
        </w:rPr>
        <w:t>al-syakhshiyyah</w:t>
      </w:r>
      <w:proofErr w:type="spellEnd"/>
      <w:r w:rsidRPr="00421DA9">
        <w:rPr>
          <w:rFonts w:ascii="Times New Roman" w:hAnsi="Times New Roman" w:cs="Times New Roman"/>
          <w:sz w:val="24"/>
          <w:szCs w:val="24"/>
        </w:rPr>
        <w:t xml:space="preserve"> karya Muhammad Abu Zahrah dan kitab </w:t>
      </w:r>
      <w:r w:rsidRPr="00421DA9">
        <w:rPr>
          <w:rFonts w:ascii="Times New Roman" w:hAnsi="Times New Roman" w:cs="Times New Roman"/>
          <w:i/>
          <w:iCs/>
          <w:sz w:val="24"/>
          <w:szCs w:val="24"/>
        </w:rPr>
        <w:t xml:space="preserve">Ahkam </w:t>
      </w:r>
      <w:proofErr w:type="spellStart"/>
      <w:r w:rsidRPr="00421DA9">
        <w:rPr>
          <w:rFonts w:ascii="Times New Roman" w:hAnsi="Times New Roman" w:cs="Times New Roman"/>
          <w:i/>
          <w:iCs/>
          <w:sz w:val="24"/>
          <w:szCs w:val="24"/>
        </w:rPr>
        <w:t>al</w:t>
      </w:r>
      <w:proofErr w:type="spellEnd"/>
      <w:r w:rsidRPr="00421DA9">
        <w:rPr>
          <w:rFonts w:ascii="Times New Roman" w:hAnsi="Times New Roman" w:cs="Times New Roman"/>
          <w:i/>
          <w:iCs/>
          <w:sz w:val="24"/>
          <w:szCs w:val="24"/>
        </w:rPr>
        <w:t xml:space="preserve">-Ahwal </w:t>
      </w:r>
      <w:proofErr w:type="spellStart"/>
      <w:r w:rsidRPr="00421DA9">
        <w:rPr>
          <w:rFonts w:ascii="Times New Roman" w:hAnsi="Times New Roman" w:cs="Times New Roman"/>
          <w:i/>
          <w:iCs/>
          <w:sz w:val="24"/>
          <w:szCs w:val="24"/>
        </w:rPr>
        <w:t>al-Syakhshiyyah</w:t>
      </w:r>
      <w:proofErr w:type="spellEnd"/>
      <w:r w:rsidRPr="00421DA9">
        <w:rPr>
          <w:rFonts w:ascii="Times New Roman" w:hAnsi="Times New Roman" w:cs="Times New Roman"/>
          <w:sz w:val="24"/>
          <w:szCs w:val="24"/>
        </w:rPr>
        <w:t xml:space="preserve"> karya Abdul </w:t>
      </w:r>
      <w:proofErr w:type="spellStart"/>
      <w:r w:rsidRPr="00421DA9">
        <w:rPr>
          <w:rFonts w:ascii="Times New Roman" w:hAnsi="Times New Roman" w:cs="Times New Roman"/>
          <w:sz w:val="24"/>
          <w:szCs w:val="24"/>
        </w:rPr>
        <w:t>Wahhab</w:t>
      </w:r>
      <w:proofErr w:type="spellEnd"/>
      <w:r w:rsidRPr="00421DA9">
        <w:rPr>
          <w:rFonts w:ascii="Times New Roman" w:hAnsi="Times New Roman" w:cs="Times New Roman"/>
          <w:sz w:val="24"/>
          <w:szCs w:val="24"/>
        </w:rPr>
        <w:t xml:space="preserve"> Khalaf. Adapun kitab Fikih Klasik yang dikaji adalah kitab fikih dari empat mazhab. Data sekunder penelitian ini yaitu data-data kepustakaan terkait informasi analisa-analisa hukum dalam Fikih </w:t>
      </w:r>
      <w:proofErr w:type="spellStart"/>
      <w:r w:rsidRPr="00421DA9">
        <w:rPr>
          <w:rFonts w:ascii="Times New Roman" w:hAnsi="Times New Roman" w:cs="Times New Roman"/>
          <w:sz w:val="24"/>
          <w:szCs w:val="24"/>
        </w:rPr>
        <w:t>Munakahat</w:t>
      </w:r>
      <w:proofErr w:type="spellEnd"/>
      <w:r w:rsidRPr="00421DA9">
        <w:rPr>
          <w:rFonts w:ascii="Times New Roman" w:hAnsi="Times New Roman" w:cs="Times New Roman"/>
          <w:sz w:val="24"/>
          <w:szCs w:val="24"/>
        </w:rPr>
        <w:t>. Selain itu, data pendukung juga diperoleh dari peraturan perundang-undangan terkait hukum perkawinan dan Kompilasi Hukum Islam. Data pendukung juga berupa hasil observasi di beberapa perguruan tinggi Islam terkait objek penelitian ini.</w:t>
      </w:r>
    </w:p>
    <w:p w14:paraId="528BB7D4" w14:textId="77777777" w:rsidR="000B683B" w:rsidRPr="00421DA9" w:rsidRDefault="00286E8E" w:rsidP="00E43EB1">
      <w:pPr>
        <w:widowControl w:val="0"/>
        <w:spacing w:before="0" w:after="0"/>
        <w:ind w:left="0" w:firstLine="436"/>
        <w:jc w:val="both"/>
        <w:rPr>
          <w:rFonts w:ascii="Times New Roman" w:hAnsi="Times New Roman" w:cs="Times New Roman"/>
          <w:sz w:val="24"/>
          <w:szCs w:val="24"/>
        </w:rPr>
      </w:pPr>
      <w:r w:rsidRPr="00421DA9">
        <w:rPr>
          <w:rFonts w:ascii="Times New Roman" w:hAnsi="Times New Roman" w:cs="Times New Roman"/>
          <w:sz w:val="24"/>
          <w:szCs w:val="24"/>
        </w:rPr>
        <w:t xml:space="preserve">Metode Pengumpulan Data </w:t>
      </w:r>
      <w:r w:rsidR="004C6738" w:rsidRPr="00421DA9">
        <w:rPr>
          <w:rFonts w:ascii="Times New Roman" w:hAnsi="Times New Roman" w:cs="Times New Roman"/>
          <w:sz w:val="24"/>
          <w:szCs w:val="24"/>
        </w:rPr>
        <w:t xml:space="preserve">menggunakan dokumentasi, </w:t>
      </w:r>
      <w:proofErr w:type="spellStart"/>
      <w:r w:rsidR="004C6738" w:rsidRPr="00421DA9">
        <w:rPr>
          <w:rFonts w:ascii="Times New Roman" w:hAnsi="Times New Roman" w:cs="Times New Roman"/>
          <w:sz w:val="24"/>
          <w:szCs w:val="24"/>
        </w:rPr>
        <w:t>interview</w:t>
      </w:r>
      <w:proofErr w:type="spellEnd"/>
      <w:r w:rsidR="004C6738" w:rsidRPr="00421DA9">
        <w:rPr>
          <w:rFonts w:ascii="Times New Roman" w:hAnsi="Times New Roman" w:cs="Times New Roman"/>
          <w:sz w:val="24"/>
          <w:szCs w:val="24"/>
        </w:rPr>
        <w:t xml:space="preserve">, dan observasi. </w:t>
      </w:r>
      <w:r w:rsidRPr="00421DA9">
        <w:rPr>
          <w:rFonts w:ascii="Times New Roman" w:hAnsi="Times New Roman" w:cs="Times New Roman"/>
          <w:sz w:val="24"/>
          <w:szCs w:val="24"/>
        </w:rPr>
        <w:t xml:space="preserve">Aplikasi Teknik </w:t>
      </w:r>
      <w:r w:rsidR="004C6738" w:rsidRPr="00421DA9">
        <w:rPr>
          <w:rFonts w:ascii="Times New Roman" w:hAnsi="Times New Roman" w:cs="Times New Roman"/>
          <w:sz w:val="24"/>
          <w:szCs w:val="24"/>
        </w:rPr>
        <w:t xml:space="preserve">dokumentasi </w:t>
      </w:r>
      <w:r w:rsidRPr="00421DA9">
        <w:rPr>
          <w:rFonts w:ascii="Times New Roman" w:hAnsi="Times New Roman" w:cs="Times New Roman"/>
          <w:sz w:val="24"/>
          <w:szCs w:val="24"/>
        </w:rPr>
        <w:t xml:space="preserve">adalah peneliti menggali dan mengumpulkan dokumen-dokumen atau catatan terkait aspek penentuan waktu dalam Fikih </w:t>
      </w:r>
      <w:proofErr w:type="spellStart"/>
      <w:r w:rsidRPr="00421DA9">
        <w:rPr>
          <w:rFonts w:ascii="Times New Roman" w:hAnsi="Times New Roman" w:cs="Times New Roman"/>
          <w:sz w:val="24"/>
          <w:szCs w:val="24"/>
        </w:rPr>
        <w:t>Munakahat</w:t>
      </w:r>
      <w:proofErr w:type="spellEnd"/>
      <w:r w:rsidRPr="00421DA9">
        <w:rPr>
          <w:rFonts w:ascii="Times New Roman" w:hAnsi="Times New Roman" w:cs="Times New Roman"/>
          <w:sz w:val="24"/>
          <w:szCs w:val="24"/>
        </w:rPr>
        <w:t xml:space="preserve"> di Kitab-kitab fikih. Dokumen dan catatan itu kemudian dikaji dengan pendekatan sesuai karakteristik permasalahan di dalamnya. Dokumentasi juga digunakan untuk mengumpulkan data dari </w:t>
      </w:r>
      <w:r w:rsidRPr="00421DA9">
        <w:rPr>
          <w:rFonts w:ascii="Times New Roman" w:hAnsi="Times New Roman" w:cs="Times New Roman"/>
          <w:sz w:val="24"/>
          <w:szCs w:val="24"/>
        </w:rPr>
        <w:lastRenderedPageBreak/>
        <w:t>beberapa perguruan tinggi Islam yang menjadikan ilmu falak sebagai mata kuliah di kurikulum Program Studi Hukum Keluarga Islam.</w:t>
      </w:r>
      <w:r w:rsidR="004C6738" w:rsidRPr="00421DA9">
        <w:rPr>
          <w:rFonts w:ascii="Times New Roman" w:hAnsi="Times New Roman" w:cs="Times New Roman"/>
          <w:sz w:val="24"/>
          <w:szCs w:val="24"/>
        </w:rPr>
        <w:t xml:space="preserve"> </w:t>
      </w:r>
      <w:r w:rsidRPr="00421DA9">
        <w:rPr>
          <w:rFonts w:ascii="Times New Roman" w:hAnsi="Times New Roman" w:cs="Times New Roman"/>
          <w:sz w:val="24"/>
          <w:szCs w:val="24"/>
        </w:rPr>
        <w:t xml:space="preserve">Peneliti </w:t>
      </w:r>
      <w:r w:rsidR="004C6738" w:rsidRPr="00421DA9">
        <w:rPr>
          <w:rFonts w:ascii="Times New Roman" w:hAnsi="Times New Roman" w:cs="Times New Roman"/>
          <w:sz w:val="24"/>
          <w:szCs w:val="24"/>
        </w:rPr>
        <w:t xml:space="preserve">kemudian </w:t>
      </w:r>
      <w:r w:rsidRPr="00421DA9">
        <w:rPr>
          <w:rFonts w:ascii="Times New Roman" w:hAnsi="Times New Roman" w:cs="Times New Roman"/>
          <w:sz w:val="24"/>
          <w:szCs w:val="24"/>
        </w:rPr>
        <w:t xml:space="preserve">melaksanakan wawancara ke pihak-pihak yang memiliki kompetensi untuk memberi informasi data untuk penelitian ini, yaitu para pemuka agama, cendekiawan muslim, dan sarjana syariah. Teknik yang dipakai adalah </w:t>
      </w:r>
      <w:proofErr w:type="spellStart"/>
      <w:r w:rsidRPr="00421DA9">
        <w:rPr>
          <w:rFonts w:ascii="Times New Roman" w:hAnsi="Times New Roman" w:cs="Times New Roman"/>
          <w:sz w:val="24"/>
          <w:szCs w:val="24"/>
        </w:rPr>
        <w:t>purposive</w:t>
      </w:r>
      <w:proofErr w:type="spellEnd"/>
      <w:r w:rsidRPr="00421DA9">
        <w:rPr>
          <w:rFonts w:ascii="Times New Roman" w:hAnsi="Times New Roman" w:cs="Times New Roman"/>
          <w:sz w:val="24"/>
          <w:szCs w:val="24"/>
        </w:rPr>
        <w:t xml:space="preserve"> sampling. Artinya peneliti menentukan kriteria khusus narasumber yang memiliki kompetensi dalam penelitian ini. Di antara </w:t>
      </w:r>
      <w:proofErr w:type="spellStart"/>
      <w:r w:rsidRPr="00421DA9">
        <w:rPr>
          <w:rFonts w:ascii="Times New Roman" w:hAnsi="Times New Roman" w:cs="Times New Roman"/>
          <w:sz w:val="24"/>
          <w:szCs w:val="24"/>
        </w:rPr>
        <w:t>kriterinya</w:t>
      </w:r>
      <w:proofErr w:type="spellEnd"/>
      <w:r w:rsidRPr="00421DA9">
        <w:rPr>
          <w:rFonts w:ascii="Times New Roman" w:hAnsi="Times New Roman" w:cs="Times New Roman"/>
          <w:sz w:val="24"/>
          <w:szCs w:val="24"/>
        </w:rPr>
        <w:t xml:space="preserve"> adalah para akademisi hukum Islam dan para praktisi hukum Islam.  </w:t>
      </w:r>
      <w:r w:rsidR="004C6738" w:rsidRPr="00421DA9">
        <w:rPr>
          <w:rFonts w:ascii="Times New Roman" w:hAnsi="Times New Roman" w:cs="Times New Roman"/>
          <w:sz w:val="24"/>
          <w:szCs w:val="24"/>
        </w:rPr>
        <w:t xml:space="preserve">Lalu </w:t>
      </w:r>
      <w:r w:rsidRPr="00421DA9">
        <w:rPr>
          <w:rFonts w:ascii="Times New Roman" w:hAnsi="Times New Roman" w:cs="Times New Roman"/>
          <w:sz w:val="24"/>
          <w:szCs w:val="24"/>
        </w:rPr>
        <w:t xml:space="preserve">peneliti </w:t>
      </w:r>
      <w:r w:rsidR="004C6738" w:rsidRPr="00421DA9">
        <w:rPr>
          <w:rFonts w:ascii="Times New Roman" w:hAnsi="Times New Roman" w:cs="Times New Roman"/>
          <w:sz w:val="24"/>
          <w:szCs w:val="24"/>
        </w:rPr>
        <w:t>me</w:t>
      </w:r>
      <w:r w:rsidRPr="00421DA9">
        <w:rPr>
          <w:rFonts w:ascii="Times New Roman" w:hAnsi="Times New Roman" w:cs="Times New Roman"/>
          <w:sz w:val="24"/>
          <w:szCs w:val="24"/>
        </w:rPr>
        <w:t xml:space="preserve">lakukan </w:t>
      </w:r>
      <w:r w:rsidR="004C6738" w:rsidRPr="00421DA9">
        <w:rPr>
          <w:rFonts w:ascii="Times New Roman" w:hAnsi="Times New Roman" w:cs="Times New Roman"/>
          <w:sz w:val="24"/>
          <w:szCs w:val="24"/>
        </w:rPr>
        <w:t xml:space="preserve">observasi </w:t>
      </w:r>
      <w:r w:rsidRPr="00421DA9">
        <w:rPr>
          <w:rFonts w:ascii="Times New Roman" w:hAnsi="Times New Roman" w:cs="Times New Roman"/>
          <w:sz w:val="24"/>
          <w:szCs w:val="24"/>
        </w:rPr>
        <w:t xml:space="preserve">untuk memperoleh data terkait faktor-faktor belum tampaknya hubungan antara Ilmu Falak dengan Fikih </w:t>
      </w:r>
      <w:proofErr w:type="spellStart"/>
      <w:r w:rsidRPr="00421DA9">
        <w:rPr>
          <w:rFonts w:ascii="Times New Roman" w:hAnsi="Times New Roman" w:cs="Times New Roman"/>
          <w:sz w:val="24"/>
          <w:szCs w:val="24"/>
        </w:rPr>
        <w:t>Munakahat</w:t>
      </w:r>
      <w:proofErr w:type="spellEnd"/>
      <w:r w:rsidRPr="00421DA9">
        <w:rPr>
          <w:rFonts w:ascii="Times New Roman" w:hAnsi="Times New Roman" w:cs="Times New Roman"/>
          <w:sz w:val="24"/>
          <w:szCs w:val="24"/>
        </w:rPr>
        <w:t xml:space="preserve">. Observasi juga dilakukan untuk memetakan pemahaman mahasiswa terkait hubungan kedua ilmu tersebut. Observasi berikutnya dipakai untuk menganalisis fenomena respons mahasiswa terhadap ilmu falak yang diajarkan di Program Studi Hukum Keluarga Islam Fakultas Syariah di beberapa perguruan tinggi </w:t>
      </w:r>
      <w:proofErr w:type="spellStart"/>
      <w:r w:rsidRPr="00421DA9">
        <w:rPr>
          <w:rFonts w:ascii="Times New Roman" w:hAnsi="Times New Roman" w:cs="Times New Roman"/>
          <w:sz w:val="24"/>
          <w:szCs w:val="24"/>
        </w:rPr>
        <w:t>islam</w:t>
      </w:r>
      <w:proofErr w:type="spellEnd"/>
      <w:r w:rsidRPr="00421DA9">
        <w:rPr>
          <w:rFonts w:ascii="Times New Roman" w:hAnsi="Times New Roman" w:cs="Times New Roman"/>
          <w:sz w:val="24"/>
          <w:szCs w:val="24"/>
        </w:rPr>
        <w:t>, setelah dilakukan FGD penelitian ini.</w:t>
      </w:r>
    </w:p>
    <w:p w14:paraId="18170BAA" w14:textId="77777777" w:rsidR="00DE7D83" w:rsidRPr="00421DA9" w:rsidRDefault="00286E8E" w:rsidP="00E43EB1">
      <w:pPr>
        <w:widowControl w:val="0"/>
        <w:spacing w:before="0" w:after="0"/>
        <w:ind w:left="0" w:firstLine="436"/>
        <w:jc w:val="both"/>
        <w:rPr>
          <w:rFonts w:ascii="Times New Roman" w:hAnsi="Times New Roman" w:cs="Times New Roman"/>
          <w:sz w:val="24"/>
          <w:szCs w:val="24"/>
        </w:rPr>
      </w:pPr>
      <w:r w:rsidRPr="00421DA9">
        <w:rPr>
          <w:rFonts w:ascii="Times New Roman" w:hAnsi="Times New Roman" w:cs="Times New Roman"/>
          <w:sz w:val="24"/>
          <w:szCs w:val="24"/>
        </w:rPr>
        <w:t xml:space="preserve">Teknik Pengolahan Data </w:t>
      </w:r>
      <w:r w:rsidR="000B683B" w:rsidRPr="00421DA9">
        <w:rPr>
          <w:rFonts w:ascii="Times New Roman" w:hAnsi="Times New Roman" w:cs="Times New Roman"/>
          <w:sz w:val="24"/>
          <w:szCs w:val="24"/>
        </w:rPr>
        <w:t xml:space="preserve">yang digunakan adalah </w:t>
      </w:r>
      <w:proofErr w:type="spellStart"/>
      <w:r w:rsidR="000B683B" w:rsidRPr="00421DA9">
        <w:rPr>
          <w:rFonts w:ascii="Times New Roman" w:hAnsi="Times New Roman" w:cs="Times New Roman"/>
          <w:sz w:val="24"/>
          <w:szCs w:val="24"/>
        </w:rPr>
        <w:t>editing</w:t>
      </w:r>
      <w:proofErr w:type="spellEnd"/>
      <w:r w:rsidR="000B683B" w:rsidRPr="00421DA9">
        <w:rPr>
          <w:rFonts w:ascii="Times New Roman" w:hAnsi="Times New Roman" w:cs="Times New Roman"/>
          <w:sz w:val="24"/>
          <w:szCs w:val="24"/>
        </w:rPr>
        <w:t xml:space="preserve">, </w:t>
      </w:r>
      <w:proofErr w:type="spellStart"/>
      <w:r w:rsidR="000B683B" w:rsidRPr="00421DA9">
        <w:rPr>
          <w:rFonts w:ascii="Times New Roman" w:hAnsi="Times New Roman" w:cs="Times New Roman"/>
          <w:sz w:val="24"/>
          <w:szCs w:val="24"/>
        </w:rPr>
        <w:t>coding</w:t>
      </w:r>
      <w:proofErr w:type="spellEnd"/>
      <w:r w:rsidR="000B683B" w:rsidRPr="00421DA9">
        <w:rPr>
          <w:rFonts w:ascii="Times New Roman" w:hAnsi="Times New Roman" w:cs="Times New Roman"/>
          <w:sz w:val="24"/>
          <w:szCs w:val="24"/>
        </w:rPr>
        <w:t xml:space="preserve">, dan tabulasi. </w:t>
      </w:r>
      <w:proofErr w:type="spellStart"/>
      <w:r w:rsidRPr="00421DA9">
        <w:rPr>
          <w:rFonts w:ascii="Times New Roman" w:hAnsi="Times New Roman" w:cs="Times New Roman"/>
          <w:sz w:val="24"/>
          <w:szCs w:val="24"/>
        </w:rPr>
        <w:t>Editing</w:t>
      </w:r>
      <w:proofErr w:type="spellEnd"/>
      <w:r w:rsidRPr="00421DA9">
        <w:rPr>
          <w:rFonts w:ascii="Times New Roman" w:hAnsi="Times New Roman" w:cs="Times New Roman"/>
          <w:sz w:val="24"/>
          <w:szCs w:val="24"/>
        </w:rPr>
        <w:t xml:space="preserve"> dilaksanakan setelah tahap pengumpulan data penelitian. Peneliti akan memeriksa data yang telah dikumpulkan terkait topik-topik fikih </w:t>
      </w:r>
      <w:proofErr w:type="spellStart"/>
      <w:r w:rsidRPr="00421DA9">
        <w:rPr>
          <w:rFonts w:ascii="Times New Roman" w:hAnsi="Times New Roman" w:cs="Times New Roman"/>
          <w:sz w:val="24"/>
          <w:szCs w:val="24"/>
        </w:rPr>
        <w:t>munakahat</w:t>
      </w:r>
      <w:proofErr w:type="spellEnd"/>
      <w:r w:rsidRPr="00421DA9">
        <w:rPr>
          <w:rFonts w:ascii="Times New Roman" w:hAnsi="Times New Roman" w:cs="Times New Roman"/>
          <w:sz w:val="24"/>
          <w:szCs w:val="24"/>
        </w:rPr>
        <w:t xml:space="preserve"> berikut cabang-cabangnya yang memiliki ketentuan waktu.</w:t>
      </w:r>
      <w:r w:rsidR="00DE7D83" w:rsidRPr="00421DA9">
        <w:rPr>
          <w:rFonts w:ascii="Times New Roman" w:hAnsi="Times New Roman" w:cs="Times New Roman"/>
          <w:sz w:val="24"/>
          <w:szCs w:val="24"/>
        </w:rPr>
        <w:t xml:space="preserve"> </w:t>
      </w:r>
      <w:proofErr w:type="spellStart"/>
      <w:r w:rsidRPr="00421DA9">
        <w:rPr>
          <w:rFonts w:ascii="Times New Roman" w:hAnsi="Times New Roman" w:cs="Times New Roman"/>
          <w:sz w:val="24"/>
          <w:szCs w:val="24"/>
        </w:rPr>
        <w:t>Coding</w:t>
      </w:r>
      <w:proofErr w:type="spellEnd"/>
      <w:r w:rsidRPr="00421DA9">
        <w:rPr>
          <w:rFonts w:ascii="Times New Roman" w:hAnsi="Times New Roman" w:cs="Times New Roman"/>
          <w:sz w:val="24"/>
          <w:szCs w:val="24"/>
        </w:rPr>
        <w:t xml:space="preserve"> yaitu mengelompokkan data penelitian dengan memberikan kode pada setiap jawaban. Peneliti memperoleh data valid terkait ketentuan-ketentuan waktu atau tempat pada masalah-masalah hukum di Fikih  </w:t>
      </w:r>
      <w:proofErr w:type="spellStart"/>
      <w:r w:rsidRPr="00421DA9">
        <w:rPr>
          <w:rFonts w:ascii="Times New Roman" w:hAnsi="Times New Roman" w:cs="Times New Roman"/>
          <w:sz w:val="24"/>
          <w:szCs w:val="24"/>
        </w:rPr>
        <w:t>Munakahat</w:t>
      </w:r>
      <w:proofErr w:type="spellEnd"/>
      <w:r w:rsidRPr="00421DA9">
        <w:rPr>
          <w:rFonts w:ascii="Times New Roman" w:hAnsi="Times New Roman" w:cs="Times New Roman"/>
          <w:sz w:val="24"/>
          <w:szCs w:val="24"/>
        </w:rPr>
        <w:t xml:space="preserve">.  dengan cara pemberian kode dalam setiap temuan data penelitian. Tabulasi dilakukan dengan pembuatan tabel-tabel data yang telah diberikan kode berdasarkan kebutuhan analisis penelitian. Penulis akan menganalisis dan menyimpulkan data terkait ketentuan-ketentuan waktu atau tempat pada topik-topik Fikih </w:t>
      </w:r>
      <w:proofErr w:type="spellStart"/>
      <w:r w:rsidRPr="00421DA9">
        <w:rPr>
          <w:rFonts w:ascii="Times New Roman" w:hAnsi="Times New Roman" w:cs="Times New Roman"/>
          <w:sz w:val="24"/>
          <w:szCs w:val="24"/>
        </w:rPr>
        <w:t>Munakahat</w:t>
      </w:r>
      <w:proofErr w:type="spellEnd"/>
      <w:r w:rsidRPr="00421DA9">
        <w:rPr>
          <w:rFonts w:ascii="Times New Roman" w:hAnsi="Times New Roman" w:cs="Times New Roman"/>
          <w:sz w:val="24"/>
          <w:szCs w:val="24"/>
        </w:rPr>
        <w:t xml:space="preserve"> berikut cabang-cabang permasalahannya dengan cara pembuatan tabel. </w:t>
      </w:r>
    </w:p>
    <w:p w14:paraId="1489B08D" w14:textId="6FAF6D11" w:rsidR="00461408" w:rsidRPr="00421DA9" w:rsidRDefault="00286E8E" w:rsidP="00E43EB1">
      <w:pPr>
        <w:widowControl w:val="0"/>
        <w:spacing w:before="0" w:after="0"/>
        <w:ind w:left="0" w:firstLine="436"/>
        <w:jc w:val="both"/>
        <w:rPr>
          <w:rFonts w:ascii="Times New Roman" w:hAnsi="Times New Roman" w:cs="Times New Roman"/>
          <w:sz w:val="24"/>
          <w:szCs w:val="24"/>
        </w:rPr>
      </w:pPr>
      <w:r w:rsidRPr="00421DA9">
        <w:rPr>
          <w:rFonts w:ascii="Times New Roman" w:hAnsi="Times New Roman" w:cs="Times New Roman"/>
          <w:b/>
          <w:bCs/>
          <w:sz w:val="24"/>
          <w:szCs w:val="24"/>
        </w:rPr>
        <w:t>Metode Analisis Data</w:t>
      </w:r>
      <w:r w:rsidR="00DE7D83" w:rsidRPr="00421DA9">
        <w:rPr>
          <w:rFonts w:ascii="Times New Roman" w:hAnsi="Times New Roman" w:cs="Times New Roman"/>
          <w:b/>
          <w:bCs/>
          <w:sz w:val="24"/>
          <w:szCs w:val="24"/>
        </w:rPr>
        <w:t xml:space="preserve"> </w:t>
      </w:r>
      <w:r w:rsidR="00DE7D83" w:rsidRPr="00421DA9">
        <w:rPr>
          <w:rFonts w:ascii="Times New Roman" w:hAnsi="Times New Roman" w:cs="Times New Roman"/>
          <w:sz w:val="24"/>
          <w:szCs w:val="24"/>
        </w:rPr>
        <w:t xml:space="preserve">yang digunakan adalah analisis </w:t>
      </w:r>
      <w:r w:rsidRPr="00421DA9">
        <w:rPr>
          <w:rFonts w:ascii="Times New Roman" w:hAnsi="Times New Roman" w:cs="Times New Roman"/>
          <w:sz w:val="24"/>
          <w:szCs w:val="24"/>
        </w:rPr>
        <w:t xml:space="preserve">secara induktif-deduktif. Secara induktif, data-data temuan dari kitab-kitab fikih dianalisis dan dibuat kesimpulan rasionalnya. Secara deduktif, data-data tersebut dikaji dari perspektif kaidah-kaidah </w:t>
      </w:r>
      <w:proofErr w:type="spellStart"/>
      <w:r w:rsidRPr="00421DA9">
        <w:rPr>
          <w:rFonts w:ascii="Times New Roman" w:hAnsi="Times New Roman" w:cs="Times New Roman"/>
          <w:sz w:val="24"/>
          <w:szCs w:val="24"/>
        </w:rPr>
        <w:t>falakiyah</w:t>
      </w:r>
      <w:proofErr w:type="spellEnd"/>
      <w:r w:rsidRPr="00421DA9">
        <w:rPr>
          <w:rFonts w:ascii="Times New Roman" w:hAnsi="Times New Roman" w:cs="Times New Roman"/>
          <w:sz w:val="24"/>
          <w:szCs w:val="24"/>
        </w:rPr>
        <w:t xml:space="preserve">. Analisis juga akan dilakukan secara komparatif ketika ditemukan pendapat-pendapat yang berbeda terkait penentuan aspek waktu dalam hukum-hukum perbuatan di Fikih </w:t>
      </w:r>
      <w:proofErr w:type="spellStart"/>
      <w:r w:rsidRPr="00421DA9">
        <w:rPr>
          <w:rFonts w:ascii="Times New Roman" w:hAnsi="Times New Roman" w:cs="Times New Roman"/>
          <w:sz w:val="24"/>
          <w:szCs w:val="24"/>
        </w:rPr>
        <w:t>Munakahat</w:t>
      </w:r>
      <w:proofErr w:type="spellEnd"/>
      <w:r w:rsidRPr="00421DA9">
        <w:rPr>
          <w:rFonts w:ascii="Times New Roman" w:hAnsi="Times New Roman" w:cs="Times New Roman"/>
          <w:sz w:val="24"/>
          <w:szCs w:val="24"/>
        </w:rPr>
        <w:t xml:space="preserve"> tersebut.</w:t>
      </w:r>
    </w:p>
    <w:p w14:paraId="4617E80D" w14:textId="77777777" w:rsidR="00DE7D83" w:rsidRPr="00421DA9" w:rsidRDefault="00DE7D83" w:rsidP="00E43EB1">
      <w:pPr>
        <w:widowControl w:val="0"/>
        <w:spacing w:before="0" w:after="0"/>
        <w:ind w:left="0" w:firstLine="436"/>
        <w:jc w:val="both"/>
        <w:rPr>
          <w:rFonts w:ascii="Times New Roman" w:hAnsi="Times New Roman" w:cs="Times New Roman"/>
          <w:sz w:val="24"/>
          <w:szCs w:val="24"/>
        </w:rPr>
      </w:pPr>
    </w:p>
    <w:p w14:paraId="2C378633" w14:textId="7A6C93B6" w:rsidR="00514385" w:rsidRPr="00421DA9" w:rsidRDefault="00514385" w:rsidP="00E43EB1">
      <w:pPr>
        <w:pStyle w:val="DaftarParagraf"/>
        <w:widowControl w:val="0"/>
        <w:numPr>
          <w:ilvl w:val="0"/>
          <w:numId w:val="1"/>
        </w:numPr>
        <w:spacing w:before="0" w:after="0"/>
        <w:jc w:val="both"/>
        <w:rPr>
          <w:rFonts w:ascii="Times New Roman" w:hAnsi="Times New Roman" w:cs="Times New Roman"/>
          <w:b/>
          <w:color w:val="000000"/>
          <w:sz w:val="24"/>
          <w:szCs w:val="24"/>
          <w:lang w:val="id-ID"/>
        </w:rPr>
      </w:pPr>
      <w:proofErr w:type="spellStart"/>
      <w:r w:rsidRPr="00421DA9">
        <w:rPr>
          <w:rFonts w:ascii="Times New Roman" w:hAnsi="Times New Roman" w:cs="Times New Roman"/>
          <w:b/>
          <w:color w:val="000000"/>
          <w:sz w:val="24"/>
          <w:szCs w:val="24"/>
          <w:lang w:val="id-ID"/>
        </w:rPr>
        <w:t>Result</w:t>
      </w:r>
      <w:proofErr w:type="spellEnd"/>
      <w:r w:rsidRPr="00421DA9">
        <w:rPr>
          <w:rFonts w:ascii="Times New Roman" w:hAnsi="Times New Roman" w:cs="Times New Roman"/>
          <w:b/>
          <w:color w:val="000000"/>
          <w:sz w:val="24"/>
          <w:szCs w:val="24"/>
          <w:lang w:val="id-ID"/>
        </w:rPr>
        <w:t xml:space="preserve"> </w:t>
      </w:r>
      <w:proofErr w:type="spellStart"/>
      <w:r w:rsidRPr="00421DA9">
        <w:rPr>
          <w:rFonts w:ascii="Times New Roman" w:hAnsi="Times New Roman" w:cs="Times New Roman"/>
          <w:b/>
          <w:color w:val="000000"/>
          <w:sz w:val="24"/>
          <w:szCs w:val="24"/>
          <w:lang w:val="id-ID"/>
        </w:rPr>
        <w:t>and</w:t>
      </w:r>
      <w:proofErr w:type="spellEnd"/>
      <w:r w:rsidRPr="00421DA9">
        <w:rPr>
          <w:rFonts w:ascii="Times New Roman" w:hAnsi="Times New Roman" w:cs="Times New Roman"/>
          <w:b/>
          <w:color w:val="000000"/>
          <w:sz w:val="24"/>
          <w:szCs w:val="24"/>
          <w:lang w:val="id-ID"/>
        </w:rPr>
        <w:t xml:space="preserve"> </w:t>
      </w:r>
      <w:proofErr w:type="spellStart"/>
      <w:r w:rsidRPr="00421DA9">
        <w:rPr>
          <w:rFonts w:ascii="Times New Roman" w:hAnsi="Times New Roman" w:cs="Times New Roman"/>
          <w:b/>
          <w:color w:val="000000"/>
          <w:sz w:val="24"/>
          <w:szCs w:val="24"/>
          <w:lang w:val="id-ID"/>
        </w:rPr>
        <w:t>Discussion</w:t>
      </w:r>
      <w:proofErr w:type="spellEnd"/>
    </w:p>
    <w:p w14:paraId="5F2F5D70" w14:textId="3CCFCFAD" w:rsidR="00DE7D83" w:rsidRPr="00421DA9" w:rsidRDefault="00DE7D83" w:rsidP="00E43EB1">
      <w:pPr>
        <w:widowControl w:val="0"/>
        <w:numPr>
          <w:ilvl w:val="0"/>
          <w:numId w:val="2"/>
        </w:numPr>
        <w:spacing w:before="0" w:after="0"/>
        <w:jc w:val="both"/>
        <w:rPr>
          <w:rFonts w:ascii="Times New Roman" w:hAnsi="Times New Roman" w:cs="Times New Roman"/>
          <w:b/>
          <w:bCs/>
          <w:color w:val="000000"/>
          <w:sz w:val="24"/>
          <w:szCs w:val="24"/>
        </w:rPr>
      </w:pPr>
      <w:r w:rsidRPr="00421DA9">
        <w:rPr>
          <w:rFonts w:ascii="Times New Roman" w:hAnsi="Times New Roman" w:cs="Times New Roman"/>
          <w:b/>
          <w:bCs/>
          <w:color w:val="000000"/>
          <w:sz w:val="24"/>
          <w:szCs w:val="24"/>
        </w:rPr>
        <w:t>F</w:t>
      </w:r>
      <w:r w:rsidR="00514385" w:rsidRPr="00421DA9">
        <w:rPr>
          <w:rFonts w:ascii="Times New Roman" w:hAnsi="Times New Roman" w:cs="Times New Roman"/>
          <w:b/>
          <w:bCs/>
          <w:color w:val="000000"/>
          <w:sz w:val="24"/>
          <w:szCs w:val="24"/>
        </w:rPr>
        <w:t xml:space="preserve">ikih </w:t>
      </w:r>
      <w:r w:rsidRPr="00421DA9">
        <w:rPr>
          <w:rFonts w:ascii="Times New Roman" w:hAnsi="Times New Roman" w:cs="Times New Roman"/>
          <w:b/>
          <w:bCs/>
          <w:color w:val="000000"/>
          <w:sz w:val="24"/>
          <w:szCs w:val="24"/>
        </w:rPr>
        <w:t xml:space="preserve">Ketentuan Waktu Dalam </w:t>
      </w:r>
      <w:r w:rsidR="009D1A8D" w:rsidRPr="00421DA9">
        <w:rPr>
          <w:rFonts w:ascii="Times New Roman" w:hAnsi="Times New Roman" w:cs="Times New Roman"/>
          <w:b/>
          <w:bCs/>
          <w:color w:val="000000"/>
          <w:sz w:val="24"/>
          <w:szCs w:val="24"/>
        </w:rPr>
        <w:t xml:space="preserve">Literatur </w:t>
      </w:r>
      <w:r w:rsidR="00514385" w:rsidRPr="00421DA9">
        <w:rPr>
          <w:rFonts w:ascii="Times New Roman" w:hAnsi="Times New Roman" w:cs="Times New Roman"/>
          <w:b/>
          <w:bCs/>
          <w:color w:val="000000"/>
          <w:sz w:val="24"/>
          <w:szCs w:val="24"/>
        </w:rPr>
        <w:t xml:space="preserve">Fikih </w:t>
      </w:r>
      <w:proofErr w:type="spellStart"/>
      <w:r w:rsidR="00514385" w:rsidRPr="00421DA9">
        <w:rPr>
          <w:rFonts w:ascii="Times New Roman" w:hAnsi="Times New Roman" w:cs="Times New Roman"/>
          <w:b/>
          <w:bCs/>
          <w:color w:val="000000"/>
          <w:sz w:val="24"/>
          <w:szCs w:val="24"/>
        </w:rPr>
        <w:t>Munakahat</w:t>
      </w:r>
      <w:proofErr w:type="spellEnd"/>
    </w:p>
    <w:p w14:paraId="7D88982F" w14:textId="12086CF3" w:rsidR="00833517" w:rsidRPr="00421DA9" w:rsidRDefault="00833517" w:rsidP="00E43EB1">
      <w:pPr>
        <w:widowControl w:val="0"/>
        <w:spacing w:before="0" w:after="0"/>
        <w:ind w:left="0" w:firstLine="436"/>
        <w:jc w:val="both"/>
        <w:rPr>
          <w:rFonts w:ascii="Times New Roman" w:eastAsia="Times New Roman" w:hAnsi="Times New Roman" w:cs="Times New Roman"/>
          <w:sz w:val="24"/>
          <w:szCs w:val="24"/>
          <w:lang w:eastAsia="en-ID"/>
        </w:rPr>
      </w:pPr>
      <w:r w:rsidRPr="00421DA9">
        <w:rPr>
          <w:rFonts w:ascii="Times New Roman" w:hAnsi="Times New Roman" w:cs="Times New Roman"/>
          <w:sz w:val="24"/>
          <w:szCs w:val="24"/>
        </w:rPr>
        <w:t>Fikih Ketentuan</w:t>
      </w:r>
      <w:r w:rsidRPr="00421DA9">
        <w:rPr>
          <w:rFonts w:ascii="Times New Roman" w:hAnsi="Times New Roman" w:cs="Times New Roman"/>
          <w:color w:val="000000"/>
          <w:sz w:val="24"/>
          <w:szCs w:val="24"/>
        </w:rPr>
        <w:t xml:space="preserve"> waktu yang akan dikaji dalam bagian ini adalah yang berhubungan dengan perhitungan hari, bulan, dan tahun. Aspek waktu yang dibatasi permulaan dan akhirnya dengan perbuatan, tidak dianalisis dalam artikel ini</w:t>
      </w:r>
      <w:r w:rsidR="008E7722" w:rsidRPr="00421DA9">
        <w:rPr>
          <w:rFonts w:ascii="Times New Roman" w:hAnsi="Times New Roman" w:cs="Times New Roman"/>
          <w:color w:val="000000"/>
          <w:sz w:val="24"/>
          <w:szCs w:val="24"/>
        </w:rPr>
        <w:t xml:space="preserve">, misalnya masa </w:t>
      </w:r>
      <w:proofErr w:type="spellStart"/>
      <w:r w:rsidR="008E7722" w:rsidRPr="00421DA9">
        <w:rPr>
          <w:rFonts w:ascii="Times New Roman" w:hAnsi="Times New Roman" w:cs="Times New Roman"/>
          <w:color w:val="000000"/>
          <w:sz w:val="24"/>
          <w:szCs w:val="24"/>
        </w:rPr>
        <w:t>iddah</w:t>
      </w:r>
      <w:proofErr w:type="spellEnd"/>
      <w:r w:rsidR="008E7722" w:rsidRPr="00421DA9">
        <w:rPr>
          <w:rFonts w:ascii="Times New Roman" w:hAnsi="Times New Roman" w:cs="Times New Roman"/>
          <w:color w:val="000000"/>
          <w:sz w:val="24"/>
          <w:szCs w:val="24"/>
        </w:rPr>
        <w:t xml:space="preserve"> perempuan yang hamil yang ditentukan berakhirnya masa </w:t>
      </w:r>
      <w:proofErr w:type="spellStart"/>
      <w:r w:rsidR="008E7722" w:rsidRPr="00421DA9">
        <w:rPr>
          <w:rFonts w:ascii="Times New Roman" w:hAnsi="Times New Roman" w:cs="Times New Roman"/>
          <w:color w:val="000000"/>
          <w:sz w:val="24"/>
          <w:szCs w:val="24"/>
        </w:rPr>
        <w:t>iddah</w:t>
      </w:r>
      <w:proofErr w:type="spellEnd"/>
      <w:r w:rsidR="008E7722" w:rsidRPr="00421DA9">
        <w:rPr>
          <w:rFonts w:ascii="Times New Roman" w:hAnsi="Times New Roman" w:cs="Times New Roman"/>
          <w:color w:val="000000"/>
          <w:sz w:val="24"/>
          <w:szCs w:val="24"/>
        </w:rPr>
        <w:t xml:space="preserve"> sampai ia melahirkan. </w:t>
      </w:r>
      <w:r w:rsidR="00D46552" w:rsidRPr="00421DA9">
        <w:rPr>
          <w:rFonts w:ascii="Times New Roman" w:hAnsi="Times New Roman" w:cs="Times New Roman"/>
          <w:color w:val="000000"/>
          <w:sz w:val="24"/>
          <w:szCs w:val="24"/>
        </w:rPr>
        <w:t xml:space="preserve">Berdasarkan penelusuran pada bagian teori di depan, terdapat beberapa ketentuan waktu yang dipaparkan dalam bagian ini, yaitu: 1) batas usia </w:t>
      </w:r>
      <w:proofErr w:type="spellStart"/>
      <w:r w:rsidR="00D46552" w:rsidRPr="00421DA9">
        <w:rPr>
          <w:rFonts w:ascii="Times New Roman" w:hAnsi="Times New Roman" w:cs="Times New Roman"/>
          <w:color w:val="000000"/>
          <w:sz w:val="24"/>
          <w:szCs w:val="24"/>
        </w:rPr>
        <w:t>baligh</w:t>
      </w:r>
      <w:proofErr w:type="spellEnd"/>
      <w:r w:rsidR="00D46552" w:rsidRPr="00421DA9">
        <w:rPr>
          <w:rFonts w:ascii="Times New Roman" w:hAnsi="Times New Roman" w:cs="Times New Roman"/>
          <w:color w:val="000000"/>
          <w:sz w:val="24"/>
          <w:szCs w:val="24"/>
        </w:rPr>
        <w:t xml:space="preserve">, 2) masa </w:t>
      </w:r>
      <w:proofErr w:type="spellStart"/>
      <w:r w:rsidR="00D46552" w:rsidRPr="00421DA9">
        <w:rPr>
          <w:rFonts w:ascii="Times New Roman" w:hAnsi="Times New Roman" w:cs="Times New Roman"/>
          <w:color w:val="000000"/>
          <w:sz w:val="24"/>
          <w:szCs w:val="24"/>
        </w:rPr>
        <w:t>hadlanah</w:t>
      </w:r>
      <w:proofErr w:type="spellEnd"/>
      <w:r w:rsidR="00D46552" w:rsidRPr="00421DA9">
        <w:rPr>
          <w:rFonts w:ascii="Times New Roman" w:hAnsi="Times New Roman" w:cs="Times New Roman"/>
          <w:color w:val="000000"/>
          <w:sz w:val="24"/>
          <w:szCs w:val="24"/>
        </w:rPr>
        <w:t xml:space="preserve">, 3) masa </w:t>
      </w:r>
      <w:proofErr w:type="spellStart"/>
      <w:r w:rsidR="00D46552" w:rsidRPr="00421DA9">
        <w:rPr>
          <w:rFonts w:ascii="Times New Roman" w:hAnsi="Times New Roman" w:cs="Times New Roman"/>
          <w:color w:val="000000"/>
          <w:sz w:val="24"/>
          <w:szCs w:val="24"/>
        </w:rPr>
        <w:t>iddah</w:t>
      </w:r>
      <w:proofErr w:type="spellEnd"/>
      <w:r w:rsidR="00D46552" w:rsidRPr="00421DA9">
        <w:rPr>
          <w:rFonts w:ascii="Times New Roman" w:hAnsi="Times New Roman" w:cs="Times New Roman"/>
          <w:color w:val="000000"/>
          <w:sz w:val="24"/>
          <w:szCs w:val="24"/>
        </w:rPr>
        <w:t xml:space="preserve"> bagi perempuan yang </w:t>
      </w:r>
      <w:r w:rsidR="00D46552" w:rsidRPr="00421DA9">
        <w:rPr>
          <w:rFonts w:ascii="Times New Roman" w:eastAsia="Times New Roman" w:hAnsi="Times New Roman" w:cs="Times New Roman"/>
          <w:sz w:val="24"/>
          <w:szCs w:val="24"/>
          <w:lang w:eastAsia="en-ID"/>
        </w:rPr>
        <w:t xml:space="preserve">ditinggal wafat suami dan tidak hamil, 4) masa </w:t>
      </w:r>
      <w:proofErr w:type="spellStart"/>
      <w:r w:rsidR="00D46552" w:rsidRPr="00421DA9">
        <w:rPr>
          <w:rFonts w:ascii="Times New Roman" w:eastAsia="Times New Roman" w:hAnsi="Times New Roman" w:cs="Times New Roman"/>
          <w:sz w:val="24"/>
          <w:szCs w:val="24"/>
          <w:lang w:eastAsia="en-ID"/>
        </w:rPr>
        <w:t>iddah</w:t>
      </w:r>
      <w:proofErr w:type="spellEnd"/>
      <w:r w:rsidR="00D46552" w:rsidRPr="00421DA9">
        <w:rPr>
          <w:rFonts w:ascii="Times New Roman" w:eastAsia="Times New Roman" w:hAnsi="Times New Roman" w:cs="Times New Roman"/>
          <w:sz w:val="24"/>
          <w:szCs w:val="24"/>
          <w:lang w:eastAsia="en-ID"/>
        </w:rPr>
        <w:t xml:space="preserve"> wanita yang dicerai suami dengan kondisi tidak hamil, sudah pernah bergaul suami istri, dan</w:t>
      </w:r>
      <w:r w:rsidR="00D46552" w:rsidRPr="00421DA9">
        <w:rPr>
          <w:rFonts w:ascii="Times New Roman" w:eastAsia="Times New Roman" w:hAnsi="Times New Roman" w:cs="Times New Roman"/>
          <w:sz w:val="24"/>
          <w:szCs w:val="24"/>
          <w:lang w:eastAsia="en-ID"/>
        </w:rPr>
        <w:tab/>
        <w:t xml:space="preserve">sudah atau masih haid, 5) masa ihdad, </w:t>
      </w:r>
      <w:r w:rsidR="00AE1073" w:rsidRPr="00421DA9">
        <w:rPr>
          <w:rFonts w:ascii="Times New Roman" w:eastAsia="Times New Roman" w:hAnsi="Times New Roman" w:cs="Times New Roman"/>
          <w:sz w:val="24"/>
          <w:szCs w:val="24"/>
          <w:lang w:eastAsia="en-ID"/>
        </w:rPr>
        <w:t xml:space="preserve">dan </w:t>
      </w:r>
      <w:r w:rsidR="00D46552" w:rsidRPr="00421DA9">
        <w:rPr>
          <w:rFonts w:ascii="Times New Roman" w:eastAsia="Times New Roman" w:hAnsi="Times New Roman" w:cs="Times New Roman"/>
          <w:sz w:val="24"/>
          <w:szCs w:val="24"/>
          <w:lang w:eastAsia="en-ID"/>
        </w:rPr>
        <w:t xml:space="preserve">6) masa </w:t>
      </w:r>
      <w:proofErr w:type="spellStart"/>
      <w:r w:rsidR="00D46552" w:rsidRPr="00421DA9">
        <w:rPr>
          <w:rFonts w:ascii="Times New Roman" w:eastAsia="Times New Roman" w:hAnsi="Times New Roman" w:cs="Times New Roman"/>
          <w:sz w:val="24"/>
          <w:szCs w:val="24"/>
          <w:lang w:eastAsia="en-ID"/>
        </w:rPr>
        <w:t>radla’ah</w:t>
      </w:r>
      <w:proofErr w:type="spellEnd"/>
      <w:r w:rsidR="00A1687B" w:rsidRPr="00421DA9">
        <w:rPr>
          <w:rFonts w:ascii="Times New Roman" w:eastAsia="Times New Roman" w:hAnsi="Times New Roman" w:cs="Times New Roman"/>
          <w:sz w:val="24"/>
          <w:szCs w:val="24"/>
          <w:lang w:eastAsia="en-ID"/>
        </w:rPr>
        <w:t>.</w:t>
      </w:r>
    </w:p>
    <w:p w14:paraId="3B6B89FE" w14:textId="77777777" w:rsidR="00A1687B" w:rsidRPr="00421DA9" w:rsidRDefault="00A1687B" w:rsidP="00E43EB1">
      <w:pPr>
        <w:widowControl w:val="0"/>
        <w:spacing w:before="0" w:after="0"/>
        <w:ind w:left="0" w:firstLine="436"/>
        <w:jc w:val="both"/>
        <w:rPr>
          <w:rFonts w:ascii="Times New Roman" w:hAnsi="Times New Roman" w:cs="Times New Roman"/>
          <w:color w:val="000000"/>
          <w:sz w:val="24"/>
          <w:szCs w:val="24"/>
        </w:rPr>
      </w:pPr>
    </w:p>
    <w:p w14:paraId="52ECB0EC" w14:textId="2EA51FA8" w:rsidR="00AE1073" w:rsidRPr="00421DA9" w:rsidRDefault="00DE7D83" w:rsidP="00E43EB1">
      <w:pPr>
        <w:widowControl w:val="0"/>
        <w:spacing w:before="0" w:after="0"/>
        <w:ind w:left="0"/>
        <w:jc w:val="both"/>
        <w:rPr>
          <w:rFonts w:ascii="Times New Roman" w:hAnsi="Times New Roman" w:cs="Times New Roman"/>
          <w:b/>
          <w:bCs/>
          <w:color w:val="000000"/>
          <w:sz w:val="24"/>
          <w:szCs w:val="24"/>
        </w:rPr>
      </w:pPr>
      <w:r w:rsidRPr="00421DA9">
        <w:rPr>
          <w:rFonts w:ascii="Times New Roman" w:hAnsi="Times New Roman" w:cs="Times New Roman"/>
          <w:b/>
          <w:bCs/>
          <w:color w:val="000000"/>
          <w:sz w:val="24"/>
          <w:szCs w:val="24"/>
        </w:rPr>
        <w:t xml:space="preserve">a. </w:t>
      </w:r>
      <w:r w:rsidR="00AE1073" w:rsidRPr="00421DA9">
        <w:rPr>
          <w:rFonts w:ascii="Times New Roman" w:hAnsi="Times New Roman" w:cs="Times New Roman"/>
          <w:b/>
          <w:bCs/>
          <w:color w:val="000000"/>
          <w:sz w:val="24"/>
          <w:szCs w:val="24"/>
        </w:rPr>
        <w:t xml:space="preserve">Batas Usia </w:t>
      </w:r>
      <w:proofErr w:type="spellStart"/>
      <w:r w:rsidR="00AE1073" w:rsidRPr="00421DA9">
        <w:rPr>
          <w:rFonts w:ascii="Times New Roman" w:hAnsi="Times New Roman" w:cs="Times New Roman"/>
          <w:b/>
          <w:bCs/>
          <w:color w:val="000000"/>
          <w:sz w:val="24"/>
          <w:szCs w:val="24"/>
        </w:rPr>
        <w:t>Baligh</w:t>
      </w:r>
      <w:proofErr w:type="spellEnd"/>
    </w:p>
    <w:p w14:paraId="2C8218B8" w14:textId="6163EFF2" w:rsidR="00823129" w:rsidRPr="00421DA9" w:rsidRDefault="00823129" w:rsidP="00E43EB1">
      <w:pPr>
        <w:widowControl w:val="0"/>
        <w:spacing w:before="0" w:after="0"/>
        <w:ind w:left="0" w:firstLine="436"/>
        <w:jc w:val="both"/>
        <w:rPr>
          <w:rFonts w:ascii="Times New Roman" w:hAnsi="Times New Roman" w:cs="Times New Roman"/>
          <w:color w:val="000000"/>
          <w:sz w:val="24"/>
          <w:szCs w:val="24"/>
        </w:rPr>
      </w:pPr>
      <w:r w:rsidRPr="00421DA9">
        <w:rPr>
          <w:rFonts w:ascii="Times New Roman" w:hAnsi="Times New Roman" w:cs="Times New Roman"/>
          <w:color w:val="000000"/>
          <w:sz w:val="24"/>
          <w:szCs w:val="24"/>
        </w:rPr>
        <w:t xml:space="preserve">Terdapat beberapa pendapat tentang sampainya anak kepada usia </w:t>
      </w:r>
      <w:proofErr w:type="spellStart"/>
      <w:r w:rsidRPr="00421DA9">
        <w:rPr>
          <w:rFonts w:ascii="Times New Roman" w:hAnsi="Times New Roman" w:cs="Times New Roman"/>
          <w:color w:val="000000"/>
          <w:sz w:val="24"/>
          <w:szCs w:val="24"/>
        </w:rPr>
        <w:t>baligh</w:t>
      </w:r>
      <w:proofErr w:type="spellEnd"/>
      <w:r w:rsidRPr="00421DA9">
        <w:rPr>
          <w:rFonts w:ascii="Times New Roman" w:hAnsi="Times New Roman" w:cs="Times New Roman"/>
          <w:color w:val="000000"/>
          <w:sz w:val="24"/>
          <w:szCs w:val="24"/>
        </w:rPr>
        <w:t xml:space="preserve">, sehingga ia menjadi </w:t>
      </w:r>
      <w:proofErr w:type="spellStart"/>
      <w:r w:rsidRPr="00421DA9">
        <w:rPr>
          <w:rFonts w:ascii="Times New Roman" w:hAnsi="Times New Roman" w:cs="Times New Roman"/>
          <w:color w:val="000000"/>
          <w:sz w:val="24"/>
          <w:szCs w:val="24"/>
        </w:rPr>
        <w:t>mukallaf</w:t>
      </w:r>
      <w:proofErr w:type="spellEnd"/>
      <w:r w:rsidRPr="00421DA9">
        <w:rPr>
          <w:rFonts w:ascii="Times New Roman" w:hAnsi="Times New Roman" w:cs="Times New Roman"/>
          <w:color w:val="000000"/>
          <w:sz w:val="24"/>
          <w:szCs w:val="24"/>
        </w:rPr>
        <w:t>.</w:t>
      </w:r>
      <w:r w:rsidR="003A2DE2" w:rsidRPr="00421DA9">
        <w:rPr>
          <w:rStyle w:val="ReferensiCatatanKaki"/>
          <w:rFonts w:ascii="Times New Roman" w:hAnsi="Times New Roman" w:cs="Times New Roman"/>
          <w:color w:val="000000"/>
          <w:sz w:val="24"/>
          <w:szCs w:val="24"/>
        </w:rPr>
        <w:footnoteReference w:id="35"/>
      </w:r>
      <w:r w:rsidRPr="00421DA9">
        <w:rPr>
          <w:rFonts w:ascii="Times New Roman" w:hAnsi="Times New Roman" w:cs="Times New Roman"/>
          <w:color w:val="000000"/>
          <w:sz w:val="24"/>
          <w:szCs w:val="24"/>
        </w:rPr>
        <w:t xml:space="preserve"> </w:t>
      </w:r>
      <w:r w:rsidR="00A018E3" w:rsidRPr="00421DA9">
        <w:rPr>
          <w:rFonts w:ascii="Times New Roman" w:hAnsi="Times New Roman" w:cs="Times New Roman"/>
          <w:color w:val="000000"/>
          <w:sz w:val="24"/>
          <w:szCs w:val="24"/>
        </w:rPr>
        <w:t xml:space="preserve">Pendapat pertama mengatakan bahwa tanda </w:t>
      </w:r>
      <w:proofErr w:type="spellStart"/>
      <w:r w:rsidR="00A018E3" w:rsidRPr="00421DA9">
        <w:rPr>
          <w:rFonts w:ascii="Times New Roman" w:hAnsi="Times New Roman" w:cs="Times New Roman"/>
          <w:color w:val="000000"/>
          <w:sz w:val="24"/>
          <w:szCs w:val="24"/>
        </w:rPr>
        <w:t>baligh</w:t>
      </w:r>
      <w:proofErr w:type="spellEnd"/>
      <w:r w:rsidR="00A018E3" w:rsidRPr="00421DA9">
        <w:rPr>
          <w:rFonts w:ascii="Times New Roman" w:hAnsi="Times New Roman" w:cs="Times New Roman"/>
          <w:color w:val="000000"/>
          <w:sz w:val="24"/>
          <w:szCs w:val="24"/>
        </w:rPr>
        <w:t xml:space="preserve"> dengan usia adalah Ketika seorang anak, baik laki-laki maupun perempuan, telah genap berusia 15 tahun </w:t>
      </w:r>
      <w:proofErr w:type="spellStart"/>
      <w:r w:rsidR="00A018E3" w:rsidRPr="00421DA9">
        <w:rPr>
          <w:rFonts w:ascii="Times New Roman" w:hAnsi="Times New Roman" w:cs="Times New Roman"/>
          <w:color w:val="000000"/>
          <w:sz w:val="24"/>
          <w:szCs w:val="24"/>
        </w:rPr>
        <w:t>Qamariyah</w:t>
      </w:r>
      <w:proofErr w:type="spellEnd"/>
      <w:r w:rsidR="00A018E3" w:rsidRPr="00421DA9">
        <w:rPr>
          <w:rFonts w:ascii="Times New Roman" w:hAnsi="Times New Roman" w:cs="Times New Roman"/>
          <w:color w:val="000000"/>
          <w:sz w:val="24"/>
          <w:szCs w:val="24"/>
        </w:rPr>
        <w:t xml:space="preserve">. Pendapat ini dipilih oleh para ulama mazhab </w:t>
      </w:r>
      <w:proofErr w:type="spellStart"/>
      <w:r w:rsidR="00A018E3" w:rsidRPr="00421DA9">
        <w:rPr>
          <w:rFonts w:ascii="Times New Roman" w:hAnsi="Times New Roman" w:cs="Times New Roman"/>
          <w:color w:val="000000"/>
          <w:sz w:val="24"/>
          <w:szCs w:val="24"/>
        </w:rPr>
        <w:t>syafi’i</w:t>
      </w:r>
      <w:proofErr w:type="spellEnd"/>
      <w:r w:rsidR="00A018E3" w:rsidRPr="00421DA9">
        <w:rPr>
          <w:rFonts w:ascii="Times New Roman" w:hAnsi="Times New Roman" w:cs="Times New Roman"/>
          <w:color w:val="000000"/>
          <w:sz w:val="24"/>
          <w:szCs w:val="24"/>
        </w:rPr>
        <w:t xml:space="preserve">, mazhab </w:t>
      </w:r>
      <w:proofErr w:type="spellStart"/>
      <w:r w:rsidR="00A018E3" w:rsidRPr="00421DA9">
        <w:rPr>
          <w:rFonts w:ascii="Times New Roman" w:hAnsi="Times New Roman" w:cs="Times New Roman"/>
          <w:color w:val="000000"/>
          <w:sz w:val="24"/>
          <w:szCs w:val="24"/>
        </w:rPr>
        <w:t>hambali</w:t>
      </w:r>
      <w:proofErr w:type="spellEnd"/>
      <w:r w:rsidR="00A018E3" w:rsidRPr="00421DA9">
        <w:rPr>
          <w:rFonts w:ascii="Times New Roman" w:hAnsi="Times New Roman" w:cs="Times New Roman"/>
          <w:color w:val="000000"/>
          <w:sz w:val="24"/>
          <w:szCs w:val="24"/>
        </w:rPr>
        <w:t xml:space="preserve">, dan Abu Yusuf dari mazhab Hanafi. Pendapat kedua, yaitu pendapat ulama </w:t>
      </w:r>
      <w:proofErr w:type="spellStart"/>
      <w:r w:rsidR="00A018E3" w:rsidRPr="00421DA9">
        <w:rPr>
          <w:rFonts w:ascii="Times New Roman" w:hAnsi="Times New Roman" w:cs="Times New Roman"/>
          <w:color w:val="000000"/>
          <w:sz w:val="24"/>
          <w:szCs w:val="24"/>
        </w:rPr>
        <w:t>Malikiyah</w:t>
      </w:r>
      <w:proofErr w:type="spellEnd"/>
      <w:r w:rsidR="00A018E3" w:rsidRPr="00421DA9">
        <w:rPr>
          <w:rFonts w:ascii="Times New Roman" w:hAnsi="Times New Roman" w:cs="Times New Roman"/>
          <w:color w:val="000000"/>
          <w:sz w:val="24"/>
          <w:szCs w:val="24"/>
        </w:rPr>
        <w:t xml:space="preserve">, mengatakan </w:t>
      </w:r>
      <w:r w:rsidR="00A018E3" w:rsidRPr="00421DA9">
        <w:rPr>
          <w:rFonts w:ascii="Times New Roman" w:hAnsi="Times New Roman" w:cs="Times New Roman"/>
          <w:color w:val="000000"/>
          <w:sz w:val="24"/>
          <w:szCs w:val="24"/>
        </w:rPr>
        <w:lastRenderedPageBreak/>
        <w:t xml:space="preserve">bahwa </w:t>
      </w:r>
      <w:proofErr w:type="spellStart"/>
      <w:r w:rsidR="00A018E3" w:rsidRPr="00421DA9">
        <w:rPr>
          <w:rFonts w:ascii="Times New Roman" w:hAnsi="Times New Roman" w:cs="Times New Roman"/>
          <w:color w:val="000000"/>
          <w:sz w:val="24"/>
          <w:szCs w:val="24"/>
        </w:rPr>
        <w:t>baligh</w:t>
      </w:r>
      <w:proofErr w:type="spellEnd"/>
      <w:r w:rsidR="00A018E3" w:rsidRPr="00421DA9">
        <w:rPr>
          <w:rFonts w:ascii="Times New Roman" w:hAnsi="Times New Roman" w:cs="Times New Roman"/>
          <w:color w:val="000000"/>
          <w:sz w:val="24"/>
          <w:szCs w:val="24"/>
        </w:rPr>
        <w:t xml:space="preserve"> dengan usia ditandai dengan genapnya usia 18 tahun. Adapun pendapat ketiga menyatakan bahwa </w:t>
      </w:r>
      <w:r w:rsidR="00CA5B78" w:rsidRPr="00421DA9">
        <w:rPr>
          <w:rFonts w:ascii="Times New Roman" w:hAnsi="Times New Roman" w:cs="Times New Roman"/>
          <w:color w:val="000000"/>
          <w:sz w:val="24"/>
          <w:szCs w:val="24"/>
        </w:rPr>
        <w:t xml:space="preserve">usia </w:t>
      </w:r>
      <w:proofErr w:type="spellStart"/>
      <w:r w:rsidR="00CA5B78" w:rsidRPr="00421DA9">
        <w:rPr>
          <w:rFonts w:ascii="Times New Roman" w:hAnsi="Times New Roman" w:cs="Times New Roman"/>
          <w:color w:val="000000"/>
          <w:sz w:val="24"/>
          <w:szCs w:val="24"/>
        </w:rPr>
        <w:t>baligh</w:t>
      </w:r>
      <w:proofErr w:type="spellEnd"/>
      <w:r w:rsidR="00CA5B78" w:rsidRPr="00421DA9">
        <w:rPr>
          <w:rFonts w:ascii="Times New Roman" w:hAnsi="Times New Roman" w:cs="Times New Roman"/>
          <w:color w:val="000000"/>
          <w:sz w:val="24"/>
          <w:szCs w:val="24"/>
        </w:rPr>
        <w:t xml:space="preserve"> bagi laki-laki adalah genap usia 18 tahun dan usia </w:t>
      </w:r>
      <w:proofErr w:type="spellStart"/>
      <w:r w:rsidR="00CA5B78" w:rsidRPr="00421DA9">
        <w:rPr>
          <w:rFonts w:ascii="Times New Roman" w:hAnsi="Times New Roman" w:cs="Times New Roman"/>
          <w:color w:val="000000"/>
          <w:sz w:val="24"/>
          <w:szCs w:val="24"/>
        </w:rPr>
        <w:t>baligh</w:t>
      </w:r>
      <w:proofErr w:type="spellEnd"/>
      <w:r w:rsidR="00CA5B78" w:rsidRPr="00421DA9">
        <w:rPr>
          <w:rFonts w:ascii="Times New Roman" w:hAnsi="Times New Roman" w:cs="Times New Roman"/>
          <w:color w:val="000000"/>
          <w:sz w:val="24"/>
          <w:szCs w:val="24"/>
        </w:rPr>
        <w:t xml:space="preserve"> bagi perempuan adalah genap usia 17 tahun.</w:t>
      </w:r>
      <w:r w:rsidR="003A2DE2" w:rsidRPr="00421DA9">
        <w:rPr>
          <w:rStyle w:val="ReferensiCatatanKaki"/>
          <w:rFonts w:ascii="Times New Roman" w:hAnsi="Times New Roman" w:cs="Times New Roman"/>
          <w:color w:val="000000"/>
          <w:sz w:val="24"/>
          <w:szCs w:val="24"/>
        </w:rPr>
        <w:footnoteReference w:id="36"/>
      </w:r>
    </w:p>
    <w:p w14:paraId="1EE53A75" w14:textId="474ABF01" w:rsidR="003A2DE2" w:rsidRPr="00421DA9" w:rsidRDefault="003560DB" w:rsidP="00E43EB1">
      <w:pPr>
        <w:widowControl w:val="0"/>
        <w:spacing w:before="0" w:after="0"/>
        <w:ind w:left="0" w:firstLine="436"/>
        <w:jc w:val="both"/>
        <w:rPr>
          <w:rFonts w:ascii="Times New Roman" w:hAnsi="Times New Roman" w:cs="Times New Roman"/>
          <w:color w:val="000000"/>
          <w:sz w:val="24"/>
          <w:szCs w:val="24"/>
          <w:lang w:bidi="ar-SY"/>
        </w:rPr>
      </w:pPr>
      <w:r w:rsidRPr="00421DA9">
        <w:rPr>
          <w:rFonts w:ascii="Times New Roman" w:hAnsi="Times New Roman" w:cs="Times New Roman"/>
          <w:color w:val="000000"/>
          <w:sz w:val="24"/>
          <w:szCs w:val="24"/>
          <w:lang w:bidi="ar-SY"/>
        </w:rPr>
        <w:t xml:space="preserve">Ketentuan tahun yang dimaksud dalam usia </w:t>
      </w:r>
      <w:proofErr w:type="spellStart"/>
      <w:r w:rsidRPr="00421DA9">
        <w:rPr>
          <w:rFonts w:ascii="Times New Roman" w:hAnsi="Times New Roman" w:cs="Times New Roman"/>
          <w:color w:val="000000"/>
          <w:sz w:val="24"/>
          <w:szCs w:val="24"/>
          <w:lang w:bidi="ar-SY"/>
        </w:rPr>
        <w:t>baligh</w:t>
      </w:r>
      <w:proofErr w:type="spellEnd"/>
      <w:r w:rsidRPr="00421DA9">
        <w:rPr>
          <w:rFonts w:ascii="Times New Roman" w:hAnsi="Times New Roman" w:cs="Times New Roman"/>
          <w:color w:val="000000"/>
          <w:sz w:val="24"/>
          <w:szCs w:val="24"/>
          <w:lang w:bidi="ar-SY"/>
        </w:rPr>
        <w:t xml:space="preserve"> di atas adalah tahun </w:t>
      </w:r>
      <w:proofErr w:type="spellStart"/>
      <w:r w:rsidRPr="00421DA9">
        <w:rPr>
          <w:rFonts w:ascii="Times New Roman" w:hAnsi="Times New Roman" w:cs="Times New Roman"/>
          <w:color w:val="000000"/>
          <w:sz w:val="24"/>
          <w:szCs w:val="24"/>
          <w:lang w:bidi="ar-SY"/>
        </w:rPr>
        <w:t>qamariyah</w:t>
      </w:r>
      <w:proofErr w:type="spellEnd"/>
      <w:r w:rsidRPr="00421DA9">
        <w:rPr>
          <w:rFonts w:ascii="Times New Roman" w:hAnsi="Times New Roman" w:cs="Times New Roman"/>
          <w:color w:val="000000"/>
          <w:sz w:val="24"/>
          <w:szCs w:val="24"/>
          <w:lang w:bidi="ar-SY"/>
        </w:rPr>
        <w:t xml:space="preserve"> dengan hilal sebagai acuan awal bulannya. Hal ini sebagaimana disampaikan </w:t>
      </w:r>
      <w:proofErr w:type="spellStart"/>
      <w:r w:rsidRPr="00421DA9">
        <w:rPr>
          <w:rFonts w:ascii="Times New Roman" w:hAnsi="Times New Roman" w:cs="Times New Roman"/>
          <w:color w:val="000000"/>
          <w:sz w:val="24"/>
          <w:szCs w:val="24"/>
          <w:lang w:bidi="ar-SY"/>
        </w:rPr>
        <w:t>al</w:t>
      </w:r>
      <w:proofErr w:type="spellEnd"/>
      <w:r w:rsidRPr="00421DA9">
        <w:rPr>
          <w:rFonts w:ascii="Times New Roman" w:hAnsi="Times New Roman" w:cs="Times New Roman"/>
          <w:color w:val="000000"/>
          <w:sz w:val="24"/>
          <w:szCs w:val="24"/>
          <w:lang w:bidi="ar-SY"/>
        </w:rPr>
        <w:t xml:space="preserve">-Subki dalam kitab </w:t>
      </w:r>
      <w:proofErr w:type="spellStart"/>
      <w:r w:rsidRPr="00421DA9">
        <w:rPr>
          <w:rFonts w:ascii="Times New Roman" w:hAnsi="Times New Roman" w:cs="Times New Roman"/>
          <w:color w:val="000000"/>
          <w:sz w:val="24"/>
          <w:szCs w:val="24"/>
          <w:lang w:bidi="ar-SY"/>
        </w:rPr>
        <w:t>fatawinya</w:t>
      </w:r>
      <w:proofErr w:type="spellEnd"/>
      <w:r w:rsidRPr="00421DA9">
        <w:rPr>
          <w:rFonts w:ascii="Times New Roman" w:hAnsi="Times New Roman" w:cs="Times New Roman"/>
          <w:color w:val="000000"/>
          <w:sz w:val="24"/>
          <w:szCs w:val="24"/>
          <w:lang w:bidi="ar-SY"/>
        </w:rPr>
        <w:t xml:space="preserve">, ketika menafsirkan kata </w:t>
      </w:r>
      <w:proofErr w:type="spellStart"/>
      <w:r w:rsidRPr="00421DA9">
        <w:rPr>
          <w:rFonts w:ascii="Times New Roman" w:hAnsi="Times New Roman" w:cs="Times New Roman"/>
          <w:i/>
          <w:iCs/>
          <w:color w:val="000000"/>
          <w:sz w:val="24"/>
          <w:szCs w:val="24"/>
          <w:lang w:bidi="ar-SY"/>
        </w:rPr>
        <w:t>ahillah</w:t>
      </w:r>
      <w:proofErr w:type="spellEnd"/>
      <w:r w:rsidRPr="00421DA9">
        <w:rPr>
          <w:rFonts w:ascii="Times New Roman" w:hAnsi="Times New Roman" w:cs="Times New Roman"/>
          <w:color w:val="000000"/>
          <w:sz w:val="24"/>
          <w:szCs w:val="24"/>
          <w:lang w:bidi="ar-SY"/>
        </w:rPr>
        <w:t xml:space="preserve"> pada surat </w:t>
      </w:r>
      <w:proofErr w:type="spellStart"/>
      <w:r w:rsidRPr="00421DA9">
        <w:rPr>
          <w:rFonts w:ascii="Times New Roman" w:hAnsi="Times New Roman" w:cs="Times New Roman"/>
          <w:color w:val="000000"/>
          <w:sz w:val="24"/>
          <w:szCs w:val="24"/>
          <w:lang w:bidi="ar-SY"/>
        </w:rPr>
        <w:t>al</w:t>
      </w:r>
      <w:proofErr w:type="spellEnd"/>
      <w:r w:rsidRPr="00421DA9">
        <w:rPr>
          <w:rFonts w:ascii="Times New Roman" w:hAnsi="Times New Roman" w:cs="Times New Roman"/>
          <w:color w:val="000000"/>
          <w:sz w:val="24"/>
          <w:szCs w:val="24"/>
          <w:lang w:bidi="ar-SY"/>
        </w:rPr>
        <w:t xml:space="preserve">-Baqarah ayat 189, bahwa </w:t>
      </w:r>
      <w:proofErr w:type="spellStart"/>
      <w:r w:rsidRPr="00421DA9">
        <w:rPr>
          <w:rFonts w:ascii="Times New Roman" w:hAnsi="Times New Roman" w:cs="Times New Roman"/>
          <w:i/>
          <w:iCs/>
          <w:color w:val="000000"/>
          <w:sz w:val="24"/>
          <w:szCs w:val="24"/>
          <w:lang w:bidi="ar-SY"/>
        </w:rPr>
        <w:t>mawaqit</w:t>
      </w:r>
      <w:proofErr w:type="spellEnd"/>
      <w:r w:rsidRPr="00421DA9">
        <w:rPr>
          <w:rFonts w:ascii="Times New Roman" w:hAnsi="Times New Roman" w:cs="Times New Roman"/>
          <w:color w:val="000000"/>
          <w:sz w:val="24"/>
          <w:szCs w:val="24"/>
          <w:lang w:bidi="ar-SY"/>
        </w:rPr>
        <w:t xml:space="preserve"> (waktu-waktu) yang membutuhkan pada hilal adalah </w:t>
      </w:r>
      <w:proofErr w:type="spellStart"/>
      <w:r w:rsidR="00DB69B0" w:rsidRPr="00421DA9">
        <w:rPr>
          <w:rFonts w:ascii="Times New Roman" w:hAnsi="Times New Roman" w:cs="Times New Roman"/>
          <w:i/>
          <w:iCs/>
          <w:color w:val="000000"/>
          <w:sz w:val="24"/>
          <w:szCs w:val="24"/>
          <w:lang w:bidi="ar-SY"/>
        </w:rPr>
        <w:t>miqat</w:t>
      </w:r>
      <w:proofErr w:type="spellEnd"/>
      <w:r w:rsidR="00DB69B0" w:rsidRPr="00421DA9">
        <w:rPr>
          <w:rFonts w:ascii="Times New Roman" w:hAnsi="Times New Roman" w:cs="Times New Roman"/>
          <w:i/>
          <w:iCs/>
          <w:color w:val="000000"/>
          <w:sz w:val="24"/>
          <w:szCs w:val="24"/>
          <w:lang w:bidi="ar-SY"/>
        </w:rPr>
        <w:t xml:space="preserve"> </w:t>
      </w:r>
      <w:proofErr w:type="spellStart"/>
      <w:r w:rsidR="00DB69B0" w:rsidRPr="00421DA9">
        <w:rPr>
          <w:rFonts w:ascii="Times New Roman" w:hAnsi="Times New Roman" w:cs="Times New Roman"/>
          <w:color w:val="000000"/>
          <w:sz w:val="24"/>
          <w:szCs w:val="24"/>
          <w:lang w:bidi="ar-SY"/>
        </w:rPr>
        <w:t>shalat</w:t>
      </w:r>
      <w:proofErr w:type="spellEnd"/>
      <w:r w:rsidR="00DB69B0" w:rsidRPr="00421DA9">
        <w:rPr>
          <w:rFonts w:ascii="Times New Roman" w:hAnsi="Times New Roman" w:cs="Times New Roman"/>
          <w:color w:val="000000"/>
          <w:sz w:val="24"/>
          <w:szCs w:val="24"/>
          <w:lang w:bidi="ar-SY"/>
        </w:rPr>
        <w:t xml:space="preserve"> ide, zakat, zakat fitrah, puasa </w:t>
      </w:r>
      <w:proofErr w:type="spellStart"/>
      <w:r w:rsidR="00DB69B0" w:rsidRPr="00421DA9">
        <w:rPr>
          <w:rFonts w:ascii="Times New Roman" w:hAnsi="Times New Roman" w:cs="Times New Roman"/>
          <w:color w:val="000000"/>
          <w:sz w:val="24"/>
          <w:szCs w:val="24"/>
          <w:lang w:bidi="ar-SY"/>
        </w:rPr>
        <w:t>ramadlan</w:t>
      </w:r>
      <w:proofErr w:type="spellEnd"/>
      <w:r w:rsidR="00DB69B0" w:rsidRPr="00421DA9">
        <w:rPr>
          <w:rFonts w:ascii="Times New Roman" w:hAnsi="Times New Roman" w:cs="Times New Roman"/>
          <w:color w:val="000000"/>
          <w:sz w:val="24"/>
          <w:szCs w:val="24"/>
          <w:lang w:bidi="ar-SY"/>
        </w:rPr>
        <w:t xml:space="preserve">, puasa </w:t>
      </w:r>
      <w:proofErr w:type="spellStart"/>
      <w:r w:rsidR="00DB69B0" w:rsidRPr="00421DA9">
        <w:rPr>
          <w:rFonts w:ascii="Times New Roman" w:hAnsi="Times New Roman" w:cs="Times New Roman"/>
          <w:color w:val="000000"/>
          <w:sz w:val="24"/>
          <w:szCs w:val="24"/>
          <w:lang w:bidi="ar-SY"/>
        </w:rPr>
        <w:t>ayyam</w:t>
      </w:r>
      <w:proofErr w:type="spellEnd"/>
      <w:r w:rsidR="00DB69B0" w:rsidRPr="00421DA9">
        <w:rPr>
          <w:rFonts w:ascii="Times New Roman" w:hAnsi="Times New Roman" w:cs="Times New Roman"/>
          <w:color w:val="000000"/>
          <w:sz w:val="24"/>
          <w:szCs w:val="24"/>
          <w:lang w:bidi="ar-SY"/>
        </w:rPr>
        <w:t xml:space="preserve"> </w:t>
      </w:r>
      <w:proofErr w:type="spellStart"/>
      <w:r w:rsidR="00DB69B0" w:rsidRPr="00421DA9">
        <w:rPr>
          <w:rFonts w:ascii="Times New Roman" w:hAnsi="Times New Roman" w:cs="Times New Roman"/>
          <w:color w:val="000000"/>
          <w:sz w:val="24"/>
          <w:szCs w:val="24"/>
          <w:lang w:bidi="ar-SY"/>
        </w:rPr>
        <w:t>al-bidh</w:t>
      </w:r>
      <w:proofErr w:type="spellEnd"/>
      <w:r w:rsidR="00DB69B0" w:rsidRPr="00421DA9">
        <w:rPr>
          <w:rFonts w:ascii="Times New Roman" w:hAnsi="Times New Roman" w:cs="Times New Roman"/>
          <w:color w:val="000000"/>
          <w:sz w:val="24"/>
          <w:szCs w:val="24"/>
          <w:lang w:bidi="ar-SY"/>
        </w:rPr>
        <w:t xml:space="preserve">, puasa </w:t>
      </w:r>
      <w:proofErr w:type="spellStart"/>
      <w:r w:rsidR="00DB69B0" w:rsidRPr="00421DA9">
        <w:rPr>
          <w:rFonts w:ascii="Times New Roman" w:hAnsi="Times New Roman" w:cs="Times New Roman"/>
          <w:color w:val="000000"/>
          <w:sz w:val="24"/>
          <w:szCs w:val="24"/>
          <w:lang w:bidi="ar-SY"/>
        </w:rPr>
        <w:t>asyura</w:t>
      </w:r>
      <w:proofErr w:type="spellEnd"/>
      <w:r w:rsidR="00DB69B0" w:rsidRPr="00421DA9">
        <w:rPr>
          <w:rFonts w:ascii="Times New Roman" w:hAnsi="Times New Roman" w:cs="Times New Roman"/>
          <w:color w:val="000000"/>
          <w:sz w:val="24"/>
          <w:szCs w:val="24"/>
          <w:lang w:bidi="ar-SY"/>
        </w:rPr>
        <w:t xml:space="preserve">, kemakruhan puasa setengah terakhir bulan </w:t>
      </w:r>
      <w:proofErr w:type="spellStart"/>
      <w:r w:rsidR="00DB69B0" w:rsidRPr="00421DA9">
        <w:rPr>
          <w:rFonts w:ascii="Times New Roman" w:hAnsi="Times New Roman" w:cs="Times New Roman"/>
          <w:color w:val="000000"/>
          <w:sz w:val="24"/>
          <w:szCs w:val="24"/>
          <w:lang w:bidi="ar-SY"/>
        </w:rPr>
        <w:t>Sya’ban</w:t>
      </w:r>
      <w:proofErr w:type="spellEnd"/>
      <w:r w:rsidR="00DB69B0" w:rsidRPr="00421DA9">
        <w:rPr>
          <w:rFonts w:ascii="Times New Roman" w:hAnsi="Times New Roman" w:cs="Times New Roman"/>
          <w:color w:val="000000"/>
          <w:sz w:val="24"/>
          <w:szCs w:val="24"/>
          <w:lang w:bidi="ar-SY"/>
        </w:rPr>
        <w:t xml:space="preserve">, puasa enam hari </w:t>
      </w:r>
      <w:proofErr w:type="spellStart"/>
      <w:r w:rsidR="00DB69B0" w:rsidRPr="00421DA9">
        <w:rPr>
          <w:rFonts w:ascii="Times New Roman" w:hAnsi="Times New Roman" w:cs="Times New Roman"/>
          <w:color w:val="000000"/>
          <w:sz w:val="24"/>
          <w:szCs w:val="24"/>
          <w:lang w:bidi="ar-SY"/>
        </w:rPr>
        <w:t>syawal</w:t>
      </w:r>
      <w:proofErr w:type="spellEnd"/>
      <w:r w:rsidR="00DB69B0" w:rsidRPr="00421DA9">
        <w:rPr>
          <w:rFonts w:ascii="Times New Roman" w:hAnsi="Times New Roman" w:cs="Times New Roman"/>
          <w:color w:val="000000"/>
          <w:sz w:val="24"/>
          <w:szCs w:val="24"/>
          <w:lang w:bidi="ar-SY"/>
        </w:rPr>
        <w:t xml:space="preserve">, mengetahui usia kambing, unta, dan sapi, </w:t>
      </w:r>
      <w:proofErr w:type="spellStart"/>
      <w:r w:rsidR="00DB69B0" w:rsidRPr="00421DA9">
        <w:rPr>
          <w:rFonts w:ascii="Times New Roman" w:hAnsi="Times New Roman" w:cs="Times New Roman"/>
          <w:color w:val="000000"/>
          <w:sz w:val="24"/>
          <w:szCs w:val="24"/>
          <w:lang w:bidi="ar-SY"/>
        </w:rPr>
        <w:t>i’tikaf</w:t>
      </w:r>
      <w:proofErr w:type="spellEnd"/>
      <w:r w:rsidR="00DB69B0" w:rsidRPr="00421DA9">
        <w:rPr>
          <w:rFonts w:ascii="Times New Roman" w:hAnsi="Times New Roman" w:cs="Times New Roman"/>
          <w:color w:val="000000"/>
          <w:sz w:val="24"/>
          <w:szCs w:val="24"/>
          <w:lang w:bidi="ar-SY"/>
        </w:rPr>
        <w:t xml:space="preserve">, haji, wukuf, kurban, akikah, </w:t>
      </w:r>
      <w:proofErr w:type="spellStart"/>
      <w:r w:rsidR="00DB69B0" w:rsidRPr="00421DA9">
        <w:rPr>
          <w:rFonts w:ascii="Times New Roman" w:hAnsi="Times New Roman" w:cs="Times New Roman"/>
          <w:color w:val="000000"/>
          <w:sz w:val="24"/>
          <w:szCs w:val="24"/>
          <w:lang w:bidi="ar-SY"/>
        </w:rPr>
        <w:t>baligh</w:t>
      </w:r>
      <w:proofErr w:type="spellEnd"/>
      <w:r w:rsidR="00DB69B0" w:rsidRPr="00421DA9">
        <w:rPr>
          <w:rFonts w:ascii="Times New Roman" w:hAnsi="Times New Roman" w:cs="Times New Roman"/>
          <w:color w:val="000000"/>
          <w:sz w:val="24"/>
          <w:szCs w:val="24"/>
          <w:lang w:bidi="ar-SY"/>
        </w:rPr>
        <w:t xml:space="preserve">, </w:t>
      </w:r>
      <w:proofErr w:type="spellStart"/>
      <w:r w:rsidR="00DB69B0" w:rsidRPr="00421DA9">
        <w:rPr>
          <w:rFonts w:ascii="Times New Roman" w:hAnsi="Times New Roman" w:cs="Times New Roman"/>
          <w:color w:val="000000"/>
          <w:sz w:val="24"/>
          <w:szCs w:val="24"/>
          <w:lang w:bidi="ar-SY"/>
        </w:rPr>
        <w:t>musaqah</w:t>
      </w:r>
      <w:proofErr w:type="spellEnd"/>
      <w:r w:rsidR="00DB69B0" w:rsidRPr="00421DA9">
        <w:rPr>
          <w:rFonts w:ascii="Times New Roman" w:hAnsi="Times New Roman" w:cs="Times New Roman"/>
          <w:color w:val="000000"/>
          <w:sz w:val="24"/>
          <w:szCs w:val="24"/>
          <w:lang w:bidi="ar-SY"/>
        </w:rPr>
        <w:t xml:space="preserve">, ijarah, </w:t>
      </w:r>
      <w:proofErr w:type="spellStart"/>
      <w:r w:rsidR="00DB69B0" w:rsidRPr="00421DA9">
        <w:rPr>
          <w:rFonts w:ascii="Times New Roman" w:hAnsi="Times New Roman" w:cs="Times New Roman"/>
          <w:color w:val="000000"/>
          <w:sz w:val="24"/>
          <w:szCs w:val="24"/>
          <w:lang w:bidi="ar-SY"/>
        </w:rPr>
        <w:t>luqathah</w:t>
      </w:r>
      <w:proofErr w:type="spellEnd"/>
      <w:r w:rsidR="00DB69B0" w:rsidRPr="00421DA9">
        <w:rPr>
          <w:rFonts w:ascii="Times New Roman" w:hAnsi="Times New Roman" w:cs="Times New Roman"/>
          <w:color w:val="000000"/>
          <w:sz w:val="24"/>
          <w:szCs w:val="24"/>
          <w:lang w:bidi="ar-SY"/>
        </w:rPr>
        <w:t xml:space="preserve">, </w:t>
      </w:r>
      <w:proofErr w:type="spellStart"/>
      <w:r w:rsidR="00DB69B0" w:rsidRPr="00421DA9">
        <w:rPr>
          <w:rFonts w:ascii="Times New Roman" w:hAnsi="Times New Roman" w:cs="Times New Roman"/>
          <w:color w:val="000000"/>
          <w:sz w:val="24"/>
          <w:szCs w:val="24"/>
          <w:lang w:bidi="ar-SY"/>
        </w:rPr>
        <w:t>kaffarah</w:t>
      </w:r>
      <w:proofErr w:type="spellEnd"/>
      <w:r w:rsidR="00DB69B0" w:rsidRPr="00421DA9">
        <w:rPr>
          <w:rFonts w:ascii="Times New Roman" w:hAnsi="Times New Roman" w:cs="Times New Roman"/>
          <w:color w:val="000000"/>
          <w:sz w:val="24"/>
          <w:szCs w:val="24"/>
          <w:lang w:bidi="ar-SY"/>
        </w:rPr>
        <w:t xml:space="preserve">, </w:t>
      </w:r>
      <w:proofErr w:type="spellStart"/>
      <w:r w:rsidR="00DB69B0" w:rsidRPr="00421DA9">
        <w:rPr>
          <w:rFonts w:ascii="Times New Roman" w:hAnsi="Times New Roman" w:cs="Times New Roman"/>
          <w:color w:val="000000"/>
          <w:sz w:val="24"/>
          <w:szCs w:val="24"/>
          <w:lang w:bidi="ar-SY"/>
        </w:rPr>
        <w:t>dhihar</w:t>
      </w:r>
      <w:proofErr w:type="spellEnd"/>
      <w:r w:rsidR="00DB69B0" w:rsidRPr="00421DA9">
        <w:rPr>
          <w:rFonts w:ascii="Times New Roman" w:hAnsi="Times New Roman" w:cs="Times New Roman"/>
          <w:color w:val="000000"/>
          <w:sz w:val="24"/>
          <w:szCs w:val="24"/>
          <w:lang w:bidi="ar-SY"/>
        </w:rPr>
        <w:t xml:space="preserve">, </w:t>
      </w:r>
      <w:proofErr w:type="spellStart"/>
      <w:r w:rsidR="00DB69B0" w:rsidRPr="00421DA9">
        <w:rPr>
          <w:rFonts w:ascii="Times New Roman" w:hAnsi="Times New Roman" w:cs="Times New Roman"/>
          <w:color w:val="000000"/>
          <w:sz w:val="24"/>
          <w:szCs w:val="24"/>
          <w:lang w:bidi="ar-SY"/>
        </w:rPr>
        <w:t>iddah</w:t>
      </w:r>
      <w:proofErr w:type="spellEnd"/>
      <w:r w:rsidR="00DB69B0" w:rsidRPr="00421DA9">
        <w:rPr>
          <w:rFonts w:ascii="Times New Roman" w:hAnsi="Times New Roman" w:cs="Times New Roman"/>
          <w:color w:val="000000"/>
          <w:sz w:val="24"/>
          <w:szCs w:val="24"/>
          <w:lang w:bidi="ar-SY"/>
        </w:rPr>
        <w:t xml:space="preserve">, </w:t>
      </w:r>
      <w:proofErr w:type="spellStart"/>
      <w:r w:rsidR="00DB69B0" w:rsidRPr="00421DA9">
        <w:rPr>
          <w:rFonts w:ascii="Times New Roman" w:hAnsi="Times New Roman" w:cs="Times New Roman"/>
          <w:color w:val="000000"/>
          <w:sz w:val="24"/>
          <w:szCs w:val="24"/>
          <w:lang w:bidi="ar-SY"/>
        </w:rPr>
        <w:t>radla’ah</w:t>
      </w:r>
      <w:proofErr w:type="spellEnd"/>
      <w:r w:rsidR="00DB69B0" w:rsidRPr="00421DA9">
        <w:rPr>
          <w:rFonts w:ascii="Times New Roman" w:hAnsi="Times New Roman" w:cs="Times New Roman"/>
          <w:color w:val="000000"/>
          <w:sz w:val="24"/>
          <w:szCs w:val="24"/>
          <w:lang w:bidi="ar-SY"/>
        </w:rPr>
        <w:t>, dan mengetahui awal bulan”.</w:t>
      </w:r>
      <w:r w:rsidR="00175BE6" w:rsidRPr="00421DA9">
        <w:rPr>
          <w:rStyle w:val="ReferensiCatatanKaki"/>
          <w:rFonts w:ascii="Times New Roman" w:hAnsi="Times New Roman" w:cs="Times New Roman"/>
          <w:color w:val="000000"/>
          <w:sz w:val="24"/>
          <w:szCs w:val="24"/>
          <w:lang w:bidi="ar-SY"/>
        </w:rPr>
        <w:footnoteReference w:id="37"/>
      </w:r>
    </w:p>
    <w:p w14:paraId="1B9C2C52" w14:textId="0B4AB90D" w:rsidR="00A018E3" w:rsidRPr="00421DA9" w:rsidRDefault="000A3288" w:rsidP="00E43EB1">
      <w:pPr>
        <w:widowControl w:val="0"/>
        <w:spacing w:before="0" w:after="0"/>
        <w:ind w:left="0" w:firstLine="436"/>
        <w:jc w:val="both"/>
        <w:rPr>
          <w:rFonts w:ascii="Times New Roman" w:hAnsi="Times New Roman" w:cs="Times New Roman"/>
          <w:color w:val="000000"/>
          <w:sz w:val="24"/>
          <w:szCs w:val="24"/>
        </w:rPr>
      </w:pPr>
      <w:r w:rsidRPr="00421DA9">
        <w:rPr>
          <w:rFonts w:ascii="Times New Roman" w:hAnsi="Times New Roman" w:cs="Times New Roman"/>
          <w:color w:val="000000"/>
          <w:sz w:val="24"/>
          <w:szCs w:val="24"/>
        </w:rPr>
        <w:t xml:space="preserve">Dalam Kompilasi Hukum Islam (KHI), </w:t>
      </w:r>
      <w:r w:rsidR="00620C16" w:rsidRPr="00421DA9">
        <w:rPr>
          <w:rFonts w:ascii="Times New Roman" w:hAnsi="Times New Roman" w:cs="Times New Roman"/>
          <w:color w:val="000000"/>
          <w:sz w:val="24"/>
          <w:szCs w:val="24"/>
        </w:rPr>
        <w:t xml:space="preserve">tidak disebutkan secara jelas batasan usia </w:t>
      </w:r>
      <w:proofErr w:type="spellStart"/>
      <w:r w:rsidR="00620C16" w:rsidRPr="00421DA9">
        <w:rPr>
          <w:rFonts w:ascii="Times New Roman" w:hAnsi="Times New Roman" w:cs="Times New Roman"/>
          <w:color w:val="000000"/>
          <w:sz w:val="24"/>
          <w:szCs w:val="24"/>
        </w:rPr>
        <w:t>baligh</w:t>
      </w:r>
      <w:proofErr w:type="spellEnd"/>
      <w:r w:rsidR="00620C16" w:rsidRPr="00421DA9">
        <w:rPr>
          <w:rFonts w:ascii="Times New Roman" w:hAnsi="Times New Roman" w:cs="Times New Roman"/>
          <w:color w:val="000000"/>
          <w:sz w:val="24"/>
          <w:szCs w:val="24"/>
        </w:rPr>
        <w:t xml:space="preserve"> seorang anak. Definisi </w:t>
      </w:r>
      <w:proofErr w:type="spellStart"/>
      <w:r w:rsidR="00620C16" w:rsidRPr="00421DA9">
        <w:rPr>
          <w:rFonts w:ascii="Times New Roman" w:hAnsi="Times New Roman" w:cs="Times New Roman"/>
          <w:color w:val="000000"/>
          <w:sz w:val="24"/>
          <w:szCs w:val="24"/>
        </w:rPr>
        <w:t>baligh</w:t>
      </w:r>
      <w:proofErr w:type="spellEnd"/>
      <w:r w:rsidR="00620C16" w:rsidRPr="00421DA9">
        <w:rPr>
          <w:rFonts w:ascii="Times New Roman" w:hAnsi="Times New Roman" w:cs="Times New Roman"/>
          <w:color w:val="000000"/>
          <w:sz w:val="24"/>
          <w:szCs w:val="24"/>
        </w:rPr>
        <w:t xml:space="preserve"> sendiri adalah batas usia minimal seorang anak menjadi orang </w:t>
      </w:r>
      <w:proofErr w:type="spellStart"/>
      <w:r w:rsidR="00620C16" w:rsidRPr="00421DA9">
        <w:rPr>
          <w:rFonts w:ascii="Times New Roman" w:hAnsi="Times New Roman" w:cs="Times New Roman"/>
          <w:color w:val="000000"/>
          <w:sz w:val="24"/>
          <w:szCs w:val="24"/>
        </w:rPr>
        <w:t>mukallaf</w:t>
      </w:r>
      <w:proofErr w:type="spellEnd"/>
      <w:r w:rsidR="00620C16" w:rsidRPr="00421DA9">
        <w:rPr>
          <w:rFonts w:ascii="Times New Roman" w:hAnsi="Times New Roman" w:cs="Times New Roman"/>
          <w:color w:val="000000"/>
          <w:sz w:val="24"/>
          <w:szCs w:val="24"/>
        </w:rPr>
        <w:t xml:space="preserve">, yang mendapat kewajiban melaksanakan perintah dan menjauhi larangan syariat. Di dalam KHI pasal 98 ayat 1 hanya disebutkan bahwa usia anak yang mampu berdiri sendiri atau dewasa adalah 21 tahun. Dalam pasal 107 ayat 1 juga disebutkan bahwa perwalian hanya terhadap anak yang belum mencapai umur 21 tahun. </w:t>
      </w:r>
      <w:r w:rsidR="00B065D7" w:rsidRPr="00421DA9">
        <w:rPr>
          <w:rFonts w:ascii="Times New Roman" w:hAnsi="Times New Roman" w:cs="Times New Roman"/>
          <w:color w:val="000000"/>
          <w:sz w:val="24"/>
          <w:szCs w:val="24"/>
        </w:rPr>
        <w:t xml:space="preserve">Begitu juga dalam pasal 194 ayat 1 disebutkan bahwa Orang yang telah berumur sekurang-kurangnya 21 tahun, berakal sehat dan tanpa adanya paksaan dapat mewasiatkan sebagian harta bendanya kepada orang lain atau lembaga. Dalam HKI juga disebutkan batasan usia anak masih yang </w:t>
      </w:r>
      <w:proofErr w:type="spellStart"/>
      <w:r w:rsidR="00B065D7" w:rsidRPr="00421DA9">
        <w:rPr>
          <w:rFonts w:ascii="Times New Roman" w:hAnsi="Times New Roman" w:cs="Times New Roman"/>
          <w:color w:val="000000"/>
          <w:sz w:val="24"/>
          <w:szCs w:val="24"/>
        </w:rPr>
        <w:t>mumayyiz</w:t>
      </w:r>
      <w:proofErr w:type="spellEnd"/>
      <w:r w:rsidR="00B065D7" w:rsidRPr="00421DA9">
        <w:rPr>
          <w:rFonts w:ascii="Times New Roman" w:hAnsi="Times New Roman" w:cs="Times New Roman"/>
          <w:color w:val="000000"/>
          <w:sz w:val="24"/>
          <w:szCs w:val="24"/>
        </w:rPr>
        <w:t xml:space="preserve">, yaitu 12 tahun. Anak yang berumur belum 12 tahun terhitung belum </w:t>
      </w:r>
      <w:proofErr w:type="spellStart"/>
      <w:r w:rsidR="00B065D7" w:rsidRPr="00421DA9">
        <w:rPr>
          <w:rFonts w:ascii="Times New Roman" w:hAnsi="Times New Roman" w:cs="Times New Roman"/>
          <w:color w:val="000000"/>
          <w:sz w:val="24"/>
          <w:szCs w:val="24"/>
        </w:rPr>
        <w:t>mumayyiz</w:t>
      </w:r>
      <w:proofErr w:type="spellEnd"/>
      <w:r w:rsidR="00B065D7" w:rsidRPr="00421DA9">
        <w:rPr>
          <w:rFonts w:ascii="Times New Roman" w:hAnsi="Times New Roman" w:cs="Times New Roman"/>
          <w:color w:val="000000"/>
          <w:sz w:val="24"/>
          <w:szCs w:val="24"/>
        </w:rPr>
        <w:t>.</w:t>
      </w:r>
    </w:p>
    <w:p w14:paraId="44E51413" w14:textId="711FAAA3" w:rsidR="00094D70" w:rsidRPr="00421DA9" w:rsidRDefault="00537824" w:rsidP="00E43EB1">
      <w:pPr>
        <w:widowControl w:val="0"/>
        <w:spacing w:before="0" w:after="0"/>
        <w:ind w:left="0" w:firstLine="436"/>
        <w:jc w:val="both"/>
        <w:rPr>
          <w:rFonts w:ascii="Times New Roman" w:hAnsi="Times New Roman" w:cs="Times New Roman"/>
          <w:color w:val="000000"/>
          <w:sz w:val="24"/>
          <w:szCs w:val="24"/>
        </w:rPr>
      </w:pPr>
      <w:r w:rsidRPr="00421DA9">
        <w:rPr>
          <w:rFonts w:ascii="Times New Roman" w:hAnsi="Times New Roman" w:cs="Times New Roman"/>
          <w:color w:val="000000"/>
          <w:sz w:val="24"/>
          <w:szCs w:val="24"/>
        </w:rPr>
        <w:t xml:space="preserve">Dalam Hukum Islam, </w:t>
      </w:r>
      <w:proofErr w:type="spellStart"/>
      <w:r w:rsidRPr="00421DA9">
        <w:rPr>
          <w:rFonts w:ascii="Times New Roman" w:hAnsi="Times New Roman" w:cs="Times New Roman"/>
          <w:color w:val="000000"/>
          <w:sz w:val="24"/>
          <w:szCs w:val="24"/>
        </w:rPr>
        <w:t>baligh</w:t>
      </w:r>
      <w:proofErr w:type="spellEnd"/>
      <w:r w:rsidRPr="00421DA9">
        <w:rPr>
          <w:rFonts w:ascii="Times New Roman" w:hAnsi="Times New Roman" w:cs="Times New Roman"/>
          <w:color w:val="000000"/>
          <w:sz w:val="24"/>
          <w:szCs w:val="24"/>
        </w:rPr>
        <w:t xml:space="preserve"> dijadikan sebagai batas awal seseorang menjadi cakap hukum (</w:t>
      </w:r>
      <w:proofErr w:type="spellStart"/>
      <w:r w:rsidRPr="00421DA9">
        <w:rPr>
          <w:rFonts w:ascii="Times New Roman" w:hAnsi="Times New Roman" w:cs="Times New Roman"/>
          <w:color w:val="000000"/>
          <w:sz w:val="24"/>
          <w:szCs w:val="24"/>
        </w:rPr>
        <w:t>ahliyah</w:t>
      </w:r>
      <w:proofErr w:type="spellEnd"/>
      <w:r w:rsidRPr="00421DA9">
        <w:rPr>
          <w:rFonts w:ascii="Times New Roman" w:hAnsi="Times New Roman" w:cs="Times New Roman"/>
          <w:color w:val="000000"/>
          <w:sz w:val="24"/>
          <w:szCs w:val="24"/>
        </w:rPr>
        <w:t xml:space="preserve"> </w:t>
      </w:r>
      <w:proofErr w:type="spellStart"/>
      <w:r w:rsidRPr="00421DA9">
        <w:rPr>
          <w:rFonts w:ascii="Times New Roman" w:hAnsi="Times New Roman" w:cs="Times New Roman"/>
          <w:color w:val="000000"/>
          <w:sz w:val="24"/>
          <w:szCs w:val="24"/>
        </w:rPr>
        <w:t>al</w:t>
      </w:r>
      <w:proofErr w:type="spellEnd"/>
      <w:r w:rsidRPr="00421DA9">
        <w:rPr>
          <w:rFonts w:ascii="Times New Roman" w:hAnsi="Times New Roman" w:cs="Times New Roman"/>
          <w:color w:val="000000"/>
          <w:sz w:val="24"/>
          <w:szCs w:val="24"/>
        </w:rPr>
        <w:t>-ada’)</w:t>
      </w:r>
      <w:r w:rsidR="00993703" w:rsidRPr="00421DA9">
        <w:rPr>
          <w:rFonts w:ascii="Times New Roman" w:hAnsi="Times New Roman" w:cs="Times New Roman"/>
          <w:color w:val="000000"/>
          <w:sz w:val="24"/>
          <w:szCs w:val="24"/>
        </w:rPr>
        <w:t xml:space="preserve"> meskipun secara usia belum dikatakan dewasa</w:t>
      </w:r>
      <w:r w:rsidRPr="00421DA9">
        <w:rPr>
          <w:rFonts w:ascii="Times New Roman" w:hAnsi="Times New Roman" w:cs="Times New Roman"/>
          <w:color w:val="000000"/>
          <w:sz w:val="24"/>
          <w:szCs w:val="24"/>
        </w:rPr>
        <w:t xml:space="preserve">. Jika dipahami, usia 21 tahun yang disampaikan dalam KHI terdapat dalam beberapa aspek, yaitu perkawinan, perwalian, wasiat, hibah, dan batas mendapat hadanah. Berdasarkan ini </w:t>
      </w:r>
      <w:r w:rsidR="00B12612" w:rsidRPr="00421DA9">
        <w:rPr>
          <w:rFonts w:ascii="Times New Roman" w:hAnsi="Times New Roman" w:cs="Times New Roman"/>
          <w:color w:val="000000"/>
          <w:sz w:val="24"/>
          <w:szCs w:val="24"/>
        </w:rPr>
        <w:t>bisa diasumsikan bahwa usia 21 tahun dipandang sebagai batas usia dewasa seseorang yang cakap hukum</w:t>
      </w:r>
      <w:r w:rsidR="00094D70" w:rsidRPr="00421DA9">
        <w:rPr>
          <w:rFonts w:ascii="Times New Roman" w:hAnsi="Times New Roman" w:cs="Times New Roman"/>
          <w:color w:val="000000"/>
          <w:sz w:val="24"/>
          <w:szCs w:val="24"/>
        </w:rPr>
        <w:t xml:space="preserve">, bukan usia </w:t>
      </w:r>
      <w:proofErr w:type="spellStart"/>
      <w:r w:rsidR="00094D70" w:rsidRPr="00421DA9">
        <w:rPr>
          <w:rFonts w:ascii="Times New Roman" w:hAnsi="Times New Roman" w:cs="Times New Roman"/>
          <w:color w:val="000000"/>
          <w:sz w:val="24"/>
          <w:szCs w:val="24"/>
        </w:rPr>
        <w:t>baligh</w:t>
      </w:r>
      <w:proofErr w:type="spellEnd"/>
      <w:r w:rsidR="00B12612" w:rsidRPr="00421DA9">
        <w:rPr>
          <w:rFonts w:ascii="Times New Roman" w:hAnsi="Times New Roman" w:cs="Times New Roman"/>
          <w:color w:val="000000"/>
          <w:sz w:val="24"/>
          <w:szCs w:val="24"/>
        </w:rPr>
        <w:t>.</w:t>
      </w:r>
      <w:r w:rsidR="00094D70" w:rsidRPr="00421DA9">
        <w:rPr>
          <w:rFonts w:ascii="Times New Roman" w:hAnsi="Times New Roman" w:cs="Times New Roman"/>
          <w:color w:val="000000"/>
          <w:sz w:val="24"/>
          <w:szCs w:val="24"/>
        </w:rPr>
        <w:t xml:space="preserve"> Hal ini bisa dilihat juga pada ketentuan usia minimal diizinkan menikah yang tidak sampai 21 tahun.</w:t>
      </w:r>
    </w:p>
    <w:p w14:paraId="57A20E5D" w14:textId="36F3DFFF" w:rsidR="00537824" w:rsidRPr="00421DA9" w:rsidRDefault="00993703" w:rsidP="00E43EB1">
      <w:pPr>
        <w:widowControl w:val="0"/>
        <w:spacing w:before="0" w:after="0"/>
        <w:ind w:left="0" w:firstLine="436"/>
        <w:jc w:val="both"/>
        <w:rPr>
          <w:rFonts w:ascii="Times New Roman" w:hAnsi="Times New Roman" w:cs="Times New Roman"/>
          <w:color w:val="000000"/>
          <w:sz w:val="24"/>
          <w:szCs w:val="24"/>
        </w:rPr>
      </w:pPr>
      <w:r w:rsidRPr="00421DA9">
        <w:rPr>
          <w:rFonts w:ascii="Times New Roman" w:hAnsi="Times New Roman" w:cs="Times New Roman"/>
          <w:color w:val="000000"/>
          <w:sz w:val="24"/>
          <w:szCs w:val="24"/>
        </w:rPr>
        <w:t xml:space="preserve"> Tentang perhitungan tahun yang dijadikan acuan, karena tidak ada penjelasan, maka bisa dipahami bahwa yang digunakan adalah perhitungan tahun Masehi, bukan tahun </w:t>
      </w:r>
      <w:proofErr w:type="spellStart"/>
      <w:r w:rsidRPr="00421DA9">
        <w:rPr>
          <w:rFonts w:ascii="Times New Roman" w:hAnsi="Times New Roman" w:cs="Times New Roman"/>
          <w:color w:val="000000"/>
          <w:sz w:val="24"/>
          <w:szCs w:val="24"/>
        </w:rPr>
        <w:t>Qamariyah</w:t>
      </w:r>
      <w:proofErr w:type="spellEnd"/>
      <w:r w:rsidRPr="00421DA9">
        <w:rPr>
          <w:rFonts w:ascii="Times New Roman" w:hAnsi="Times New Roman" w:cs="Times New Roman"/>
          <w:color w:val="000000"/>
          <w:sz w:val="24"/>
          <w:szCs w:val="24"/>
        </w:rPr>
        <w:t>. Hal ini karena sistem kalender nasional yang digunakan pemerintah adalah kalender Masehi, maka KHI juga diduga kuat menggunakan Kalender Masehi sebagai acuan perhitungan usia.</w:t>
      </w:r>
    </w:p>
    <w:p w14:paraId="3E56E948" w14:textId="1A27EFE3" w:rsidR="00094D70" w:rsidRPr="00421DA9" w:rsidRDefault="00094D70" w:rsidP="00E43EB1">
      <w:pPr>
        <w:widowControl w:val="0"/>
        <w:spacing w:before="0" w:after="0"/>
        <w:ind w:left="0" w:firstLine="436"/>
        <w:jc w:val="both"/>
        <w:rPr>
          <w:rFonts w:ascii="Times New Roman" w:hAnsi="Times New Roman" w:cs="Times New Roman"/>
          <w:color w:val="000000"/>
          <w:sz w:val="24"/>
          <w:szCs w:val="24"/>
        </w:rPr>
      </w:pPr>
      <w:r w:rsidRPr="00421DA9">
        <w:rPr>
          <w:rFonts w:ascii="Times New Roman" w:hAnsi="Times New Roman" w:cs="Times New Roman"/>
          <w:color w:val="000000"/>
          <w:sz w:val="24"/>
          <w:szCs w:val="24"/>
        </w:rPr>
        <w:t xml:space="preserve">Dalam </w:t>
      </w:r>
      <w:proofErr w:type="spellStart"/>
      <w:r w:rsidRPr="00421DA9">
        <w:rPr>
          <w:rFonts w:ascii="Times New Roman" w:hAnsi="Times New Roman" w:cs="Times New Roman"/>
          <w:color w:val="000000"/>
          <w:sz w:val="24"/>
          <w:szCs w:val="24"/>
        </w:rPr>
        <w:t>Undang-Undang</w:t>
      </w:r>
      <w:proofErr w:type="spellEnd"/>
      <w:r w:rsidRPr="00421DA9">
        <w:rPr>
          <w:rFonts w:ascii="Times New Roman" w:hAnsi="Times New Roman" w:cs="Times New Roman"/>
          <w:color w:val="000000"/>
          <w:sz w:val="24"/>
          <w:szCs w:val="24"/>
        </w:rPr>
        <w:t xml:space="preserve"> Perkawinan tahun 1974, batas usia </w:t>
      </w:r>
      <w:proofErr w:type="spellStart"/>
      <w:r w:rsidRPr="00421DA9">
        <w:rPr>
          <w:rFonts w:ascii="Times New Roman" w:hAnsi="Times New Roman" w:cs="Times New Roman"/>
          <w:color w:val="000000"/>
          <w:sz w:val="24"/>
          <w:szCs w:val="24"/>
        </w:rPr>
        <w:t>baligh</w:t>
      </w:r>
      <w:proofErr w:type="spellEnd"/>
      <w:r w:rsidRPr="00421DA9">
        <w:rPr>
          <w:rFonts w:ascii="Times New Roman" w:hAnsi="Times New Roman" w:cs="Times New Roman"/>
          <w:color w:val="000000"/>
          <w:sz w:val="24"/>
          <w:szCs w:val="24"/>
        </w:rPr>
        <w:t xml:space="preserve"> juga tidak di jelaskan. Karena itu, maka usia </w:t>
      </w:r>
      <w:proofErr w:type="spellStart"/>
      <w:r w:rsidRPr="00421DA9">
        <w:rPr>
          <w:rFonts w:ascii="Times New Roman" w:hAnsi="Times New Roman" w:cs="Times New Roman"/>
          <w:color w:val="000000"/>
          <w:sz w:val="24"/>
          <w:szCs w:val="24"/>
        </w:rPr>
        <w:t>baligh</w:t>
      </w:r>
      <w:proofErr w:type="spellEnd"/>
      <w:r w:rsidRPr="00421DA9">
        <w:rPr>
          <w:rFonts w:ascii="Times New Roman" w:hAnsi="Times New Roman" w:cs="Times New Roman"/>
          <w:color w:val="000000"/>
          <w:sz w:val="24"/>
          <w:szCs w:val="24"/>
        </w:rPr>
        <w:t xml:space="preserve"> di UU Perkawinan tahun 1974 diasumsikan mengikuti ketentuan </w:t>
      </w:r>
      <w:proofErr w:type="spellStart"/>
      <w:r w:rsidRPr="00421DA9">
        <w:rPr>
          <w:rFonts w:ascii="Times New Roman" w:hAnsi="Times New Roman" w:cs="Times New Roman"/>
          <w:color w:val="000000"/>
          <w:sz w:val="24"/>
          <w:szCs w:val="24"/>
        </w:rPr>
        <w:t>baligh</w:t>
      </w:r>
      <w:proofErr w:type="spellEnd"/>
      <w:r w:rsidRPr="00421DA9">
        <w:rPr>
          <w:rFonts w:ascii="Times New Roman" w:hAnsi="Times New Roman" w:cs="Times New Roman"/>
          <w:color w:val="000000"/>
          <w:sz w:val="24"/>
          <w:szCs w:val="24"/>
        </w:rPr>
        <w:t xml:space="preserve"> pada kitab-kitab fikih. Begitu juga dengan ketentuan </w:t>
      </w:r>
      <w:proofErr w:type="spellStart"/>
      <w:r w:rsidRPr="00421DA9">
        <w:rPr>
          <w:rFonts w:ascii="Times New Roman" w:hAnsi="Times New Roman" w:cs="Times New Roman"/>
          <w:color w:val="000000"/>
          <w:sz w:val="24"/>
          <w:szCs w:val="24"/>
        </w:rPr>
        <w:t>baligh</w:t>
      </w:r>
      <w:proofErr w:type="spellEnd"/>
      <w:r w:rsidRPr="00421DA9">
        <w:rPr>
          <w:rFonts w:ascii="Times New Roman" w:hAnsi="Times New Roman" w:cs="Times New Roman"/>
          <w:color w:val="000000"/>
          <w:sz w:val="24"/>
          <w:szCs w:val="24"/>
        </w:rPr>
        <w:t xml:space="preserve"> pada KHI. Hal ini bisa dimengerti karena </w:t>
      </w:r>
      <w:proofErr w:type="spellStart"/>
      <w:r w:rsidRPr="00421DA9">
        <w:rPr>
          <w:rFonts w:ascii="Times New Roman" w:hAnsi="Times New Roman" w:cs="Times New Roman"/>
          <w:color w:val="000000"/>
          <w:sz w:val="24"/>
          <w:szCs w:val="24"/>
        </w:rPr>
        <w:t>baligh</w:t>
      </w:r>
      <w:proofErr w:type="spellEnd"/>
      <w:r w:rsidRPr="00421DA9">
        <w:rPr>
          <w:rFonts w:ascii="Times New Roman" w:hAnsi="Times New Roman" w:cs="Times New Roman"/>
          <w:color w:val="000000"/>
          <w:sz w:val="24"/>
          <w:szCs w:val="24"/>
        </w:rPr>
        <w:t xml:space="preserve"> tidak hanya berkaitan dengan aspek pernikahan, wasiat, hibah, dan lain-lain, tapi juga pada aspek ibadah. Dalam aspek ibadah, seseorang tidak perlu menunggu usia 21 tahun untuk melaksanakan kewajiban dalam aspek ibadah. </w:t>
      </w:r>
    </w:p>
    <w:p w14:paraId="170FD15F" w14:textId="41F00E3E" w:rsidR="00803739" w:rsidRPr="00421DA9" w:rsidRDefault="00803739" w:rsidP="00E43EB1">
      <w:pPr>
        <w:widowControl w:val="0"/>
        <w:spacing w:before="0" w:after="0"/>
        <w:ind w:left="0" w:firstLine="436"/>
        <w:jc w:val="both"/>
        <w:rPr>
          <w:rFonts w:ascii="Times New Roman" w:hAnsi="Times New Roman" w:cs="Times New Roman"/>
          <w:color w:val="000000"/>
          <w:sz w:val="24"/>
          <w:szCs w:val="24"/>
        </w:rPr>
      </w:pPr>
      <w:r w:rsidRPr="00421DA9">
        <w:rPr>
          <w:rFonts w:ascii="Times New Roman" w:hAnsi="Times New Roman" w:cs="Times New Roman"/>
          <w:color w:val="000000"/>
          <w:sz w:val="24"/>
          <w:szCs w:val="24"/>
        </w:rPr>
        <w:t xml:space="preserve">Secara </w:t>
      </w:r>
      <w:proofErr w:type="spellStart"/>
      <w:r w:rsidRPr="00421DA9">
        <w:rPr>
          <w:rFonts w:ascii="Times New Roman" w:hAnsi="Times New Roman" w:cs="Times New Roman"/>
          <w:color w:val="000000"/>
          <w:sz w:val="24"/>
          <w:szCs w:val="24"/>
        </w:rPr>
        <w:t>rngkas</w:t>
      </w:r>
      <w:proofErr w:type="spellEnd"/>
      <w:r w:rsidRPr="00421DA9">
        <w:rPr>
          <w:rFonts w:ascii="Times New Roman" w:hAnsi="Times New Roman" w:cs="Times New Roman"/>
          <w:color w:val="000000"/>
          <w:sz w:val="24"/>
          <w:szCs w:val="24"/>
        </w:rPr>
        <w:t xml:space="preserve">, ketentuan fikih batas usia </w:t>
      </w:r>
      <w:proofErr w:type="spellStart"/>
      <w:r w:rsidRPr="00421DA9">
        <w:rPr>
          <w:rFonts w:ascii="Times New Roman" w:hAnsi="Times New Roman" w:cs="Times New Roman"/>
          <w:color w:val="000000"/>
          <w:sz w:val="24"/>
          <w:szCs w:val="24"/>
        </w:rPr>
        <w:t>baligh</w:t>
      </w:r>
      <w:proofErr w:type="spellEnd"/>
      <w:r w:rsidRPr="00421DA9">
        <w:rPr>
          <w:rFonts w:ascii="Times New Roman" w:hAnsi="Times New Roman" w:cs="Times New Roman"/>
          <w:color w:val="000000"/>
          <w:sz w:val="24"/>
          <w:szCs w:val="24"/>
        </w:rPr>
        <w:t xml:space="preserve"> dapat dilihat pada tabel berikut:</w:t>
      </w:r>
    </w:p>
    <w:p w14:paraId="74CD728B" w14:textId="77777777" w:rsidR="00280DE4" w:rsidRPr="00421DA9" w:rsidRDefault="00280DE4" w:rsidP="00E43EB1">
      <w:pPr>
        <w:widowControl w:val="0"/>
        <w:spacing w:before="0" w:after="0"/>
        <w:ind w:left="0" w:firstLine="436"/>
        <w:jc w:val="center"/>
        <w:rPr>
          <w:rFonts w:ascii="Times New Roman" w:hAnsi="Times New Roman" w:cs="Times New Roman"/>
          <w:color w:val="000000"/>
          <w:sz w:val="24"/>
          <w:szCs w:val="24"/>
        </w:rPr>
      </w:pPr>
    </w:p>
    <w:p w14:paraId="3A43B269" w14:textId="26E9DCEF" w:rsidR="00280DE4" w:rsidRPr="00421DA9" w:rsidRDefault="00280DE4" w:rsidP="00E43EB1">
      <w:pPr>
        <w:widowControl w:val="0"/>
        <w:spacing w:before="0" w:after="0"/>
        <w:ind w:left="0" w:firstLine="436"/>
        <w:jc w:val="center"/>
        <w:rPr>
          <w:rFonts w:ascii="Times New Roman" w:hAnsi="Times New Roman" w:cs="Times New Roman"/>
          <w:color w:val="000000"/>
          <w:sz w:val="24"/>
          <w:szCs w:val="24"/>
        </w:rPr>
      </w:pPr>
      <w:r w:rsidRPr="00421DA9">
        <w:rPr>
          <w:rFonts w:ascii="Times New Roman" w:hAnsi="Times New Roman" w:cs="Times New Roman"/>
          <w:color w:val="000000"/>
          <w:sz w:val="24"/>
          <w:szCs w:val="24"/>
        </w:rPr>
        <w:t xml:space="preserve">Tabel 4. Batas Usia </w:t>
      </w:r>
      <w:proofErr w:type="spellStart"/>
      <w:r w:rsidRPr="00421DA9">
        <w:rPr>
          <w:rFonts w:ascii="Times New Roman" w:hAnsi="Times New Roman" w:cs="Times New Roman"/>
          <w:color w:val="000000"/>
          <w:sz w:val="24"/>
          <w:szCs w:val="24"/>
        </w:rPr>
        <w:t>Baligh</w:t>
      </w:r>
      <w:proofErr w:type="spellEnd"/>
    </w:p>
    <w:tbl>
      <w:tblPr>
        <w:tblStyle w:val="KisiTabe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4141"/>
        <w:gridCol w:w="3802"/>
        <w:gridCol w:w="572"/>
      </w:tblGrid>
      <w:tr w:rsidR="005400C3" w:rsidRPr="00421DA9" w14:paraId="36A8F746" w14:textId="77777777" w:rsidTr="00E43EB1">
        <w:tc>
          <w:tcPr>
            <w:tcW w:w="0" w:type="auto"/>
            <w:tcBorders>
              <w:top w:val="single" w:sz="4" w:space="0" w:color="auto"/>
              <w:bottom w:val="single" w:sz="4" w:space="0" w:color="auto"/>
            </w:tcBorders>
            <w:vAlign w:val="center"/>
          </w:tcPr>
          <w:p w14:paraId="403A85A9" w14:textId="0D6EB9F2" w:rsidR="005400C3" w:rsidRPr="00421DA9" w:rsidRDefault="005400C3"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No.</w:t>
            </w:r>
          </w:p>
        </w:tc>
        <w:tc>
          <w:tcPr>
            <w:tcW w:w="0" w:type="auto"/>
            <w:gridSpan w:val="2"/>
            <w:tcBorders>
              <w:top w:val="single" w:sz="4" w:space="0" w:color="auto"/>
              <w:bottom w:val="single" w:sz="4" w:space="0" w:color="auto"/>
            </w:tcBorders>
            <w:vAlign w:val="center"/>
          </w:tcPr>
          <w:p w14:paraId="1164EEEF" w14:textId="2F16D6E5" w:rsidR="005400C3" w:rsidRPr="00421DA9" w:rsidRDefault="005400C3" w:rsidP="00E43EB1">
            <w:pPr>
              <w:widowControl w:val="0"/>
              <w:spacing w:before="0" w:after="0"/>
              <w:ind w:left="0"/>
              <w:jc w:val="center"/>
              <w:rPr>
                <w:rFonts w:ascii="Times New Roman" w:hAnsi="Times New Roman" w:cs="Times New Roman"/>
                <w:color w:val="000000"/>
                <w:sz w:val="20"/>
                <w:szCs w:val="20"/>
              </w:rPr>
            </w:pPr>
            <w:r w:rsidRPr="00421DA9">
              <w:rPr>
                <w:rFonts w:ascii="Times New Roman" w:hAnsi="Times New Roman" w:cs="Times New Roman"/>
                <w:color w:val="000000"/>
                <w:sz w:val="20"/>
                <w:szCs w:val="20"/>
              </w:rPr>
              <w:t>Kitab Fikih</w:t>
            </w:r>
          </w:p>
        </w:tc>
        <w:tc>
          <w:tcPr>
            <w:tcW w:w="0" w:type="auto"/>
            <w:tcBorders>
              <w:top w:val="single" w:sz="4" w:space="0" w:color="auto"/>
              <w:bottom w:val="single" w:sz="4" w:space="0" w:color="auto"/>
            </w:tcBorders>
            <w:vAlign w:val="center"/>
          </w:tcPr>
          <w:p w14:paraId="01CAFE32" w14:textId="2CFA1784" w:rsidR="005400C3" w:rsidRPr="00421DA9" w:rsidRDefault="005400C3" w:rsidP="00E43EB1">
            <w:pPr>
              <w:widowControl w:val="0"/>
              <w:spacing w:before="0" w:after="0"/>
              <w:ind w:left="0"/>
              <w:jc w:val="center"/>
              <w:rPr>
                <w:rFonts w:ascii="Times New Roman" w:hAnsi="Times New Roman" w:cs="Times New Roman"/>
                <w:color w:val="000000"/>
                <w:sz w:val="20"/>
                <w:szCs w:val="20"/>
              </w:rPr>
            </w:pPr>
            <w:r w:rsidRPr="00421DA9">
              <w:rPr>
                <w:rFonts w:ascii="Times New Roman" w:hAnsi="Times New Roman" w:cs="Times New Roman"/>
                <w:color w:val="000000"/>
                <w:sz w:val="20"/>
                <w:szCs w:val="20"/>
              </w:rPr>
              <w:t>KHI</w:t>
            </w:r>
          </w:p>
        </w:tc>
      </w:tr>
      <w:tr w:rsidR="005400C3" w:rsidRPr="00421DA9" w14:paraId="5BD2A20C" w14:textId="77777777" w:rsidTr="00E43EB1">
        <w:tc>
          <w:tcPr>
            <w:tcW w:w="0" w:type="auto"/>
            <w:tcBorders>
              <w:top w:val="single" w:sz="4" w:space="0" w:color="auto"/>
            </w:tcBorders>
            <w:vAlign w:val="center"/>
          </w:tcPr>
          <w:p w14:paraId="0B23071C" w14:textId="1730AAC9" w:rsidR="005400C3" w:rsidRPr="00421DA9" w:rsidRDefault="005400C3"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1</w:t>
            </w:r>
          </w:p>
        </w:tc>
        <w:tc>
          <w:tcPr>
            <w:tcW w:w="0" w:type="auto"/>
            <w:tcBorders>
              <w:top w:val="single" w:sz="4" w:space="0" w:color="auto"/>
            </w:tcBorders>
            <w:vAlign w:val="center"/>
          </w:tcPr>
          <w:p w14:paraId="59D46602" w14:textId="6E6D0A63" w:rsidR="005400C3" w:rsidRPr="00421DA9" w:rsidRDefault="005400C3"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 xml:space="preserve">15 tahun </w:t>
            </w:r>
            <w:proofErr w:type="spellStart"/>
            <w:r w:rsidRPr="00421DA9">
              <w:rPr>
                <w:rFonts w:ascii="Times New Roman" w:hAnsi="Times New Roman" w:cs="Times New Roman"/>
                <w:color w:val="000000"/>
                <w:sz w:val="20"/>
                <w:szCs w:val="20"/>
              </w:rPr>
              <w:t>Qamariyah</w:t>
            </w:r>
            <w:proofErr w:type="spellEnd"/>
          </w:p>
        </w:tc>
        <w:tc>
          <w:tcPr>
            <w:tcW w:w="0" w:type="auto"/>
            <w:tcBorders>
              <w:top w:val="single" w:sz="4" w:space="0" w:color="auto"/>
            </w:tcBorders>
            <w:vAlign w:val="center"/>
          </w:tcPr>
          <w:p w14:paraId="0FCFCE0E" w14:textId="2D643A32" w:rsidR="005400C3" w:rsidRPr="00421DA9" w:rsidRDefault="005400C3"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 xml:space="preserve">Mazhab </w:t>
            </w:r>
            <w:proofErr w:type="spellStart"/>
            <w:r w:rsidRPr="00421DA9">
              <w:rPr>
                <w:rFonts w:ascii="Times New Roman" w:hAnsi="Times New Roman" w:cs="Times New Roman"/>
                <w:color w:val="000000"/>
                <w:sz w:val="20"/>
                <w:szCs w:val="20"/>
              </w:rPr>
              <w:t>Syafi’i</w:t>
            </w:r>
            <w:proofErr w:type="spellEnd"/>
            <w:r w:rsidRPr="00421DA9">
              <w:rPr>
                <w:rFonts w:ascii="Times New Roman" w:hAnsi="Times New Roman" w:cs="Times New Roman"/>
                <w:color w:val="000000"/>
                <w:sz w:val="20"/>
                <w:szCs w:val="20"/>
              </w:rPr>
              <w:t>, Mazhab Hambali, Abu Yusuf dari Mazhab Hanafi</w:t>
            </w:r>
          </w:p>
        </w:tc>
        <w:tc>
          <w:tcPr>
            <w:tcW w:w="0" w:type="auto"/>
            <w:tcBorders>
              <w:top w:val="single" w:sz="4" w:space="0" w:color="auto"/>
            </w:tcBorders>
            <w:vAlign w:val="center"/>
          </w:tcPr>
          <w:p w14:paraId="445A3457" w14:textId="6E53617C" w:rsidR="005400C3" w:rsidRPr="00421DA9" w:rsidRDefault="005400C3"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w:t>
            </w:r>
          </w:p>
        </w:tc>
      </w:tr>
      <w:tr w:rsidR="005400C3" w:rsidRPr="00421DA9" w14:paraId="345B8728" w14:textId="77777777" w:rsidTr="00E43EB1">
        <w:tc>
          <w:tcPr>
            <w:tcW w:w="0" w:type="auto"/>
            <w:vAlign w:val="center"/>
          </w:tcPr>
          <w:p w14:paraId="7617B499" w14:textId="365CC7DF" w:rsidR="005400C3" w:rsidRPr="00421DA9" w:rsidRDefault="005400C3"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2</w:t>
            </w:r>
          </w:p>
        </w:tc>
        <w:tc>
          <w:tcPr>
            <w:tcW w:w="0" w:type="auto"/>
            <w:vAlign w:val="center"/>
          </w:tcPr>
          <w:p w14:paraId="06783A69" w14:textId="510842D4" w:rsidR="005400C3" w:rsidRPr="00421DA9" w:rsidRDefault="005400C3"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 xml:space="preserve">18 tahun </w:t>
            </w:r>
            <w:proofErr w:type="spellStart"/>
            <w:r w:rsidRPr="00421DA9">
              <w:rPr>
                <w:rFonts w:ascii="Times New Roman" w:hAnsi="Times New Roman" w:cs="Times New Roman"/>
                <w:color w:val="000000"/>
                <w:sz w:val="20"/>
                <w:szCs w:val="20"/>
              </w:rPr>
              <w:t>Qamariyah</w:t>
            </w:r>
            <w:proofErr w:type="spellEnd"/>
          </w:p>
        </w:tc>
        <w:tc>
          <w:tcPr>
            <w:tcW w:w="0" w:type="auto"/>
            <w:vAlign w:val="center"/>
          </w:tcPr>
          <w:p w14:paraId="01D33564" w14:textId="0561164D" w:rsidR="005400C3" w:rsidRPr="00421DA9" w:rsidRDefault="005400C3"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Mazhab Maliki</w:t>
            </w:r>
          </w:p>
        </w:tc>
        <w:tc>
          <w:tcPr>
            <w:tcW w:w="0" w:type="auto"/>
            <w:vAlign w:val="center"/>
          </w:tcPr>
          <w:p w14:paraId="4D65861E" w14:textId="6DD92F53" w:rsidR="005400C3" w:rsidRPr="00421DA9" w:rsidRDefault="005400C3"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w:t>
            </w:r>
          </w:p>
        </w:tc>
      </w:tr>
      <w:tr w:rsidR="005400C3" w:rsidRPr="00421DA9" w14:paraId="2BF5DF65" w14:textId="77777777" w:rsidTr="00E43EB1">
        <w:tc>
          <w:tcPr>
            <w:tcW w:w="0" w:type="auto"/>
            <w:vAlign w:val="center"/>
          </w:tcPr>
          <w:p w14:paraId="55C564F5" w14:textId="1287EFE0" w:rsidR="005400C3" w:rsidRPr="00421DA9" w:rsidRDefault="005400C3"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3</w:t>
            </w:r>
          </w:p>
        </w:tc>
        <w:tc>
          <w:tcPr>
            <w:tcW w:w="0" w:type="auto"/>
            <w:vAlign w:val="center"/>
          </w:tcPr>
          <w:p w14:paraId="10BEDC44" w14:textId="1C3CF910" w:rsidR="005400C3" w:rsidRPr="00421DA9" w:rsidRDefault="005400C3"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 xml:space="preserve">18 tahun </w:t>
            </w:r>
            <w:proofErr w:type="spellStart"/>
            <w:r w:rsidRPr="00421DA9">
              <w:rPr>
                <w:rFonts w:ascii="Times New Roman" w:hAnsi="Times New Roman" w:cs="Times New Roman"/>
                <w:color w:val="000000"/>
                <w:sz w:val="20"/>
                <w:szCs w:val="20"/>
              </w:rPr>
              <w:t>Qamariyah</w:t>
            </w:r>
            <w:proofErr w:type="spellEnd"/>
            <w:r w:rsidRPr="00421DA9">
              <w:rPr>
                <w:rFonts w:ascii="Times New Roman" w:hAnsi="Times New Roman" w:cs="Times New Roman"/>
                <w:color w:val="000000"/>
                <w:sz w:val="20"/>
                <w:szCs w:val="20"/>
              </w:rPr>
              <w:t xml:space="preserve"> bagi laki-laki, 17 tahun </w:t>
            </w:r>
            <w:proofErr w:type="spellStart"/>
            <w:r w:rsidRPr="00421DA9">
              <w:rPr>
                <w:rFonts w:ascii="Times New Roman" w:hAnsi="Times New Roman" w:cs="Times New Roman"/>
                <w:color w:val="000000"/>
                <w:sz w:val="20"/>
                <w:szCs w:val="20"/>
              </w:rPr>
              <w:t>Qamariyah</w:t>
            </w:r>
            <w:proofErr w:type="spellEnd"/>
            <w:r w:rsidRPr="00421DA9">
              <w:rPr>
                <w:rFonts w:ascii="Times New Roman" w:hAnsi="Times New Roman" w:cs="Times New Roman"/>
                <w:color w:val="000000"/>
                <w:sz w:val="20"/>
                <w:szCs w:val="20"/>
              </w:rPr>
              <w:t xml:space="preserve"> bagi perempuan</w:t>
            </w:r>
          </w:p>
        </w:tc>
        <w:tc>
          <w:tcPr>
            <w:tcW w:w="0" w:type="auto"/>
            <w:vAlign w:val="center"/>
          </w:tcPr>
          <w:p w14:paraId="0514E2FD" w14:textId="026D5382" w:rsidR="005400C3" w:rsidRPr="00421DA9" w:rsidRDefault="005400C3"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w:t>
            </w:r>
          </w:p>
        </w:tc>
        <w:tc>
          <w:tcPr>
            <w:tcW w:w="0" w:type="auto"/>
            <w:vAlign w:val="center"/>
          </w:tcPr>
          <w:p w14:paraId="0D54C5ED" w14:textId="37294CB6" w:rsidR="005400C3" w:rsidRPr="00421DA9" w:rsidRDefault="005400C3"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w:t>
            </w:r>
          </w:p>
        </w:tc>
      </w:tr>
    </w:tbl>
    <w:p w14:paraId="52DB715B" w14:textId="5D44DDB0" w:rsidR="00A1687B" w:rsidRPr="00421DA9" w:rsidRDefault="00137CA9" w:rsidP="00E43EB1">
      <w:pPr>
        <w:widowControl w:val="0"/>
        <w:spacing w:before="0" w:after="0"/>
        <w:ind w:left="0"/>
        <w:jc w:val="both"/>
        <w:rPr>
          <w:rFonts w:ascii="Times New Roman" w:hAnsi="Times New Roman" w:cs="Times New Roman"/>
          <w:b/>
          <w:bCs/>
          <w:color w:val="000000"/>
          <w:sz w:val="24"/>
          <w:szCs w:val="24"/>
        </w:rPr>
      </w:pPr>
      <w:r w:rsidRPr="00421DA9">
        <w:rPr>
          <w:rFonts w:ascii="Times New Roman" w:hAnsi="Times New Roman" w:cs="Times New Roman"/>
          <w:b/>
          <w:bCs/>
          <w:color w:val="000000"/>
          <w:sz w:val="24"/>
          <w:szCs w:val="24"/>
        </w:rPr>
        <w:lastRenderedPageBreak/>
        <w:t>b</w:t>
      </w:r>
      <w:r w:rsidR="00A1687B" w:rsidRPr="00421DA9">
        <w:rPr>
          <w:rFonts w:ascii="Times New Roman" w:hAnsi="Times New Roman" w:cs="Times New Roman"/>
          <w:b/>
          <w:bCs/>
          <w:color w:val="000000"/>
          <w:sz w:val="24"/>
          <w:szCs w:val="24"/>
        </w:rPr>
        <w:t xml:space="preserve">. Masa </w:t>
      </w:r>
      <w:proofErr w:type="spellStart"/>
      <w:r w:rsidR="00A1687B" w:rsidRPr="00421DA9">
        <w:rPr>
          <w:rFonts w:ascii="Times New Roman" w:hAnsi="Times New Roman" w:cs="Times New Roman"/>
          <w:b/>
          <w:bCs/>
          <w:color w:val="000000"/>
          <w:sz w:val="24"/>
          <w:szCs w:val="24"/>
        </w:rPr>
        <w:t>Hadlanah</w:t>
      </w:r>
      <w:proofErr w:type="spellEnd"/>
    </w:p>
    <w:p w14:paraId="1EFED0E1" w14:textId="3E28FE9C" w:rsidR="00B956B4" w:rsidRPr="00421DA9" w:rsidRDefault="0028356D" w:rsidP="00E43EB1">
      <w:pPr>
        <w:widowControl w:val="0"/>
        <w:spacing w:before="0" w:after="0"/>
        <w:ind w:left="0" w:firstLine="436"/>
        <w:jc w:val="both"/>
        <w:rPr>
          <w:rFonts w:ascii="Times New Roman" w:hAnsi="Times New Roman" w:cs="Times New Roman"/>
          <w:color w:val="000000"/>
          <w:sz w:val="24"/>
          <w:szCs w:val="24"/>
        </w:rPr>
      </w:pPr>
      <w:r w:rsidRPr="00421DA9">
        <w:rPr>
          <w:rFonts w:ascii="Times New Roman" w:hAnsi="Times New Roman" w:cs="Times New Roman"/>
          <w:color w:val="000000"/>
          <w:sz w:val="24"/>
          <w:szCs w:val="24"/>
        </w:rPr>
        <w:t xml:space="preserve">Batas akhir masa </w:t>
      </w:r>
      <w:proofErr w:type="spellStart"/>
      <w:r w:rsidRPr="00421DA9">
        <w:rPr>
          <w:rFonts w:ascii="Times New Roman" w:hAnsi="Times New Roman" w:cs="Times New Roman"/>
          <w:color w:val="000000"/>
          <w:sz w:val="24"/>
          <w:szCs w:val="24"/>
        </w:rPr>
        <w:t>hadlanah</w:t>
      </w:r>
      <w:proofErr w:type="spellEnd"/>
      <w:r w:rsidRPr="00421DA9">
        <w:rPr>
          <w:rFonts w:ascii="Times New Roman" w:hAnsi="Times New Roman" w:cs="Times New Roman"/>
          <w:color w:val="000000"/>
          <w:sz w:val="24"/>
          <w:szCs w:val="24"/>
        </w:rPr>
        <w:t xml:space="preserve"> menurut para ulama </w:t>
      </w:r>
      <w:proofErr w:type="spellStart"/>
      <w:r w:rsidRPr="00421DA9">
        <w:rPr>
          <w:rFonts w:ascii="Times New Roman" w:hAnsi="Times New Roman" w:cs="Times New Roman"/>
          <w:i/>
          <w:iCs/>
          <w:color w:val="000000"/>
          <w:sz w:val="24"/>
          <w:szCs w:val="24"/>
        </w:rPr>
        <w:t>mutaqaddimun</w:t>
      </w:r>
      <w:proofErr w:type="spellEnd"/>
      <w:r w:rsidRPr="00421DA9">
        <w:rPr>
          <w:rFonts w:ascii="Times New Roman" w:hAnsi="Times New Roman" w:cs="Times New Roman"/>
          <w:color w:val="000000"/>
          <w:sz w:val="24"/>
          <w:szCs w:val="24"/>
        </w:rPr>
        <w:t xml:space="preserve"> adalah pada saat seorang anak mencapai usia yang tidak membutuhkan pendampingan dari wali perempuan lagi. Hal ini ditandai dengan anak tersebut bisa mampu melakukan sendiri hal-hal seperti makan, minum, memakai baju. Kemudian batas </w:t>
      </w:r>
      <w:proofErr w:type="spellStart"/>
      <w:r w:rsidRPr="00421DA9">
        <w:rPr>
          <w:rFonts w:ascii="Times New Roman" w:hAnsi="Times New Roman" w:cs="Times New Roman"/>
          <w:color w:val="000000"/>
          <w:sz w:val="24"/>
          <w:szCs w:val="24"/>
        </w:rPr>
        <w:t>hadlanah</w:t>
      </w:r>
      <w:proofErr w:type="spellEnd"/>
      <w:r w:rsidRPr="00421DA9">
        <w:rPr>
          <w:rFonts w:ascii="Times New Roman" w:hAnsi="Times New Roman" w:cs="Times New Roman"/>
          <w:color w:val="000000"/>
          <w:sz w:val="24"/>
          <w:szCs w:val="24"/>
        </w:rPr>
        <w:t xml:space="preserve"> untuk anak perempuan adalah ketika ia sudah </w:t>
      </w:r>
      <w:r w:rsidR="00E55485" w:rsidRPr="00421DA9">
        <w:rPr>
          <w:rFonts w:ascii="Times New Roman" w:hAnsi="Times New Roman" w:cs="Times New Roman"/>
          <w:color w:val="000000"/>
          <w:sz w:val="24"/>
          <w:szCs w:val="24"/>
        </w:rPr>
        <w:t xml:space="preserve">mengalami haid. Penjelasan tentang batas masa </w:t>
      </w:r>
      <w:proofErr w:type="spellStart"/>
      <w:r w:rsidR="00E55485" w:rsidRPr="00421DA9">
        <w:rPr>
          <w:rFonts w:ascii="Times New Roman" w:hAnsi="Times New Roman" w:cs="Times New Roman"/>
          <w:color w:val="000000"/>
          <w:sz w:val="24"/>
          <w:szCs w:val="24"/>
        </w:rPr>
        <w:t>hadlanah</w:t>
      </w:r>
      <w:proofErr w:type="spellEnd"/>
      <w:r w:rsidR="00E55485" w:rsidRPr="00421DA9">
        <w:rPr>
          <w:rFonts w:ascii="Times New Roman" w:hAnsi="Times New Roman" w:cs="Times New Roman"/>
          <w:color w:val="000000"/>
          <w:sz w:val="24"/>
          <w:szCs w:val="24"/>
        </w:rPr>
        <w:t xml:space="preserve"> ini kemudian berkembang kepada penentuan usia </w:t>
      </w:r>
      <w:proofErr w:type="spellStart"/>
      <w:r w:rsidR="00E55485" w:rsidRPr="00421DA9">
        <w:rPr>
          <w:rFonts w:ascii="Times New Roman" w:hAnsi="Times New Roman" w:cs="Times New Roman"/>
          <w:color w:val="000000"/>
          <w:sz w:val="24"/>
          <w:szCs w:val="24"/>
        </w:rPr>
        <w:t>hadlanah</w:t>
      </w:r>
      <w:proofErr w:type="spellEnd"/>
      <w:r w:rsidR="00B956B4" w:rsidRPr="00421DA9">
        <w:rPr>
          <w:rFonts w:ascii="Times New Roman" w:hAnsi="Times New Roman" w:cs="Times New Roman"/>
          <w:color w:val="000000"/>
          <w:sz w:val="24"/>
          <w:szCs w:val="24"/>
        </w:rPr>
        <w:t xml:space="preserve"> dengan tetap mendasarkan pada prinsip kemandirian seorang anak.</w:t>
      </w:r>
      <w:r w:rsidR="00B956B4" w:rsidRPr="00421DA9">
        <w:rPr>
          <w:rStyle w:val="ReferensiCatatanKaki"/>
          <w:rFonts w:ascii="Times New Roman" w:hAnsi="Times New Roman" w:cs="Times New Roman"/>
          <w:color w:val="000000"/>
          <w:sz w:val="24"/>
          <w:szCs w:val="24"/>
        </w:rPr>
        <w:footnoteReference w:id="38"/>
      </w:r>
      <w:r w:rsidR="00B956B4" w:rsidRPr="00421DA9">
        <w:rPr>
          <w:rFonts w:ascii="Times New Roman" w:hAnsi="Times New Roman" w:cs="Times New Roman"/>
          <w:color w:val="000000"/>
          <w:sz w:val="24"/>
          <w:szCs w:val="24"/>
        </w:rPr>
        <w:t xml:space="preserve"> Berikut beberapa pendapat tentang masa </w:t>
      </w:r>
      <w:proofErr w:type="spellStart"/>
      <w:r w:rsidR="00B956B4" w:rsidRPr="00421DA9">
        <w:rPr>
          <w:rFonts w:ascii="Times New Roman" w:hAnsi="Times New Roman" w:cs="Times New Roman"/>
          <w:color w:val="000000"/>
          <w:sz w:val="24"/>
          <w:szCs w:val="24"/>
        </w:rPr>
        <w:t>hadlanah</w:t>
      </w:r>
      <w:proofErr w:type="spellEnd"/>
      <w:r w:rsidR="00B956B4" w:rsidRPr="00421DA9">
        <w:rPr>
          <w:rFonts w:ascii="Times New Roman" w:hAnsi="Times New Roman" w:cs="Times New Roman"/>
          <w:color w:val="000000"/>
          <w:sz w:val="24"/>
          <w:szCs w:val="24"/>
        </w:rPr>
        <w:t>:</w:t>
      </w:r>
    </w:p>
    <w:p w14:paraId="7DB37035" w14:textId="0640EBA2" w:rsidR="00C646A1" w:rsidRPr="00421DA9" w:rsidRDefault="00A10D16" w:rsidP="00E43EB1">
      <w:pPr>
        <w:widowControl w:val="0"/>
        <w:spacing w:before="0" w:after="0"/>
        <w:ind w:left="0" w:firstLine="436"/>
        <w:jc w:val="both"/>
        <w:rPr>
          <w:rFonts w:ascii="Times New Roman" w:hAnsi="Times New Roman" w:cs="Times New Roman"/>
          <w:color w:val="000000"/>
          <w:sz w:val="24"/>
          <w:szCs w:val="24"/>
        </w:rPr>
      </w:pPr>
      <w:r w:rsidRPr="00421DA9">
        <w:rPr>
          <w:rFonts w:ascii="Times New Roman" w:hAnsi="Times New Roman" w:cs="Times New Roman"/>
          <w:color w:val="000000"/>
          <w:sz w:val="24"/>
          <w:szCs w:val="24"/>
        </w:rPr>
        <w:t xml:space="preserve">Mazhab Hanafi berpendapat bahwa masa </w:t>
      </w:r>
      <w:proofErr w:type="spellStart"/>
      <w:r w:rsidRPr="00421DA9">
        <w:rPr>
          <w:rFonts w:ascii="Times New Roman" w:hAnsi="Times New Roman" w:cs="Times New Roman"/>
          <w:color w:val="000000"/>
          <w:sz w:val="24"/>
          <w:szCs w:val="24"/>
        </w:rPr>
        <w:t>hadlanah</w:t>
      </w:r>
      <w:proofErr w:type="spellEnd"/>
      <w:r w:rsidRPr="00421DA9">
        <w:rPr>
          <w:rFonts w:ascii="Times New Roman" w:hAnsi="Times New Roman" w:cs="Times New Roman"/>
          <w:color w:val="000000"/>
          <w:sz w:val="24"/>
          <w:szCs w:val="24"/>
        </w:rPr>
        <w:t xml:space="preserve"> pada dasarnya berbeda-beda sesuai dengan kondisi anak dan ibu</w:t>
      </w:r>
      <w:r w:rsidR="00D1366F" w:rsidRPr="00421DA9">
        <w:rPr>
          <w:rFonts w:ascii="Times New Roman" w:hAnsi="Times New Roman" w:cs="Times New Roman"/>
          <w:color w:val="000000"/>
          <w:sz w:val="24"/>
          <w:szCs w:val="24"/>
        </w:rPr>
        <w:t xml:space="preserve"> yang mengasuhnya.</w:t>
      </w:r>
      <w:r w:rsidR="00131AE1" w:rsidRPr="00421DA9">
        <w:rPr>
          <w:rFonts w:ascii="Times New Roman" w:hAnsi="Times New Roman" w:cs="Times New Roman"/>
          <w:color w:val="000000"/>
          <w:sz w:val="24"/>
          <w:szCs w:val="24"/>
        </w:rPr>
        <w:t xml:space="preserve"> Pada prinsipnya </w:t>
      </w:r>
      <w:proofErr w:type="spellStart"/>
      <w:r w:rsidR="00131AE1" w:rsidRPr="00421DA9">
        <w:rPr>
          <w:rFonts w:ascii="Times New Roman" w:hAnsi="Times New Roman" w:cs="Times New Roman"/>
          <w:color w:val="000000"/>
          <w:sz w:val="24"/>
          <w:szCs w:val="24"/>
        </w:rPr>
        <w:t>hadlanah</w:t>
      </w:r>
      <w:proofErr w:type="spellEnd"/>
      <w:r w:rsidR="00131AE1" w:rsidRPr="00421DA9">
        <w:rPr>
          <w:rFonts w:ascii="Times New Roman" w:hAnsi="Times New Roman" w:cs="Times New Roman"/>
          <w:color w:val="000000"/>
          <w:sz w:val="24"/>
          <w:szCs w:val="24"/>
        </w:rPr>
        <w:t xml:space="preserve"> berakhir ketika anak yang diasuh sudah bisa mandiri tanpa bantuan pengasuhan ibunya. Mengenai usianya, terdapat dua pendapat, yaitu pertama </w:t>
      </w:r>
      <w:proofErr w:type="spellStart"/>
      <w:r w:rsidR="00131AE1" w:rsidRPr="00421DA9">
        <w:rPr>
          <w:rFonts w:ascii="Times New Roman" w:hAnsi="Times New Roman" w:cs="Times New Roman"/>
          <w:color w:val="000000"/>
          <w:sz w:val="24"/>
          <w:szCs w:val="24"/>
        </w:rPr>
        <w:t>hadlanah</w:t>
      </w:r>
      <w:proofErr w:type="spellEnd"/>
      <w:r w:rsidR="00131AE1" w:rsidRPr="00421DA9">
        <w:rPr>
          <w:rFonts w:ascii="Times New Roman" w:hAnsi="Times New Roman" w:cs="Times New Roman"/>
          <w:color w:val="000000"/>
          <w:sz w:val="24"/>
          <w:szCs w:val="24"/>
        </w:rPr>
        <w:t xml:space="preserve"> berakhir ketika usia anak 7 (tujuh) tahun, dan kedua ketika berusia 9 (sembilan) tahun. </w:t>
      </w:r>
      <w:r w:rsidR="00C646A1" w:rsidRPr="00421DA9">
        <w:rPr>
          <w:rFonts w:ascii="Times New Roman" w:hAnsi="Times New Roman" w:cs="Times New Roman"/>
          <w:color w:val="000000"/>
          <w:sz w:val="24"/>
          <w:szCs w:val="24"/>
        </w:rPr>
        <w:t xml:space="preserve">Namun yang difatwakan di mazhab </w:t>
      </w:r>
      <w:proofErr w:type="spellStart"/>
      <w:r w:rsidR="00C646A1" w:rsidRPr="00421DA9">
        <w:rPr>
          <w:rFonts w:ascii="Times New Roman" w:hAnsi="Times New Roman" w:cs="Times New Roman"/>
          <w:color w:val="000000"/>
          <w:sz w:val="24"/>
          <w:szCs w:val="24"/>
        </w:rPr>
        <w:t>hanafi</w:t>
      </w:r>
      <w:proofErr w:type="spellEnd"/>
      <w:r w:rsidR="00C646A1" w:rsidRPr="00421DA9">
        <w:rPr>
          <w:rFonts w:ascii="Times New Roman" w:hAnsi="Times New Roman" w:cs="Times New Roman"/>
          <w:color w:val="000000"/>
          <w:sz w:val="24"/>
          <w:szCs w:val="24"/>
        </w:rPr>
        <w:t xml:space="preserve"> adalah usia 7 tahun. Adapun untuk anak perempuan, jika pengasuhnya adalah ibu atau neneknya, maka masa </w:t>
      </w:r>
      <w:proofErr w:type="spellStart"/>
      <w:r w:rsidR="00C646A1" w:rsidRPr="00421DA9">
        <w:rPr>
          <w:rFonts w:ascii="Times New Roman" w:hAnsi="Times New Roman" w:cs="Times New Roman"/>
          <w:color w:val="000000"/>
          <w:sz w:val="24"/>
          <w:szCs w:val="24"/>
        </w:rPr>
        <w:t>hadlanahnya</w:t>
      </w:r>
      <w:proofErr w:type="spellEnd"/>
      <w:r w:rsidR="00C646A1" w:rsidRPr="00421DA9">
        <w:rPr>
          <w:rFonts w:ascii="Times New Roman" w:hAnsi="Times New Roman" w:cs="Times New Roman"/>
          <w:color w:val="000000"/>
          <w:sz w:val="24"/>
          <w:szCs w:val="24"/>
        </w:rPr>
        <w:t xml:space="preserve"> sampai ia </w:t>
      </w:r>
      <w:proofErr w:type="spellStart"/>
      <w:r w:rsidR="00C646A1" w:rsidRPr="00421DA9">
        <w:rPr>
          <w:rFonts w:ascii="Times New Roman" w:hAnsi="Times New Roman" w:cs="Times New Roman"/>
          <w:color w:val="000000"/>
          <w:sz w:val="24"/>
          <w:szCs w:val="24"/>
        </w:rPr>
        <w:t>baligh</w:t>
      </w:r>
      <w:proofErr w:type="spellEnd"/>
      <w:r w:rsidR="00C646A1" w:rsidRPr="00421DA9">
        <w:rPr>
          <w:rFonts w:ascii="Times New Roman" w:hAnsi="Times New Roman" w:cs="Times New Roman"/>
          <w:color w:val="000000"/>
          <w:sz w:val="24"/>
          <w:szCs w:val="24"/>
        </w:rPr>
        <w:t xml:space="preserve">. Jika pengasuhnya bukan ibu atau neneknya, maka </w:t>
      </w:r>
      <w:proofErr w:type="spellStart"/>
      <w:r w:rsidR="00C646A1" w:rsidRPr="00421DA9">
        <w:rPr>
          <w:rFonts w:ascii="Times New Roman" w:hAnsi="Times New Roman" w:cs="Times New Roman"/>
          <w:color w:val="000000"/>
          <w:sz w:val="24"/>
          <w:szCs w:val="24"/>
        </w:rPr>
        <w:t>hadlanahnya</w:t>
      </w:r>
      <w:proofErr w:type="spellEnd"/>
      <w:r w:rsidR="00C646A1" w:rsidRPr="00421DA9">
        <w:rPr>
          <w:rFonts w:ascii="Times New Roman" w:hAnsi="Times New Roman" w:cs="Times New Roman"/>
          <w:color w:val="000000"/>
          <w:sz w:val="24"/>
          <w:szCs w:val="24"/>
        </w:rPr>
        <w:t xml:space="preserve"> berakhir pada batas usia yang bisa menimbulkan syahwat (</w:t>
      </w:r>
      <w:proofErr w:type="spellStart"/>
      <w:r w:rsidR="00C646A1" w:rsidRPr="00421DA9">
        <w:rPr>
          <w:rFonts w:ascii="Times New Roman" w:hAnsi="Times New Roman" w:cs="Times New Roman"/>
          <w:color w:val="000000"/>
          <w:sz w:val="24"/>
          <w:szCs w:val="24"/>
        </w:rPr>
        <w:t>murahiq</w:t>
      </w:r>
      <w:proofErr w:type="spellEnd"/>
      <w:r w:rsidR="00C646A1" w:rsidRPr="00421DA9">
        <w:rPr>
          <w:rFonts w:ascii="Times New Roman" w:hAnsi="Times New Roman" w:cs="Times New Roman"/>
          <w:color w:val="000000"/>
          <w:sz w:val="24"/>
          <w:szCs w:val="24"/>
        </w:rPr>
        <w:t>), yaitu sekitar usia 9 tahun.</w:t>
      </w:r>
      <w:r w:rsidR="009B637A" w:rsidRPr="00421DA9">
        <w:rPr>
          <w:rStyle w:val="ReferensiCatatanKaki"/>
          <w:rFonts w:ascii="Times New Roman" w:hAnsi="Times New Roman" w:cs="Times New Roman"/>
          <w:color w:val="000000"/>
          <w:sz w:val="24"/>
          <w:szCs w:val="24"/>
        </w:rPr>
        <w:footnoteReference w:id="39"/>
      </w:r>
      <w:r w:rsidR="00C646A1" w:rsidRPr="00421DA9">
        <w:rPr>
          <w:rFonts w:ascii="Times New Roman" w:hAnsi="Times New Roman" w:cs="Times New Roman"/>
          <w:color w:val="000000"/>
          <w:sz w:val="24"/>
          <w:szCs w:val="24"/>
        </w:rPr>
        <w:t xml:space="preserve"> </w:t>
      </w:r>
    </w:p>
    <w:p w14:paraId="18C6CC7E" w14:textId="2C3B4594" w:rsidR="00470D68" w:rsidRPr="00421DA9" w:rsidRDefault="00470D68" w:rsidP="00E43EB1">
      <w:pPr>
        <w:widowControl w:val="0"/>
        <w:spacing w:before="0" w:after="0"/>
        <w:ind w:left="0" w:firstLine="436"/>
        <w:jc w:val="both"/>
        <w:rPr>
          <w:rFonts w:ascii="Times New Roman" w:hAnsi="Times New Roman" w:cs="Times New Roman"/>
          <w:color w:val="000000"/>
          <w:sz w:val="24"/>
          <w:szCs w:val="24"/>
        </w:rPr>
      </w:pPr>
      <w:r w:rsidRPr="00421DA9">
        <w:rPr>
          <w:rFonts w:ascii="Times New Roman" w:hAnsi="Times New Roman" w:cs="Times New Roman"/>
          <w:color w:val="000000"/>
          <w:sz w:val="24"/>
          <w:szCs w:val="24"/>
        </w:rPr>
        <w:t xml:space="preserve">Mazhab Maliki juga membedakan </w:t>
      </w:r>
      <w:proofErr w:type="spellStart"/>
      <w:r w:rsidRPr="00421DA9">
        <w:rPr>
          <w:rFonts w:ascii="Times New Roman" w:hAnsi="Times New Roman" w:cs="Times New Roman"/>
          <w:color w:val="000000"/>
          <w:sz w:val="24"/>
          <w:szCs w:val="24"/>
        </w:rPr>
        <w:t>hadlanah</w:t>
      </w:r>
      <w:proofErr w:type="spellEnd"/>
      <w:r w:rsidRPr="00421DA9">
        <w:rPr>
          <w:rFonts w:ascii="Times New Roman" w:hAnsi="Times New Roman" w:cs="Times New Roman"/>
          <w:color w:val="000000"/>
          <w:sz w:val="24"/>
          <w:szCs w:val="24"/>
        </w:rPr>
        <w:t xml:space="preserve"> anak laki-laki dan anak perempuan. Batas usia </w:t>
      </w:r>
      <w:proofErr w:type="spellStart"/>
      <w:r w:rsidRPr="00421DA9">
        <w:rPr>
          <w:rFonts w:ascii="Times New Roman" w:hAnsi="Times New Roman" w:cs="Times New Roman"/>
          <w:color w:val="000000"/>
          <w:sz w:val="24"/>
          <w:szCs w:val="24"/>
        </w:rPr>
        <w:t>hadlanah</w:t>
      </w:r>
      <w:proofErr w:type="spellEnd"/>
      <w:r w:rsidRPr="00421DA9">
        <w:rPr>
          <w:rFonts w:ascii="Times New Roman" w:hAnsi="Times New Roman" w:cs="Times New Roman"/>
          <w:color w:val="000000"/>
          <w:sz w:val="24"/>
          <w:szCs w:val="24"/>
        </w:rPr>
        <w:t xml:space="preserve"> anak laki-laki adalah 7 tahun, sebagaimana mazhab Hanafi. Adapun batas akhir </w:t>
      </w:r>
      <w:proofErr w:type="spellStart"/>
      <w:r w:rsidRPr="00421DA9">
        <w:rPr>
          <w:rFonts w:ascii="Times New Roman" w:hAnsi="Times New Roman" w:cs="Times New Roman"/>
          <w:color w:val="000000"/>
          <w:sz w:val="24"/>
          <w:szCs w:val="24"/>
        </w:rPr>
        <w:t>hadlanah</w:t>
      </w:r>
      <w:proofErr w:type="spellEnd"/>
      <w:r w:rsidRPr="00421DA9">
        <w:rPr>
          <w:rFonts w:ascii="Times New Roman" w:hAnsi="Times New Roman" w:cs="Times New Roman"/>
          <w:color w:val="000000"/>
          <w:sz w:val="24"/>
          <w:szCs w:val="24"/>
        </w:rPr>
        <w:t xml:space="preserve"> anak perempuan adalah hingga ia menikah.</w:t>
      </w:r>
      <w:r w:rsidR="009B1D25" w:rsidRPr="00421DA9">
        <w:rPr>
          <w:rStyle w:val="ReferensiCatatanKaki"/>
          <w:rFonts w:ascii="Times New Roman" w:hAnsi="Times New Roman" w:cs="Times New Roman"/>
          <w:color w:val="000000"/>
          <w:sz w:val="24"/>
          <w:szCs w:val="24"/>
        </w:rPr>
        <w:footnoteReference w:id="40"/>
      </w:r>
      <w:r w:rsidR="009B1D25" w:rsidRPr="00421DA9">
        <w:rPr>
          <w:rFonts w:ascii="Times New Roman" w:hAnsi="Times New Roman" w:cs="Times New Roman"/>
          <w:color w:val="000000"/>
          <w:sz w:val="24"/>
          <w:szCs w:val="24"/>
        </w:rPr>
        <w:t xml:space="preserve"> </w:t>
      </w:r>
      <w:r w:rsidRPr="00421DA9">
        <w:rPr>
          <w:rFonts w:ascii="Times New Roman" w:hAnsi="Times New Roman" w:cs="Times New Roman"/>
          <w:color w:val="000000"/>
          <w:sz w:val="24"/>
          <w:szCs w:val="24"/>
        </w:rPr>
        <w:t xml:space="preserve">Mazhab Syafii berpendapat bahwa masa </w:t>
      </w:r>
      <w:proofErr w:type="spellStart"/>
      <w:r w:rsidRPr="00421DA9">
        <w:rPr>
          <w:rFonts w:ascii="Times New Roman" w:hAnsi="Times New Roman" w:cs="Times New Roman"/>
          <w:color w:val="000000"/>
          <w:sz w:val="24"/>
          <w:szCs w:val="24"/>
        </w:rPr>
        <w:t>hadlanah</w:t>
      </w:r>
      <w:proofErr w:type="spellEnd"/>
      <w:r w:rsidRPr="00421DA9">
        <w:rPr>
          <w:rFonts w:ascii="Times New Roman" w:hAnsi="Times New Roman" w:cs="Times New Roman"/>
          <w:color w:val="000000"/>
          <w:sz w:val="24"/>
          <w:szCs w:val="24"/>
        </w:rPr>
        <w:t xml:space="preserve"> anak laki-laki dan perempuan adalah hingga usia 7 (tujuh) atau 8 (delapan) tahun. Pada usia ini, seorang anak sudah bisa dikatakan </w:t>
      </w:r>
      <w:proofErr w:type="spellStart"/>
      <w:r w:rsidRPr="00421DA9">
        <w:rPr>
          <w:rFonts w:ascii="Times New Roman" w:hAnsi="Times New Roman" w:cs="Times New Roman"/>
          <w:color w:val="000000"/>
          <w:sz w:val="24"/>
          <w:szCs w:val="24"/>
        </w:rPr>
        <w:t>mumayyiz</w:t>
      </w:r>
      <w:proofErr w:type="spellEnd"/>
      <w:r w:rsidRPr="00421DA9">
        <w:rPr>
          <w:rFonts w:ascii="Times New Roman" w:hAnsi="Times New Roman" w:cs="Times New Roman"/>
          <w:color w:val="000000"/>
          <w:sz w:val="24"/>
          <w:szCs w:val="24"/>
        </w:rPr>
        <w:t>.</w:t>
      </w:r>
    </w:p>
    <w:p w14:paraId="48B7E406" w14:textId="67372983" w:rsidR="00470D68" w:rsidRPr="00421DA9" w:rsidRDefault="00470D68" w:rsidP="00E43EB1">
      <w:pPr>
        <w:widowControl w:val="0"/>
        <w:spacing w:before="0" w:after="0"/>
        <w:ind w:left="0" w:firstLine="436"/>
        <w:jc w:val="both"/>
        <w:rPr>
          <w:rFonts w:ascii="Times New Roman" w:hAnsi="Times New Roman" w:cs="Times New Roman"/>
          <w:color w:val="000000"/>
          <w:sz w:val="24"/>
          <w:szCs w:val="24"/>
        </w:rPr>
      </w:pPr>
      <w:r w:rsidRPr="00421DA9">
        <w:rPr>
          <w:rFonts w:ascii="Times New Roman" w:hAnsi="Times New Roman" w:cs="Times New Roman"/>
          <w:color w:val="000000"/>
          <w:sz w:val="24"/>
          <w:szCs w:val="24"/>
        </w:rPr>
        <w:t xml:space="preserve">Mazhab Hanbali menyamakan masa </w:t>
      </w:r>
      <w:proofErr w:type="spellStart"/>
      <w:r w:rsidRPr="00421DA9">
        <w:rPr>
          <w:rFonts w:ascii="Times New Roman" w:hAnsi="Times New Roman" w:cs="Times New Roman"/>
          <w:color w:val="000000"/>
          <w:sz w:val="24"/>
          <w:szCs w:val="24"/>
        </w:rPr>
        <w:t>hadlanah</w:t>
      </w:r>
      <w:proofErr w:type="spellEnd"/>
      <w:r w:rsidRPr="00421DA9">
        <w:rPr>
          <w:rFonts w:ascii="Times New Roman" w:hAnsi="Times New Roman" w:cs="Times New Roman"/>
          <w:color w:val="000000"/>
          <w:sz w:val="24"/>
          <w:szCs w:val="24"/>
        </w:rPr>
        <w:t xml:space="preserve"> anak laki-laki dan perempuan, yaitu hingga usia 7 tahun. Akan tetapi mazhab </w:t>
      </w:r>
      <w:r w:rsidR="002F0605" w:rsidRPr="00421DA9">
        <w:rPr>
          <w:rFonts w:ascii="Times New Roman" w:hAnsi="Times New Roman" w:cs="Times New Roman"/>
          <w:color w:val="000000"/>
          <w:sz w:val="24"/>
          <w:szCs w:val="24"/>
        </w:rPr>
        <w:t>Hanbali</w:t>
      </w:r>
      <w:r w:rsidRPr="00421DA9">
        <w:rPr>
          <w:rFonts w:ascii="Times New Roman" w:hAnsi="Times New Roman" w:cs="Times New Roman"/>
          <w:color w:val="000000"/>
          <w:sz w:val="24"/>
          <w:szCs w:val="24"/>
        </w:rPr>
        <w:t xml:space="preserve"> menambahkan pendapatnya bahwa setelah selesai </w:t>
      </w:r>
      <w:proofErr w:type="spellStart"/>
      <w:r w:rsidRPr="00421DA9">
        <w:rPr>
          <w:rFonts w:ascii="Times New Roman" w:hAnsi="Times New Roman" w:cs="Times New Roman"/>
          <w:color w:val="000000"/>
          <w:sz w:val="24"/>
          <w:szCs w:val="24"/>
        </w:rPr>
        <w:t>hadlanah</w:t>
      </w:r>
      <w:proofErr w:type="spellEnd"/>
      <w:r w:rsidRPr="00421DA9">
        <w:rPr>
          <w:rFonts w:ascii="Times New Roman" w:hAnsi="Times New Roman" w:cs="Times New Roman"/>
          <w:color w:val="000000"/>
          <w:sz w:val="24"/>
          <w:szCs w:val="24"/>
        </w:rPr>
        <w:t xml:space="preserve"> di usia 7 tahun, anak laki-laki diberi kebebasan memilih tetap diasuh atau tidak, sedangkan anak perempuan harus dikembalikan kepada Ayahnya.</w:t>
      </w:r>
      <w:r w:rsidR="009B1D25" w:rsidRPr="00421DA9">
        <w:rPr>
          <w:rStyle w:val="ReferensiCatatanKaki"/>
          <w:rFonts w:ascii="Times New Roman" w:hAnsi="Times New Roman" w:cs="Times New Roman"/>
          <w:color w:val="000000"/>
          <w:sz w:val="24"/>
          <w:szCs w:val="24"/>
        </w:rPr>
        <w:footnoteReference w:id="41"/>
      </w:r>
    </w:p>
    <w:p w14:paraId="1EDEA393" w14:textId="77777777" w:rsidR="00137CA9" w:rsidRPr="00421DA9" w:rsidRDefault="009B1D25" w:rsidP="00E43EB1">
      <w:pPr>
        <w:widowControl w:val="0"/>
        <w:spacing w:before="0" w:after="0"/>
        <w:ind w:left="0" w:firstLine="436"/>
        <w:jc w:val="both"/>
        <w:rPr>
          <w:rFonts w:ascii="Times New Roman" w:hAnsi="Times New Roman" w:cs="Times New Roman"/>
          <w:color w:val="000000"/>
          <w:sz w:val="24"/>
          <w:szCs w:val="24"/>
        </w:rPr>
      </w:pPr>
      <w:r w:rsidRPr="00421DA9">
        <w:rPr>
          <w:rFonts w:ascii="Times New Roman" w:hAnsi="Times New Roman" w:cs="Times New Roman"/>
          <w:color w:val="000000"/>
          <w:sz w:val="24"/>
          <w:szCs w:val="24"/>
        </w:rPr>
        <w:t xml:space="preserve">Usia </w:t>
      </w:r>
      <w:proofErr w:type="spellStart"/>
      <w:r w:rsidRPr="00421DA9">
        <w:rPr>
          <w:rFonts w:ascii="Times New Roman" w:hAnsi="Times New Roman" w:cs="Times New Roman"/>
          <w:color w:val="000000"/>
          <w:sz w:val="24"/>
          <w:szCs w:val="24"/>
        </w:rPr>
        <w:t>hadlanah</w:t>
      </w:r>
      <w:proofErr w:type="spellEnd"/>
      <w:r w:rsidRPr="00421DA9">
        <w:rPr>
          <w:rFonts w:ascii="Times New Roman" w:hAnsi="Times New Roman" w:cs="Times New Roman"/>
          <w:color w:val="000000"/>
          <w:sz w:val="24"/>
          <w:szCs w:val="24"/>
        </w:rPr>
        <w:t xml:space="preserve"> juga disebutkan dalam Kompilasi Hukum Islam (KHI). </w:t>
      </w:r>
      <w:r w:rsidR="005400C3" w:rsidRPr="00421DA9">
        <w:rPr>
          <w:rFonts w:ascii="Times New Roman" w:hAnsi="Times New Roman" w:cs="Times New Roman"/>
          <w:color w:val="000000"/>
          <w:sz w:val="24"/>
          <w:szCs w:val="24"/>
        </w:rPr>
        <w:t xml:space="preserve">Pasal 156 ayat 1 KHI menyebutkan bahwa anak mendapatkan </w:t>
      </w:r>
      <w:proofErr w:type="spellStart"/>
      <w:r w:rsidR="005400C3" w:rsidRPr="00421DA9">
        <w:rPr>
          <w:rFonts w:ascii="Times New Roman" w:hAnsi="Times New Roman" w:cs="Times New Roman"/>
          <w:color w:val="000000"/>
          <w:sz w:val="24"/>
          <w:szCs w:val="24"/>
        </w:rPr>
        <w:t>hadlanah</w:t>
      </w:r>
      <w:proofErr w:type="spellEnd"/>
      <w:r w:rsidR="005400C3" w:rsidRPr="00421DA9">
        <w:rPr>
          <w:rFonts w:ascii="Times New Roman" w:hAnsi="Times New Roman" w:cs="Times New Roman"/>
          <w:color w:val="000000"/>
          <w:sz w:val="24"/>
          <w:szCs w:val="24"/>
        </w:rPr>
        <w:t xml:space="preserve"> sebelum usia </w:t>
      </w:r>
      <w:proofErr w:type="spellStart"/>
      <w:r w:rsidR="005400C3" w:rsidRPr="00421DA9">
        <w:rPr>
          <w:rFonts w:ascii="Times New Roman" w:hAnsi="Times New Roman" w:cs="Times New Roman"/>
          <w:color w:val="000000"/>
          <w:sz w:val="24"/>
          <w:szCs w:val="24"/>
        </w:rPr>
        <w:t>mumayyiz</w:t>
      </w:r>
      <w:proofErr w:type="spellEnd"/>
      <w:r w:rsidR="005400C3" w:rsidRPr="00421DA9">
        <w:rPr>
          <w:rFonts w:ascii="Times New Roman" w:hAnsi="Times New Roman" w:cs="Times New Roman"/>
          <w:color w:val="000000"/>
          <w:sz w:val="24"/>
          <w:szCs w:val="24"/>
        </w:rPr>
        <w:t xml:space="preserve">. Usia </w:t>
      </w:r>
      <w:proofErr w:type="spellStart"/>
      <w:r w:rsidR="005400C3" w:rsidRPr="00421DA9">
        <w:rPr>
          <w:rFonts w:ascii="Times New Roman" w:hAnsi="Times New Roman" w:cs="Times New Roman"/>
          <w:color w:val="000000"/>
          <w:sz w:val="24"/>
          <w:szCs w:val="24"/>
        </w:rPr>
        <w:t>mumayyiz</w:t>
      </w:r>
      <w:proofErr w:type="spellEnd"/>
      <w:r w:rsidR="005400C3" w:rsidRPr="00421DA9">
        <w:rPr>
          <w:rFonts w:ascii="Times New Roman" w:hAnsi="Times New Roman" w:cs="Times New Roman"/>
          <w:color w:val="000000"/>
          <w:sz w:val="24"/>
          <w:szCs w:val="24"/>
        </w:rPr>
        <w:t xml:space="preserve"> menurut KHI adalah 12 tahun, sebagaimana disebutkan di pasal 105 KHI. </w:t>
      </w:r>
    </w:p>
    <w:p w14:paraId="1D6551E5" w14:textId="1B74A2B4" w:rsidR="009B1D25" w:rsidRPr="00421DA9" w:rsidRDefault="00137CA9" w:rsidP="00E43EB1">
      <w:pPr>
        <w:widowControl w:val="0"/>
        <w:spacing w:before="0" w:after="0"/>
        <w:ind w:left="0" w:firstLine="436"/>
        <w:jc w:val="both"/>
        <w:rPr>
          <w:rFonts w:ascii="Times New Roman" w:hAnsi="Times New Roman" w:cs="Times New Roman"/>
          <w:color w:val="000000"/>
          <w:sz w:val="24"/>
          <w:szCs w:val="24"/>
        </w:rPr>
      </w:pPr>
      <w:r w:rsidRPr="00421DA9">
        <w:rPr>
          <w:rFonts w:ascii="Times New Roman" w:hAnsi="Times New Roman" w:cs="Times New Roman"/>
          <w:color w:val="000000"/>
          <w:sz w:val="24"/>
          <w:szCs w:val="24"/>
        </w:rPr>
        <w:t xml:space="preserve">Perhitungan tahun yang digunakan adalah tahun yang mengacu pada hilal, yaitu tahun </w:t>
      </w:r>
      <w:proofErr w:type="spellStart"/>
      <w:r w:rsidRPr="00421DA9">
        <w:rPr>
          <w:rFonts w:ascii="Times New Roman" w:hAnsi="Times New Roman" w:cs="Times New Roman"/>
          <w:color w:val="000000"/>
          <w:sz w:val="24"/>
          <w:szCs w:val="24"/>
        </w:rPr>
        <w:t>qamariyah</w:t>
      </w:r>
      <w:proofErr w:type="spellEnd"/>
      <w:r w:rsidRPr="00421DA9">
        <w:rPr>
          <w:rFonts w:ascii="Times New Roman" w:hAnsi="Times New Roman" w:cs="Times New Roman"/>
          <w:color w:val="000000"/>
          <w:sz w:val="24"/>
          <w:szCs w:val="24"/>
        </w:rPr>
        <w:t xml:space="preserve">, karena syariat Islam dibangun dengan ketentuan tahun </w:t>
      </w:r>
      <w:proofErr w:type="spellStart"/>
      <w:r w:rsidRPr="00421DA9">
        <w:rPr>
          <w:rFonts w:ascii="Times New Roman" w:hAnsi="Times New Roman" w:cs="Times New Roman"/>
          <w:color w:val="000000"/>
          <w:sz w:val="24"/>
          <w:szCs w:val="24"/>
        </w:rPr>
        <w:t>qamariyah</w:t>
      </w:r>
      <w:proofErr w:type="spellEnd"/>
      <w:r w:rsidRPr="00421DA9">
        <w:rPr>
          <w:rFonts w:ascii="Times New Roman" w:hAnsi="Times New Roman" w:cs="Times New Roman"/>
          <w:color w:val="000000"/>
          <w:sz w:val="24"/>
          <w:szCs w:val="24"/>
        </w:rPr>
        <w:t xml:space="preserve">. </w:t>
      </w:r>
      <w:r w:rsidR="005400C3" w:rsidRPr="00421DA9">
        <w:rPr>
          <w:rFonts w:ascii="Times New Roman" w:hAnsi="Times New Roman" w:cs="Times New Roman"/>
          <w:color w:val="000000"/>
          <w:sz w:val="24"/>
          <w:szCs w:val="24"/>
        </w:rPr>
        <w:t xml:space="preserve">Secara ringkas, batas usia </w:t>
      </w:r>
      <w:proofErr w:type="spellStart"/>
      <w:r w:rsidR="005400C3" w:rsidRPr="00421DA9">
        <w:rPr>
          <w:rFonts w:ascii="Times New Roman" w:hAnsi="Times New Roman" w:cs="Times New Roman"/>
          <w:color w:val="000000"/>
          <w:sz w:val="24"/>
          <w:szCs w:val="24"/>
        </w:rPr>
        <w:t>hadlanah</w:t>
      </w:r>
      <w:proofErr w:type="spellEnd"/>
      <w:r w:rsidR="005400C3" w:rsidRPr="00421DA9">
        <w:rPr>
          <w:rFonts w:ascii="Times New Roman" w:hAnsi="Times New Roman" w:cs="Times New Roman"/>
          <w:color w:val="000000"/>
          <w:sz w:val="24"/>
          <w:szCs w:val="24"/>
        </w:rPr>
        <w:t xml:space="preserve"> dapat dilihat pada </w:t>
      </w:r>
      <w:proofErr w:type="spellStart"/>
      <w:r w:rsidR="005400C3" w:rsidRPr="00421DA9">
        <w:rPr>
          <w:rFonts w:ascii="Times New Roman" w:hAnsi="Times New Roman" w:cs="Times New Roman"/>
          <w:color w:val="000000"/>
          <w:sz w:val="24"/>
          <w:szCs w:val="24"/>
        </w:rPr>
        <w:t>table</w:t>
      </w:r>
      <w:proofErr w:type="spellEnd"/>
      <w:r w:rsidR="005400C3" w:rsidRPr="00421DA9">
        <w:rPr>
          <w:rFonts w:ascii="Times New Roman" w:hAnsi="Times New Roman" w:cs="Times New Roman"/>
          <w:color w:val="000000"/>
          <w:sz w:val="24"/>
          <w:szCs w:val="24"/>
        </w:rPr>
        <w:t xml:space="preserve"> berikut:</w:t>
      </w:r>
    </w:p>
    <w:p w14:paraId="469F34C7" w14:textId="77777777" w:rsidR="00E43EB1" w:rsidRPr="00421DA9" w:rsidRDefault="00E43EB1" w:rsidP="00E43EB1">
      <w:pPr>
        <w:widowControl w:val="0"/>
        <w:spacing w:before="0" w:after="0"/>
        <w:ind w:left="0" w:firstLine="436"/>
        <w:jc w:val="both"/>
        <w:rPr>
          <w:rFonts w:ascii="Times New Roman" w:hAnsi="Times New Roman" w:cs="Times New Roman"/>
          <w:color w:val="000000"/>
          <w:sz w:val="24"/>
          <w:szCs w:val="24"/>
        </w:rPr>
      </w:pPr>
    </w:p>
    <w:p w14:paraId="7A0F7D44" w14:textId="594A1B7C" w:rsidR="00E43EB1" w:rsidRPr="00421DA9" w:rsidRDefault="00E43EB1" w:rsidP="00E43EB1">
      <w:pPr>
        <w:widowControl w:val="0"/>
        <w:spacing w:before="0" w:after="0"/>
        <w:ind w:left="0" w:firstLine="436"/>
        <w:jc w:val="center"/>
        <w:rPr>
          <w:rFonts w:ascii="Times New Roman" w:hAnsi="Times New Roman" w:cs="Times New Roman"/>
          <w:color w:val="000000"/>
          <w:sz w:val="24"/>
          <w:szCs w:val="24"/>
        </w:rPr>
      </w:pPr>
      <w:r w:rsidRPr="00421DA9">
        <w:rPr>
          <w:rFonts w:ascii="Times New Roman" w:hAnsi="Times New Roman" w:cs="Times New Roman"/>
          <w:color w:val="000000"/>
          <w:sz w:val="24"/>
          <w:szCs w:val="24"/>
        </w:rPr>
        <w:t xml:space="preserve">Tabel 5. Batas Usia </w:t>
      </w:r>
      <w:proofErr w:type="spellStart"/>
      <w:r w:rsidRPr="00421DA9">
        <w:rPr>
          <w:rFonts w:ascii="Times New Roman" w:hAnsi="Times New Roman" w:cs="Times New Roman"/>
          <w:color w:val="000000"/>
          <w:sz w:val="24"/>
          <w:szCs w:val="24"/>
        </w:rPr>
        <w:t>Hadlanah</w:t>
      </w:r>
      <w:proofErr w:type="spellEnd"/>
    </w:p>
    <w:tbl>
      <w:tblPr>
        <w:tblStyle w:val="KisiTabe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861"/>
        <w:gridCol w:w="2607"/>
        <w:gridCol w:w="4910"/>
      </w:tblGrid>
      <w:tr w:rsidR="002F0605" w:rsidRPr="00421DA9" w14:paraId="330FF609" w14:textId="77777777" w:rsidTr="00137CA9">
        <w:tc>
          <w:tcPr>
            <w:tcW w:w="0" w:type="auto"/>
            <w:vMerge w:val="restart"/>
            <w:tcBorders>
              <w:top w:val="single" w:sz="4" w:space="0" w:color="auto"/>
              <w:bottom w:val="nil"/>
            </w:tcBorders>
            <w:vAlign w:val="center"/>
          </w:tcPr>
          <w:p w14:paraId="2EE167B7" w14:textId="14F77720" w:rsidR="002F0605" w:rsidRPr="00421DA9" w:rsidRDefault="002F0605" w:rsidP="00E43EB1">
            <w:pPr>
              <w:widowControl w:val="0"/>
              <w:spacing w:before="0" w:after="0"/>
              <w:ind w:left="0"/>
              <w:jc w:val="both"/>
              <w:rPr>
                <w:rFonts w:ascii="Times New Roman" w:hAnsi="Times New Roman" w:cs="Times New Roman"/>
                <w:color w:val="000000"/>
                <w:sz w:val="20"/>
                <w:szCs w:val="20"/>
              </w:rPr>
            </w:pPr>
            <w:proofErr w:type="spellStart"/>
            <w:r w:rsidRPr="00421DA9">
              <w:rPr>
                <w:rFonts w:ascii="Times New Roman" w:hAnsi="Times New Roman" w:cs="Times New Roman"/>
                <w:color w:val="000000"/>
                <w:sz w:val="20"/>
                <w:szCs w:val="20"/>
              </w:rPr>
              <w:t>No</w:t>
            </w:r>
            <w:proofErr w:type="spellEnd"/>
          </w:p>
        </w:tc>
        <w:tc>
          <w:tcPr>
            <w:tcW w:w="0" w:type="auto"/>
            <w:vMerge w:val="restart"/>
            <w:tcBorders>
              <w:top w:val="single" w:sz="4" w:space="0" w:color="auto"/>
              <w:bottom w:val="nil"/>
            </w:tcBorders>
            <w:vAlign w:val="center"/>
          </w:tcPr>
          <w:p w14:paraId="1854ACD4" w14:textId="0D5A3C98" w:rsidR="002F0605" w:rsidRPr="00421DA9" w:rsidRDefault="002F0605"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Mazhab</w:t>
            </w:r>
          </w:p>
        </w:tc>
        <w:tc>
          <w:tcPr>
            <w:tcW w:w="0" w:type="auto"/>
            <w:gridSpan w:val="2"/>
            <w:tcBorders>
              <w:top w:val="single" w:sz="4" w:space="0" w:color="auto"/>
              <w:bottom w:val="single" w:sz="4" w:space="0" w:color="auto"/>
            </w:tcBorders>
          </w:tcPr>
          <w:p w14:paraId="04EA7ED2" w14:textId="5B2E5BF5" w:rsidR="002F0605" w:rsidRPr="00421DA9" w:rsidRDefault="002F0605" w:rsidP="00E43EB1">
            <w:pPr>
              <w:widowControl w:val="0"/>
              <w:spacing w:before="0" w:after="0"/>
              <w:ind w:left="0"/>
              <w:jc w:val="center"/>
              <w:rPr>
                <w:rFonts w:ascii="Times New Roman" w:hAnsi="Times New Roman" w:cs="Times New Roman"/>
                <w:color w:val="000000"/>
                <w:sz w:val="20"/>
                <w:szCs w:val="20"/>
              </w:rPr>
            </w:pPr>
            <w:r w:rsidRPr="00421DA9">
              <w:rPr>
                <w:rFonts w:ascii="Times New Roman" w:hAnsi="Times New Roman" w:cs="Times New Roman"/>
                <w:color w:val="000000"/>
                <w:sz w:val="20"/>
                <w:szCs w:val="20"/>
              </w:rPr>
              <w:t xml:space="preserve">Usia </w:t>
            </w:r>
            <w:proofErr w:type="spellStart"/>
            <w:r w:rsidRPr="00421DA9">
              <w:rPr>
                <w:rFonts w:ascii="Times New Roman" w:hAnsi="Times New Roman" w:cs="Times New Roman"/>
                <w:color w:val="000000"/>
                <w:sz w:val="20"/>
                <w:szCs w:val="20"/>
              </w:rPr>
              <w:t>Hadlanah</w:t>
            </w:r>
            <w:proofErr w:type="spellEnd"/>
          </w:p>
        </w:tc>
      </w:tr>
      <w:tr w:rsidR="002F0605" w:rsidRPr="00421DA9" w14:paraId="09756011" w14:textId="77777777" w:rsidTr="00137CA9">
        <w:tc>
          <w:tcPr>
            <w:tcW w:w="0" w:type="auto"/>
            <w:vMerge/>
            <w:tcBorders>
              <w:top w:val="nil"/>
              <w:bottom w:val="single" w:sz="4" w:space="0" w:color="auto"/>
            </w:tcBorders>
          </w:tcPr>
          <w:p w14:paraId="5AB58204" w14:textId="77777777" w:rsidR="002F0605" w:rsidRPr="00421DA9" w:rsidRDefault="002F0605" w:rsidP="00E43EB1">
            <w:pPr>
              <w:widowControl w:val="0"/>
              <w:spacing w:before="0" w:after="0"/>
              <w:ind w:left="0"/>
              <w:jc w:val="both"/>
              <w:rPr>
                <w:rFonts w:ascii="Times New Roman" w:hAnsi="Times New Roman" w:cs="Times New Roman"/>
                <w:color w:val="000000"/>
                <w:sz w:val="20"/>
                <w:szCs w:val="20"/>
              </w:rPr>
            </w:pPr>
          </w:p>
        </w:tc>
        <w:tc>
          <w:tcPr>
            <w:tcW w:w="0" w:type="auto"/>
            <w:vMerge/>
            <w:tcBorders>
              <w:top w:val="nil"/>
              <w:bottom w:val="single" w:sz="4" w:space="0" w:color="auto"/>
            </w:tcBorders>
          </w:tcPr>
          <w:p w14:paraId="0049C353" w14:textId="77777777" w:rsidR="002F0605" w:rsidRPr="00421DA9" w:rsidRDefault="002F0605" w:rsidP="00E43EB1">
            <w:pPr>
              <w:widowControl w:val="0"/>
              <w:spacing w:before="0" w:after="0"/>
              <w:ind w:left="0"/>
              <w:jc w:val="both"/>
              <w:rPr>
                <w:rFonts w:ascii="Times New Roman" w:hAnsi="Times New Roman" w:cs="Times New Roman"/>
                <w:color w:val="000000"/>
                <w:sz w:val="20"/>
                <w:szCs w:val="20"/>
              </w:rPr>
            </w:pPr>
          </w:p>
        </w:tc>
        <w:tc>
          <w:tcPr>
            <w:tcW w:w="2607" w:type="dxa"/>
            <w:tcBorders>
              <w:top w:val="single" w:sz="4" w:space="0" w:color="auto"/>
              <w:bottom w:val="single" w:sz="4" w:space="0" w:color="auto"/>
            </w:tcBorders>
          </w:tcPr>
          <w:p w14:paraId="28D701E6" w14:textId="6F44F946" w:rsidR="002F0605" w:rsidRPr="00421DA9" w:rsidRDefault="002F0605" w:rsidP="00E43EB1">
            <w:pPr>
              <w:widowControl w:val="0"/>
              <w:spacing w:before="0" w:after="0"/>
              <w:ind w:left="0"/>
              <w:jc w:val="both"/>
              <w:rPr>
                <w:rFonts w:ascii="Times New Roman" w:hAnsi="Times New Roman" w:cs="Times New Roman"/>
                <w:color w:val="000000"/>
                <w:sz w:val="20"/>
                <w:szCs w:val="20"/>
              </w:rPr>
            </w:pPr>
            <w:proofErr w:type="spellStart"/>
            <w:r w:rsidRPr="00421DA9">
              <w:rPr>
                <w:rFonts w:ascii="Times New Roman" w:hAnsi="Times New Roman" w:cs="Times New Roman"/>
                <w:color w:val="000000"/>
                <w:sz w:val="20"/>
                <w:szCs w:val="20"/>
              </w:rPr>
              <w:t>Laki-Laki</w:t>
            </w:r>
            <w:proofErr w:type="spellEnd"/>
          </w:p>
        </w:tc>
        <w:tc>
          <w:tcPr>
            <w:tcW w:w="4910" w:type="dxa"/>
            <w:tcBorders>
              <w:top w:val="single" w:sz="4" w:space="0" w:color="auto"/>
              <w:bottom w:val="single" w:sz="4" w:space="0" w:color="auto"/>
            </w:tcBorders>
          </w:tcPr>
          <w:p w14:paraId="5B70979E" w14:textId="4591351B" w:rsidR="002F0605" w:rsidRPr="00421DA9" w:rsidRDefault="002F0605" w:rsidP="002F0605">
            <w:pPr>
              <w:widowControl w:val="0"/>
              <w:spacing w:before="0" w:after="0"/>
              <w:ind w:left="0"/>
              <w:rPr>
                <w:rFonts w:ascii="Times New Roman" w:hAnsi="Times New Roman" w:cs="Times New Roman"/>
                <w:color w:val="000000"/>
                <w:sz w:val="20"/>
                <w:szCs w:val="20"/>
              </w:rPr>
            </w:pPr>
            <w:r w:rsidRPr="00421DA9">
              <w:rPr>
                <w:rFonts w:ascii="Times New Roman" w:hAnsi="Times New Roman" w:cs="Times New Roman"/>
                <w:color w:val="000000"/>
                <w:sz w:val="20"/>
                <w:szCs w:val="20"/>
              </w:rPr>
              <w:t>Perempuan</w:t>
            </w:r>
          </w:p>
        </w:tc>
      </w:tr>
      <w:tr w:rsidR="00E43EB1" w:rsidRPr="00421DA9" w14:paraId="0EAA7D13" w14:textId="77777777" w:rsidTr="00137CA9">
        <w:tc>
          <w:tcPr>
            <w:tcW w:w="0" w:type="auto"/>
            <w:tcBorders>
              <w:top w:val="single" w:sz="4" w:space="0" w:color="auto"/>
            </w:tcBorders>
          </w:tcPr>
          <w:p w14:paraId="065E9682" w14:textId="27091A93" w:rsidR="00E43EB1" w:rsidRPr="00421DA9" w:rsidRDefault="00E43EB1"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1</w:t>
            </w:r>
          </w:p>
        </w:tc>
        <w:tc>
          <w:tcPr>
            <w:tcW w:w="0" w:type="auto"/>
            <w:tcBorders>
              <w:top w:val="single" w:sz="4" w:space="0" w:color="auto"/>
            </w:tcBorders>
          </w:tcPr>
          <w:p w14:paraId="75C0A787" w14:textId="22778203" w:rsidR="00E43EB1" w:rsidRPr="00421DA9" w:rsidRDefault="00E43EB1"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Hanafi</w:t>
            </w:r>
          </w:p>
        </w:tc>
        <w:tc>
          <w:tcPr>
            <w:tcW w:w="2607" w:type="dxa"/>
            <w:tcBorders>
              <w:top w:val="single" w:sz="4" w:space="0" w:color="auto"/>
            </w:tcBorders>
          </w:tcPr>
          <w:p w14:paraId="7AE7EFFC" w14:textId="0BFDA479" w:rsidR="00E43EB1" w:rsidRPr="00421DA9" w:rsidRDefault="00E43EB1"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7 tahun</w:t>
            </w:r>
          </w:p>
        </w:tc>
        <w:tc>
          <w:tcPr>
            <w:tcW w:w="4910" w:type="dxa"/>
            <w:tcBorders>
              <w:top w:val="single" w:sz="4" w:space="0" w:color="auto"/>
            </w:tcBorders>
          </w:tcPr>
          <w:p w14:paraId="2426DD96" w14:textId="77777777" w:rsidR="00E43EB1" w:rsidRPr="00421DA9" w:rsidRDefault="00E43EB1" w:rsidP="00E43EB1">
            <w:pPr>
              <w:pStyle w:val="DaftarParagraf"/>
              <w:widowControl w:val="0"/>
              <w:numPr>
                <w:ilvl w:val="0"/>
                <w:numId w:val="10"/>
              </w:numPr>
              <w:spacing w:before="0" w:after="0"/>
              <w:jc w:val="both"/>
              <w:rPr>
                <w:rFonts w:ascii="Times New Roman" w:hAnsi="Times New Roman" w:cs="Times New Roman"/>
                <w:color w:val="000000"/>
                <w:sz w:val="20"/>
                <w:szCs w:val="20"/>
                <w:lang w:val="id-ID"/>
              </w:rPr>
            </w:pPr>
            <w:proofErr w:type="spellStart"/>
            <w:r w:rsidRPr="00421DA9">
              <w:rPr>
                <w:rFonts w:ascii="Times New Roman" w:hAnsi="Times New Roman" w:cs="Times New Roman"/>
                <w:color w:val="000000"/>
                <w:sz w:val="20"/>
                <w:szCs w:val="20"/>
                <w:lang w:val="id-ID"/>
              </w:rPr>
              <w:t>Baligh</w:t>
            </w:r>
            <w:proofErr w:type="spellEnd"/>
            <w:r w:rsidRPr="00421DA9">
              <w:rPr>
                <w:rFonts w:ascii="Times New Roman" w:hAnsi="Times New Roman" w:cs="Times New Roman"/>
                <w:color w:val="000000"/>
                <w:sz w:val="20"/>
                <w:szCs w:val="20"/>
                <w:lang w:val="id-ID"/>
              </w:rPr>
              <w:t xml:space="preserve"> (jika yang mengasuh ibu/nenek)</w:t>
            </w:r>
          </w:p>
          <w:p w14:paraId="2EEE7FD3" w14:textId="132C8A1A" w:rsidR="00E43EB1" w:rsidRPr="00421DA9" w:rsidRDefault="00E43EB1" w:rsidP="00E43EB1">
            <w:pPr>
              <w:pStyle w:val="DaftarParagraf"/>
              <w:widowControl w:val="0"/>
              <w:numPr>
                <w:ilvl w:val="0"/>
                <w:numId w:val="10"/>
              </w:numPr>
              <w:spacing w:before="0" w:after="0"/>
              <w:jc w:val="both"/>
              <w:rPr>
                <w:rFonts w:ascii="Times New Roman" w:hAnsi="Times New Roman" w:cs="Times New Roman"/>
                <w:color w:val="000000"/>
                <w:sz w:val="20"/>
                <w:szCs w:val="20"/>
                <w:lang w:val="id-ID"/>
              </w:rPr>
            </w:pPr>
            <w:proofErr w:type="spellStart"/>
            <w:r w:rsidRPr="00421DA9">
              <w:rPr>
                <w:rFonts w:ascii="Times New Roman" w:hAnsi="Times New Roman" w:cs="Times New Roman"/>
                <w:color w:val="000000"/>
                <w:sz w:val="20"/>
                <w:szCs w:val="20"/>
                <w:lang w:val="id-ID"/>
              </w:rPr>
              <w:t>Murahiq</w:t>
            </w:r>
            <w:proofErr w:type="spellEnd"/>
            <w:r w:rsidRPr="00421DA9">
              <w:rPr>
                <w:rFonts w:ascii="Times New Roman" w:hAnsi="Times New Roman" w:cs="Times New Roman"/>
                <w:color w:val="000000"/>
                <w:sz w:val="20"/>
                <w:szCs w:val="20"/>
                <w:lang w:val="id-ID"/>
              </w:rPr>
              <w:t xml:space="preserve"> (9 tahun) jika yang mengasuh selain ibu/nenek</w:t>
            </w:r>
          </w:p>
        </w:tc>
      </w:tr>
      <w:tr w:rsidR="00E43EB1" w:rsidRPr="00421DA9" w14:paraId="16F454A4" w14:textId="77777777" w:rsidTr="00137CA9">
        <w:tc>
          <w:tcPr>
            <w:tcW w:w="0" w:type="auto"/>
          </w:tcPr>
          <w:p w14:paraId="3D8CF6F4" w14:textId="2A4C9C51" w:rsidR="00E43EB1" w:rsidRPr="00421DA9" w:rsidRDefault="00E43EB1"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2</w:t>
            </w:r>
          </w:p>
        </w:tc>
        <w:tc>
          <w:tcPr>
            <w:tcW w:w="0" w:type="auto"/>
          </w:tcPr>
          <w:p w14:paraId="63EAB931" w14:textId="371D5C20" w:rsidR="00E43EB1" w:rsidRPr="00421DA9" w:rsidRDefault="00E43EB1"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Maliki</w:t>
            </w:r>
          </w:p>
        </w:tc>
        <w:tc>
          <w:tcPr>
            <w:tcW w:w="2607" w:type="dxa"/>
          </w:tcPr>
          <w:p w14:paraId="3ECF82BD" w14:textId="1D5D610B" w:rsidR="00E43EB1" w:rsidRPr="00421DA9" w:rsidRDefault="002F0605"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7 tahun</w:t>
            </w:r>
          </w:p>
        </w:tc>
        <w:tc>
          <w:tcPr>
            <w:tcW w:w="4910" w:type="dxa"/>
          </w:tcPr>
          <w:p w14:paraId="39D762C1" w14:textId="598D140F" w:rsidR="00E43EB1" w:rsidRPr="00421DA9" w:rsidRDefault="002F0605"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Hingga menikah</w:t>
            </w:r>
          </w:p>
        </w:tc>
      </w:tr>
      <w:tr w:rsidR="00E43EB1" w:rsidRPr="00421DA9" w14:paraId="268A7F91" w14:textId="77777777" w:rsidTr="00137CA9">
        <w:tc>
          <w:tcPr>
            <w:tcW w:w="0" w:type="auto"/>
          </w:tcPr>
          <w:p w14:paraId="55157144" w14:textId="5815A392" w:rsidR="00E43EB1" w:rsidRPr="00421DA9" w:rsidRDefault="00E43EB1"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3</w:t>
            </w:r>
          </w:p>
        </w:tc>
        <w:tc>
          <w:tcPr>
            <w:tcW w:w="0" w:type="auto"/>
          </w:tcPr>
          <w:p w14:paraId="32A70E07" w14:textId="4B7C06E5" w:rsidR="00E43EB1" w:rsidRPr="00421DA9" w:rsidRDefault="00E43EB1" w:rsidP="00E43EB1">
            <w:pPr>
              <w:widowControl w:val="0"/>
              <w:spacing w:before="0" w:after="0"/>
              <w:ind w:left="0"/>
              <w:jc w:val="both"/>
              <w:rPr>
                <w:rFonts w:ascii="Times New Roman" w:hAnsi="Times New Roman" w:cs="Times New Roman"/>
                <w:color w:val="000000"/>
                <w:sz w:val="20"/>
                <w:szCs w:val="20"/>
              </w:rPr>
            </w:pPr>
            <w:proofErr w:type="spellStart"/>
            <w:r w:rsidRPr="00421DA9">
              <w:rPr>
                <w:rFonts w:ascii="Times New Roman" w:hAnsi="Times New Roman" w:cs="Times New Roman"/>
                <w:color w:val="000000"/>
                <w:sz w:val="20"/>
                <w:szCs w:val="20"/>
              </w:rPr>
              <w:t>Syafi’i</w:t>
            </w:r>
            <w:proofErr w:type="spellEnd"/>
          </w:p>
        </w:tc>
        <w:tc>
          <w:tcPr>
            <w:tcW w:w="2607" w:type="dxa"/>
          </w:tcPr>
          <w:p w14:paraId="4DD1F198" w14:textId="2881FCDB" w:rsidR="00E43EB1" w:rsidRPr="00421DA9" w:rsidRDefault="002F0605" w:rsidP="00E43EB1">
            <w:pPr>
              <w:widowControl w:val="0"/>
              <w:spacing w:before="0" w:after="0"/>
              <w:ind w:left="0"/>
              <w:jc w:val="both"/>
              <w:rPr>
                <w:rFonts w:ascii="Times New Roman" w:hAnsi="Times New Roman" w:cs="Times New Roman"/>
                <w:color w:val="000000"/>
                <w:sz w:val="20"/>
                <w:szCs w:val="20"/>
              </w:rPr>
            </w:pPr>
            <w:proofErr w:type="spellStart"/>
            <w:r w:rsidRPr="00421DA9">
              <w:rPr>
                <w:rFonts w:ascii="Times New Roman" w:hAnsi="Times New Roman" w:cs="Times New Roman"/>
                <w:color w:val="000000"/>
                <w:sz w:val="20"/>
                <w:szCs w:val="20"/>
              </w:rPr>
              <w:t>Mumayyiz</w:t>
            </w:r>
            <w:proofErr w:type="spellEnd"/>
            <w:r w:rsidRPr="00421DA9">
              <w:rPr>
                <w:rFonts w:ascii="Times New Roman" w:hAnsi="Times New Roman" w:cs="Times New Roman"/>
                <w:color w:val="000000"/>
                <w:sz w:val="20"/>
                <w:szCs w:val="20"/>
              </w:rPr>
              <w:t xml:space="preserve"> (7-8 tahun)</w:t>
            </w:r>
          </w:p>
        </w:tc>
        <w:tc>
          <w:tcPr>
            <w:tcW w:w="4910" w:type="dxa"/>
          </w:tcPr>
          <w:p w14:paraId="0A2E1FE6" w14:textId="0362145E" w:rsidR="00E43EB1" w:rsidRPr="00421DA9" w:rsidRDefault="002F0605"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7-8 tahun</w:t>
            </w:r>
          </w:p>
        </w:tc>
      </w:tr>
      <w:tr w:rsidR="00E43EB1" w:rsidRPr="00421DA9" w14:paraId="3E8425E5" w14:textId="77777777" w:rsidTr="00137CA9">
        <w:tc>
          <w:tcPr>
            <w:tcW w:w="0" w:type="auto"/>
          </w:tcPr>
          <w:p w14:paraId="364A26C4" w14:textId="6EAE9CDA" w:rsidR="00E43EB1" w:rsidRPr="00421DA9" w:rsidRDefault="00E43EB1"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4</w:t>
            </w:r>
          </w:p>
        </w:tc>
        <w:tc>
          <w:tcPr>
            <w:tcW w:w="0" w:type="auto"/>
          </w:tcPr>
          <w:p w14:paraId="55BE0C96" w14:textId="1E7C2320" w:rsidR="00E43EB1" w:rsidRPr="00421DA9" w:rsidRDefault="00E43EB1"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Hanbali</w:t>
            </w:r>
          </w:p>
        </w:tc>
        <w:tc>
          <w:tcPr>
            <w:tcW w:w="2607" w:type="dxa"/>
          </w:tcPr>
          <w:p w14:paraId="76F5B918" w14:textId="23B94DBC" w:rsidR="00E43EB1" w:rsidRPr="00421DA9" w:rsidRDefault="002F0605"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7 tahun</w:t>
            </w:r>
          </w:p>
        </w:tc>
        <w:tc>
          <w:tcPr>
            <w:tcW w:w="4910" w:type="dxa"/>
          </w:tcPr>
          <w:p w14:paraId="4BCACF6B" w14:textId="6C6C5A29" w:rsidR="00E43EB1" w:rsidRPr="00421DA9" w:rsidRDefault="002F0605"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7 tahun</w:t>
            </w:r>
          </w:p>
        </w:tc>
      </w:tr>
      <w:tr w:rsidR="00E43EB1" w:rsidRPr="00421DA9" w14:paraId="4FC2B967" w14:textId="77777777" w:rsidTr="00137CA9">
        <w:tc>
          <w:tcPr>
            <w:tcW w:w="0" w:type="auto"/>
          </w:tcPr>
          <w:p w14:paraId="18CC8F34" w14:textId="7C4F8A3E" w:rsidR="00E43EB1" w:rsidRPr="00421DA9" w:rsidRDefault="00E43EB1"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5</w:t>
            </w:r>
          </w:p>
        </w:tc>
        <w:tc>
          <w:tcPr>
            <w:tcW w:w="0" w:type="auto"/>
          </w:tcPr>
          <w:p w14:paraId="7A9E73FC" w14:textId="167C2313" w:rsidR="00E43EB1" w:rsidRPr="00421DA9" w:rsidRDefault="00E43EB1" w:rsidP="00E43EB1">
            <w:pPr>
              <w:widowControl w:val="0"/>
              <w:spacing w:before="0" w:after="0"/>
              <w:ind w:left="0"/>
              <w:jc w:val="both"/>
              <w:rPr>
                <w:rFonts w:ascii="Times New Roman" w:hAnsi="Times New Roman" w:cs="Times New Roman"/>
                <w:color w:val="000000"/>
                <w:sz w:val="20"/>
                <w:szCs w:val="20"/>
              </w:rPr>
            </w:pPr>
            <w:r w:rsidRPr="00421DA9">
              <w:rPr>
                <w:rFonts w:ascii="Times New Roman" w:hAnsi="Times New Roman" w:cs="Times New Roman"/>
                <w:color w:val="000000"/>
                <w:sz w:val="20"/>
                <w:szCs w:val="20"/>
              </w:rPr>
              <w:t>KHI</w:t>
            </w:r>
          </w:p>
        </w:tc>
        <w:tc>
          <w:tcPr>
            <w:tcW w:w="2607" w:type="dxa"/>
          </w:tcPr>
          <w:p w14:paraId="2BD4904C" w14:textId="06A56191" w:rsidR="00E43EB1" w:rsidRPr="00421DA9" w:rsidRDefault="002F0605" w:rsidP="00E43EB1">
            <w:pPr>
              <w:widowControl w:val="0"/>
              <w:spacing w:before="0" w:after="0"/>
              <w:ind w:left="0"/>
              <w:jc w:val="both"/>
              <w:rPr>
                <w:rFonts w:ascii="Times New Roman" w:hAnsi="Times New Roman" w:cs="Times New Roman"/>
                <w:color w:val="000000"/>
                <w:sz w:val="20"/>
                <w:szCs w:val="20"/>
              </w:rPr>
            </w:pPr>
            <w:proofErr w:type="spellStart"/>
            <w:r w:rsidRPr="00421DA9">
              <w:rPr>
                <w:rFonts w:ascii="Times New Roman" w:hAnsi="Times New Roman" w:cs="Times New Roman"/>
                <w:color w:val="000000"/>
                <w:sz w:val="20"/>
                <w:szCs w:val="20"/>
              </w:rPr>
              <w:t>Mumayyiz</w:t>
            </w:r>
            <w:proofErr w:type="spellEnd"/>
            <w:r w:rsidRPr="00421DA9">
              <w:rPr>
                <w:rFonts w:ascii="Times New Roman" w:hAnsi="Times New Roman" w:cs="Times New Roman"/>
                <w:color w:val="000000"/>
                <w:sz w:val="20"/>
                <w:szCs w:val="20"/>
              </w:rPr>
              <w:t xml:space="preserve"> (12 tahun)</w:t>
            </w:r>
          </w:p>
        </w:tc>
        <w:tc>
          <w:tcPr>
            <w:tcW w:w="4910" w:type="dxa"/>
          </w:tcPr>
          <w:p w14:paraId="14B06FEE" w14:textId="25A21218" w:rsidR="00E43EB1" w:rsidRPr="00421DA9" w:rsidRDefault="002F0605" w:rsidP="00E43EB1">
            <w:pPr>
              <w:widowControl w:val="0"/>
              <w:spacing w:before="0" w:after="0"/>
              <w:ind w:left="0"/>
              <w:jc w:val="both"/>
              <w:rPr>
                <w:rFonts w:ascii="Times New Roman" w:hAnsi="Times New Roman" w:cs="Times New Roman"/>
                <w:color w:val="000000"/>
                <w:sz w:val="20"/>
                <w:szCs w:val="20"/>
              </w:rPr>
            </w:pPr>
            <w:proofErr w:type="spellStart"/>
            <w:r w:rsidRPr="00421DA9">
              <w:rPr>
                <w:rFonts w:ascii="Times New Roman" w:hAnsi="Times New Roman" w:cs="Times New Roman"/>
                <w:color w:val="000000"/>
                <w:sz w:val="20"/>
                <w:szCs w:val="20"/>
              </w:rPr>
              <w:t>Mumayyiz</w:t>
            </w:r>
            <w:proofErr w:type="spellEnd"/>
            <w:r w:rsidRPr="00421DA9">
              <w:rPr>
                <w:rFonts w:ascii="Times New Roman" w:hAnsi="Times New Roman" w:cs="Times New Roman"/>
                <w:color w:val="000000"/>
                <w:sz w:val="20"/>
                <w:szCs w:val="20"/>
              </w:rPr>
              <w:t xml:space="preserve"> (12 tahun)</w:t>
            </w:r>
          </w:p>
        </w:tc>
      </w:tr>
    </w:tbl>
    <w:p w14:paraId="43FE7217" w14:textId="77777777" w:rsidR="00CE6768" w:rsidRPr="00421DA9" w:rsidRDefault="00CE6768" w:rsidP="00CE6768">
      <w:pPr>
        <w:widowControl w:val="0"/>
        <w:spacing w:before="0" w:after="0"/>
        <w:ind w:left="0"/>
        <w:jc w:val="both"/>
        <w:rPr>
          <w:rFonts w:ascii="Times New Roman" w:hAnsi="Times New Roman" w:cs="Times New Roman"/>
          <w:color w:val="000000"/>
          <w:sz w:val="24"/>
          <w:szCs w:val="24"/>
        </w:rPr>
      </w:pPr>
    </w:p>
    <w:p w14:paraId="28CE9018" w14:textId="08B4E82F" w:rsidR="00CE6768" w:rsidRPr="00421DA9" w:rsidRDefault="00CE6768" w:rsidP="00CE6768">
      <w:pPr>
        <w:widowControl w:val="0"/>
        <w:spacing w:before="0" w:after="0"/>
        <w:ind w:left="0"/>
        <w:jc w:val="both"/>
        <w:rPr>
          <w:rFonts w:ascii="Times New Roman" w:hAnsi="Times New Roman" w:cs="Times New Roman"/>
          <w:color w:val="000000"/>
          <w:sz w:val="24"/>
          <w:szCs w:val="24"/>
        </w:rPr>
      </w:pPr>
      <w:r w:rsidRPr="00421DA9">
        <w:rPr>
          <w:rFonts w:ascii="Times New Roman" w:hAnsi="Times New Roman" w:cs="Times New Roman"/>
          <w:color w:val="000000"/>
          <w:sz w:val="24"/>
          <w:szCs w:val="24"/>
        </w:rPr>
        <w:t xml:space="preserve">c. </w:t>
      </w:r>
      <w:r w:rsidRPr="00421DA9">
        <w:rPr>
          <w:rFonts w:ascii="Times New Roman" w:hAnsi="Times New Roman" w:cs="Times New Roman"/>
          <w:b/>
          <w:bCs/>
          <w:color w:val="000000"/>
          <w:sz w:val="24"/>
          <w:szCs w:val="24"/>
        </w:rPr>
        <w:t xml:space="preserve">Masa </w:t>
      </w:r>
      <w:proofErr w:type="spellStart"/>
      <w:r w:rsidRPr="00421DA9">
        <w:rPr>
          <w:rFonts w:ascii="Times New Roman" w:hAnsi="Times New Roman" w:cs="Times New Roman"/>
          <w:b/>
          <w:bCs/>
          <w:color w:val="000000"/>
          <w:sz w:val="24"/>
          <w:szCs w:val="24"/>
        </w:rPr>
        <w:t>Iddah</w:t>
      </w:r>
      <w:proofErr w:type="spellEnd"/>
      <w:r w:rsidRPr="00421DA9">
        <w:rPr>
          <w:rFonts w:ascii="Times New Roman" w:hAnsi="Times New Roman" w:cs="Times New Roman"/>
          <w:b/>
          <w:bCs/>
          <w:color w:val="000000"/>
          <w:sz w:val="24"/>
          <w:szCs w:val="24"/>
        </w:rPr>
        <w:t xml:space="preserve"> </w:t>
      </w:r>
    </w:p>
    <w:p w14:paraId="592BEDFD" w14:textId="3D1D1E0D" w:rsidR="009E01B6" w:rsidRPr="00421DA9" w:rsidRDefault="00877595" w:rsidP="006307F2">
      <w:pPr>
        <w:widowControl w:val="0"/>
        <w:spacing w:before="0" w:after="0"/>
        <w:ind w:left="0" w:firstLine="436"/>
        <w:jc w:val="both"/>
        <w:rPr>
          <w:rFonts w:ascii="Times New Roman" w:hAnsi="Times New Roman" w:cs="Times New Roman"/>
          <w:color w:val="000000"/>
          <w:sz w:val="24"/>
          <w:szCs w:val="24"/>
        </w:rPr>
      </w:pPr>
      <w:r w:rsidRPr="00421DA9">
        <w:rPr>
          <w:rFonts w:ascii="Times New Roman" w:hAnsi="Times New Roman" w:cs="Times New Roman"/>
          <w:color w:val="000000"/>
          <w:sz w:val="24"/>
          <w:szCs w:val="24"/>
        </w:rPr>
        <w:t xml:space="preserve">Terdapat dua macam masa </w:t>
      </w:r>
      <w:proofErr w:type="spellStart"/>
      <w:r w:rsidRPr="00421DA9">
        <w:rPr>
          <w:rFonts w:ascii="Times New Roman" w:hAnsi="Times New Roman" w:cs="Times New Roman"/>
          <w:color w:val="000000"/>
          <w:sz w:val="24"/>
          <w:szCs w:val="24"/>
        </w:rPr>
        <w:t>iddah</w:t>
      </w:r>
      <w:proofErr w:type="spellEnd"/>
      <w:r w:rsidRPr="00421DA9">
        <w:rPr>
          <w:rFonts w:ascii="Times New Roman" w:hAnsi="Times New Roman" w:cs="Times New Roman"/>
          <w:color w:val="000000"/>
          <w:sz w:val="24"/>
          <w:szCs w:val="24"/>
        </w:rPr>
        <w:t xml:space="preserve"> yang dikaji dalam penelitian ini. Pertama, perempuan yang suaminya meninggal dunia</w:t>
      </w:r>
      <w:r w:rsidR="00B35153" w:rsidRPr="00421DA9">
        <w:rPr>
          <w:rFonts w:ascii="Times New Roman" w:hAnsi="Times New Roman" w:cs="Times New Roman"/>
          <w:color w:val="000000"/>
          <w:sz w:val="24"/>
          <w:szCs w:val="24"/>
        </w:rPr>
        <w:t xml:space="preserve"> dan dalam keadaan tidak hamil</w:t>
      </w:r>
      <w:r w:rsidRPr="00421DA9">
        <w:rPr>
          <w:rFonts w:ascii="Times New Roman" w:hAnsi="Times New Roman" w:cs="Times New Roman"/>
          <w:color w:val="000000"/>
          <w:sz w:val="24"/>
          <w:szCs w:val="24"/>
        </w:rPr>
        <w:t xml:space="preserve">, masa </w:t>
      </w:r>
      <w:proofErr w:type="spellStart"/>
      <w:r w:rsidRPr="00421DA9">
        <w:rPr>
          <w:rFonts w:ascii="Times New Roman" w:hAnsi="Times New Roman" w:cs="Times New Roman"/>
          <w:color w:val="000000"/>
          <w:sz w:val="24"/>
          <w:szCs w:val="24"/>
        </w:rPr>
        <w:t>iddahnya</w:t>
      </w:r>
      <w:proofErr w:type="spellEnd"/>
      <w:r w:rsidRPr="00421DA9">
        <w:rPr>
          <w:rFonts w:ascii="Times New Roman" w:hAnsi="Times New Roman" w:cs="Times New Roman"/>
          <w:color w:val="000000"/>
          <w:sz w:val="24"/>
          <w:szCs w:val="24"/>
        </w:rPr>
        <w:t xml:space="preserve"> 4 bulan 10 </w:t>
      </w:r>
      <w:r w:rsidRPr="00421DA9">
        <w:rPr>
          <w:rFonts w:ascii="Times New Roman" w:hAnsi="Times New Roman" w:cs="Times New Roman"/>
          <w:color w:val="000000"/>
          <w:sz w:val="24"/>
          <w:szCs w:val="24"/>
        </w:rPr>
        <w:lastRenderedPageBreak/>
        <w:t xml:space="preserve">hari. Kedua, perempuan </w:t>
      </w:r>
      <w:r w:rsidRPr="00421DA9">
        <w:rPr>
          <w:rFonts w:ascii="Times New Roman" w:eastAsia="Times New Roman" w:hAnsi="Times New Roman" w:cs="Times New Roman"/>
          <w:sz w:val="24"/>
          <w:szCs w:val="24"/>
          <w:lang w:eastAsia="en-ID"/>
        </w:rPr>
        <w:t xml:space="preserve">yang dicerai suami dengan kondisi tidak hamil, sudah pernah bergaul suami istri, dan </w:t>
      </w:r>
      <w:r w:rsidR="006307F2" w:rsidRPr="00421DA9">
        <w:rPr>
          <w:rFonts w:ascii="Times New Roman" w:eastAsia="Times New Roman" w:hAnsi="Times New Roman" w:cs="Times New Roman"/>
          <w:sz w:val="24"/>
          <w:szCs w:val="24"/>
          <w:lang w:eastAsia="en-ID"/>
        </w:rPr>
        <w:t xml:space="preserve">tidak </w:t>
      </w:r>
      <w:r w:rsidRPr="00421DA9">
        <w:rPr>
          <w:rFonts w:ascii="Times New Roman" w:eastAsia="Times New Roman" w:hAnsi="Times New Roman" w:cs="Times New Roman"/>
          <w:sz w:val="24"/>
          <w:szCs w:val="24"/>
          <w:lang w:eastAsia="en-ID"/>
        </w:rPr>
        <w:t xml:space="preserve">atau </w:t>
      </w:r>
      <w:r w:rsidR="006307F2" w:rsidRPr="00421DA9">
        <w:rPr>
          <w:rFonts w:ascii="Times New Roman" w:eastAsia="Times New Roman" w:hAnsi="Times New Roman" w:cs="Times New Roman"/>
          <w:sz w:val="24"/>
          <w:szCs w:val="24"/>
          <w:lang w:eastAsia="en-ID"/>
        </w:rPr>
        <w:t xml:space="preserve">belum </w:t>
      </w:r>
      <w:r w:rsidRPr="00421DA9">
        <w:rPr>
          <w:rFonts w:ascii="Times New Roman" w:eastAsia="Times New Roman" w:hAnsi="Times New Roman" w:cs="Times New Roman"/>
          <w:sz w:val="24"/>
          <w:szCs w:val="24"/>
          <w:lang w:eastAsia="en-ID"/>
        </w:rPr>
        <w:t xml:space="preserve">haid, masa </w:t>
      </w:r>
      <w:proofErr w:type="spellStart"/>
      <w:r w:rsidRPr="00421DA9">
        <w:rPr>
          <w:rFonts w:ascii="Times New Roman" w:eastAsia="Times New Roman" w:hAnsi="Times New Roman" w:cs="Times New Roman"/>
          <w:sz w:val="24"/>
          <w:szCs w:val="24"/>
          <w:lang w:eastAsia="en-ID"/>
        </w:rPr>
        <w:t>iddahnya</w:t>
      </w:r>
      <w:proofErr w:type="spellEnd"/>
      <w:r w:rsidRPr="00421DA9">
        <w:rPr>
          <w:rFonts w:ascii="Times New Roman" w:eastAsia="Times New Roman" w:hAnsi="Times New Roman" w:cs="Times New Roman"/>
          <w:sz w:val="24"/>
          <w:szCs w:val="24"/>
          <w:lang w:eastAsia="en-ID"/>
        </w:rPr>
        <w:t xml:space="preserve"> 3 bulan.</w:t>
      </w:r>
      <w:r w:rsidR="009E01B6" w:rsidRPr="00421DA9">
        <w:rPr>
          <w:rStyle w:val="ReferensiCatatanKaki"/>
          <w:rFonts w:ascii="Times New Roman" w:eastAsia="Times New Roman" w:hAnsi="Times New Roman" w:cs="Times New Roman"/>
          <w:sz w:val="24"/>
          <w:szCs w:val="24"/>
          <w:lang w:eastAsia="en-ID"/>
        </w:rPr>
        <w:footnoteReference w:id="42"/>
      </w:r>
      <w:r w:rsidR="00B35153" w:rsidRPr="00421DA9">
        <w:rPr>
          <w:rFonts w:ascii="Times New Roman" w:eastAsia="Times New Roman" w:hAnsi="Times New Roman" w:cs="Times New Roman"/>
          <w:sz w:val="24"/>
          <w:szCs w:val="24"/>
          <w:lang w:eastAsia="en-ID"/>
        </w:rPr>
        <w:t xml:space="preserve"> </w:t>
      </w:r>
      <w:r w:rsidR="009E01B6" w:rsidRPr="00421DA9">
        <w:rPr>
          <w:rFonts w:ascii="Times New Roman" w:hAnsi="Times New Roman" w:cs="Times New Roman"/>
          <w:color w:val="000000"/>
          <w:sz w:val="24"/>
          <w:szCs w:val="24"/>
        </w:rPr>
        <w:t xml:space="preserve">Acuan perhitungan masa </w:t>
      </w:r>
      <w:proofErr w:type="spellStart"/>
      <w:r w:rsidR="009E01B6" w:rsidRPr="00421DA9">
        <w:rPr>
          <w:rFonts w:ascii="Times New Roman" w:hAnsi="Times New Roman" w:cs="Times New Roman"/>
          <w:color w:val="000000"/>
          <w:sz w:val="24"/>
          <w:szCs w:val="24"/>
        </w:rPr>
        <w:t>iddah</w:t>
      </w:r>
      <w:proofErr w:type="spellEnd"/>
      <w:r w:rsidR="009E01B6" w:rsidRPr="00421DA9">
        <w:rPr>
          <w:rFonts w:ascii="Times New Roman" w:hAnsi="Times New Roman" w:cs="Times New Roman"/>
          <w:color w:val="000000"/>
          <w:sz w:val="24"/>
          <w:szCs w:val="24"/>
        </w:rPr>
        <w:t xml:space="preserve"> adalah bulan </w:t>
      </w:r>
      <w:proofErr w:type="spellStart"/>
      <w:r w:rsidR="009E01B6" w:rsidRPr="00421DA9">
        <w:rPr>
          <w:rFonts w:ascii="Times New Roman" w:hAnsi="Times New Roman" w:cs="Times New Roman"/>
          <w:color w:val="000000"/>
          <w:sz w:val="24"/>
          <w:szCs w:val="24"/>
        </w:rPr>
        <w:t>qamariyah</w:t>
      </w:r>
      <w:proofErr w:type="spellEnd"/>
      <w:r w:rsidR="009E01B6" w:rsidRPr="00421DA9">
        <w:rPr>
          <w:rFonts w:ascii="Times New Roman" w:hAnsi="Times New Roman" w:cs="Times New Roman"/>
          <w:color w:val="000000"/>
          <w:sz w:val="24"/>
          <w:szCs w:val="24"/>
        </w:rPr>
        <w:t xml:space="preserve"> yang awal bulannya ditandai dengan hilal. Dalam bulan </w:t>
      </w:r>
      <w:proofErr w:type="spellStart"/>
      <w:r w:rsidR="009E01B6" w:rsidRPr="00421DA9">
        <w:rPr>
          <w:rFonts w:ascii="Times New Roman" w:hAnsi="Times New Roman" w:cs="Times New Roman"/>
          <w:color w:val="000000"/>
          <w:sz w:val="24"/>
          <w:szCs w:val="24"/>
        </w:rPr>
        <w:t>qamariyah</w:t>
      </w:r>
      <w:proofErr w:type="spellEnd"/>
      <w:r w:rsidR="009E01B6" w:rsidRPr="00421DA9">
        <w:rPr>
          <w:rFonts w:ascii="Times New Roman" w:hAnsi="Times New Roman" w:cs="Times New Roman"/>
          <w:color w:val="000000"/>
          <w:sz w:val="24"/>
          <w:szCs w:val="24"/>
        </w:rPr>
        <w:t>, satu bulan terdiri dari 29 atau 30 hari</w:t>
      </w:r>
      <w:r w:rsidR="009E01B6" w:rsidRPr="00421DA9">
        <w:rPr>
          <w:rStyle w:val="ReferensiCatatanKaki"/>
          <w:rFonts w:ascii="Times New Roman" w:hAnsi="Times New Roman" w:cs="Times New Roman"/>
          <w:color w:val="000000"/>
          <w:sz w:val="24"/>
          <w:szCs w:val="24"/>
        </w:rPr>
        <w:footnoteReference w:id="43"/>
      </w:r>
      <w:r w:rsidR="009E01B6" w:rsidRPr="00421DA9">
        <w:rPr>
          <w:rFonts w:ascii="Times New Roman" w:hAnsi="Times New Roman" w:cs="Times New Roman"/>
          <w:color w:val="000000"/>
          <w:sz w:val="24"/>
          <w:szCs w:val="24"/>
        </w:rPr>
        <w:t xml:space="preserve"> </w:t>
      </w:r>
    </w:p>
    <w:p w14:paraId="02EA8E5A" w14:textId="1B65E6A9" w:rsidR="006307F2" w:rsidRPr="00421DA9" w:rsidRDefault="006307F2" w:rsidP="006307F2">
      <w:pPr>
        <w:widowControl w:val="0"/>
        <w:spacing w:before="0" w:after="0"/>
        <w:ind w:left="0" w:firstLine="436"/>
        <w:jc w:val="both"/>
        <w:rPr>
          <w:rFonts w:ascii="Times New Roman" w:hAnsi="Times New Roman" w:cs="Times New Roman"/>
          <w:color w:val="000000"/>
          <w:sz w:val="24"/>
          <w:szCs w:val="24"/>
        </w:rPr>
      </w:pPr>
      <w:r w:rsidRPr="00421DA9">
        <w:rPr>
          <w:rFonts w:ascii="Times New Roman" w:hAnsi="Times New Roman" w:cs="Times New Roman"/>
          <w:color w:val="000000"/>
          <w:sz w:val="24"/>
          <w:szCs w:val="24"/>
        </w:rPr>
        <w:t xml:space="preserve">Adapun di KHI, masa </w:t>
      </w:r>
      <w:proofErr w:type="spellStart"/>
      <w:r w:rsidRPr="00421DA9">
        <w:rPr>
          <w:rFonts w:ascii="Times New Roman" w:hAnsi="Times New Roman" w:cs="Times New Roman"/>
          <w:color w:val="000000"/>
          <w:sz w:val="24"/>
          <w:szCs w:val="24"/>
        </w:rPr>
        <w:t>iddah</w:t>
      </w:r>
      <w:proofErr w:type="spellEnd"/>
      <w:r w:rsidRPr="00421DA9">
        <w:rPr>
          <w:rFonts w:ascii="Times New Roman" w:hAnsi="Times New Roman" w:cs="Times New Roman"/>
          <w:color w:val="000000"/>
          <w:sz w:val="24"/>
          <w:szCs w:val="24"/>
        </w:rPr>
        <w:t xml:space="preserve"> </w:t>
      </w:r>
      <w:proofErr w:type="spellStart"/>
      <w:r w:rsidRPr="00421DA9">
        <w:rPr>
          <w:rFonts w:ascii="Times New Roman" w:hAnsi="Times New Roman" w:cs="Times New Roman"/>
          <w:color w:val="000000"/>
          <w:sz w:val="24"/>
          <w:szCs w:val="24"/>
        </w:rPr>
        <w:t>isteri</w:t>
      </w:r>
      <w:proofErr w:type="spellEnd"/>
      <w:r w:rsidRPr="00421DA9">
        <w:rPr>
          <w:rFonts w:ascii="Times New Roman" w:hAnsi="Times New Roman" w:cs="Times New Roman"/>
          <w:color w:val="000000"/>
          <w:sz w:val="24"/>
          <w:szCs w:val="24"/>
        </w:rPr>
        <w:t xml:space="preserve"> yang putus perkawinan karena kematian suami, waktu tunggunya adalah 130 hari. Sedangkan masa </w:t>
      </w:r>
      <w:proofErr w:type="spellStart"/>
      <w:r w:rsidRPr="00421DA9">
        <w:rPr>
          <w:rFonts w:ascii="Times New Roman" w:hAnsi="Times New Roman" w:cs="Times New Roman"/>
          <w:color w:val="000000"/>
          <w:sz w:val="24"/>
          <w:szCs w:val="24"/>
        </w:rPr>
        <w:t>iddah</w:t>
      </w:r>
      <w:proofErr w:type="spellEnd"/>
      <w:r w:rsidRPr="00421DA9">
        <w:rPr>
          <w:rFonts w:ascii="Times New Roman" w:hAnsi="Times New Roman" w:cs="Times New Roman"/>
          <w:color w:val="000000"/>
          <w:sz w:val="24"/>
          <w:szCs w:val="24"/>
        </w:rPr>
        <w:t xml:space="preserve"> </w:t>
      </w:r>
      <w:proofErr w:type="spellStart"/>
      <w:r w:rsidRPr="00421DA9">
        <w:rPr>
          <w:rFonts w:ascii="Times New Roman" w:hAnsi="Times New Roman" w:cs="Times New Roman"/>
          <w:color w:val="000000"/>
          <w:sz w:val="24"/>
          <w:szCs w:val="24"/>
        </w:rPr>
        <w:t>isteri</w:t>
      </w:r>
      <w:proofErr w:type="spellEnd"/>
      <w:r w:rsidRPr="00421DA9">
        <w:rPr>
          <w:rFonts w:ascii="Times New Roman" w:hAnsi="Times New Roman" w:cs="Times New Roman"/>
          <w:color w:val="000000"/>
          <w:sz w:val="24"/>
          <w:szCs w:val="24"/>
        </w:rPr>
        <w:t xml:space="preserve"> yang putus perkawinan karena perceraian dan sudah pernah bergaul serta tidak atau belum haid adalah 90 hari.</w:t>
      </w:r>
      <w:r w:rsidR="000F6A55" w:rsidRPr="00421DA9">
        <w:rPr>
          <w:rFonts w:ascii="Times New Roman" w:hAnsi="Times New Roman" w:cs="Times New Roman"/>
          <w:color w:val="000000"/>
          <w:sz w:val="24"/>
          <w:szCs w:val="24"/>
        </w:rPr>
        <w:t xml:space="preserve"> Acuan perhitungan jumlah hari yang digunakan KHI sepertinya tidak mengacu pada perhitungan bulan </w:t>
      </w:r>
      <w:proofErr w:type="spellStart"/>
      <w:r w:rsidR="000F6A55" w:rsidRPr="00421DA9">
        <w:rPr>
          <w:rFonts w:ascii="Times New Roman" w:hAnsi="Times New Roman" w:cs="Times New Roman"/>
          <w:color w:val="000000"/>
          <w:sz w:val="24"/>
          <w:szCs w:val="24"/>
        </w:rPr>
        <w:t>Qamariyah</w:t>
      </w:r>
      <w:proofErr w:type="spellEnd"/>
      <w:r w:rsidR="000F6A55" w:rsidRPr="00421DA9">
        <w:rPr>
          <w:rFonts w:ascii="Times New Roman" w:hAnsi="Times New Roman" w:cs="Times New Roman"/>
          <w:color w:val="000000"/>
          <w:sz w:val="24"/>
          <w:szCs w:val="24"/>
        </w:rPr>
        <w:t xml:space="preserve">. </w:t>
      </w:r>
      <w:r w:rsidR="00B1019A" w:rsidRPr="00421DA9">
        <w:rPr>
          <w:rFonts w:ascii="Times New Roman" w:hAnsi="Times New Roman" w:cs="Times New Roman"/>
          <w:color w:val="000000"/>
          <w:sz w:val="24"/>
          <w:szCs w:val="24"/>
        </w:rPr>
        <w:t xml:space="preserve">Hal ini bisa tampak pada perolehan jumlah 130 hari. Jika yang dimaksud adalah 130 merupakan uraian dari 4 bulan 10 hari, maka 4 bulan terhitung 30 hari dikali 4 kali. Ini artinya satu bulan ditetapkan 30 hari oleh KHI, padahal perhitungan versi </w:t>
      </w:r>
      <w:proofErr w:type="spellStart"/>
      <w:r w:rsidR="00B1019A" w:rsidRPr="00421DA9">
        <w:rPr>
          <w:rFonts w:ascii="Times New Roman" w:hAnsi="Times New Roman" w:cs="Times New Roman"/>
          <w:color w:val="000000"/>
          <w:sz w:val="24"/>
          <w:szCs w:val="24"/>
        </w:rPr>
        <w:t>urfi</w:t>
      </w:r>
      <w:proofErr w:type="spellEnd"/>
      <w:r w:rsidR="00B1019A" w:rsidRPr="00421DA9">
        <w:rPr>
          <w:rFonts w:ascii="Times New Roman" w:hAnsi="Times New Roman" w:cs="Times New Roman"/>
          <w:color w:val="000000"/>
          <w:sz w:val="24"/>
          <w:szCs w:val="24"/>
        </w:rPr>
        <w:t xml:space="preserve"> pun untuk bulan </w:t>
      </w:r>
      <w:proofErr w:type="spellStart"/>
      <w:r w:rsidR="00B1019A" w:rsidRPr="00421DA9">
        <w:rPr>
          <w:rFonts w:ascii="Times New Roman" w:hAnsi="Times New Roman" w:cs="Times New Roman"/>
          <w:color w:val="000000"/>
          <w:sz w:val="24"/>
          <w:szCs w:val="24"/>
        </w:rPr>
        <w:t>qamariyah</w:t>
      </w:r>
      <w:proofErr w:type="spellEnd"/>
      <w:r w:rsidR="00B1019A" w:rsidRPr="00421DA9">
        <w:rPr>
          <w:rFonts w:ascii="Times New Roman" w:hAnsi="Times New Roman" w:cs="Times New Roman"/>
          <w:color w:val="000000"/>
          <w:sz w:val="24"/>
          <w:szCs w:val="24"/>
        </w:rPr>
        <w:t xml:space="preserve"> adalah 29 dan 30 hari secara bergantian.</w:t>
      </w:r>
    </w:p>
    <w:p w14:paraId="50DF998E" w14:textId="11506434" w:rsidR="00520BE9" w:rsidRPr="00421DA9" w:rsidRDefault="00520BE9" w:rsidP="006307F2">
      <w:pPr>
        <w:widowControl w:val="0"/>
        <w:spacing w:before="0" w:after="0"/>
        <w:ind w:left="0" w:firstLine="436"/>
        <w:jc w:val="both"/>
        <w:rPr>
          <w:rFonts w:ascii="Times New Roman" w:hAnsi="Times New Roman" w:cs="Times New Roman"/>
          <w:color w:val="000000"/>
          <w:sz w:val="24"/>
          <w:szCs w:val="24"/>
        </w:rPr>
      </w:pPr>
      <w:r w:rsidRPr="00421DA9">
        <w:rPr>
          <w:rFonts w:ascii="Times New Roman" w:hAnsi="Times New Roman" w:cs="Times New Roman"/>
          <w:color w:val="000000"/>
          <w:sz w:val="24"/>
          <w:szCs w:val="24"/>
        </w:rPr>
        <w:t xml:space="preserve">KHI menambahkan lagi masa </w:t>
      </w:r>
      <w:proofErr w:type="spellStart"/>
      <w:r w:rsidRPr="00421DA9">
        <w:rPr>
          <w:rFonts w:ascii="Times New Roman" w:hAnsi="Times New Roman" w:cs="Times New Roman"/>
          <w:color w:val="000000"/>
          <w:sz w:val="24"/>
          <w:szCs w:val="24"/>
        </w:rPr>
        <w:t>iddah</w:t>
      </w:r>
      <w:proofErr w:type="spellEnd"/>
      <w:r w:rsidRPr="00421DA9">
        <w:rPr>
          <w:rFonts w:ascii="Times New Roman" w:hAnsi="Times New Roman" w:cs="Times New Roman"/>
          <w:color w:val="000000"/>
          <w:sz w:val="24"/>
          <w:szCs w:val="24"/>
        </w:rPr>
        <w:t xml:space="preserve"> </w:t>
      </w:r>
      <w:proofErr w:type="spellStart"/>
      <w:r w:rsidRPr="00421DA9">
        <w:rPr>
          <w:rFonts w:ascii="Times New Roman" w:hAnsi="Times New Roman" w:cs="Times New Roman"/>
          <w:color w:val="000000"/>
          <w:sz w:val="24"/>
          <w:szCs w:val="24"/>
        </w:rPr>
        <w:t>isteri</w:t>
      </w:r>
      <w:proofErr w:type="spellEnd"/>
      <w:r w:rsidRPr="00421DA9">
        <w:rPr>
          <w:rFonts w:ascii="Times New Roman" w:hAnsi="Times New Roman" w:cs="Times New Roman"/>
          <w:color w:val="000000"/>
          <w:sz w:val="24"/>
          <w:szCs w:val="24"/>
        </w:rPr>
        <w:t xml:space="preserve"> yang putus perkawinan karena perceraian dan dalam kondisi menyusui adalah 1 tahun. </w:t>
      </w:r>
      <w:r w:rsidR="00AC5D4B" w:rsidRPr="00421DA9">
        <w:rPr>
          <w:rFonts w:ascii="Times New Roman" w:hAnsi="Times New Roman" w:cs="Times New Roman"/>
          <w:color w:val="000000"/>
          <w:sz w:val="24"/>
          <w:szCs w:val="24"/>
        </w:rPr>
        <w:t xml:space="preserve">Bila dalam waktu 1 tahun ia Kembali haid, maka masa </w:t>
      </w:r>
      <w:proofErr w:type="spellStart"/>
      <w:r w:rsidR="00AC5D4B" w:rsidRPr="00421DA9">
        <w:rPr>
          <w:rFonts w:ascii="Times New Roman" w:hAnsi="Times New Roman" w:cs="Times New Roman"/>
          <w:color w:val="000000"/>
          <w:sz w:val="24"/>
          <w:szCs w:val="24"/>
        </w:rPr>
        <w:t>iddahnya</w:t>
      </w:r>
      <w:proofErr w:type="spellEnd"/>
      <w:r w:rsidR="00AC5D4B" w:rsidRPr="00421DA9">
        <w:rPr>
          <w:rFonts w:ascii="Times New Roman" w:hAnsi="Times New Roman" w:cs="Times New Roman"/>
          <w:color w:val="000000"/>
          <w:sz w:val="24"/>
          <w:szCs w:val="24"/>
        </w:rPr>
        <w:t xml:space="preserve"> menjadi 3 kali suci. Tidak disebutkan perhitungan 1 tahun yang dimaksud itu adalah 1 tahun </w:t>
      </w:r>
      <w:proofErr w:type="spellStart"/>
      <w:r w:rsidR="00AC5D4B" w:rsidRPr="00421DA9">
        <w:rPr>
          <w:rFonts w:ascii="Times New Roman" w:hAnsi="Times New Roman" w:cs="Times New Roman"/>
          <w:color w:val="000000"/>
          <w:sz w:val="24"/>
          <w:szCs w:val="24"/>
        </w:rPr>
        <w:t>qamariyah</w:t>
      </w:r>
      <w:proofErr w:type="spellEnd"/>
      <w:r w:rsidR="00AC5D4B" w:rsidRPr="00421DA9">
        <w:rPr>
          <w:rFonts w:ascii="Times New Roman" w:hAnsi="Times New Roman" w:cs="Times New Roman"/>
          <w:color w:val="000000"/>
          <w:sz w:val="24"/>
          <w:szCs w:val="24"/>
        </w:rPr>
        <w:t xml:space="preserve"> atau </w:t>
      </w:r>
      <w:proofErr w:type="spellStart"/>
      <w:r w:rsidR="00AC5D4B" w:rsidRPr="00421DA9">
        <w:rPr>
          <w:rFonts w:ascii="Times New Roman" w:hAnsi="Times New Roman" w:cs="Times New Roman"/>
          <w:color w:val="000000"/>
          <w:sz w:val="24"/>
          <w:szCs w:val="24"/>
        </w:rPr>
        <w:t>syamsiyyah</w:t>
      </w:r>
      <w:proofErr w:type="spellEnd"/>
      <w:r w:rsidR="00AC5D4B" w:rsidRPr="00421DA9">
        <w:rPr>
          <w:rFonts w:ascii="Times New Roman" w:hAnsi="Times New Roman" w:cs="Times New Roman"/>
          <w:color w:val="000000"/>
          <w:sz w:val="24"/>
          <w:szCs w:val="24"/>
        </w:rPr>
        <w:t>.</w:t>
      </w:r>
      <w:r w:rsidR="00A160A3" w:rsidRPr="00421DA9">
        <w:rPr>
          <w:rFonts w:ascii="Times New Roman" w:hAnsi="Times New Roman" w:cs="Times New Roman"/>
          <w:color w:val="000000"/>
          <w:sz w:val="24"/>
          <w:szCs w:val="24"/>
        </w:rPr>
        <w:t xml:space="preserve"> </w:t>
      </w:r>
    </w:p>
    <w:p w14:paraId="42E0DE05" w14:textId="236AF454" w:rsidR="00137CA9" w:rsidRPr="00421DA9" w:rsidRDefault="00B35153" w:rsidP="009E01B6">
      <w:pPr>
        <w:widowControl w:val="0"/>
        <w:spacing w:before="0" w:after="0"/>
        <w:ind w:left="0" w:firstLine="436"/>
        <w:jc w:val="both"/>
        <w:rPr>
          <w:rFonts w:ascii="Times New Roman" w:hAnsi="Times New Roman" w:cs="Times New Roman"/>
          <w:color w:val="000000"/>
          <w:sz w:val="24"/>
          <w:szCs w:val="24"/>
        </w:rPr>
      </w:pPr>
      <w:r w:rsidRPr="00421DA9">
        <w:rPr>
          <w:rFonts w:ascii="Times New Roman" w:eastAsia="Times New Roman" w:hAnsi="Times New Roman" w:cs="Times New Roman"/>
          <w:sz w:val="24"/>
          <w:szCs w:val="24"/>
          <w:lang w:eastAsia="en-ID"/>
        </w:rPr>
        <w:t xml:space="preserve">Lebih jelasnya bisa dilihat pada </w:t>
      </w:r>
      <w:proofErr w:type="spellStart"/>
      <w:r w:rsidRPr="00421DA9">
        <w:rPr>
          <w:rFonts w:ascii="Times New Roman" w:eastAsia="Times New Roman" w:hAnsi="Times New Roman" w:cs="Times New Roman"/>
          <w:sz w:val="24"/>
          <w:szCs w:val="24"/>
          <w:lang w:eastAsia="en-ID"/>
        </w:rPr>
        <w:t>table</w:t>
      </w:r>
      <w:proofErr w:type="spellEnd"/>
      <w:r w:rsidRPr="00421DA9">
        <w:rPr>
          <w:rFonts w:ascii="Times New Roman" w:eastAsia="Times New Roman" w:hAnsi="Times New Roman" w:cs="Times New Roman"/>
          <w:sz w:val="24"/>
          <w:szCs w:val="24"/>
          <w:lang w:eastAsia="en-ID"/>
        </w:rPr>
        <w:t xml:space="preserve"> berikut:</w:t>
      </w:r>
    </w:p>
    <w:p w14:paraId="60BBE480" w14:textId="77777777" w:rsidR="00B35153" w:rsidRPr="00421DA9" w:rsidRDefault="00B35153" w:rsidP="00B35153">
      <w:pPr>
        <w:widowControl w:val="0"/>
        <w:spacing w:before="0" w:after="0"/>
        <w:ind w:left="0"/>
        <w:jc w:val="center"/>
        <w:rPr>
          <w:rFonts w:ascii="Times New Roman" w:eastAsia="Times New Roman" w:hAnsi="Times New Roman" w:cs="Times New Roman"/>
          <w:sz w:val="24"/>
          <w:szCs w:val="24"/>
          <w:lang w:eastAsia="en-ID"/>
        </w:rPr>
      </w:pPr>
      <w:proofErr w:type="spellStart"/>
      <w:r w:rsidRPr="00421DA9">
        <w:rPr>
          <w:rFonts w:ascii="Times New Roman" w:eastAsia="Times New Roman" w:hAnsi="Times New Roman" w:cs="Times New Roman"/>
          <w:sz w:val="24"/>
          <w:szCs w:val="24"/>
          <w:lang w:eastAsia="en-ID"/>
        </w:rPr>
        <w:t>Table</w:t>
      </w:r>
      <w:proofErr w:type="spellEnd"/>
      <w:r w:rsidRPr="00421DA9">
        <w:rPr>
          <w:rFonts w:ascii="Times New Roman" w:eastAsia="Times New Roman" w:hAnsi="Times New Roman" w:cs="Times New Roman"/>
          <w:sz w:val="24"/>
          <w:szCs w:val="24"/>
          <w:lang w:eastAsia="en-ID"/>
        </w:rPr>
        <w:t xml:space="preserve"> 6. Masa </w:t>
      </w:r>
      <w:proofErr w:type="spellStart"/>
      <w:r w:rsidRPr="00421DA9">
        <w:rPr>
          <w:rFonts w:ascii="Times New Roman" w:eastAsia="Times New Roman" w:hAnsi="Times New Roman" w:cs="Times New Roman"/>
          <w:sz w:val="24"/>
          <w:szCs w:val="24"/>
          <w:lang w:eastAsia="en-ID"/>
        </w:rPr>
        <w:t>iddah</w:t>
      </w:r>
      <w:proofErr w:type="spellEnd"/>
      <w:r w:rsidRPr="00421DA9">
        <w:rPr>
          <w:rFonts w:ascii="Times New Roman" w:eastAsia="Times New Roman" w:hAnsi="Times New Roman" w:cs="Times New Roman"/>
          <w:sz w:val="24"/>
          <w:szCs w:val="24"/>
          <w:lang w:eastAsia="en-ID"/>
        </w:rPr>
        <w:t xml:space="preserve"> yang berupa waktu (hari dan bulan)</w:t>
      </w:r>
    </w:p>
    <w:p w14:paraId="5CC43AA6" w14:textId="77777777" w:rsidR="00B35153" w:rsidRPr="00421DA9" w:rsidRDefault="00B35153" w:rsidP="00E43EB1">
      <w:pPr>
        <w:widowControl w:val="0"/>
        <w:spacing w:before="0" w:after="0"/>
        <w:ind w:left="0" w:firstLine="436"/>
        <w:jc w:val="both"/>
        <w:rPr>
          <w:rFonts w:ascii="Times New Roman" w:eastAsia="Times New Roman" w:hAnsi="Times New Roman" w:cs="Times New Roman"/>
          <w:sz w:val="24"/>
          <w:szCs w:val="24"/>
          <w:lang w:eastAsia="en-ID"/>
        </w:rPr>
      </w:pPr>
    </w:p>
    <w:tbl>
      <w:tblPr>
        <w:tblStyle w:val="KisiTabel"/>
        <w:tblW w:w="0" w:type="auto"/>
        <w:tblInd w:w="3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3566"/>
        <w:gridCol w:w="2614"/>
        <w:gridCol w:w="1216"/>
        <w:gridCol w:w="793"/>
      </w:tblGrid>
      <w:tr w:rsidR="00520BE9" w:rsidRPr="00421DA9" w14:paraId="4F6AD133" w14:textId="1AD1EC4B" w:rsidTr="009E01B6">
        <w:tc>
          <w:tcPr>
            <w:tcW w:w="0" w:type="auto"/>
            <w:tcBorders>
              <w:top w:val="single" w:sz="4" w:space="0" w:color="auto"/>
              <w:bottom w:val="single" w:sz="4" w:space="0" w:color="auto"/>
            </w:tcBorders>
          </w:tcPr>
          <w:p w14:paraId="28888ACB" w14:textId="77777777" w:rsidR="009E01B6" w:rsidRPr="00421DA9" w:rsidRDefault="009E01B6" w:rsidP="00BC29FE">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No.</w:t>
            </w:r>
          </w:p>
        </w:tc>
        <w:tc>
          <w:tcPr>
            <w:tcW w:w="0" w:type="auto"/>
            <w:tcBorders>
              <w:top w:val="single" w:sz="4" w:space="0" w:color="auto"/>
              <w:bottom w:val="single" w:sz="4" w:space="0" w:color="auto"/>
            </w:tcBorders>
          </w:tcPr>
          <w:p w14:paraId="19416770" w14:textId="77777777" w:rsidR="009E01B6" w:rsidRPr="00421DA9" w:rsidRDefault="009E01B6" w:rsidP="00BC29FE">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Jenis Wanita</w:t>
            </w:r>
          </w:p>
        </w:tc>
        <w:tc>
          <w:tcPr>
            <w:tcW w:w="0" w:type="auto"/>
            <w:tcBorders>
              <w:top w:val="single" w:sz="4" w:space="0" w:color="auto"/>
              <w:bottom w:val="single" w:sz="4" w:space="0" w:color="auto"/>
            </w:tcBorders>
          </w:tcPr>
          <w:p w14:paraId="7D29F76B" w14:textId="77777777" w:rsidR="009E01B6" w:rsidRPr="00421DA9" w:rsidRDefault="009E01B6" w:rsidP="00BC29FE">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Kondisi</w:t>
            </w:r>
          </w:p>
        </w:tc>
        <w:tc>
          <w:tcPr>
            <w:tcW w:w="0" w:type="auto"/>
            <w:tcBorders>
              <w:top w:val="single" w:sz="4" w:space="0" w:color="auto"/>
              <w:bottom w:val="single" w:sz="4" w:space="0" w:color="auto"/>
            </w:tcBorders>
          </w:tcPr>
          <w:p w14:paraId="4E05CBDE" w14:textId="77777777" w:rsidR="009E01B6" w:rsidRPr="00421DA9" w:rsidRDefault="009E01B6" w:rsidP="00BC29FE">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 xml:space="preserve">Masa </w:t>
            </w:r>
            <w:proofErr w:type="spellStart"/>
            <w:r w:rsidRPr="00421DA9">
              <w:rPr>
                <w:rFonts w:ascii="Times New Roman" w:eastAsia="Times New Roman" w:hAnsi="Times New Roman" w:cs="Times New Roman"/>
                <w:sz w:val="20"/>
                <w:szCs w:val="20"/>
                <w:lang w:eastAsia="en-ID"/>
              </w:rPr>
              <w:t>Iddah</w:t>
            </w:r>
            <w:proofErr w:type="spellEnd"/>
          </w:p>
        </w:tc>
        <w:tc>
          <w:tcPr>
            <w:tcW w:w="0" w:type="auto"/>
            <w:tcBorders>
              <w:top w:val="single" w:sz="4" w:space="0" w:color="auto"/>
              <w:bottom w:val="single" w:sz="4" w:space="0" w:color="auto"/>
            </w:tcBorders>
          </w:tcPr>
          <w:p w14:paraId="0262BB90" w14:textId="77777777" w:rsidR="009E01B6" w:rsidRPr="00421DA9" w:rsidRDefault="009E01B6" w:rsidP="00BC29FE">
            <w:pPr>
              <w:widowControl w:val="0"/>
              <w:spacing w:before="0" w:after="0"/>
              <w:ind w:left="0"/>
              <w:jc w:val="both"/>
              <w:rPr>
                <w:rFonts w:ascii="Times New Roman" w:eastAsia="Times New Roman" w:hAnsi="Times New Roman" w:cs="Times New Roman"/>
                <w:sz w:val="20"/>
                <w:szCs w:val="20"/>
                <w:lang w:eastAsia="en-ID"/>
              </w:rPr>
            </w:pPr>
          </w:p>
        </w:tc>
      </w:tr>
      <w:tr w:rsidR="00520BE9" w:rsidRPr="00421DA9" w14:paraId="58AE8486" w14:textId="20C22D46" w:rsidTr="009E01B6">
        <w:tc>
          <w:tcPr>
            <w:tcW w:w="0" w:type="auto"/>
            <w:tcBorders>
              <w:top w:val="single" w:sz="4" w:space="0" w:color="auto"/>
              <w:bottom w:val="single" w:sz="4" w:space="0" w:color="auto"/>
            </w:tcBorders>
          </w:tcPr>
          <w:p w14:paraId="7EB6C041" w14:textId="77777777" w:rsidR="009E01B6" w:rsidRPr="00421DA9" w:rsidRDefault="009E01B6" w:rsidP="00BC29FE">
            <w:pPr>
              <w:widowControl w:val="0"/>
              <w:spacing w:before="0" w:after="0"/>
              <w:ind w:left="0"/>
              <w:jc w:val="both"/>
              <w:rPr>
                <w:rFonts w:ascii="Times New Roman" w:eastAsia="Times New Roman" w:hAnsi="Times New Roman" w:cs="Times New Roman"/>
                <w:sz w:val="20"/>
                <w:szCs w:val="20"/>
                <w:lang w:eastAsia="en-ID"/>
              </w:rPr>
            </w:pPr>
          </w:p>
        </w:tc>
        <w:tc>
          <w:tcPr>
            <w:tcW w:w="0" w:type="auto"/>
            <w:tcBorders>
              <w:top w:val="single" w:sz="4" w:space="0" w:color="auto"/>
              <w:bottom w:val="single" w:sz="4" w:space="0" w:color="auto"/>
            </w:tcBorders>
          </w:tcPr>
          <w:p w14:paraId="43FA66E3" w14:textId="77777777" w:rsidR="009E01B6" w:rsidRPr="00421DA9" w:rsidRDefault="009E01B6" w:rsidP="00BC29FE">
            <w:pPr>
              <w:widowControl w:val="0"/>
              <w:spacing w:before="0" w:after="0"/>
              <w:ind w:left="0"/>
              <w:jc w:val="both"/>
              <w:rPr>
                <w:rFonts w:ascii="Times New Roman" w:eastAsia="Times New Roman" w:hAnsi="Times New Roman" w:cs="Times New Roman"/>
                <w:sz w:val="20"/>
                <w:szCs w:val="20"/>
                <w:lang w:eastAsia="en-ID"/>
              </w:rPr>
            </w:pPr>
          </w:p>
        </w:tc>
        <w:tc>
          <w:tcPr>
            <w:tcW w:w="0" w:type="auto"/>
            <w:tcBorders>
              <w:top w:val="single" w:sz="4" w:space="0" w:color="auto"/>
              <w:bottom w:val="single" w:sz="4" w:space="0" w:color="auto"/>
            </w:tcBorders>
          </w:tcPr>
          <w:p w14:paraId="7849F43E" w14:textId="77777777" w:rsidR="009E01B6" w:rsidRPr="00421DA9" w:rsidRDefault="009E01B6" w:rsidP="00BC29FE">
            <w:pPr>
              <w:widowControl w:val="0"/>
              <w:spacing w:before="0" w:after="0"/>
              <w:ind w:left="0"/>
              <w:jc w:val="both"/>
              <w:rPr>
                <w:rFonts w:ascii="Times New Roman" w:eastAsia="Times New Roman" w:hAnsi="Times New Roman" w:cs="Times New Roman"/>
                <w:sz w:val="20"/>
                <w:szCs w:val="20"/>
                <w:lang w:eastAsia="en-ID"/>
              </w:rPr>
            </w:pPr>
          </w:p>
        </w:tc>
        <w:tc>
          <w:tcPr>
            <w:tcW w:w="0" w:type="auto"/>
            <w:tcBorders>
              <w:top w:val="single" w:sz="4" w:space="0" w:color="auto"/>
              <w:bottom w:val="single" w:sz="4" w:space="0" w:color="auto"/>
            </w:tcBorders>
          </w:tcPr>
          <w:p w14:paraId="482BF04D" w14:textId="0281D3B2" w:rsidR="009E01B6" w:rsidRPr="00421DA9" w:rsidRDefault="009E01B6" w:rsidP="00BC29FE">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Kitab Fikih</w:t>
            </w:r>
          </w:p>
        </w:tc>
        <w:tc>
          <w:tcPr>
            <w:tcW w:w="0" w:type="auto"/>
            <w:tcBorders>
              <w:top w:val="single" w:sz="4" w:space="0" w:color="auto"/>
              <w:bottom w:val="single" w:sz="4" w:space="0" w:color="auto"/>
            </w:tcBorders>
          </w:tcPr>
          <w:p w14:paraId="544FA57B" w14:textId="6C70188E" w:rsidR="009E01B6" w:rsidRPr="00421DA9" w:rsidRDefault="009E01B6" w:rsidP="00BC29FE">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KHI</w:t>
            </w:r>
          </w:p>
        </w:tc>
      </w:tr>
      <w:tr w:rsidR="00520BE9" w:rsidRPr="00421DA9" w14:paraId="2008C51A" w14:textId="0E8C425E" w:rsidTr="009E01B6">
        <w:tc>
          <w:tcPr>
            <w:tcW w:w="0" w:type="auto"/>
          </w:tcPr>
          <w:p w14:paraId="15DE2020" w14:textId="67BBE2AD" w:rsidR="009E01B6" w:rsidRPr="00421DA9" w:rsidRDefault="009E01B6" w:rsidP="00BC29FE">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1</w:t>
            </w:r>
          </w:p>
        </w:tc>
        <w:tc>
          <w:tcPr>
            <w:tcW w:w="0" w:type="auto"/>
          </w:tcPr>
          <w:p w14:paraId="05832446" w14:textId="145F065F" w:rsidR="009E01B6" w:rsidRPr="00421DA9" w:rsidRDefault="009E01B6" w:rsidP="00BC29FE">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 xml:space="preserve">wanita yang </w:t>
            </w:r>
            <w:r w:rsidR="00520BE9" w:rsidRPr="00421DA9">
              <w:rPr>
                <w:rFonts w:ascii="Times New Roman" w:eastAsia="Times New Roman" w:hAnsi="Times New Roman" w:cs="Times New Roman"/>
                <w:sz w:val="20"/>
                <w:szCs w:val="20"/>
                <w:lang w:eastAsia="en-ID"/>
              </w:rPr>
              <w:t xml:space="preserve">putus perkawinan </w:t>
            </w:r>
            <w:proofErr w:type="spellStart"/>
            <w:r w:rsidR="00520BE9" w:rsidRPr="00421DA9">
              <w:rPr>
                <w:rFonts w:ascii="Times New Roman" w:eastAsia="Times New Roman" w:hAnsi="Times New Roman" w:cs="Times New Roman"/>
                <w:sz w:val="20"/>
                <w:szCs w:val="20"/>
                <w:lang w:eastAsia="en-ID"/>
              </w:rPr>
              <w:t>kaena</w:t>
            </w:r>
            <w:proofErr w:type="spellEnd"/>
            <w:r w:rsidR="00520BE9" w:rsidRPr="00421DA9">
              <w:rPr>
                <w:rFonts w:ascii="Times New Roman" w:eastAsia="Times New Roman" w:hAnsi="Times New Roman" w:cs="Times New Roman"/>
                <w:sz w:val="20"/>
                <w:szCs w:val="20"/>
                <w:lang w:eastAsia="en-ID"/>
              </w:rPr>
              <w:t xml:space="preserve"> kematian suami</w:t>
            </w:r>
          </w:p>
        </w:tc>
        <w:tc>
          <w:tcPr>
            <w:tcW w:w="0" w:type="auto"/>
          </w:tcPr>
          <w:p w14:paraId="13135132" w14:textId="77777777" w:rsidR="009E01B6" w:rsidRPr="00421DA9" w:rsidRDefault="009E01B6" w:rsidP="00BC29FE">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Tidak hamil</w:t>
            </w:r>
          </w:p>
        </w:tc>
        <w:tc>
          <w:tcPr>
            <w:tcW w:w="0" w:type="auto"/>
          </w:tcPr>
          <w:p w14:paraId="671EB4BE" w14:textId="77777777" w:rsidR="009E01B6" w:rsidRPr="00421DA9" w:rsidRDefault="009E01B6" w:rsidP="00BC29FE">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4 bulan 10 hari</w:t>
            </w:r>
          </w:p>
        </w:tc>
        <w:tc>
          <w:tcPr>
            <w:tcW w:w="0" w:type="auto"/>
          </w:tcPr>
          <w:p w14:paraId="35DACC18" w14:textId="4ADD5537" w:rsidR="009E01B6" w:rsidRPr="00421DA9" w:rsidRDefault="000F6A55" w:rsidP="00BC29FE">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130 hari</w:t>
            </w:r>
          </w:p>
        </w:tc>
      </w:tr>
      <w:tr w:rsidR="00520BE9" w:rsidRPr="00421DA9" w14:paraId="28FBC2E0" w14:textId="25D4742F" w:rsidTr="009E01B6">
        <w:tc>
          <w:tcPr>
            <w:tcW w:w="0" w:type="auto"/>
          </w:tcPr>
          <w:p w14:paraId="2E192E56" w14:textId="01A05EDC" w:rsidR="009E01B6" w:rsidRPr="00421DA9" w:rsidRDefault="009E01B6" w:rsidP="00BC29FE">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2</w:t>
            </w:r>
          </w:p>
        </w:tc>
        <w:tc>
          <w:tcPr>
            <w:tcW w:w="0" w:type="auto"/>
          </w:tcPr>
          <w:p w14:paraId="17136EBD" w14:textId="68B60A88" w:rsidR="009E01B6" w:rsidRPr="00421DA9" w:rsidRDefault="009E01B6" w:rsidP="00BC29FE">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 xml:space="preserve">wanita yang </w:t>
            </w:r>
            <w:r w:rsidR="00520BE9" w:rsidRPr="00421DA9">
              <w:rPr>
                <w:rFonts w:ascii="Times New Roman" w:eastAsia="Times New Roman" w:hAnsi="Times New Roman" w:cs="Times New Roman"/>
                <w:sz w:val="20"/>
                <w:szCs w:val="20"/>
                <w:lang w:eastAsia="en-ID"/>
              </w:rPr>
              <w:t>putus perkawinan karena perceraian</w:t>
            </w:r>
          </w:p>
        </w:tc>
        <w:tc>
          <w:tcPr>
            <w:tcW w:w="0" w:type="auto"/>
          </w:tcPr>
          <w:p w14:paraId="5F8C05CD" w14:textId="77777777" w:rsidR="009E01B6" w:rsidRPr="00421DA9" w:rsidRDefault="009E01B6" w:rsidP="00BC29FE">
            <w:pPr>
              <w:pStyle w:val="DaftarParagraf"/>
              <w:widowControl w:val="0"/>
              <w:numPr>
                <w:ilvl w:val="0"/>
                <w:numId w:val="10"/>
              </w:numPr>
              <w:spacing w:before="0" w:after="0"/>
              <w:ind w:left="202" w:hanging="202"/>
              <w:jc w:val="both"/>
              <w:rPr>
                <w:rFonts w:ascii="Times New Roman" w:eastAsia="Times New Roman" w:hAnsi="Times New Roman" w:cs="Times New Roman"/>
                <w:sz w:val="20"/>
                <w:szCs w:val="20"/>
                <w:lang w:val="id-ID" w:eastAsia="en-ID"/>
              </w:rPr>
            </w:pPr>
            <w:r w:rsidRPr="00421DA9">
              <w:rPr>
                <w:rFonts w:ascii="Times New Roman" w:eastAsia="Times New Roman" w:hAnsi="Times New Roman" w:cs="Times New Roman"/>
                <w:sz w:val="20"/>
                <w:szCs w:val="20"/>
                <w:lang w:val="id-ID" w:eastAsia="en-ID"/>
              </w:rPr>
              <w:t>tidak hamil</w:t>
            </w:r>
          </w:p>
          <w:p w14:paraId="19C76BB5" w14:textId="77777777" w:rsidR="009E01B6" w:rsidRPr="00421DA9" w:rsidRDefault="009E01B6" w:rsidP="00BC29FE">
            <w:pPr>
              <w:pStyle w:val="DaftarParagraf"/>
              <w:widowControl w:val="0"/>
              <w:numPr>
                <w:ilvl w:val="0"/>
                <w:numId w:val="10"/>
              </w:numPr>
              <w:spacing w:before="0" w:after="0"/>
              <w:ind w:left="202" w:hanging="202"/>
              <w:jc w:val="both"/>
              <w:rPr>
                <w:rFonts w:ascii="Times New Roman" w:eastAsia="Times New Roman" w:hAnsi="Times New Roman" w:cs="Times New Roman"/>
                <w:sz w:val="20"/>
                <w:szCs w:val="20"/>
                <w:lang w:val="id-ID" w:eastAsia="en-ID"/>
              </w:rPr>
            </w:pPr>
            <w:r w:rsidRPr="00421DA9">
              <w:rPr>
                <w:rFonts w:ascii="Times New Roman" w:eastAsia="Times New Roman" w:hAnsi="Times New Roman" w:cs="Times New Roman"/>
                <w:sz w:val="20"/>
                <w:szCs w:val="20"/>
                <w:lang w:val="id-ID" w:eastAsia="en-ID"/>
              </w:rPr>
              <w:t xml:space="preserve">sudah pernah </w:t>
            </w:r>
            <w:proofErr w:type="spellStart"/>
            <w:r w:rsidRPr="00421DA9">
              <w:rPr>
                <w:rFonts w:ascii="Times New Roman" w:eastAsia="Times New Roman" w:hAnsi="Times New Roman" w:cs="Times New Roman"/>
                <w:sz w:val="20"/>
                <w:szCs w:val="20"/>
                <w:lang w:val="id-ID" w:eastAsia="en-ID"/>
              </w:rPr>
              <w:t>berbagul</w:t>
            </w:r>
            <w:proofErr w:type="spellEnd"/>
            <w:r w:rsidRPr="00421DA9">
              <w:rPr>
                <w:rFonts w:ascii="Times New Roman" w:eastAsia="Times New Roman" w:hAnsi="Times New Roman" w:cs="Times New Roman"/>
                <w:sz w:val="20"/>
                <w:szCs w:val="20"/>
                <w:lang w:val="id-ID" w:eastAsia="en-ID"/>
              </w:rPr>
              <w:t xml:space="preserve"> suami istri</w:t>
            </w:r>
          </w:p>
          <w:p w14:paraId="127BB741" w14:textId="77777777" w:rsidR="009E01B6" w:rsidRPr="00421DA9" w:rsidRDefault="009E01B6" w:rsidP="00BC29FE">
            <w:pPr>
              <w:pStyle w:val="DaftarParagraf"/>
              <w:widowControl w:val="0"/>
              <w:numPr>
                <w:ilvl w:val="0"/>
                <w:numId w:val="10"/>
              </w:numPr>
              <w:spacing w:before="0" w:after="0"/>
              <w:ind w:left="202" w:hanging="202"/>
              <w:jc w:val="both"/>
              <w:rPr>
                <w:rFonts w:ascii="Times New Roman" w:eastAsia="Times New Roman" w:hAnsi="Times New Roman" w:cs="Times New Roman"/>
                <w:sz w:val="20"/>
                <w:szCs w:val="20"/>
                <w:lang w:val="id-ID" w:eastAsia="en-ID"/>
              </w:rPr>
            </w:pPr>
            <w:r w:rsidRPr="00421DA9">
              <w:rPr>
                <w:rFonts w:ascii="Times New Roman" w:eastAsia="Times New Roman" w:hAnsi="Times New Roman" w:cs="Times New Roman"/>
                <w:sz w:val="20"/>
                <w:szCs w:val="20"/>
                <w:lang w:val="id-ID" w:eastAsia="en-ID"/>
              </w:rPr>
              <w:t>belum haid/sudah berhenti haid</w:t>
            </w:r>
          </w:p>
        </w:tc>
        <w:tc>
          <w:tcPr>
            <w:tcW w:w="0" w:type="auto"/>
          </w:tcPr>
          <w:p w14:paraId="2F31EA71" w14:textId="77777777" w:rsidR="009E01B6" w:rsidRPr="00421DA9" w:rsidRDefault="009E01B6" w:rsidP="00BC29FE">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 xml:space="preserve">3 bulan </w:t>
            </w:r>
          </w:p>
        </w:tc>
        <w:tc>
          <w:tcPr>
            <w:tcW w:w="0" w:type="auto"/>
          </w:tcPr>
          <w:p w14:paraId="627A0324" w14:textId="627C5742" w:rsidR="009E01B6" w:rsidRPr="00421DA9" w:rsidRDefault="000F6A55" w:rsidP="00BC29FE">
            <w:pPr>
              <w:widowControl w:val="0"/>
              <w:spacing w:before="0" w:after="0"/>
              <w:ind w:left="0"/>
              <w:jc w:val="both"/>
              <w:rPr>
                <w:rFonts w:ascii="Times New Roman" w:eastAsia="Times New Roman" w:hAnsi="Times New Roman" w:cs="Times New Roman"/>
                <w:sz w:val="20"/>
                <w:szCs w:val="20"/>
                <w:lang w:eastAsia="en-ID"/>
              </w:rPr>
            </w:pPr>
            <w:r w:rsidRPr="00421DA9">
              <w:rPr>
                <w:rFonts w:ascii="Times New Roman" w:eastAsia="Times New Roman" w:hAnsi="Times New Roman" w:cs="Times New Roman"/>
                <w:sz w:val="20"/>
                <w:szCs w:val="20"/>
                <w:lang w:eastAsia="en-ID"/>
              </w:rPr>
              <w:t>90 hari</w:t>
            </w:r>
          </w:p>
        </w:tc>
      </w:tr>
    </w:tbl>
    <w:p w14:paraId="29BD1C65" w14:textId="77777777" w:rsidR="009B4336" w:rsidRDefault="009B4336" w:rsidP="00B1019A">
      <w:pPr>
        <w:widowControl w:val="0"/>
        <w:spacing w:before="0" w:after="0"/>
        <w:ind w:left="0"/>
        <w:jc w:val="both"/>
        <w:rPr>
          <w:rFonts w:ascii="Times New Roman" w:hAnsi="Times New Roman" w:cs="Times New Roman"/>
          <w:color w:val="000000"/>
          <w:sz w:val="24"/>
          <w:szCs w:val="24"/>
        </w:rPr>
      </w:pPr>
    </w:p>
    <w:p w14:paraId="3CE0D851" w14:textId="26190AB9" w:rsidR="00B956B4" w:rsidRPr="00421DA9" w:rsidRDefault="00B1019A" w:rsidP="00B1019A">
      <w:pPr>
        <w:widowControl w:val="0"/>
        <w:spacing w:before="0" w:after="0"/>
        <w:ind w:left="0"/>
        <w:jc w:val="both"/>
        <w:rPr>
          <w:rFonts w:ascii="Times New Roman" w:hAnsi="Times New Roman" w:cs="Times New Roman"/>
          <w:b/>
          <w:bCs/>
          <w:color w:val="000000"/>
          <w:sz w:val="24"/>
          <w:szCs w:val="24"/>
        </w:rPr>
      </w:pPr>
      <w:r w:rsidRPr="00421DA9">
        <w:rPr>
          <w:rFonts w:ascii="Times New Roman" w:hAnsi="Times New Roman" w:cs="Times New Roman"/>
          <w:color w:val="000000"/>
          <w:sz w:val="24"/>
          <w:szCs w:val="24"/>
        </w:rPr>
        <w:t xml:space="preserve">d. </w:t>
      </w:r>
      <w:r w:rsidRPr="00421DA9">
        <w:rPr>
          <w:rFonts w:ascii="Times New Roman" w:hAnsi="Times New Roman" w:cs="Times New Roman"/>
          <w:b/>
          <w:bCs/>
          <w:color w:val="000000"/>
          <w:sz w:val="24"/>
          <w:szCs w:val="24"/>
        </w:rPr>
        <w:t>Masa Ihdad</w:t>
      </w:r>
    </w:p>
    <w:p w14:paraId="746ECBEF" w14:textId="302BD9EB" w:rsidR="00E73184" w:rsidRPr="00421DA9" w:rsidRDefault="00E73184" w:rsidP="00E73184">
      <w:pPr>
        <w:widowControl w:val="0"/>
        <w:spacing w:before="0" w:after="0"/>
        <w:ind w:left="0" w:firstLine="383"/>
        <w:jc w:val="both"/>
        <w:rPr>
          <w:rFonts w:ascii="Times New Roman" w:eastAsia="Times New Roman" w:hAnsi="Times New Roman" w:cs="Times New Roman"/>
          <w:sz w:val="24"/>
          <w:szCs w:val="24"/>
          <w:lang w:eastAsia="en-ID"/>
        </w:rPr>
      </w:pPr>
      <w:r w:rsidRPr="00421DA9">
        <w:rPr>
          <w:rFonts w:ascii="Times New Roman" w:eastAsia="Times New Roman" w:hAnsi="Times New Roman" w:cs="Times New Roman"/>
          <w:sz w:val="24"/>
          <w:szCs w:val="24"/>
          <w:lang w:eastAsia="en-ID"/>
        </w:rPr>
        <w:t xml:space="preserve">Masa Ihdad sama dengan masa </w:t>
      </w:r>
      <w:proofErr w:type="spellStart"/>
      <w:r w:rsidRPr="00421DA9">
        <w:rPr>
          <w:rFonts w:ascii="Times New Roman" w:eastAsia="Times New Roman" w:hAnsi="Times New Roman" w:cs="Times New Roman"/>
          <w:sz w:val="24"/>
          <w:szCs w:val="24"/>
          <w:lang w:eastAsia="en-ID"/>
        </w:rPr>
        <w:t>iddah</w:t>
      </w:r>
      <w:proofErr w:type="spellEnd"/>
      <w:r w:rsidRPr="00421DA9">
        <w:rPr>
          <w:rFonts w:ascii="Times New Roman" w:eastAsia="Times New Roman" w:hAnsi="Times New Roman" w:cs="Times New Roman"/>
          <w:sz w:val="24"/>
          <w:szCs w:val="24"/>
          <w:lang w:eastAsia="en-ID"/>
        </w:rPr>
        <w:t xml:space="preserve"> perempuan yang ditinggal mati suaminya</w:t>
      </w:r>
      <w:r w:rsidR="00932988" w:rsidRPr="00421DA9">
        <w:rPr>
          <w:rFonts w:ascii="Times New Roman" w:eastAsia="Times New Roman" w:hAnsi="Times New Roman" w:cs="Times New Roman"/>
          <w:sz w:val="24"/>
          <w:szCs w:val="24"/>
          <w:lang w:eastAsia="en-ID"/>
        </w:rPr>
        <w:t xml:space="preserve"> dalam kondisi tidak hamil</w:t>
      </w:r>
      <w:r w:rsidRPr="00421DA9">
        <w:rPr>
          <w:rFonts w:ascii="Times New Roman" w:eastAsia="Times New Roman" w:hAnsi="Times New Roman" w:cs="Times New Roman"/>
          <w:sz w:val="24"/>
          <w:szCs w:val="24"/>
          <w:lang w:eastAsia="en-ID"/>
        </w:rPr>
        <w:t>, yaitu 4 bulan 10 hari.</w:t>
      </w:r>
      <w:r w:rsidR="00932988" w:rsidRPr="00421DA9">
        <w:rPr>
          <w:rStyle w:val="ReferensiCatatanKaki"/>
          <w:rFonts w:ascii="Times New Roman" w:eastAsia="Times New Roman" w:hAnsi="Times New Roman" w:cs="Times New Roman"/>
          <w:sz w:val="24"/>
          <w:szCs w:val="24"/>
          <w:lang w:eastAsia="en-ID"/>
        </w:rPr>
        <w:footnoteReference w:id="44"/>
      </w:r>
      <w:r w:rsidRPr="00421DA9">
        <w:rPr>
          <w:rFonts w:ascii="Times New Roman" w:eastAsia="Times New Roman" w:hAnsi="Times New Roman" w:cs="Times New Roman"/>
          <w:sz w:val="24"/>
          <w:szCs w:val="24"/>
          <w:lang w:eastAsia="en-ID"/>
        </w:rPr>
        <w:t xml:space="preserve"> Permulaan Ihdad adalah setelah </w:t>
      </w:r>
      <w:proofErr w:type="spellStart"/>
      <w:r w:rsidRPr="00421DA9">
        <w:rPr>
          <w:rFonts w:ascii="Times New Roman" w:eastAsia="Times New Roman" w:hAnsi="Times New Roman" w:cs="Times New Roman"/>
          <w:sz w:val="24"/>
          <w:szCs w:val="24"/>
          <w:lang w:eastAsia="en-ID"/>
        </w:rPr>
        <w:t>wafatnnya</w:t>
      </w:r>
      <w:proofErr w:type="spellEnd"/>
      <w:r w:rsidRPr="00421DA9">
        <w:rPr>
          <w:rFonts w:ascii="Times New Roman" w:eastAsia="Times New Roman" w:hAnsi="Times New Roman" w:cs="Times New Roman"/>
          <w:sz w:val="24"/>
          <w:szCs w:val="24"/>
          <w:lang w:eastAsia="en-ID"/>
        </w:rPr>
        <w:t xml:space="preserve"> suami.</w:t>
      </w:r>
      <w:r w:rsidRPr="00421DA9">
        <w:rPr>
          <w:rStyle w:val="ReferensiCatatanKaki"/>
          <w:rFonts w:ascii="Times New Roman" w:eastAsia="Times New Roman" w:hAnsi="Times New Roman" w:cs="Times New Roman"/>
          <w:sz w:val="24"/>
          <w:szCs w:val="24"/>
          <w:lang w:eastAsia="en-ID"/>
        </w:rPr>
        <w:footnoteReference w:id="45"/>
      </w:r>
      <w:r w:rsidRPr="00421DA9">
        <w:rPr>
          <w:rFonts w:ascii="Times New Roman" w:eastAsia="Times New Roman" w:hAnsi="Times New Roman" w:cs="Times New Roman"/>
          <w:sz w:val="24"/>
          <w:szCs w:val="24"/>
          <w:lang w:eastAsia="en-ID"/>
        </w:rPr>
        <w:t xml:space="preserve"> Perhitungan 4 bulan 10 hari ini menggunakan perhitungan bulan yang diawali dengan hilal (bulan </w:t>
      </w:r>
      <w:proofErr w:type="spellStart"/>
      <w:r w:rsidRPr="00421DA9">
        <w:rPr>
          <w:rFonts w:ascii="Times New Roman" w:eastAsia="Times New Roman" w:hAnsi="Times New Roman" w:cs="Times New Roman"/>
          <w:sz w:val="24"/>
          <w:szCs w:val="24"/>
          <w:lang w:eastAsia="en-ID"/>
        </w:rPr>
        <w:t>qamariyah</w:t>
      </w:r>
      <w:proofErr w:type="spellEnd"/>
      <w:r w:rsidRPr="00421DA9">
        <w:rPr>
          <w:rFonts w:ascii="Times New Roman" w:eastAsia="Times New Roman" w:hAnsi="Times New Roman" w:cs="Times New Roman"/>
          <w:sz w:val="24"/>
          <w:szCs w:val="24"/>
          <w:lang w:eastAsia="en-ID"/>
        </w:rPr>
        <w:t>).</w:t>
      </w:r>
      <w:r w:rsidR="00932988" w:rsidRPr="00421DA9">
        <w:rPr>
          <w:rStyle w:val="ReferensiCatatanKaki"/>
          <w:rFonts w:ascii="Times New Roman" w:eastAsia="Times New Roman" w:hAnsi="Times New Roman" w:cs="Times New Roman"/>
          <w:sz w:val="24"/>
          <w:szCs w:val="24"/>
          <w:lang w:eastAsia="en-ID"/>
        </w:rPr>
        <w:footnoteReference w:id="46"/>
      </w:r>
      <w:r w:rsidR="00932988" w:rsidRPr="00421DA9">
        <w:rPr>
          <w:rFonts w:ascii="Times New Roman" w:eastAsia="Times New Roman" w:hAnsi="Times New Roman" w:cs="Times New Roman"/>
          <w:sz w:val="24"/>
          <w:szCs w:val="24"/>
          <w:lang w:eastAsia="en-ID"/>
        </w:rPr>
        <w:t xml:space="preserve"> KHI tidak menyebutkan masa </w:t>
      </w:r>
      <w:r w:rsidR="00932988" w:rsidRPr="00421DA9">
        <w:rPr>
          <w:rFonts w:ascii="Times New Roman" w:eastAsia="Times New Roman" w:hAnsi="Times New Roman" w:cs="Times New Roman"/>
          <w:i/>
          <w:iCs/>
          <w:sz w:val="24"/>
          <w:szCs w:val="24"/>
          <w:lang w:eastAsia="en-ID"/>
        </w:rPr>
        <w:t>ihdad</w:t>
      </w:r>
      <w:r w:rsidR="008F2B5B" w:rsidRPr="00421DA9">
        <w:rPr>
          <w:rFonts w:ascii="Times New Roman" w:eastAsia="Times New Roman" w:hAnsi="Times New Roman" w:cs="Times New Roman"/>
          <w:sz w:val="24"/>
          <w:szCs w:val="24"/>
          <w:lang w:eastAsia="en-ID"/>
        </w:rPr>
        <w:t xml:space="preserve">. Hal ini bisa dipahami karena masa </w:t>
      </w:r>
      <w:r w:rsidR="008F2B5B" w:rsidRPr="00421DA9">
        <w:rPr>
          <w:rFonts w:ascii="Times New Roman" w:eastAsia="Times New Roman" w:hAnsi="Times New Roman" w:cs="Times New Roman"/>
          <w:i/>
          <w:iCs/>
          <w:sz w:val="24"/>
          <w:szCs w:val="24"/>
          <w:lang w:eastAsia="en-ID"/>
        </w:rPr>
        <w:t xml:space="preserve">ihdad </w:t>
      </w:r>
      <w:r w:rsidR="008F2B5B" w:rsidRPr="00421DA9">
        <w:rPr>
          <w:rFonts w:ascii="Times New Roman" w:eastAsia="Times New Roman" w:hAnsi="Times New Roman" w:cs="Times New Roman"/>
          <w:sz w:val="24"/>
          <w:szCs w:val="24"/>
          <w:lang w:eastAsia="en-ID"/>
        </w:rPr>
        <w:t xml:space="preserve">sama dengan masa </w:t>
      </w:r>
      <w:proofErr w:type="spellStart"/>
      <w:r w:rsidR="008F2B5B" w:rsidRPr="00421DA9">
        <w:rPr>
          <w:rFonts w:ascii="Times New Roman" w:eastAsia="Times New Roman" w:hAnsi="Times New Roman" w:cs="Times New Roman"/>
          <w:i/>
          <w:iCs/>
          <w:sz w:val="24"/>
          <w:szCs w:val="24"/>
          <w:lang w:eastAsia="en-ID"/>
        </w:rPr>
        <w:t>iddah</w:t>
      </w:r>
      <w:proofErr w:type="spellEnd"/>
      <w:r w:rsidR="008F2B5B" w:rsidRPr="00421DA9">
        <w:rPr>
          <w:rFonts w:ascii="Times New Roman" w:eastAsia="Times New Roman" w:hAnsi="Times New Roman" w:cs="Times New Roman"/>
          <w:sz w:val="24"/>
          <w:szCs w:val="24"/>
          <w:lang w:eastAsia="en-ID"/>
        </w:rPr>
        <w:t>.</w:t>
      </w:r>
      <w:r w:rsidR="00932988" w:rsidRPr="00421DA9">
        <w:rPr>
          <w:rFonts w:ascii="Times New Roman" w:eastAsia="Times New Roman" w:hAnsi="Times New Roman" w:cs="Times New Roman"/>
          <w:sz w:val="24"/>
          <w:szCs w:val="24"/>
          <w:lang w:eastAsia="en-ID"/>
        </w:rPr>
        <w:t xml:space="preserve"> </w:t>
      </w:r>
      <w:r w:rsidR="008F2B5B" w:rsidRPr="00421DA9">
        <w:rPr>
          <w:rFonts w:ascii="Times New Roman" w:eastAsia="Times New Roman" w:hAnsi="Times New Roman" w:cs="Times New Roman"/>
          <w:sz w:val="24"/>
          <w:szCs w:val="24"/>
          <w:lang w:eastAsia="en-ID"/>
        </w:rPr>
        <w:t xml:space="preserve">Acuan perhitungan masa </w:t>
      </w:r>
      <w:r w:rsidR="008F2B5B" w:rsidRPr="00421DA9">
        <w:rPr>
          <w:rFonts w:ascii="Times New Roman" w:eastAsia="Times New Roman" w:hAnsi="Times New Roman" w:cs="Times New Roman"/>
          <w:i/>
          <w:iCs/>
          <w:sz w:val="24"/>
          <w:szCs w:val="24"/>
          <w:lang w:eastAsia="en-ID"/>
        </w:rPr>
        <w:t>ihdad</w:t>
      </w:r>
      <w:r w:rsidR="008F2B5B" w:rsidRPr="00421DA9">
        <w:rPr>
          <w:rFonts w:ascii="Times New Roman" w:eastAsia="Times New Roman" w:hAnsi="Times New Roman" w:cs="Times New Roman"/>
          <w:sz w:val="24"/>
          <w:szCs w:val="24"/>
          <w:lang w:eastAsia="en-ID"/>
        </w:rPr>
        <w:t xml:space="preserve"> ini juga menggunakan perhitungan bulan </w:t>
      </w:r>
      <w:proofErr w:type="spellStart"/>
      <w:r w:rsidR="008F2B5B" w:rsidRPr="00421DA9">
        <w:rPr>
          <w:rFonts w:ascii="Times New Roman" w:eastAsia="Times New Roman" w:hAnsi="Times New Roman" w:cs="Times New Roman"/>
          <w:sz w:val="24"/>
          <w:szCs w:val="24"/>
          <w:lang w:eastAsia="en-ID"/>
        </w:rPr>
        <w:t>qamariyah</w:t>
      </w:r>
      <w:proofErr w:type="spellEnd"/>
      <w:r w:rsidR="008F2B5B" w:rsidRPr="00421DA9">
        <w:rPr>
          <w:rFonts w:ascii="Times New Roman" w:eastAsia="Times New Roman" w:hAnsi="Times New Roman" w:cs="Times New Roman"/>
          <w:sz w:val="24"/>
          <w:szCs w:val="24"/>
          <w:lang w:eastAsia="en-ID"/>
        </w:rPr>
        <w:t xml:space="preserve">. Awal bulan </w:t>
      </w:r>
      <w:proofErr w:type="spellStart"/>
      <w:r w:rsidR="008F2B5B" w:rsidRPr="00421DA9">
        <w:rPr>
          <w:rFonts w:ascii="Times New Roman" w:eastAsia="Times New Roman" w:hAnsi="Times New Roman" w:cs="Times New Roman"/>
          <w:sz w:val="24"/>
          <w:szCs w:val="24"/>
          <w:lang w:eastAsia="en-ID"/>
        </w:rPr>
        <w:t>qamariyah</w:t>
      </w:r>
      <w:proofErr w:type="spellEnd"/>
      <w:r w:rsidR="008F2B5B" w:rsidRPr="00421DA9">
        <w:rPr>
          <w:rFonts w:ascii="Times New Roman" w:eastAsia="Times New Roman" w:hAnsi="Times New Roman" w:cs="Times New Roman"/>
          <w:sz w:val="24"/>
          <w:szCs w:val="24"/>
          <w:lang w:eastAsia="en-ID"/>
        </w:rPr>
        <w:t xml:space="preserve"> ditandai dengan hilal. </w:t>
      </w:r>
    </w:p>
    <w:p w14:paraId="34C09E60" w14:textId="77777777" w:rsidR="00B1019A" w:rsidRPr="00421DA9" w:rsidRDefault="00B1019A" w:rsidP="00B1019A">
      <w:pPr>
        <w:widowControl w:val="0"/>
        <w:spacing w:before="0" w:after="0"/>
        <w:ind w:left="0"/>
        <w:jc w:val="both"/>
        <w:rPr>
          <w:rFonts w:ascii="Times New Roman" w:hAnsi="Times New Roman" w:cs="Times New Roman"/>
          <w:color w:val="000000"/>
          <w:sz w:val="24"/>
          <w:szCs w:val="24"/>
        </w:rPr>
      </w:pPr>
    </w:p>
    <w:p w14:paraId="16038254" w14:textId="18159423" w:rsidR="00993703" w:rsidRPr="00421DA9" w:rsidRDefault="008F2B5B" w:rsidP="008F2B5B">
      <w:pPr>
        <w:widowControl w:val="0"/>
        <w:spacing w:before="0" w:after="0"/>
        <w:ind w:left="0"/>
        <w:jc w:val="both"/>
        <w:rPr>
          <w:rFonts w:ascii="Times New Roman" w:hAnsi="Times New Roman" w:cs="Times New Roman"/>
          <w:b/>
          <w:bCs/>
          <w:color w:val="000000"/>
          <w:sz w:val="24"/>
          <w:szCs w:val="24"/>
        </w:rPr>
      </w:pPr>
      <w:r w:rsidRPr="00421DA9">
        <w:rPr>
          <w:rFonts w:ascii="Times New Roman" w:hAnsi="Times New Roman" w:cs="Times New Roman"/>
          <w:b/>
          <w:bCs/>
          <w:color w:val="000000"/>
          <w:sz w:val="24"/>
          <w:szCs w:val="24"/>
        </w:rPr>
        <w:t xml:space="preserve">e. </w:t>
      </w:r>
      <w:proofErr w:type="spellStart"/>
      <w:r w:rsidRPr="00421DA9">
        <w:rPr>
          <w:rFonts w:ascii="Times New Roman" w:hAnsi="Times New Roman" w:cs="Times New Roman"/>
          <w:b/>
          <w:bCs/>
          <w:color w:val="000000"/>
          <w:sz w:val="24"/>
          <w:szCs w:val="24"/>
        </w:rPr>
        <w:t>Radla’ah</w:t>
      </w:r>
      <w:proofErr w:type="spellEnd"/>
    </w:p>
    <w:p w14:paraId="5EAE9C7A" w14:textId="45E63941" w:rsidR="008F2B5B" w:rsidRPr="00421DA9" w:rsidRDefault="00FD1EB5" w:rsidP="00FD1EB5">
      <w:pPr>
        <w:widowControl w:val="0"/>
        <w:spacing w:before="0" w:after="0"/>
        <w:ind w:left="0" w:firstLine="383"/>
        <w:jc w:val="both"/>
        <w:rPr>
          <w:rFonts w:ascii="Times New Roman" w:hAnsi="Times New Roman" w:cs="Times New Roman"/>
          <w:color w:val="000000"/>
          <w:sz w:val="24"/>
          <w:szCs w:val="24"/>
        </w:rPr>
      </w:pPr>
      <w:r w:rsidRPr="00421DA9">
        <w:rPr>
          <w:rFonts w:ascii="Times New Roman" w:hAnsi="Times New Roman" w:cs="Times New Roman"/>
          <w:color w:val="000000"/>
          <w:sz w:val="24"/>
          <w:szCs w:val="24"/>
        </w:rPr>
        <w:t xml:space="preserve">Masa sempurna </w:t>
      </w:r>
      <w:r w:rsidRPr="00421DA9">
        <w:rPr>
          <w:rFonts w:ascii="Times New Roman" w:eastAsia="Times New Roman" w:hAnsi="Times New Roman" w:cs="Times New Roman"/>
          <w:sz w:val="24"/>
          <w:szCs w:val="24"/>
          <w:lang w:eastAsia="en-ID"/>
        </w:rPr>
        <w:t>menyusui</w:t>
      </w:r>
      <w:r w:rsidRPr="00421DA9">
        <w:rPr>
          <w:rFonts w:ascii="Times New Roman" w:hAnsi="Times New Roman" w:cs="Times New Roman"/>
          <w:color w:val="000000"/>
          <w:sz w:val="24"/>
          <w:szCs w:val="24"/>
        </w:rPr>
        <w:t xml:space="preserve"> adalah </w:t>
      </w:r>
      <w:proofErr w:type="spellStart"/>
      <w:r w:rsidRPr="00421DA9">
        <w:rPr>
          <w:rFonts w:ascii="Times New Roman" w:hAnsi="Times New Roman" w:cs="Times New Roman"/>
          <w:i/>
          <w:iCs/>
          <w:color w:val="000000"/>
          <w:sz w:val="24"/>
          <w:szCs w:val="24"/>
        </w:rPr>
        <w:t>haulaini</w:t>
      </w:r>
      <w:proofErr w:type="spellEnd"/>
      <w:r w:rsidRPr="00421DA9">
        <w:rPr>
          <w:rFonts w:ascii="Times New Roman" w:hAnsi="Times New Roman" w:cs="Times New Roman"/>
          <w:i/>
          <w:iCs/>
          <w:color w:val="000000"/>
          <w:sz w:val="24"/>
          <w:szCs w:val="24"/>
        </w:rPr>
        <w:t xml:space="preserve"> </w:t>
      </w:r>
      <w:proofErr w:type="spellStart"/>
      <w:r w:rsidRPr="00421DA9">
        <w:rPr>
          <w:rFonts w:ascii="Times New Roman" w:hAnsi="Times New Roman" w:cs="Times New Roman"/>
          <w:i/>
          <w:iCs/>
          <w:color w:val="000000"/>
          <w:sz w:val="24"/>
          <w:szCs w:val="24"/>
        </w:rPr>
        <w:t>kamilaini</w:t>
      </w:r>
      <w:proofErr w:type="spellEnd"/>
      <w:r w:rsidRPr="00421DA9">
        <w:rPr>
          <w:rFonts w:ascii="Times New Roman" w:hAnsi="Times New Roman" w:cs="Times New Roman"/>
          <w:color w:val="000000"/>
          <w:sz w:val="24"/>
          <w:szCs w:val="24"/>
        </w:rPr>
        <w:t>, genap dua tahun atau 24 bulan.</w:t>
      </w:r>
      <w:r w:rsidRPr="00421DA9">
        <w:rPr>
          <w:rStyle w:val="ReferensiCatatanKaki"/>
          <w:rFonts w:ascii="Times New Roman" w:hAnsi="Times New Roman" w:cs="Times New Roman"/>
          <w:color w:val="000000"/>
          <w:sz w:val="24"/>
          <w:szCs w:val="24"/>
        </w:rPr>
        <w:footnoteReference w:id="47"/>
      </w:r>
      <w:r w:rsidRPr="00421DA9">
        <w:rPr>
          <w:rFonts w:ascii="Times New Roman" w:hAnsi="Times New Roman" w:cs="Times New Roman"/>
          <w:color w:val="000000"/>
          <w:sz w:val="24"/>
          <w:szCs w:val="24"/>
        </w:rPr>
        <w:t xml:space="preserve"> </w:t>
      </w:r>
      <w:r w:rsidR="00FA2230" w:rsidRPr="00421DA9">
        <w:rPr>
          <w:rFonts w:ascii="Times New Roman" w:hAnsi="Times New Roman" w:cs="Times New Roman"/>
          <w:color w:val="000000"/>
          <w:sz w:val="24"/>
          <w:szCs w:val="24"/>
        </w:rPr>
        <w:t xml:space="preserve">perhitungan dua haul ini juga menggunakan perhitungan bulan </w:t>
      </w:r>
      <w:proofErr w:type="spellStart"/>
      <w:r w:rsidR="00FA2230" w:rsidRPr="00421DA9">
        <w:rPr>
          <w:rFonts w:ascii="Times New Roman" w:hAnsi="Times New Roman" w:cs="Times New Roman"/>
          <w:color w:val="000000"/>
          <w:sz w:val="24"/>
          <w:szCs w:val="24"/>
        </w:rPr>
        <w:t>qamariyah</w:t>
      </w:r>
      <w:proofErr w:type="spellEnd"/>
      <w:r w:rsidR="00FA2230" w:rsidRPr="00421DA9">
        <w:rPr>
          <w:rFonts w:ascii="Times New Roman" w:hAnsi="Times New Roman" w:cs="Times New Roman"/>
          <w:color w:val="000000"/>
          <w:sz w:val="24"/>
          <w:szCs w:val="24"/>
        </w:rPr>
        <w:t>. M</w:t>
      </w:r>
      <w:r w:rsidRPr="00421DA9">
        <w:rPr>
          <w:rFonts w:ascii="Times New Roman" w:hAnsi="Times New Roman" w:cs="Times New Roman"/>
          <w:color w:val="000000"/>
          <w:sz w:val="24"/>
          <w:szCs w:val="24"/>
        </w:rPr>
        <w:t xml:space="preserve">asa </w:t>
      </w:r>
      <w:proofErr w:type="spellStart"/>
      <w:r w:rsidRPr="00421DA9">
        <w:rPr>
          <w:rFonts w:ascii="Times New Roman" w:hAnsi="Times New Roman" w:cs="Times New Roman"/>
          <w:color w:val="000000"/>
          <w:sz w:val="24"/>
          <w:szCs w:val="24"/>
        </w:rPr>
        <w:t>radla’ah</w:t>
      </w:r>
      <w:proofErr w:type="spellEnd"/>
      <w:r w:rsidRPr="00421DA9">
        <w:rPr>
          <w:rFonts w:ascii="Times New Roman" w:hAnsi="Times New Roman" w:cs="Times New Roman"/>
          <w:color w:val="000000"/>
          <w:sz w:val="24"/>
          <w:szCs w:val="24"/>
        </w:rPr>
        <w:t xml:space="preserve"> ini harus dipahami karena ada dua hal penting terkait </w:t>
      </w:r>
      <w:proofErr w:type="spellStart"/>
      <w:r w:rsidRPr="00421DA9">
        <w:rPr>
          <w:rFonts w:ascii="Times New Roman" w:hAnsi="Times New Roman" w:cs="Times New Roman"/>
          <w:color w:val="000000"/>
          <w:sz w:val="24"/>
          <w:szCs w:val="24"/>
        </w:rPr>
        <w:t>radla’ah</w:t>
      </w:r>
      <w:proofErr w:type="spellEnd"/>
      <w:r w:rsidRPr="00421DA9">
        <w:rPr>
          <w:rFonts w:ascii="Times New Roman" w:hAnsi="Times New Roman" w:cs="Times New Roman"/>
          <w:color w:val="000000"/>
          <w:sz w:val="24"/>
          <w:szCs w:val="24"/>
        </w:rPr>
        <w:t xml:space="preserve">. Pertama adalah </w:t>
      </w:r>
      <w:proofErr w:type="spellStart"/>
      <w:r w:rsidRPr="00421DA9">
        <w:rPr>
          <w:rFonts w:ascii="Times New Roman" w:hAnsi="Times New Roman" w:cs="Times New Roman"/>
          <w:color w:val="000000"/>
          <w:sz w:val="24"/>
          <w:szCs w:val="24"/>
        </w:rPr>
        <w:t>radla’ah</w:t>
      </w:r>
      <w:proofErr w:type="spellEnd"/>
      <w:r w:rsidRPr="00421DA9">
        <w:rPr>
          <w:rFonts w:ascii="Times New Roman" w:hAnsi="Times New Roman" w:cs="Times New Roman"/>
          <w:color w:val="000000"/>
          <w:sz w:val="24"/>
          <w:szCs w:val="24"/>
        </w:rPr>
        <w:t xml:space="preserve"> merupakan hak </w:t>
      </w:r>
      <w:proofErr w:type="spellStart"/>
      <w:r w:rsidRPr="00421DA9">
        <w:rPr>
          <w:rFonts w:ascii="Times New Roman" w:hAnsi="Times New Roman" w:cs="Times New Roman"/>
          <w:color w:val="000000"/>
          <w:sz w:val="24"/>
          <w:szCs w:val="24"/>
        </w:rPr>
        <w:t>nak</w:t>
      </w:r>
      <w:proofErr w:type="spellEnd"/>
      <w:r w:rsidRPr="00421DA9">
        <w:rPr>
          <w:rFonts w:ascii="Times New Roman" w:hAnsi="Times New Roman" w:cs="Times New Roman"/>
          <w:color w:val="000000"/>
          <w:sz w:val="24"/>
          <w:szCs w:val="24"/>
        </w:rPr>
        <w:t xml:space="preserve"> yang harus dipenuhi orang tua. Kedua yaitu </w:t>
      </w:r>
      <w:proofErr w:type="spellStart"/>
      <w:r w:rsidRPr="00421DA9">
        <w:rPr>
          <w:rFonts w:ascii="Times New Roman" w:hAnsi="Times New Roman" w:cs="Times New Roman"/>
          <w:color w:val="000000"/>
          <w:sz w:val="24"/>
          <w:szCs w:val="24"/>
        </w:rPr>
        <w:t>radla’ah</w:t>
      </w:r>
      <w:proofErr w:type="spellEnd"/>
      <w:r w:rsidRPr="00421DA9">
        <w:rPr>
          <w:rFonts w:ascii="Times New Roman" w:hAnsi="Times New Roman" w:cs="Times New Roman"/>
          <w:color w:val="000000"/>
          <w:sz w:val="24"/>
          <w:szCs w:val="24"/>
        </w:rPr>
        <w:t xml:space="preserve"> merupakan salah satu sebab dilarangnya melakukan pernikahan karena masih saudara </w:t>
      </w:r>
      <w:proofErr w:type="spellStart"/>
      <w:r w:rsidRPr="00421DA9">
        <w:rPr>
          <w:rFonts w:ascii="Times New Roman" w:hAnsi="Times New Roman" w:cs="Times New Roman"/>
          <w:color w:val="000000"/>
          <w:sz w:val="24"/>
          <w:szCs w:val="24"/>
        </w:rPr>
        <w:t>sepersusuan</w:t>
      </w:r>
      <w:proofErr w:type="spellEnd"/>
      <w:r w:rsidRPr="00421DA9">
        <w:rPr>
          <w:rFonts w:ascii="Times New Roman" w:hAnsi="Times New Roman" w:cs="Times New Roman"/>
          <w:color w:val="000000"/>
          <w:sz w:val="24"/>
          <w:szCs w:val="24"/>
        </w:rPr>
        <w:t xml:space="preserve">. </w:t>
      </w:r>
      <w:proofErr w:type="spellStart"/>
      <w:r w:rsidRPr="00421DA9">
        <w:rPr>
          <w:rFonts w:ascii="Times New Roman" w:hAnsi="Times New Roman" w:cs="Times New Roman"/>
          <w:color w:val="000000"/>
          <w:sz w:val="24"/>
          <w:szCs w:val="24"/>
        </w:rPr>
        <w:t>Radla’ah</w:t>
      </w:r>
      <w:proofErr w:type="spellEnd"/>
      <w:r w:rsidRPr="00421DA9">
        <w:rPr>
          <w:rFonts w:ascii="Times New Roman" w:hAnsi="Times New Roman" w:cs="Times New Roman"/>
          <w:color w:val="000000"/>
          <w:sz w:val="24"/>
          <w:szCs w:val="24"/>
        </w:rPr>
        <w:t xml:space="preserve"> merupakan </w:t>
      </w:r>
      <w:r w:rsidRPr="00421DA9">
        <w:rPr>
          <w:rFonts w:ascii="Times New Roman" w:hAnsi="Times New Roman" w:cs="Times New Roman"/>
          <w:color w:val="000000"/>
          <w:sz w:val="24"/>
          <w:szCs w:val="24"/>
        </w:rPr>
        <w:lastRenderedPageBreak/>
        <w:t>kewajiban dari ibu.</w:t>
      </w:r>
      <w:r w:rsidR="000F56FF" w:rsidRPr="00421DA9">
        <w:rPr>
          <w:rStyle w:val="ReferensiCatatanKaki"/>
          <w:rFonts w:ascii="Times New Roman" w:hAnsi="Times New Roman" w:cs="Times New Roman"/>
          <w:color w:val="000000"/>
          <w:sz w:val="24"/>
          <w:szCs w:val="24"/>
        </w:rPr>
        <w:footnoteReference w:id="48"/>
      </w:r>
      <w:r w:rsidRPr="00421DA9">
        <w:rPr>
          <w:rFonts w:ascii="Times New Roman" w:hAnsi="Times New Roman" w:cs="Times New Roman"/>
          <w:color w:val="000000"/>
          <w:sz w:val="24"/>
          <w:szCs w:val="24"/>
        </w:rPr>
        <w:t xml:space="preserve"> Adapun kewajiban ayah adalah memberikan nafkah terhadap ibu akan kewajiban menyusuinya tersebut.</w:t>
      </w:r>
      <w:r w:rsidRPr="00421DA9">
        <w:rPr>
          <w:rStyle w:val="ReferensiCatatanKaki"/>
          <w:rFonts w:ascii="Times New Roman" w:hAnsi="Times New Roman" w:cs="Times New Roman"/>
          <w:color w:val="000000"/>
          <w:sz w:val="24"/>
          <w:szCs w:val="24"/>
        </w:rPr>
        <w:footnoteReference w:id="49"/>
      </w:r>
    </w:p>
    <w:p w14:paraId="3CCB26A7" w14:textId="77777777" w:rsidR="004364F8" w:rsidRPr="00421DA9" w:rsidRDefault="004364F8" w:rsidP="00E43EB1">
      <w:pPr>
        <w:widowControl w:val="0"/>
        <w:spacing w:before="0" w:after="0"/>
        <w:ind w:left="0"/>
        <w:jc w:val="both"/>
        <w:rPr>
          <w:rFonts w:ascii="Times New Roman" w:hAnsi="Times New Roman" w:cs="Times New Roman"/>
          <w:color w:val="000000"/>
          <w:sz w:val="24"/>
          <w:szCs w:val="24"/>
        </w:rPr>
      </w:pPr>
    </w:p>
    <w:p w14:paraId="20CEFB9E" w14:textId="77777777" w:rsidR="009D1A8D" w:rsidRPr="00EA18D9" w:rsidRDefault="009D1A8D" w:rsidP="00E43EB1">
      <w:pPr>
        <w:widowControl w:val="0"/>
        <w:numPr>
          <w:ilvl w:val="0"/>
          <w:numId w:val="2"/>
        </w:numPr>
        <w:spacing w:before="0" w:after="0"/>
        <w:jc w:val="both"/>
        <w:rPr>
          <w:rFonts w:ascii="Times New Roman" w:hAnsi="Times New Roman" w:cs="Times New Roman"/>
          <w:b/>
          <w:bCs/>
          <w:color w:val="000000"/>
          <w:sz w:val="24"/>
          <w:szCs w:val="24"/>
        </w:rPr>
      </w:pPr>
      <w:r w:rsidRPr="00EA18D9">
        <w:rPr>
          <w:rFonts w:ascii="Times New Roman" w:hAnsi="Times New Roman" w:cs="Times New Roman"/>
          <w:b/>
          <w:bCs/>
          <w:color w:val="000000"/>
          <w:sz w:val="24"/>
          <w:szCs w:val="24"/>
        </w:rPr>
        <w:t xml:space="preserve">Ketentuan Waktu dalam Literatur Fikih </w:t>
      </w:r>
      <w:proofErr w:type="spellStart"/>
      <w:r w:rsidRPr="00EA18D9">
        <w:rPr>
          <w:rFonts w:ascii="Times New Roman" w:hAnsi="Times New Roman" w:cs="Times New Roman"/>
          <w:b/>
          <w:bCs/>
          <w:color w:val="000000"/>
          <w:sz w:val="24"/>
          <w:szCs w:val="24"/>
        </w:rPr>
        <w:t>Munakahat</w:t>
      </w:r>
      <w:proofErr w:type="spellEnd"/>
      <w:r w:rsidRPr="00EA18D9">
        <w:rPr>
          <w:rFonts w:ascii="Times New Roman" w:hAnsi="Times New Roman" w:cs="Times New Roman"/>
          <w:b/>
          <w:bCs/>
          <w:color w:val="000000"/>
          <w:sz w:val="24"/>
          <w:szCs w:val="24"/>
        </w:rPr>
        <w:t xml:space="preserve"> Perspektif Ilmu Falak</w:t>
      </w:r>
    </w:p>
    <w:p w14:paraId="1FC2B1F5" w14:textId="6A4D299B" w:rsidR="009D1A8D" w:rsidRPr="00421DA9" w:rsidRDefault="009D1A8D" w:rsidP="001A76DE">
      <w:pPr>
        <w:widowControl w:val="0"/>
        <w:spacing w:before="0" w:after="0"/>
        <w:ind w:left="0"/>
        <w:jc w:val="both"/>
        <w:rPr>
          <w:rFonts w:ascii="Times New Roman" w:hAnsi="Times New Roman" w:cs="Times New Roman"/>
          <w:b/>
          <w:bCs/>
          <w:color w:val="000000"/>
          <w:sz w:val="24"/>
          <w:szCs w:val="24"/>
        </w:rPr>
      </w:pPr>
      <w:r w:rsidRPr="00421DA9">
        <w:rPr>
          <w:rFonts w:ascii="Times New Roman" w:hAnsi="Times New Roman" w:cs="Times New Roman"/>
          <w:b/>
          <w:bCs/>
          <w:color w:val="000000"/>
          <w:sz w:val="24"/>
          <w:szCs w:val="24"/>
        </w:rPr>
        <w:t xml:space="preserve">a. </w:t>
      </w:r>
      <w:r w:rsidR="001A76DE" w:rsidRPr="00421DA9">
        <w:rPr>
          <w:rFonts w:ascii="Times New Roman" w:hAnsi="Times New Roman" w:cs="Times New Roman"/>
          <w:b/>
          <w:bCs/>
          <w:color w:val="000000"/>
          <w:sz w:val="24"/>
          <w:szCs w:val="24"/>
        </w:rPr>
        <w:t xml:space="preserve">Penentuan usia </w:t>
      </w:r>
      <w:proofErr w:type="spellStart"/>
      <w:r w:rsidR="001A76DE" w:rsidRPr="00421DA9">
        <w:rPr>
          <w:rFonts w:ascii="Times New Roman" w:hAnsi="Times New Roman" w:cs="Times New Roman"/>
          <w:b/>
          <w:bCs/>
          <w:color w:val="000000"/>
          <w:sz w:val="24"/>
          <w:szCs w:val="24"/>
        </w:rPr>
        <w:t>baligh</w:t>
      </w:r>
      <w:proofErr w:type="spellEnd"/>
      <w:r w:rsidR="001A76DE" w:rsidRPr="00421DA9">
        <w:rPr>
          <w:rFonts w:ascii="Times New Roman" w:hAnsi="Times New Roman" w:cs="Times New Roman"/>
          <w:b/>
          <w:bCs/>
          <w:color w:val="000000"/>
          <w:sz w:val="24"/>
          <w:szCs w:val="24"/>
        </w:rPr>
        <w:t xml:space="preserve"> perspektif Ilmu Falak</w:t>
      </w:r>
    </w:p>
    <w:p w14:paraId="42317CA4" w14:textId="408E8FDD" w:rsidR="00D779BE" w:rsidRPr="00421DA9" w:rsidRDefault="00D779BE" w:rsidP="0085618B">
      <w:pPr>
        <w:widowControl w:val="0"/>
        <w:spacing w:before="0" w:after="0"/>
        <w:ind w:left="0" w:firstLine="383"/>
        <w:jc w:val="both"/>
        <w:rPr>
          <w:rFonts w:ascii="Times New Roman" w:hAnsi="Times New Roman" w:cs="Times New Roman"/>
          <w:color w:val="000000"/>
          <w:sz w:val="24"/>
          <w:szCs w:val="24"/>
        </w:rPr>
      </w:pPr>
      <w:r w:rsidRPr="00421DA9">
        <w:rPr>
          <w:rFonts w:ascii="Times New Roman" w:hAnsi="Times New Roman" w:cs="Times New Roman"/>
          <w:color w:val="000000"/>
          <w:sz w:val="24"/>
          <w:szCs w:val="24"/>
        </w:rPr>
        <w:t xml:space="preserve">Penentuan </w:t>
      </w:r>
      <w:proofErr w:type="spellStart"/>
      <w:r w:rsidR="0085618B" w:rsidRPr="00421DA9">
        <w:rPr>
          <w:rFonts w:ascii="Times New Roman" w:hAnsi="Times New Roman" w:cs="Times New Roman"/>
          <w:color w:val="000000"/>
          <w:sz w:val="24"/>
          <w:szCs w:val="24"/>
        </w:rPr>
        <w:t>baligh</w:t>
      </w:r>
      <w:proofErr w:type="spellEnd"/>
      <w:r w:rsidR="0085618B" w:rsidRPr="00421DA9">
        <w:rPr>
          <w:rFonts w:ascii="Times New Roman" w:hAnsi="Times New Roman" w:cs="Times New Roman"/>
          <w:color w:val="000000"/>
          <w:sz w:val="24"/>
          <w:szCs w:val="24"/>
        </w:rPr>
        <w:t xml:space="preserve"> dengan usia ini dilakukan Ketika tanda </w:t>
      </w:r>
      <w:proofErr w:type="spellStart"/>
      <w:r w:rsidR="0085618B" w:rsidRPr="00421DA9">
        <w:rPr>
          <w:rFonts w:ascii="Times New Roman" w:hAnsi="Times New Roman" w:cs="Times New Roman"/>
          <w:color w:val="000000"/>
          <w:sz w:val="24"/>
          <w:szCs w:val="24"/>
        </w:rPr>
        <w:t>baligh</w:t>
      </w:r>
      <w:proofErr w:type="spellEnd"/>
      <w:r w:rsidR="0085618B" w:rsidRPr="00421DA9">
        <w:rPr>
          <w:rFonts w:ascii="Times New Roman" w:hAnsi="Times New Roman" w:cs="Times New Roman"/>
          <w:color w:val="000000"/>
          <w:sz w:val="24"/>
          <w:szCs w:val="24"/>
        </w:rPr>
        <w:t xml:space="preserve"> lainnya seperti </w:t>
      </w:r>
      <w:r w:rsidR="0085618B" w:rsidRPr="00421DA9">
        <w:rPr>
          <w:rFonts w:ascii="Times New Roman" w:hAnsi="Times New Roman" w:cs="Times New Roman"/>
          <w:i/>
          <w:iCs/>
          <w:color w:val="000000"/>
          <w:sz w:val="24"/>
          <w:szCs w:val="24"/>
        </w:rPr>
        <w:t>ihtilam</w:t>
      </w:r>
      <w:r w:rsidR="0085618B" w:rsidRPr="00421DA9">
        <w:rPr>
          <w:rFonts w:ascii="Times New Roman" w:hAnsi="Times New Roman" w:cs="Times New Roman"/>
          <w:color w:val="000000"/>
          <w:sz w:val="24"/>
          <w:szCs w:val="24"/>
        </w:rPr>
        <w:t xml:space="preserve"> dan haid tidak dialami oleh seorang anak.</w:t>
      </w:r>
      <w:r w:rsidR="00C467B7" w:rsidRPr="00421DA9">
        <w:rPr>
          <w:rFonts w:ascii="Times New Roman" w:hAnsi="Times New Roman" w:cs="Times New Roman"/>
          <w:color w:val="000000"/>
          <w:sz w:val="24"/>
          <w:szCs w:val="24"/>
        </w:rPr>
        <w:t xml:space="preserve"> Sebagaimana dipaparkan pada bagian hasil, dipahami bahwa terdapat tiga versi usia </w:t>
      </w:r>
      <w:proofErr w:type="spellStart"/>
      <w:r w:rsidR="00C467B7" w:rsidRPr="00421DA9">
        <w:rPr>
          <w:rFonts w:ascii="Times New Roman" w:hAnsi="Times New Roman" w:cs="Times New Roman"/>
          <w:color w:val="000000"/>
          <w:sz w:val="24"/>
          <w:szCs w:val="24"/>
        </w:rPr>
        <w:t>baligh</w:t>
      </w:r>
      <w:proofErr w:type="spellEnd"/>
      <w:r w:rsidR="00C467B7" w:rsidRPr="00421DA9">
        <w:rPr>
          <w:rFonts w:ascii="Times New Roman" w:hAnsi="Times New Roman" w:cs="Times New Roman"/>
          <w:color w:val="000000"/>
          <w:sz w:val="24"/>
          <w:szCs w:val="24"/>
        </w:rPr>
        <w:t>, yaitu 15 tahun, 18 tahun, dan 18 tahun untuk laki-laki dan 17 tahun untuk perempuan.</w:t>
      </w:r>
      <w:r w:rsidR="0085618B" w:rsidRPr="00421DA9">
        <w:rPr>
          <w:rFonts w:ascii="Times New Roman" w:hAnsi="Times New Roman" w:cs="Times New Roman"/>
          <w:color w:val="000000"/>
          <w:sz w:val="24"/>
          <w:szCs w:val="24"/>
        </w:rPr>
        <w:t xml:space="preserve"> </w:t>
      </w:r>
      <w:r w:rsidR="007C4112" w:rsidRPr="00421DA9">
        <w:rPr>
          <w:rFonts w:ascii="Times New Roman" w:hAnsi="Times New Roman" w:cs="Times New Roman"/>
          <w:color w:val="000000"/>
          <w:sz w:val="24"/>
          <w:szCs w:val="24"/>
        </w:rPr>
        <w:t xml:space="preserve">Yang dimaksud dengan “tahun” dalam usia </w:t>
      </w:r>
      <w:proofErr w:type="spellStart"/>
      <w:r w:rsidR="007C4112" w:rsidRPr="00421DA9">
        <w:rPr>
          <w:rFonts w:ascii="Times New Roman" w:hAnsi="Times New Roman" w:cs="Times New Roman"/>
          <w:color w:val="000000"/>
          <w:sz w:val="24"/>
          <w:szCs w:val="24"/>
        </w:rPr>
        <w:t>baligh</w:t>
      </w:r>
      <w:proofErr w:type="spellEnd"/>
      <w:r w:rsidR="007C4112" w:rsidRPr="00421DA9">
        <w:rPr>
          <w:rFonts w:ascii="Times New Roman" w:hAnsi="Times New Roman" w:cs="Times New Roman"/>
          <w:color w:val="000000"/>
          <w:sz w:val="24"/>
          <w:szCs w:val="24"/>
        </w:rPr>
        <w:t xml:space="preserve"> adalah tahun </w:t>
      </w:r>
      <w:proofErr w:type="spellStart"/>
      <w:r w:rsidR="007C4112" w:rsidRPr="00421DA9">
        <w:rPr>
          <w:rFonts w:ascii="Times New Roman" w:hAnsi="Times New Roman" w:cs="Times New Roman"/>
          <w:i/>
          <w:iCs/>
          <w:color w:val="000000"/>
          <w:sz w:val="24"/>
          <w:szCs w:val="24"/>
        </w:rPr>
        <w:t>hilaliyah</w:t>
      </w:r>
      <w:proofErr w:type="spellEnd"/>
      <w:r w:rsidR="007C4112" w:rsidRPr="00421DA9">
        <w:rPr>
          <w:rFonts w:ascii="Times New Roman" w:hAnsi="Times New Roman" w:cs="Times New Roman"/>
          <w:color w:val="000000"/>
          <w:sz w:val="24"/>
          <w:szCs w:val="24"/>
        </w:rPr>
        <w:t xml:space="preserve"> atau tahun </w:t>
      </w:r>
      <w:proofErr w:type="spellStart"/>
      <w:r w:rsidR="007C4112" w:rsidRPr="00421DA9">
        <w:rPr>
          <w:rFonts w:ascii="Times New Roman" w:hAnsi="Times New Roman" w:cs="Times New Roman"/>
          <w:color w:val="000000"/>
          <w:sz w:val="24"/>
          <w:szCs w:val="24"/>
        </w:rPr>
        <w:t>qamariyah</w:t>
      </w:r>
      <w:proofErr w:type="spellEnd"/>
      <w:r w:rsidR="007C4112" w:rsidRPr="00421DA9">
        <w:rPr>
          <w:rFonts w:ascii="Times New Roman" w:hAnsi="Times New Roman" w:cs="Times New Roman"/>
          <w:color w:val="000000"/>
          <w:sz w:val="24"/>
          <w:szCs w:val="24"/>
        </w:rPr>
        <w:t xml:space="preserve">, bukan tahun </w:t>
      </w:r>
      <w:proofErr w:type="spellStart"/>
      <w:r w:rsidR="007C4112" w:rsidRPr="00421DA9">
        <w:rPr>
          <w:rFonts w:ascii="Times New Roman" w:hAnsi="Times New Roman" w:cs="Times New Roman"/>
          <w:color w:val="000000"/>
          <w:sz w:val="24"/>
          <w:szCs w:val="24"/>
        </w:rPr>
        <w:t>syamsiyyah</w:t>
      </w:r>
      <w:proofErr w:type="spellEnd"/>
      <w:r w:rsidR="007C4112" w:rsidRPr="00421DA9">
        <w:rPr>
          <w:rFonts w:ascii="Times New Roman" w:hAnsi="Times New Roman" w:cs="Times New Roman"/>
          <w:color w:val="000000"/>
          <w:sz w:val="24"/>
          <w:szCs w:val="24"/>
        </w:rPr>
        <w:t xml:space="preserve"> (Masehi). </w:t>
      </w:r>
    </w:p>
    <w:p w14:paraId="43644229" w14:textId="7E3B4B3E" w:rsidR="004F7457" w:rsidRPr="00421DA9" w:rsidRDefault="004F7457" w:rsidP="0085618B">
      <w:pPr>
        <w:widowControl w:val="0"/>
        <w:spacing w:before="0" w:after="0"/>
        <w:ind w:left="0" w:firstLine="383"/>
        <w:jc w:val="both"/>
        <w:rPr>
          <w:rFonts w:ascii="Times New Roman" w:hAnsi="Times New Roman" w:cs="Times New Roman"/>
          <w:color w:val="000000"/>
          <w:sz w:val="24"/>
          <w:szCs w:val="24"/>
        </w:rPr>
      </w:pPr>
      <w:r w:rsidRPr="00421DA9">
        <w:rPr>
          <w:rFonts w:ascii="Times New Roman" w:hAnsi="Times New Roman" w:cs="Times New Roman"/>
          <w:color w:val="000000"/>
          <w:sz w:val="24"/>
          <w:szCs w:val="24"/>
        </w:rPr>
        <w:t xml:space="preserve">Berdasarkan hal ini, ada beberapa yang harus diperhatikan oleh orang tua dalam menandai usia </w:t>
      </w:r>
      <w:proofErr w:type="spellStart"/>
      <w:r w:rsidRPr="00421DA9">
        <w:rPr>
          <w:rFonts w:ascii="Times New Roman" w:hAnsi="Times New Roman" w:cs="Times New Roman"/>
          <w:color w:val="000000"/>
          <w:sz w:val="24"/>
          <w:szCs w:val="24"/>
        </w:rPr>
        <w:t>baligh</w:t>
      </w:r>
      <w:proofErr w:type="spellEnd"/>
      <w:r w:rsidRPr="00421DA9">
        <w:rPr>
          <w:rFonts w:ascii="Times New Roman" w:hAnsi="Times New Roman" w:cs="Times New Roman"/>
          <w:color w:val="000000"/>
          <w:sz w:val="24"/>
          <w:szCs w:val="24"/>
        </w:rPr>
        <w:t xml:space="preserve"> anaknya Ketika tanda-tanda </w:t>
      </w:r>
      <w:proofErr w:type="spellStart"/>
      <w:r w:rsidRPr="00421DA9">
        <w:rPr>
          <w:rFonts w:ascii="Times New Roman" w:hAnsi="Times New Roman" w:cs="Times New Roman"/>
          <w:color w:val="000000"/>
          <w:sz w:val="24"/>
          <w:szCs w:val="24"/>
        </w:rPr>
        <w:t>baligh</w:t>
      </w:r>
      <w:proofErr w:type="spellEnd"/>
      <w:r w:rsidRPr="00421DA9">
        <w:rPr>
          <w:rFonts w:ascii="Times New Roman" w:hAnsi="Times New Roman" w:cs="Times New Roman"/>
          <w:color w:val="000000"/>
          <w:sz w:val="24"/>
          <w:szCs w:val="24"/>
        </w:rPr>
        <w:t xml:space="preserve"> lainnya belum muncul. </w:t>
      </w:r>
      <w:r w:rsidRPr="00421DA9">
        <w:rPr>
          <w:rFonts w:ascii="Times New Roman" w:hAnsi="Times New Roman" w:cs="Times New Roman"/>
          <w:b/>
          <w:bCs/>
          <w:color w:val="000000"/>
          <w:sz w:val="24"/>
          <w:szCs w:val="24"/>
        </w:rPr>
        <w:t>Pertama</w:t>
      </w:r>
      <w:r w:rsidR="004D29F2" w:rsidRPr="00421DA9">
        <w:rPr>
          <w:rFonts w:ascii="Times New Roman" w:hAnsi="Times New Roman" w:cs="Times New Roman"/>
          <w:color w:val="000000"/>
          <w:sz w:val="24"/>
          <w:szCs w:val="24"/>
        </w:rPr>
        <w:t>,</w:t>
      </w:r>
      <w:r w:rsidRPr="00421DA9">
        <w:rPr>
          <w:rFonts w:ascii="Times New Roman" w:hAnsi="Times New Roman" w:cs="Times New Roman"/>
          <w:color w:val="000000"/>
          <w:sz w:val="24"/>
          <w:szCs w:val="24"/>
        </w:rPr>
        <w:t xml:space="preserve"> adalah </w:t>
      </w:r>
      <w:proofErr w:type="spellStart"/>
      <w:r w:rsidRPr="00421DA9">
        <w:rPr>
          <w:rFonts w:ascii="Times New Roman" w:hAnsi="Times New Roman" w:cs="Times New Roman"/>
          <w:color w:val="000000"/>
          <w:sz w:val="24"/>
          <w:szCs w:val="24"/>
        </w:rPr>
        <w:t>mengkonversikan</w:t>
      </w:r>
      <w:proofErr w:type="spellEnd"/>
      <w:r w:rsidRPr="00421DA9">
        <w:rPr>
          <w:rFonts w:ascii="Times New Roman" w:hAnsi="Times New Roman" w:cs="Times New Roman"/>
          <w:color w:val="000000"/>
          <w:sz w:val="24"/>
          <w:szCs w:val="24"/>
        </w:rPr>
        <w:t xml:space="preserve"> tanggal lahir yang pada umumnya ditulis di akta kelahiran dengan tahun Masehi kepada tanggal lahir dengan tahun Hijriyah atau </w:t>
      </w:r>
      <w:proofErr w:type="spellStart"/>
      <w:r w:rsidRPr="00421DA9">
        <w:rPr>
          <w:rFonts w:ascii="Times New Roman" w:hAnsi="Times New Roman" w:cs="Times New Roman"/>
          <w:color w:val="000000"/>
          <w:sz w:val="24"/>
          <w:szCs w:val="24"/>
        </w:rPr>
        <w:t>Qamariyah</w:t>
      </w:r>
      <w:proofErr w:type="spellEnd"/>
      <w:r w:rsidRPr="00421DA9">
        <w:rPr>
          <w:rFonts w:ascii="Times New Roman" w:hAnsi="Times New Roman" w:cs="Times New Roman"/>
          <w:color w:val="000000"/>
          <w:sz w:val="24"/>
          <w:szCs w:val="24"/>
        </w:rPr>
        <w:t>. Hal ini karena terdapat selisih 11 atau 12 antara tahun Hijriyah dan tahun Masehi.</w:t>
      </w:r>
      <w:r w:rsidR="00AE25B9" w:rsidRPr="00421DA9">
        <w:rPr>
          <w:rFonts w:ascii="Times New Roman" w:hAnsi="Times New Roman" w:cs="Times New Roman"/>
          <w:color w:val="000000"/>
          <w:sz w:val="24"/>
          <w:szCs w:val="24"/>
        </w:rPr>
        <w:t xml:space="preserve"> Pada saat anak berusia 15 tahun Masehi, maka sebenarnya dia telah berusia lebih dari 15 tahun dalam versi tahun </w:t>
      </w:r>
      <w:proofErr w:type="spellStart"/>
      <w:r w:rsidR="00AE25B9" w:rsidRPr="00421DA9">
        <w:rPr>
          <w:rFonts w:ascii="Times New Roman" w:hAnsi="Times New Roman" w:cs="Times New Roman"/>
          <w:color w:val="000000"/>
          <w:sz w:val="24"/>
          <w:szCs w:val="24"/>
        </w:rPr>
        <w:t>hijriyah</w:t>
      </w:r>
      <w:proofErr w:type="spellEnd"/>
      <w:r w:rsidR="00AE25B9" w:rsidRPr="00421DA9">
        <w:rPr>
          <w:rFonts w:ascii="Times New Roman" w:hAnsi="Times New Roman" w:cs="Times New Roman"/>
          <w:color w:val="000000"/>
          <w:sz w:val="24"/>
          <w:szCs w:val="24"/>
        </w:rPr>
        <w:t xml:space="preserve">. Hal ini tentunya mempengaruhi masa status anak sebagai </w:t>
      </w:r>
      <w:proofErr w:type="spellStart"/>
      <w:r w:rsidR="00AE25B9" w:rsidRPr="00421DA9">
        <w:rPr>
          <w:rFonts w:ascii="Times New Roman" w:hAnsi="Times New Roman" w:cs="Times New Roman"/>
          <w:i/>
          <w:iCs/>
          <w:color w:val="000000"/>
          <w:sz w:val="24"/>
          <w:szCs w:val="24"/>
        </w:rPr>
        <w:t>mukallaf</w:t>
      </w:r>
      <w:proofErr w:type="spellEnd"/>
      <w:r w:rsidR="00AE25B9" w:rsidRPr="00421DA9">
        <w:rPr>
          <w:rFonts w:ascii="Times New Roman" w:hAnsi="Times New Roman" w:cs="Times New Roman"/>
          <w:color w:val="000000"/>
          <w:sz w:val="24"/>
          <w:szCs w:val="24"/>
        </w:rPr>
        <w:t xml:space="preserve">. </w:t>
      </w:r>
    </w:p>
    <w:p w14:paraId="08249445" w14:textId="07BA4FB9" w:rsidR="00C9414B" w:rsidRDefault="00C9414B" w:rsidP="0085618B">
      <w:pPr>
        <w:widowControl w:val="0"/>
        <w:spacing w:before="0" w:after="0"/>
        <w:ind w:left="0" w:firstLine="383"/>
        <w:jc w:val="both"/>
        <w:rPr>
          <w:rFonts w:ascii="Times New Roman" w:hAnsi="Times New Roman" w:cs="Times New Roman"/>
          <w:color w:val="000000"/>
          <w:sz w:val="24"/>
          <w:szCs w:val="24"/>
          <w:lang w:val="en-US"/>
        </w:rPr>
      </w:pPr>
      <w:r w:rsidRPr="00421DA9">
        <w:rPr>
          <w:rFonts w:ascii="Times New Roman" w:hAnsi="Times New Roman" w:cs="Times New Roman"/>
          <w:color w:val="000000"/>
          <w:sz w:val="24"/>
          <w:szCs w:val="24"/>
        </w:rPr>
        <w:t xml:space="preserve">Hal </w:t>
      </w:r>
      <w:r w:rsidRPr="00421DA9">
        <w:rPr>
          <w:rFonts w:ascii="Times New Roman" w:hAnsi="Times New Roman" w:cs="Times New Roman"/>
          <w:b/>
          <w:bCs/>
          <w:color w:val="000000"/>
          <w:sz w:val="24"/>
          <w:szCs w:val="24"/>
        </w:rPr>
        <w:t>kedua</w:t>
      </w:r>
      <w:r w:rsidRPr="00421DA9">
        <w:rPr>
          <w:rFonts w:ascii="Times New Roman" w:hAnsi="Times New Roman" w:cs="Times New Roman"/>
          <w:color w:val="000000"/>
          <w:sz w:val="24"/>
          <w:szCs w:val="24"/>
        </w:rPr>
        <w:t xml:space="preserve"> yang harus diperhatikan adalah penggunaan metode perhitungan konversi dari Masehi ke Hijriyah. Setidaknya terdapat dua metode, yaitu metode </w:t>
      </w:r>
      <w:proofErr w:type="spellStart"/>
      <w:r w:rsidRPr="00421DA9">
        <w:rPr>
          <w:rFonts w:ascii="Times New Roman" w:hAnsi="Times New Roman" w:cs="Times New Roman"/>
          <w:color w:val="000000"/>
          <w:sz w:val="24"/>
          <w:szCs w:val="24"/>
        </w:rPr>
        <w:t>urfi</w:t>
      </w:r>
      <w:proofErr w:type="spellEnd"/>
      <w:r w:rsidRPr="00421DA9">
        <w:rPr>
          <w:rFonts w:ascii="Times New Roman" w:hAnsi="Times New Roman" w:cs="Times New Roman"/>
          <w:color w:val="000000"/>
          <w:sz w:val="24"/>
          <w:szCs w:val="24"/>
        </w:rPr>
        <w:t xml:space="preserve"> (rata-rata) dan metode hakiki kontemporer.</w:t>
      </w:r>
      <w:r w:rsidR="003B585C" w:rsidRPr="00421DA9">
        <w:rPr>
          <w:rFonts w:ascii="Times New Roman" w:hAnsi="Times New Roman" w:cs="Times New Roman"/>
          <w:color w:val="000000"/>
          <w:sz w:val="24"/>
          <w:szCs w:val="24"/>
        </w:rPr>
        <w:t xml:space="preserve"> Dalam perhitungan usia, antara metode </w:t>
      </w:r>
      <w:proofErr w:type="spellStart"/>
      <w:r w:rsidR="003B585C" w:rsidRPr="00421DA9">
        <w:rPr>
          <w:rFonts w:ascii="Times New Roman" w:hAnsi="Times New Roman" w:cs="Times New Roman"/>
          <w:color w:val="000000"/>
          <w:sz w:val="24"/>
          <w:szCs w:val="24"/>
        </w:rPr>
        <w:t>urfi</w:t>
      </w:r>
      <w:proofErr w:type="spellEnd"/>
      <w:r w:rsidR="003B585C" w:rsidRPr="00421DA9">
        <w:rPr>
          <w:rFonts w:ascii="Times New Roman" w:hAnsi="Times New Roman" w:cs="Times New Roman"/>
          <w:color w:val="000000"/>
          <w:sz w:val="24"/>
          <w:szCs w:val="24"/>
        </w:rPr>
        <w:t xml:space="preserve"> dan hakiki kontemporer tidak terdapat selisih yang </w:t>
      </w:r>
      <w:proofErr w:type="spellStart"/>
      <w:r w:rsidR="003B585C" w:rsidRPr="00421DA9">
        <w:rPr>
          <w:rFonts w:ascii="Times New Roman" w:hAnsi="Times New Roman" w:cs="Times New Roman"/>
          <w:color w:val="000000"/>
          <w:sz w:val="24"/>
          <w:szCs w:val="24"/>
        </w:rPr>
        <w:t>siginifikan</w:t>
      </w:r>
      <w:proofErr w:type="spellEnd"/>
      <w:r w:rsidR="003B585C" w:rsidRPr="00421DA9">
        <w:rPr>
          <w:rFonts w:ascii="Times New Roman" w:hAnsi="Times New Roman" w:cs="Times New Roman"/>
          <w:color w:val="000000"/>
          <w:sz w:val="24"/>
          <w:szCs w:val="24"/>
        </w:rPr>
        <w:t xml:space="preserve">. Hal ini karena jumlah hari dalam satu tahun baik </w:t>
      </w:r>
      <w:proofErr w:type="spellStart"/>
      <w:r w:rsidR="003B585C" w:rsidRPr="00421DA9">
        <w:rPr>
          <w:rFonts w:ascii="Times New Roman" w:hAnsi="Times New Roman" w:cs="Times New Roman"/>
          <w:color w:val="000000"/>
          <w:sz w:val="24"/>
          <w:szCs w:val="24"/>
        </w:rPr>
        <w:t>urfi</w:t>
      </w:r>
      <w:proofErr w:type="spellEnd"/>
      <w:r w:rsidR="003B585C" w:rsidRPr="00421DA9">
        <w:rPr>
          <w:rFonts w:ascii="Times New Roman" w:hAnsi="Times New Roman" w:cs="Times New Roman"/>
          <w:color w:val="000000"/>
          <w:sz w:val="24"/>
          <w:szCs w:val="24"/>
        </w:rPr>
        <w:t xml:space="preserve"> maupun hakiki kontemporer adalah 254 (</w:t>
      </w:r>
      <w:proofErr w:type="spellStart"/>
      <w:r w:rsidR="003B585C" w:rsidRPr="00421DA9">
        <w:rPr>
          <w:rFonts w:ascii="Times New Roman" w:hAnsi="Times New Roman" w:cs="Times New Roman"/>
          <w:color w:val="000000"/>
          <w:sz w:val="24"/>
          <w:szCs w:val="24"/>
        </w:rPr>
        <w:t>basithah</w:t>
      </w:r>
      <w:proofErr w:type="spellEnd"/>
      <w:r w:rsidR="003B585C" w:rsidRPr="00421DA9">
        <w:rPr>
          <w:rFonts w:ascii="Times New Roman" w:hAnsi="Times New Roman" w:cs="Times New Roman"/>
          <w:color w:val="000000"/>
          <w:sz w:val="24"/>
          <w:szCs w:val="24"/>
        </w:rPr>
        <w:t>) dan 255 hari</w:t>
      </w:r>
      <w:r w:rsidRPr="00421DA9">
        <w:rPr>
          <w:rFonts w:ascii="Times New Roman" w:hAnsi="Times New Roman" w:cs="Times New Roman"/>
          <w:color w:val="000000"/>
          <w:sz w:val="24"/>
          <w:szCs w:val="24"/>
        </w:rPr>
        <w:t xml:space="preserve">  </w:t>
      </w:r>
      <w:r w:rsidR="003B585C" w:rsidRPr="00421DA9">
        <w:rPr>
          <w:rFonts w:ascii="Times New Roman" w:hAnsi="Times New Roman" w:cs="Times New Roman"/>
          <w:color w:val="000000"/>
          <w:sz w:val="24"/>
          <w:szCs w:val="24"/>
        </w:rPr>
        <w:t>(</w:t>
      </w:r>
      <w:proofErr w:type="spellStart"/>
      <w:r w:rsidR="003B585C" w:rsidRPr="00421DA9">
        <w:rPr>
          <w:rFonts w:ascii="Times New Roman" w:hAnsi="Times New Roman" w:cs="Times New Roman"/>
          <w:color w:val="000000"/>
          <w:sz w:val="24"/>
          <w:szCs w:val="24"/>
        </w:rPr>
        <w:t>kabisah</w:t>
      </w:r>
      <w:proofErr w:type="spellEnd"/>
      <w:r w:rsidR="003B585C" w:rsidRPr="00421DA9">
        <w:rPr>
          <w:rFonts w:ascii="Times New Roman" w:hAnsi="Times New Roman" w:cs="Times New Roman"/>
          <w:color w:val="000000"/>
          <w:sz w:val="24"/>
          <w:szCs w:val="24"/>
        </w:rPr>
        <w:t>).</w:t>
      </w:r>
      <w:r w:rsidR="00421DA9">
        <w:rPr>
          <w:rFonts w:ascii="Times New Roman" w:hAnsi="Times New Roman" w:cs="Times New Roman"/>
          <w:color w:val="000000"/>
          <w:sz w:val="24"/>
          <w:szCs w:val="24"/>
          <w:lang w:val="en-US"/>
        </w:rPr>
        <w:t xml:space="preserve"> </w:t>
      </w:r>
      <w:proofErr w:type="spellStart"/>
      <w:r w:rsidR="00421DA9">
        <w:rPr>
          <w:rFonts w:ascii="Times New Roman" w:hAnsi="Times New Roman" w:cs="Times New Roman"/>
          <w:color w:val="000000"/>
          <w:sz w:val="24"/>
          <w:szCs w:val="24"/>
          <w:lang w:val="en-US"/>
        </w:rPr>
        <w:t>Artinya</w:t>
      </w:r>
      <w:proofErr w:type="spellEnd"/>
      <w:r w:rsidR="00421DA9">
        <w:rPr>
          <w:rFonts w:ascii="Times New Roman" w:hAnsi="Times New Roman" w:cs="Times New Roman"/>
          <w:color w:val="000000"/>
          <w:sz w:val="24"/>
          <w:szCs w:val="24"/>
          <w:lang w:val="en-US"/>
        </w:rPr>
        <w:t xml:space="preserve"> </w:t>
      </w:r>
      <w:proofErr w:type="spellStart"/>
      <w:r w:rsidR="00421DA9">
        <w:rPr>
          <w:rFonts w:ascii="Times New Roman" w:hAnsi="Times New Roman" w:cs="Times New Roman"/>
          <w:color w:val="000000"/>
          <w:sz w:val="24"/>
          <w:szCs w:val="24"/>
          <w:lang w:val="en-US"/>
        </w:rPr>
        <w:t>cukup</w:t>
      </w:r>
      <w:proofErr w:type="spellEnd"/>
      <w:r w:rsidR="00421DA9">
        <w:rPr>
          <w:rFonts w:ascii="Times New Roman" w:hAnsi="Times New Roman" w:cs="Times New Roman"/>
          <w:color w:val="000000"/>
          <w:sz w:val="24"/>
          <w:szCs w:val="24"/>
          <w:lang w:val="en-US"/>
        </w:rPr>
        <w:t xml:space="preserve"> </w:t>
      </w:r>
      <w:proofErr w:type="spellStart"/>
      <w:r w:rsidR="00421DA9">
        <w:rPr>
          <w:rFonts w:ascii="Times New Roman" w:hAnsi="Times New Roman" w:cs="Times New Roman"/>
          <w:color w:val="000000"/>
          <w:sz w:val="24"/>
          <w:szCs w:val="24"/>
          <w:lang w:val="en-US"/>
        </w:rPr>
        <w:t>bagi</w:t>
      </w:r>
      <w:proofErr w:type="spellEnd"/>
      <w:r w:rsidR="00421DA9">
        <w:rPr>
          <w:rFonts w:ascii="Times New Roman" w:hAnsi="Times New Roman" w:cs="Times New Roman"/>
          <w:color w:val="000000"/>
          <w:sz w:val="24"/>
          <w:szCs w:val="24"/>
          <w:lang w:val="en-US"/>
        </w:rPr>
        <w:t xml:space="preserve"> orang </w:t>
      </w:r>
      <w:proofErr w:type="spellStart"/>
      <w:r w:rsidR="00421DA9">
        <w:rPr>
          <w:rFonts w:ascii="Times New Roman" w:hAnsi="Times New Roman" w:cs="Times New Roman"/>
          <w:color w:val="000000"/>
          <w:sz w:val="24"/>
          <w:szCs w:val="24"/>
          <w:lang w:val="en-US"/>
        </w:rPr>
        <w:t>tua</w:t>
      </w:r>
      <w:proofErr w:type="spellEnd"/>
      <w:r w:rsidR="00421DA9">
        <w:rPr>
          <w:rFonts w:ascii="Times New Roman" w:hAnsi="Times New Roman" w:cs="Times New Roman"/>
          <w:color w:val="000000"/>
          <w:sz w:val="24"/>
          <w:szCs w:val="24"/>
          <w:lang w:val="en-US"/>
        </w:rPr>
        <w:t xml:space="preserve"> </w:t>
      </w:r>
      <w:proofErr w:type="spellStart"/>
      <w:r w:rsidR="00421DA9">
        <w:rPr>
          <w:rFonts w:ascii="Times New Roman" w:hAnsi="Times New Roman" w:cs="Times New Roman"/>
          <w:color w:val="000000"/>
          <w:sz w:val="24"/>
          <w:szCs w:val="24"/>
          <w:lang w:val="en-US"/>
        </w:rPr>
        <w:t>menggunakan</w:t>
      </w:r>
      <w:proofErr w:type="spellEnd"/>
      <w:r w:rsidR="00421DA9">
        <w:rPr>
          <w:rFonts w:ascii="Times New Roman" w:hAnsi="Times New Roman" w:cs="Times New Roman"/>
          <w:color w:val="000000"/>
          <w:sz w:val="24"/>
          <w:szCs w:val="24"/>
          <w:lang w:val="en-US"/>
        </w:rPr>
        <w:t xml:space="preserve"> </w:t>
      </w:r>
      <w:proofErr w:type="spellStart"/>
      <w:r w:rsidR="00421DA9">
        <w:rPr>
          <w:rFonts w:ascii="Times New Roman" w:hAnsi="Times New Roman" w:cs="Times New Roman"/>
          <w:color w:val="000000"/>
          <w:sz w:val="24"/>
          <w:szCs w:val="24"/>
          <w:lang w:val="en-US"/>
        </w:rPr>
        <w:t>metode</w:t>
      </w:r>
      <w:proofErr w:type="spellEnd"/>
      <w:r w:rsidR="00421DA9">
        <w:rPr>
          <w:rFonts w:ascii="Times New Roman" w:hAnsi="Times New Roman" w:cs="Times New Roman"/>
          <w:color w:val="000000"/>
          <w:sz w:val="24"/>
          <w:szCs w:val="24"/>
          <w:lang w:val="en-US"/>
        </w:rPr>
        <w:t xml:space="preserve"> </w:t>
      </w:r>
      <w:proofErr w:type="spellStart"/>
      <w:r w:rsidR="00421DA9">
        <w:rPr>
          <w:rFonts w:ascii="Times New Roman" w:hAnsi="Times New Roman" w:cs="Times New Roman"/>
          <w:color w:val="000000"/>
          <w:sz w:val="24"/>
          <w:szCs w:val="24"/>
          <w:lang w:val="en-US"/>
        </w:rPr>
        <w:t>urfi</w:t>
      </w:r>
      <w:proofErr w:type="spellEnd"/>
      <w:r w:rsidR="00421DA9">
        <w:rPr>
          <w:rFonts w:ascii="Times New Roman" w:hAnsi="Times New Roman" w:cs="Times New Roman"/>
          <w:color w:val="000000"/>
          <w:sz w:val="24"/>
          <w:szCs w:val="24"/>
          <w:lang w:val="en-US"/>
        </w:rPr>
        <w:t xml:space="preserve"> </w:t>
      </w:r>
      <w:proofErr w:type="spellStart"/>
      <w:r w:rsidR="00421DA9">
        <w:rPr>
          <w:rFonts w:ascii="Times New Roman" w:hAnsi="Times New Roman" w:cs="Times New Roman"/>
          <w:color w:val="000000"/>
          <w:sz w:val="24"/>
          <w:szCs w:val="24"/>
          <w:lang w:val="en-US"/>
        </w:rPr>
        <w:t>dalam</w:t>
      </w:r>
      <w:proofErr w:type="spellEnd"/>
      <w:r w:rsidR="00421DA9">
        <w:rPr>
          <w:rFonts w:ascii="Times New Roman" w:hAnsi="Times New Roman" w:cs="Times New Roman"/>
          <w:color w:val="000000"/>
          <w:sz w:val="24"/>
          <w:szCs w:val="24"/>
          <w:lang w:val="en-US"/>
        </w:rPr>
        <w:t xml:space="preserve"> </w:t>
      </w:r>
      <w:proofErr w:type="spellStart"/>
      <w:r w:rsidR="00421DA9">
        <w:rPr>
          <w:rFonts w:ascii="Times New Roman" w:hAnsi="Times New Roman" w:cs="Times New Roman"/>
          <w:color w:val="000000"/>
          <w:sz w:val="24"/>
          <w:szCs w:val="24"/>
          <w:lang w:val="en-US"/>
        </w:rPr>
        <w:t>menentukan</w:t>
      </w:r>
      <w:proofErr w:type="spellEnd"/>
      <w:r w:rsidR="00421DA9">
        <w:rPr>
          <w:rFonts w:ascii="Times New Roman" w:hAnsi="Times New Roman" w:cs="Times New Roman"/>
          <w:color w:val="000000"/>
          <w:sz w:val="24"/>
          <w:szCs w:val="24"/>
          <w:lang w:val="en-US"/>
        </w:rPr>
        <w:t xml:space="preserve"> </w:t>
      </w:r>
      <w:proofErr w:type="spellStart"/>
      <w:r w:rsidR="00421DA9">
        <w:rPr>
          <w:rFonts w:ascii="Times New Roman" w:hAnsi="Times New Roman" w:cs="Times New Roman"/>
          <w:color w:val="000000"/>
          <w:sz w:val="24"/>
          <w:szCs w:val="24"/>
          <w:lang w:val="en-US"/>
        </w:rPr>
        <w:t>usia</w:t>
      </w:r>
      <w:proofErr w:type="spellEnd"/>
      <w:r w:rsidR="00421DA9">
        <w:rPr>
          <w:rFonts w:ascii="Times New Roman" w:hAnsi="Times New Roman" w:cs="Times New Roman"/>
          <w:color w:val="000000"/>
          <w:sz w:val="24"/>
          <w:szCs w:val="24"/>
          <w:lang w:val="en-US"/>
        </w:rPr>
        <w:t xml:space="preserve"> </w:t>
      </w:r>
      <w:proofErr w:type="spellStart"/>
      <w:r w:rsidR="00421DA9">
        <w:rPr>
          <w:rFonts w:ascii="Times New Roman" w:hAnsi="Times New Roman" w:cs="Times New Roman"/>
          <w:color w:val="000000"/>
          <w:sz w:val="24"/>
          <w:szCs w:val="24"/>
          <w:lang w:val="en-US"/>
        </w:rPr>
        <w:t>baligh</w:t>
      </w:r>
      <w:proofErr w:type="spellEnd"/>
      <w:r w:rsidR="00421DA9">
        <w:rPr>
          <w:rFonts w:ascii="Times New Roman" w:hAnsi="Times New Roman" w:cs="Times New Roman"/>
          <w:color w:val="000000"/>
          <w:sz w:val="24"/>
          <w:szCs w:val="24"/>
          <w:lang w:val="en-US"/>
        </w:rPr>
        <w:t xml:space="preserve"> </w:t>
      </w:r>
      <w:proofErr w:type="spellStart"/>
      <w:r w:rsidR="00421DA9">
        <w:rPr>
          <w:rFonts w:ascii="Times New Roman" w:hAnsi="Times New Roman" w:cs="Times New Roman"/>
          <w:color w:val="000000"/>
          <w:sz w:val="24"/>
          <w:szCs w:val="24"/>
          <w:lang w:val="en-US"/>
        </w:rPr>
        <w:t>anaknya</w:t>
      </w:r>
      <w:proofErr w:type="spellEnd"/>
      <w:r w:rsidR="00421DA9">
        <w:rPr>
          <w:rFonts w:ascii="Times New Roman" w:hAnsi="Times New Roman" w:cs="Times New Roman"/>
          <w:color w:val="000000"/>
          <w:sz w:val="24"/>
          <w:szCs w:val="24"/>
          <w:lang w:val="en-US"/>
        </w:rPr>
        <w:t>.</w:t>
      </w:r>
    </w:p>
    <w:p w14:paraId="0022EE16" w14:textId="7F3C320A" w:rsidR="007E4018" w:rsidRPr="00421DA9" w:rsidRDefault="007E4018" w:rsidP="0085618B">
      <w:pPr>
        <w:widowControl w:val="0"/>
        <w:spacing w:before="0" w:after="0"/>
        <w:ind w:left="0" w:firstLine="383"/>
        <w:jc w:val="both"/>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Sebagai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contoh</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seorang</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anak</w:t>
      </w:r>
      <w:proofErr w:type="spellEnd"/>
      <w:r>
        <w:rPr>
          <w:rFonts w:ascii="Times New Roman" w:hAnsi="Times New Roman" w:cs="Times New Roman"/>
          <w:color w:val="000000"/>
          <w:sz w:val="24"/>
          <w:szCs w:val="24"/>
          <w:lang w:val="en-US"/>
        </w:rPr>
        <w:t xml:space="preserve"> Bernama Qomar </w:t>
      </w:r>
      <w:proofErr w:type="spellStart"/>
      <w:r>
        <w:rPr>
          <w:rFonts w:ascii="Times New Roman" w:hAnsi="Times New Roman" w:cs="Times New Roman"/>
          <w:color w:val="000000"/>
          <w:sz w:val="24"/>
          <w:szCs w:val="24"/>
          <w:lang w:val="en-US"/>
        </w:rPr>
        <w:t>lahir</w:t>
      </w:r>
      <w:proofErr w:type="spellEnd"/>
      <w:r>
        <w:rPr>
          <w:rFonts w:ascii="Times New Roman" w:hAnsi="Times New Roman" w:cs="Times New Roman"/>
          <w:color w:val="000000"/>
          <w:sz w:val="24"/>
          <w:szCs w:val="24"/>
          <w:lang w:val="en-US"/>
        </w:rPr>
        <w:t xml:space="preserve"> di </w:t>
      </w:r>
      <w:proofErr w:type="spellStart"/>
      <w:r>
        <w:rPr>
          <w:rFonts w:ascii="Times New Roman" w:hAnsi="Times New Roman" w:cs="Times New Roman"/>
          <w:color w:val="000000"/>
          <w:sz w:val="24"/>
          <w:szCs w:val="24"/>
          <w:lang w:val="en-US"/>
        </w:rPr>
        <w:t>kota</w:t>
      </w:r>
      <w:proofErr w:type="spellEnd"/>
      <w:r>
        <w:rPr>
          <w:rFonts w:ascii="Times New Roman" w:hAnsi="Times New Roman" w:cs="Times New Roman"/>
          <w:color w:val="000000"/>
          <w:sz w:val="24"/>
          <w:szCs w:val="24"/>
          <w:lang w:val="en-US"/>
        </w:rPr>
        <w:t xml:space="preserve"> Bengkulu pada </w:t>
      </w:r>
      <w:proofErr w:type="spellStart"/>
      <w:r>
        <w:rPr>
          <w:rFonts w:ascii="Times New Roman" w:hAnsi="Times New Roman" w:cs="Times New Roman"/>
          <w:color w:val="000000"/>
          <w:sz w:val="24"/>
          <w:szCs w:val="24"/>
          <w:lang w:val="en-US"/>
        </w:rPr>
        <w:t>tanggal</w:t>
      </w:r>
      <w:proofErr w:type="spellEnd"/>
      <w:r>
        <w:rPr>
          <w:rFonts w:ascii="Times New Roman" w:hAnsi="Times New Roman" w:cs="Times New Roman"/>
          <w:color w:val="000000"/>
          <w:sz w:val="24"/>
          <w:szCs w:val="24"/>
          <w:lang w:val="en-US"/>
        </w:rPr>
        <w:t xml:space="preserve"> 08 Juni 2023. </w:t>
      </w:r>
      <w:r w:rsidR="00D02390">
        <w:rPr>
          <w:rFonts w:ascii="Times New Roman" w:hAnsi="Times New Roman" w:cs="Times New Roman"/>
          <w:color w:val="000000"/>
          <w:sz w:val="24"/>
          <w:szCs w:val="24"/>
          <w:lang w:val="en-US"/>
        </w:rPr>
        <w:t xml:space="preserve">Jika </w:t>
      </w:r>
      <w:proofErr w:type="spellStart"/>
      <w:r w:rsidR="00D02390">
        <w:rPr>
          <w:rFonts w:ascii="Times New Roman" w:hAnsi="Times New Roman" w:cs="Times New Roman"/>
          <w:color w:val="000000"/>
          <w:sz w:val="24"/>
          <w:szCs w:val="24"/>
          <w:lang w:val="en-US"/>
        </w:rPr>
        <w:t>dihitung</w:t>
      </w:r>
      <w:proofErr w:type="spellEnd"/>
      <w:r w:rsidR="00D02390">
        <w:rPr>
          <w:rFonts w:ascii="Times New Roman" w:hAnsi="Times New Roman" w:cs="Times New Roman"/>
          <w:color w:val="000000"/>
          <w:sz w:val="24"/>
          <w:szCs w:val="24"/>
          <w:lang w:val="en-US"/>
        </w:rPr>
        <w:t xml:space="preserve"> </w:t>
      </w:r>
      <w:proofErr w:type="spellStart"/>
      <w:r w:rsidR="00D02390">
        <w:rPr>
          <w:rFonts w:ascii="Times New Roman" w:hAnsi="Times New Roman" w:cs="Times New Roman"/>
          <w:color w:val="000000"/>
          <w:sz w:val="24"/>
          <w:szCs w:val="24"/>
          <w:lang w:val="en-US"/>
        </w:rPr>
        <w:t>menggunakan</w:t>
      </w:r>
      <w:proofErr w:type="spellEnd"/>
      <w:r w:rsidR="00D02390">
        <w:rPr>
          <w:rFonts w:ascii="Times New Roman" w:hAnsi="Times New Roman" w:cs="Times New Roman"/>
          <w:color w:val="000000"/>
          <w:sz w:val="24"/>
          <w:szCs w:val="24"/>
          <w:lang w:val="en-US"/>
        </w:rPr>
        <w:t xml:space="preserve"> </w:t>
      </w:r>
      <w:proofErr w:type="spellStart"/>
      <w:r w:rsidR="00D02390">
        <w:rPr>
          <w:rFonts w:ascii="Times New Roman" w:hAnsi="Times New Roman" w:cs="Times New Roman"/>
          <w:color w:val="000000"/>
          <w:sz w:val="24"/>
          <w:szCs w:val="24"/>
          <w:lang w:val="en-US"/>
        </w:rPr>
        <w:t>kalender</w:t>
      </w:r>
      <w:proofErr w:type="spellEnd"/>
      <w:r w:rsidR="00D02390">
        <w:rPr>
          <w:rFonts w:ascii="Times New Roman" w:hAnsi="Times New Roman" w:cs="Times New Roman"/>
          <w:color w:val="000000"/>
          <w:sz w:val="24"/>
          <w:szCs w:val="24"/>
          <w:lang w:val="en-US"/>
        </w:rPr>
        <w:t xml:space="preserve"> </w:t>
      </w:r>
      <w:proofErr w:type="spellStart"/>
      <w:r w:rsidR="00D02390">
        <w:rPr>
          <w:rFonts w:ascii="Times New Roman" w:hAnsi="Times New Roman" w:cs="Times New Roman"/>
          <w:color w:val="000000"/>
          <w:sz w:val="24"/>
          <w:szCs w:val="24"/>
          <w:lang w:val="en-US"/>
        </w:rPr>
        <w:t>Masehi</w:t>
      </w:r>
      <w:proofErr w:type="spellEnd"/>
      <w:r w:rsidR="00D02390">
        <w:rPr>
          <w:rFonts w:ascii="Times New Roman" w:hAnsi="Times New Roman" w:cs="Times New Roman"/>
          <w:color w:val="000000"/>
          <w:sz w:val="24"/>
          <w:szCs w:val="24"/>
          <w:lang w:val="en-US"/>
        </w:rPr>
        <w:t xml:space="preserve">, </w:t>
      </w:r>
      <w:proofErr w:type="spellStart"/>
      <w:r w:rsidR="00D02390">
        <w:rPr>
          <w:rFonts w:ascii="Times New Roman" w:hAnsi="Times New Roman" w:cs="Times New Roman"/>
          <w:color w:val="000000"/>
          <w:sz w:val="24"/>
          <w:szCs w:val="24"/>
          <w:lang w:val="en-US"/>
        </w:rPr>
        <w:t>maka</w:t>
      </w:r>
      <w:proofErr w:type="spellEnd"/>
      <w:r w:rsidR="00D02390">
        <w:rPr>
          <w:rFonts w:ascii="Times New Roman" w:hAnsi="Times New Roman" w:cs="Times New Roman"/>
          <w:color w:val="000000"/>
          <w:sz w:val="24"/>
          <w:szCs w:val="24"/>
          <w:lang w:val="en-US"/>
        </w:rPr>
        <w:t xml:space="preserve"> </w:t>
      </w:r>
      <w:proofErr w:type="spellStart"/>
      <w:r w:rsidR="00D02390">
        <w:rPr>
          <w:rFonts w:ascii="Times New Roman" w:hAnsi="Times New Roman" w:cs="Times New Roman"/>
          <w:color w:val="000000"/>
          <w:sz w:val="24"/>
          <w:szCs w:val="24"/>
          <w:lang w:val="en-US"/>
        </w:rPr>
        <w:t>usia</w:t>
      </w:r>
      <w:proofErr w:type="spellEnd"/>
      <w:r w:rsidR="00D02390">
        <w:rPr>
          <w:rFonts w:ascii="Times New Roman" w:hAnsi="Times New Roman" w:cs="Times New Roman"/>
          <w:color w:val="000000"/>
          <w:sz w:val="24"/>
          <w:szCs w:val="24"/>
          <w:lang w:val="en-US"/>
        </w:rPr>
        <w:t xml:space="preserve"> 15 </w:t>
      </w:r>
      <w:proofErr w:type="spellStart"/>
      <w:r w:rsidR="00D02390">
        <w:rPr>
          <w:rFonts w:ascii="Times New Roman" w:hAnsi="Times New Roman" w:cs="Times New Roman"/>
          <w:color w:val="000000"/>
          <w:sz w:val="24"/>
          <w:szCs w:val="24"/>
          <w:lang w:val="en-US"/>
        </w:rPr>
        <w:t>tahun</w:t>
      </w:r>
      <w:proofErr w:type="spellEnd"/>
      <w:r w:rsidR="00D02390">
        <w:rPr>
          <w:rFonts w:ascii="Times New Roman" w:hAnsi="Times New Roman" w:cs="Times New Roman"/>
          <w:color w:val="000000"/>
          <w:sz w:val="24"/>
          <w:szCs w:val="24"/>
          <w:lang w:val="en-US"/>
        </w:rPr>
        <w:t xml:space="preserve"> </w:t>
      </w:r>
      <w:proofErr w:type="spellStart"/>
      <w:r w:rsidR="00D02390">
        <w:rPr>
          <w:rFonts w:ascii="Times New Roman" w:hAnsi="Times New Roman" w:cs="Times New Roman"/>
          <w:color w:val="000000"/>
          <w:sz w:val="24"/>
          <w:szCs w:val="24"/>
          <w:lang w:val="en-US"/>
        </w:rPr>
        <w:t>akan</w:t>
      </w:r>
      <w:proofErr w:type="spellEnd"/>
      <w:r w:rsidR="00D02390">
        <w:rPr>
          <w:rFonts w:ascii="Times New Roman" w:hAnsi="Times New Roman" w:cs="Times New Roman"/>
          <w:color w:val="000000"/>
          <w:sz w:val="24"/>
          <w:szCs w:val="24"/>
          <w:lang w:val="en-US"/>
        </w:rPr>
        <w:t xml:space="preserve"> </w:t>
      </w:r>
      <w:proofErr w:type="spellStart"/>
      <w:r w:rsidR="00D02390">
        <w:rPr>
          <w:rFonts w:ascii="Times New Roman" w:hAnsi="Times New Roman" w:cs="Times New Roman"/>
          <w:color w:val="000000"/>
          <w:sz w:val="24"/>
          <w:szCs w:val="24"/>
          <w:lang w:val="en-US"/>
        </w:rPr>
        <w:t>jatuh</w:t>
      </w:r>
      <w:proofErr w:type="spellEnd"/>
      <w:r w:rsidR="00D02390">
        <w:rPr>
          <w:rFonts w:ascii="Times New Roman" w:hAnsi="Times New Roman" w:cs="Times New Roman"/>
          <w:color w:val="000000"/>
          <w:sz w:val="24"/>
          <w:szCs w:val="24"/>
          <w:lang w:val="en-US"/>
        </w:rPr>
        <w:t xml:space="preserve"> pada </w:t>
      </w:r>
      <w:proofErr w:type="spellStart"/>
      <w:r w:rsidR="00D02390">
        <w:rPr>
          <w:rFonts w:ascii="Times New Roman" w:hAnsi="Times New Roman" w:cs="Times New Roman"/>
          <w:color w:val="000000"/>
          <w:sz w:val="24"/>
          <w:szCs w:val="24"/>
          <w:lang w:val="en-US"/>
        </w:rPr>
        <w:t>tanggal</w:t>
      </w:r>
      <w:proofErr w:type="spellEnd"/>
      <w:r w:rsidR="00D02390">
        <w:rPr>
          <w:rFonts w:ascii="Times New Roman" w:hAnsi="Times New Roman" w:cs="Times New Roman"/>
          <w:color w:val="000000"/>
          <w:sz w:val="24"/>
          <w:szCs w:val="24"/>
          <w:lang w:val="en-US"/>
        </w:rPr>
        <w:t xml:space="preserve"> 08 Juni 2038 </w:t>
      </w:r>
      <w:proofErr w:type="spellStart"/>
      <w:r w:rsidR="00D02390">
        <w:rPr>
          <w:rFonts w:ascii="Times New Roman" w:hAnsi="Times New Roman" w:cs="Times New Roman"/>
          <w:color w:val="000000"/>
          <w:sz w:val="24"/>
          <w:szCs w:val="24"/>
          <w:lang w:val="en-US"/>
        </w:rPr>
        <w:t>Masehi</w:t>
      </w:r>
      <w:proofErr w:type="spellEnd"/>
      <w:r w:rsidR="00D02390">
        <w:rPr>
          <w:rFonts w:ascii="Times New Roman" w:hAnsi="Times New Roman" w:cs="Times New Roman"/>
          <w:color w:val="000000"/>
          <w:sz w:val="24"/>
          <w:szCs w:val="24"/>
          <w:lang w:val="en-US"/>
        </w:rPr>
        <w:t>.</w:t>
      </w:r>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Namun</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dalam</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perhitungan</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kalender</w:t>
      </w:r>
      <w:proofErr w:type="spellEnd"/>
      <w:r w:rsidR="00891AE8">
        <w:rPr>
          <w:rFonts w:ascii="Times New Roman" w:hAnsi="Times New Roman" w:cs="Times New Roman"/>
          <w:color w:val="000000"/>
          <w:sz w:val="24"/>
          <w:szCs w:val="24"/>
          <w:lang w:val="en-US"/>
        </w:rPr>
        <w:t xml:space="preserve"> Qamariyah, </w:t>
      </w:r>
      <w:proofErr w:type="spellStart"/>
      <w:r w:rsidR="00891AE8">
        <w:rPr>
          <w:rFonts w:ascii="Times New Roman" w:hAnsi="Times New Roman" w:cs="Times New Roman"/>
          <w:color w:val="000000"/>
          <w:sz w:val="24"/>
          <w:szCs w:val="24"/>
          <w:lang w:val="en-US"/>
        </w:rPr>
        <w:t>usia</w:t>
      </w:r>
      <w:proofErr w:type="spellEnd"/>
      <w:r w:rsidR="00891AE8">
        <w:rPr>
          <w:rFonts w:ascii="Times New Roman" w:hAnsi="Times New Roman" w:cs="Times New Roman"/>
          <w:color w:val="000000"/>
          <w:sz w:val="24"/>
          <w:szCs w:val="24"/>
          <w:lang w:val="en-US"/>
        </w:rPr>
        <w:t xml:space="preserve"> 15 </w:t>
      </w:r>
      <w:proofErr w:type="spellStart"/>
      <w:r w:rsidR="00891AE8">
        <w:rPr>
          <w:rFonts w:ascii="Times New Roman" w:hAnsi="Times New Roman" w:cs="Times New Roman"/>
          <w:color w:val="000000"/>
          <w:sz w:val="24"/>
          <w:szCs w:val="24"/>
          <w:lang w:val="en-US"/>
        </w:rPr>
        <w:t>tahun</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anak</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telah</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tiba</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terlebih</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dahulu</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sebelum</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tanggal</w:t>
      </w:r>
      <w:proofErr w:type="spellEnd"/>
      <w:r w:rsidR="00891AE8">
        <w:rPr>
          <w:rFonts w:ascii="Times New Roman" w:hAnsi="Times New Roman" w:cs="Times New Roman"/>
          <w:color w:val="000000"/>
          <w:sz w:val="24"/>
          <w:szCs w:val="24"/>
          <w:lang w:val="en-US"/>
        </w:rPr>
        <w:t xml:space="preserve"> 08 Juni 2038. Jika </w:t>
      </w:r>
      <w:proofErr w:type="spellStart"/>
      <w:r w:rsidR="00891AE8">
        <w:rPr>
          <w:rFonts w:ascii="Times New Roman" w:hAnsi="Times New Roman" w:cs="Times New Roman"/>
          <w:color w:val="000000"/>
          <w:sz w:val="24"/>
          <w:szCs w:val="24"/>
          <w:lang w:val="en-US"/>
        </w:rPr>
        <w:t>selisih</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Masehi</w:t>
      </w:r>
      <w:proofErr w:type="spellEnd"/>
      <w:r w:rsidR="00891AE8">
        <w:rPr>
          <w:rFonts w:ascii="Times New Roman" w:hAnsi="Times New Roman" w:cs="Times New Roman"/>
          <w:color w:val="000000"/>
          <w:sz w:val="24"/>
          <w:szCs w:val="24"/>
          <w:lang w:val="en-US"/>
        </w:rPr>
        <w:t xml:space="preserve"> dan </w:t>
      </w:r>
      <w:proofErr w:type="spellStart"/>
      <w:r w:rsidR="00891AE8">
        <w:rPr>
          <w:rFonts w:ascii="Times New Roman" w:hAnsi="Times New Roman" w:cs="Times New Roman"/>
          <w:color w:val="000000"/>
          <w:sz w:val="24"/>
          <w:szCs w:val="24"/>
          <w:lang w:val="en-US"/>
        </w:rPr>
        <w:t>Hijriyah</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adalah</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dibuat</w:t>
      </w:r>
      <w:proofErr w:type="spellEnd"/>
      <w:r w:rsidR="00891AE8">
        <w:rPr>
          <w:rFonts w:ascii="Times New Roman" w:hAnsi="Times New Roman" w:cs="Times New Roman"/>
          <w:color w:val="000000"/>
          <w:sz w:val="24"/>
          <w:szCs w:val="24"/>
          <w:lang w:val="en-US"/>
        </w:rPr>
        <w:t xml:space="preserve"> rata 11 </w:t>
      </w:r>
      <w:proofErr w:type="spellStart"/>
      <w:r w:rsidR="00891AE8">
        <w:rPr>
          <w:rFonts w:ascii="Times New Roman" w:hAnsi="Times New Roman" w:cs="Times New Roman"/>
          <w:color w:val="000000"/>
          <w:sz w:val="24"/>
          <w:szCs w:val="24"/>
          <w:lang w:val="en-US"/>
        </w:rPr>
        <w:t>hari</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maka</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usia</w:t>
      </w:r>
      <w:proofErr w:type="spellEnd"/>
      <w:r w:rsidR="00891AE8">
        <w:rPr>
          <w:rFonts w:ascii="Times New Roman" w:hAnsi="Times New Roman" w:cs="Times New Roman"/>
          <w:color w:val="000000"/>
          <w:sz w:val="24"/>
          <w:szCs w:val="24"/>
          <w:lang w:val="en-US"/>
        </w:rPr>
        <w:t xml:space="preserve"> 15 </w:t>
      </w:r>
      <w:proofErr w:type="spellStart"/>
      <w:r w:rsidR="00891AE8">
        <w:rPr>
          <w:rFonts w:ascii="Times New Roman" w:hAnsi="Times New Roman" w:cs="Times New Roman"/>
          <w:color w:val="000000"/>
          <w:sz w:val="24"/>
          <w:szCs w:val="24"/>
          <w:lang w:val="en-US"/>
        </w:rPr>
        <w:t>tahun</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Qamariyahnya</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lebih</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awal</w:t>
      </w:r>
      <w:proofErr w:type="spellEnd"/>
      <w:r w:rsidR="00891AE8">
        <w:rPr>
          <w:rFonts w:ascii="Times New Roman" w:hAnsi="Times New Roman" w:cs="Times New Roman"/>
          <w:color w:val="000000"/>
          <w:sz w:val="24"/>
          <w:szCs w:val="24"/>
          <w:lang w:val="en-US"/>
        </w:rPr>
        <w:t xml:space="preserve"> 165 </w:t>
      </w:r>
      <w:proofErr w:type="spellStart"/>
      <w:r w:rsidR="00891AE8">
        <w:rPr>
          <w:rFonts w:ascii="Times New Roman" w:hAnsi="Times New Roman" w:cs="Times New Roman"/>
          <w:color w:val="000000"/>
          <w:sz w:val="24"/>
          <w:szCs w:val="24"/>
          <w:lang w:val="en-US"/>
        </w:rPr>
        <w:t>hari</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dari</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tanggal</w:t>
      </w:r>
      <w:proofErr w:type="spellEnd"/>
      <w:r w:rsidR="00891AE8">
        <w:rPr>
          <w:rFonts w:ascii="Times New Roman" w:hAnsi="Times New Roman" w:cs="Times New Roman"/>
          <w:color w:val="000000"/>
          <w:sz w:val="24"/>
          <w:szCs w:val="24"/>
          <w:lang w:val="en-US"/>
        </w:rPr>
        <w:t xml:space="preserve"> 08 Juni 2038. Hal </w:t>
      </w:r>
      <w:proofErr w:type="spellStart"/>
      <w:r w:rsidR="00891AE8">
        <w:rPr>
          <w:rFonts w:ascii="Times New Roman" w:hAnsi="Times New Roman" w:cs="Times New Roman"/>
          <w:color w:val="000000"/>
          <w:sz w:val="24"/>
          <w:szCs w:val="24"/>
          <w:lang w:val="en-US"/>
        </w:rPr>
        <w:t>ini</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tentu</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mempengaruhi</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statusnya</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sebagai</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mukallaf</w:t>
      </w:r>
      <w:proofErr w:type="spellEnd"/>
      <w:r w:rsidR="00891AE8">
        <w:rPr>
          <w:rFonts w:ascii="Times New Roman" w:hAnsi="Times New Roman" w:cs="Times New Roman"/>
          <w:color w:val="000000"/>
          <w:sz w:val="24"/>
          <w:szCs w:val="24"/>
          <w:lang w:val="en-US"/>
        </w:rPr>
        <w:t xml:space="preserve">. Jika </w:t>
      </w:r>
      <w:proofErr w:type="spellStart"/>
      <w:r w:rsidR="00891AE8">
        <w:rPr>
          <w:rFonts w:ascii="Times New Roman" w:hAnsi="Times New Roman" w:cs="Times New Roman"/>
          <w:color w:val="000000"/>
          <w:sz w:val="24"/>
          <w:szCs w:val="24"/>
          <w:lang w:val="en-US"/>
        </w:rPr>
        <w:t>tahun</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qamariyah</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tidak</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diperhatikan</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hanya</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menggunakan</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tahun</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masehi</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maka</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ada</w:t>
      </w:r>
      <w:proofErr w:type="spellEnd"/>
      <w:r w:rsidR="00891AE8">
        <w:rPr>
          <w:rFonts w:ascii="Times New Roman" w:hAnsi="Times New Roman" w:cs="Times New Roman"/>
          <w:color w:val="000000"/>
          <w:sz w:val="24"/>
          <w:szCs w:val="24"/>
          <w:lang w:val="en-US"/>
        </w:rPr>
        <w:t xml:space="preserve"> 165 </w:t>
      </w:r>
      <w:proofErr w:type="spellStart"/>
      <w:r w:rsidR="00891AE8">
        <w:rPr>
          <w:rFonts w:ascii="Times New Roman" w:hAnsi="Times New Roman" w:cs="Times New Roman"/>
          <w:color w:val="000000"/>
          <w:sz w:val="24"/>
          <w:szCs w:val="24"/>
          <w:lang w:val="en-US"/>
        </w:rPr>
        <w:t>hari</w:t>
      </w:r>
      <w:proofErr w:type="spellEnd"/>
      <w:r w:rsidR="00891AE8">
        <w:rPr>
          <w:rFonts w:ascii="Times New Roman" w:hAnsi="Times New Roman" w:cs="Times New Roman"/>
          <w:color w:val="000000"/>
          <w:sz w:val="24"/>
          <w:szCs w:val="24"/>
          <w:lang w:val="en-US"/>
        </w:rPr>
        <w:t xml:space="preserve"> yang </w:t>
      </w:r>
      <w:proofErr w:type="spellStart"/>
      <w:r w:rsidR="00891AE8">
        <w:rPr>
          <w:rFonts w:ascii="Times New Roman" w:hAnsi="Times New Roman" w:cs="Times New Roman"/>
          <w:color w:val="000000"/>
          <w:sz w:val="24"/>
          <w:szCs w:val="24"/>
          <w:lang w:val="en-US"/>
        </w:rPr>
        <w:t>terlewatkan</w:t>
      </w:r>
      <w:proofErr w:type="spellEnd"/>
      <w:r w:rsidR="00891AE8">
        <w:rPr>
          <w:rFonts w:ascii="Times New Roman" w:hAnsi="Times New Roman" w:cs="Times New Roman"/>
          <w:color w:val="000000"/>
          <w:sz w:val="24"/>
          <w:szCs w:val="24"/>
          <w:lang w:val="en-US"/>
        </w:rPr>
        <w:t xml:space="preserve"> oleh </w:t>
      </w:r>
      <w:proofErr w:type="spellStart"/>
      <w:r w:rsidR="00891AE8">
        <w:rPr>
          <w:rFonts w:ascii="Times New Roman" w:hAnsi="Times New Roman" w:cs="Times New Roman"/>
          <w:color w:val="000000"/>
          <w:sz w:val="24"/>
          <w:szCs w:val="24"/>
          <w:lang w:val="en-US"/>
        </w:rPr>
        <w:t>anak</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untuk</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mengerjakan</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kewajibannya</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sebagai</w:t>
      </w:r>
      <w:proofErr w:type="spellEnd"/>
      <w:r w:rsidR="00891AE8">
        <w:rPr>
          <w:rFonts w:ascii="Times New Roman" w:hAnsi="Times New Roman" w:cs="Times New Roman"/>
          <w:color w:val="000000"/>
          <w:sz w:val="24"/>
          <w:szCs w:val="24"/>
          <w:lang w:val="en-US"/>
        </w:rPr>
        <w:t xml:space="preserve"> </w:t>
      </w:r>
      <w:proofErr w:type="spellStart"/>
      <w:r w:rsidR="00891AE8">
        <w:rPr>
          <w:rFonts w:ascii="Times New Roman" w:hAnsi="Times New Roman" w:cs="Times New Roman"/>
          <w:color w:val="000000"/>
          <w:sz w:val="24"/>
          <w:szCs w:val="24"/>
          <w:lang w:val="en-US"/>
        </w:rPr>
        <w:t>mukallaf</w:t>
      </w:r>
      <w:proofErr w:type="spellEnd"/>
      <w:r w:rsidR="00891AE8">
        <w:rPr>
          <w:rFonts w:ascii="Times New Roman" w:hAnsi="Times New Roman" w:cs="Times New Roman"/>
          <w:color w:val="000000"/>
          <w:sz w:val="24"/>
          <w:szCs w:val="24"/>
          <w:lang w:val="en-US"/>
        </w:rPr>
        <w:t xml:space="preserve">. </w:t>
      </w:r>
    </w:p>
    <w:p w14:paraId="65FAB1AE" w14:textId="75532CFF" w:rsidR="00AE25B9" w:rsidRDefault="009B4336" w:rsidP="0085618B">
      <w:pPr>
        <w:widowControl w:val="0"/>
        <w:spacing w:before="0" w:after="0"/>
        <w:ind w:left="0" w:firstLine="3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Cara yang praktis menentukan usia </w:t>
      </w:r>
      <w:proofErr w:type="spellStart"/>
      <w:r>
        <w:rPr>
          <w:rFonts w:ascii="Times New Roman" w:hAnsi="Times New Roman" w:cs="Times New Roman"/>
          <w:color w:val="000000"/>
          <w:sz w:val="24"/>
          <w:szCs w:val="24"/>
        </w:rPr>
        <w:t>baligh</w:t>
      </w:r>
      <w:proofErr w:type="spellEnd"/>
      <w:r>
        <w:rPr>
          <w:rFonts w:ascii="Times New Roman" w:hAnsi="Times New Roman" w:cs="Times New Roman"/>
          <w:color w:val="000000"/>
          <w:sz w:val="24"/>
          <w:szCs w:val="24"/>
        </w:rPr>
        <w:t xml:space="preserve"> setelah </w:t>
      </w:r>
      <w:proofErr w:type="spellStart"/>
      <w:r>
        <w:rPr>
          <w:rFonts w:ascii="Times New Roman" w:hAnsi="Times New Roman" w:cs="Times New Roman"/>
          <w:color w:val="000000"/>
          <w:sz w:val="24"/>
          <w:szCs w:val="24"/>
        </w:rPr>
        <w:t>mengkonversi</w:t>
      </w:r>
      <w:proofErr w:type="spellEnd"/>
      <w:r>
        <w:rPr>
          <w:rFonts w:ascii="Times New Roman" w:hAnsi="Times New Roman" w:cs="Times New Roman"/>
          <w:color w:val="000000"/>
          <w:sz w:val="24"/>
          <w:szCs w:val="24"/>
        </w:rPr>
        <w:t xml:space="preserve"> tanggal lahir Masehi ke tanggal Hijriyah adalah dengan menjumlahkannya ke 15 tahun ke depan. Misalnya dalam contoh di atas, konversi 08 Juni 2023 ke Hijriyah adalah 18 </w:t>
      </w:r>
      <w:proofErr w:type="spellStart"/>
      <w:r>
        <w:rPr>
          <w:rFonts w:ascii="Times New Roman" w:hAnsi="Times New Roman" w:cs="Times New Roman"/>
          <w:color w:val="000000"/>
          <w:sz w:val="24"/>
          <w:szCs w:val="24"/>
        </w:rPr>
        <w:t>Zulqo’sudah</w:t>
      </w:r>
      <w:proofErr w:type="spellEnd"/>
      <w:r>
        <w:rPr>
          <w:rFonts w:ascii="Times New Roman" w:hAnsi="Times New Roman" w:cs="Times New Roman"/>
          <w:color w:val="000000"/>
          <w:sz w:val="24"/>
          <w:szCs w:val="24"/>
        </w:rPr>
        <w:t xml:space="preserve"> 1444 H. Artinya, </w:t>
      </w:r>
      <w:r w:rsidR="00EA18D9">
        <w:rPr>
          <w:rFonts w:ascii="Times New Roman" w:hAnsi="Times New Roman" w:cs="Times New Roman"/>
          <w:color w:val="000000"/>
          <w:sz w:val="24"/>
          <w:szCs w:val="24"/>
        </w:rPr>
        <w:t xml:space="preserve">usia </w:t>
      </w:r>
      <w:proofErr w:type="spellStart"/>
      <w:r w:rsidR="00EA18D9">
        <w:rPr>
          <w:rFonts w:ascii="Times New Roman" w:hAnsi="Times New Roman" w:cs="Times New Roman"/>
          <w:color w:val="000000"/>
          <w:sz w:val="24"/>
          <w:szCs w:val="24"/>
        </w:rPr>
        <w:t>baligh</w:t>
      </w:r>
      <w:proofErr w:type="spellEnd"/>
      <w:r w:rsidR="00EA18D9">
        <w:rPr>
          <w:rFonts w:ascii="Times New Roman" w:hAnsi="Times New Roman" w:cs="Times New Roman"/>
          <w:color w:val="000000"/>
          <w:sz w:val="24"/>
          <w:szCs w:val="24"/>
        </w:rPr>
        <w:t xml:space="preserve"> </w:t>
      </w:r>
      <w:proofErr w:type="spellStart"/>
      <w:r w:rsidR="00EA18D9">
        <w:rPr>
          <w:rFonts w:ascii="Times New Roman" w:hAnsi="Times New Roman" w:cs="Times New Roman"/>
          <w:color w:val="000000"/>
          <w:sz w:val="24"/>
          <w:szCs w:val="24"/>
        </w:rPr>
        <w:t>Qomar</w:t>
      </w:r>
      <w:proofErr w:type="spellEnd"/>
      <w:r w:rsidR="00EA18D9">
        <w:rPr>
          <w:rFonts w:ascii="Times New Roman" w:hAnsi="Times New Roman" w:cs="Times New Roman"/>
          <w:color w:val="000000"/>
          <w:sz w:val="24"/>
          <w:szCs w:val="24"/>
        </w:rPr>
        <w:t xml:space="preserve"> </w:t>
      </w:r>
      <w:r w:rsidR="00B76AC9">
        <w:rPr>
          <w:rFonts w:ascii="Times New Roman" w:hAnsi="Times New Roman" w:cs="Times New Roman"/>
          <w:color w:val="000000"/>
          <w:sz w:val="24"/>
          <w:szCs w:val="24"/>
        </w:rPr>
        <w:t xml:space="preserve">15 tahun ke depan </w:t>
      </w:r>
      <w:r w:rsidR="00EA18D9">
        <w:rPr>
          <w:rFonts w:ascii="Times New Roman" w:hAnsi="Times New Roman" w:cs="Times New Roman"/>
          <w:color w:val="000000"/>
          <w:sz w:val="24"/>
          <w:szCs w:val="24"/>
        </w:rPr>
        <w:t xml:space="preserve">akan jatuh pada tanggal 18 </w:t>
      </w:r>
      <w:proofErr w:type="spellStart"/>
      <w:r w:rsidR="00EA18D9">
        <w:rPr>
          <w:rFonts w:ascii="Times New Roman" w:hAnsi="Times New Roman" w:cs="Times New Roman"/>
          <w:color w:val="000000"/>
          <w:sz w:val="24"/>
          <w:szCs w:val="24"/>
        </w:rPr>
        <w:t>Zulqa’dah</w:t>
      </w:r>
      <w:proofErr w:type="spellEnd"/>
      <w:r w:rsidR="00EA18D9">
        <w:rPr>
          <w:rFonts w:ascii="Times New Roman" w:hAnsi="Times New Roman" w:cs="Times New Roman"/>
          <w:color w:val="000000"/>
          <w:sz w:val="24"/>
          <w:szCs w:val="24"/>
        </w:rPr>
        <w:t xml:space="preserve"> 14</w:t>
      </w:r>
      <w:r w:rsidR="00B76AC9">
        <w:rPr>
          <w:rFonts w:ascii="Times New Roman" w:hAnsi="Times New Roman" w:cs="Times New Roman"/>
          <w:color w:val="000000"/>
          <w:sz w:val="24"/>
          <w:szCs w:val="24"/>
        </w:rPr>
        <w:t>59</w:t>
      </w:r>
      <w:r w:rsidR="00EA18D9">
        <w:rPr>
          <w:rFonts w:ascii="Times New Roman" w:hAnsi="Times New Roman" w:cs="Times New Roman"/>
          <w:color w:val="000000"/>
          <w:sz w:val="24"/>
          <w:szCs w:val="24"/>
        </w:rPr>
        <w:t xml:space="preserve"> H.</w:t>
      </w:r>
      <w:r w:rsidR="00081662">
        <w:rPr>
          <w:rFonts w:ascii="Times New Roman" w:hAnsi="Times New Roman" w:cs="Times New Roman"/>
          <w:color w:val="000000"/>
          <w:sz w:val="24"/>
          <w:szCs w:val="24"/>
        </w:rPr>
        <w:t xml:space="preserve"> Ilustrasi penentuan usia </w:t>
      </w:r>
      <w:proofErr w:type="spellStart"/>
      <w:r w:rsidR="00081662">
        <w:rPr>
          <w:rFonts w:ascii="Times New Roman" w:hAnsi="Times New Roman" w:cs="Times New Roman"/>
          <w:color w:val="000000"/>
          <w:sz w:val="24"/>
          <w:szCs w:val="24"/>
        </w:rPr>
        <w:t>baligh</w:t>
      </w:r>
      <w:proofErr w:type="spellEnd"/>
      <w:r w:rsidR="00081662">
        <w:rPr>
          <w:rFonts w:ascii="Times New Roman" w:hAnsi="Times New Roman" w:cs="Times New Roman"/>
          <w:color w:val="000000"/>
          <w:sz w:val="24"/>
          <w:szCs w:val="24"/>
        </w:rPr>
        <w:t xml:space="preserve"> bisa dilihat pada tabel berikut:</w:t>
      </w:r>
    </w:p>
    <w:p w14:paraId="26663A5E" w14:textId="77777777" w:rsidR="00EE236F" w:rsidRDefault="00EE236F" w:rsidP="0085618B">
      <w:pPr>
        <w:widowControl w:val="0"/>
        <w:spacing w:before="0" w:after="0"/>
        <w:ind w:left="0" w:firstLine="383"/>
        <w:jc w:val="both"/>
        <w:rPr>
          <w:rFonts w:ascii="Times New Roman" w:hAnsi="Times New Roman" w:cs="Times New Roman"/>
          <w:color w:val="000000"/>
          <w:sz w:val="24"/>
          <w:szCs w:val="24"/>
        </w:rPr>
      </w:pPr>
    </w:p>
    <w:p w14:paraId="6EAC89D6" w14:textId="42829EDE" w:rsidR="00081662" w:rsidRDefault="00EE236F" w:rsidP="00EE236F">
      <w:pPr>
        <w:widowControl w:val="0"/>
        <w:spacing w:before="0" w:after="0"/>
        <w:ind w:left="0" w:firstLine="383"/>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Tabel 7. Perhitungan Usia </w:t>
      </w:r>
      <w:proofErr w:type="spellStart"/>
      <w:r>
        <w:rPr>
          <w:rFonts w:ascii="Times New Roman" w:hAnsi="Times New Roman" w:cs="Times New Roman"/>
          <w:color w:val="000000"/>
          <w:sz w:val="24"/>
          <w:szCs w:val="24"/>
        </w:rPr>
        <w:t>Baligh</w:t>
      </w:r>
      <w:proofErr w:type="spellEnd"/>
      <w:r w:rsidR="00D968CF">
        <w:rPr>
          <w:rFonts w:ascii="Times New Roman" w:hAnsi="Times New Roman" w:cs="Times New Roman"/>
          <w:color w:val="000000"/>
          <w:sz w:val="24"/>
          <w:szCs w:val="24"/>
        </w:rPr>
        <w:t xml:space="preserve"> Sesuai Ketentuan Fikih</w:t>
      </w:r>
    </w:p>
    <w:tbl>
      <w:tblPr>
        <w:tblStyle w:val="KisiTabel"/>
        <w:tblW w:w="90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2092"/>
        <w:gridCol w:w="3199"/>
        <w:gridCol w:w="2263"/>
        <w:gridCol w:w="750"/>
      </w:tblGrid>
      <w:tr w:rsidR="00530A28" w:rsidRPr="00530A28" w14:paraId="748D5135" w14:textId="5FF899A3" w:rsidTr="00530A28">
        <w:tc>
          <w:tcPr>
            <w:tcW w:w="736" w:type="dxa"/>
            <w:tcBorders>
              <w:top w:val="single" w:sz="4" w:space="0" w:color="auto"/>
              <w:bottom w:val="single" w:sz="4" w:space="0" w:color="auto"/>
            </w:tcBorders>
          </w:tcPr>
          <w:p w14:paraId="1A7DBF0F" w14:textId="6F734F49" w:rsidR="00530A28" w:rsidRPr="00530A28" w:rsidRDefault="00530A28" w:rsidP="000E2B9D">
            <w:pPr>
              <w:widowControl w:val="0"/>
              <w:spacing w:before="0" w:after="0"/>
              <w:ind w:left="0"/>
              <w:jc w:val="center"/>
              <w:rPr>
                <w:rFonts w:ascii="Times New Roman" w:hAnsi="Times New Roman" w:cs="Times New Roman"/>
                <w:color w:val="000000"/>
                <w:sz w:val="20"/>
                <w:szCs w:val="20"/>
              </w:rPr>
            </w:pPr>
            <w:r w:rsidRPr="00530A28">
              <w:rPr>
                <w:rFonts w:ascii="Times New Roman" w:hAnsi="Times New Roman" w:cs="Times New Roman"/>
                <w:color w:val="000000"/>
                <w:sz w:val="20"/>
                <w:szCs w:val="20"/>
              </w:rPr>
              <w:t>Versi</w:t>
            </w:r>
          </w:p>
        </w:tc>
        <w:tc>
          <w:tcPr>
            <w:tcW w:w="2092" w:type="dxa"/>
            <w:tcBorders>
              <w:top w:val="single" w:sz="4" w:space="0" w:color="auto"/>
              <w:bottom w:val="single" w:sz="4" w:space="0" w:color="auto"/>
            </w:tcBorders>
          </w:tcPr>
          <w:p w14:paraId="65175001" w14:textId="7B0242D3" w:rsidR="00530A28" w:rsidRPr="00530A28" w:rsidRDefault="00530A28" w:rsidP="000E2B9D">
            <w:pPr>
              <w:widowControl w:val="0"/>
              <w:spacing w:before="0" w:after="0"/>
              <w:ind w:left="0"/>
              <w:jc w:val="center"/>
              <w:rPr>
                <w:rFonts w:ascii="Times New Roman" w:hAnsi="Times New Roman" w:cs="Times New Roman"/>
                <w:color w:val="000000"/>
                <w:sz w:val="20"/>
                <w:szCs w:val="20"/>
              </w:rPr>
            </w:pPr>
            <w:r w:rsidRPr="00530A28">
              <w:rPr>
                <w:rFonts w:ascii="Times New Roman" w:hAnsi="Times New Roman" w:cs="Times New Roman"/>
                <w:color w:val="000000"/>
                <w:sz w:val="20"/>
                <w:szCs w:val="20"/>
              </w:rPr>
              <w:t>Tanggal Lahir Masehi</w:t>
            </w:r>
          </w:p>
        </w:tc>
        <w:tc>
          <w:tcPr>
            <w:tcW w:w="0" w:type="auto"/>
            <w:tcBorders>
              <w:top w:val="single" w:sz="4" w:space="0" w:color="auto"/>
              <w:bottom w:val="single" w:sz="4" w:space="0" w:color="auto"/>
            </w:tcBorders>
          </w:tcPr>
          <w:p w14:paraId="4A6520FC" w14:textId="5E913E05" w:rsidR="00530A28" w:rsidRPr="00530A28" w:rsidRDefault="00530A28" w:rsidP="000E2B9D">
            <w:pPr>
              <w:widowControl w:val="0"/>
              <w:spacing w:before="0" w:after="0"/>
              <w:ind w:left="0"/>
              <w:jc w:val="center"/>
              <w:rPr>
                <w:rFonts w:ascii="Times New Roman" w:hAnsi="Times New Roman" w:cs="Times New Roman"/>
                <w:color w:val="000000"/>
                <w:sz w:val="20"/>
                <w:szCs w:val="20"/>
              </w:rPr>
            </w:pPr>
            <w:r w:rsidRPr="00530A28">
              <w:rPr>
                <w:rFonts w:ascii="Times New Roman" w:hAnsi="Times New Roman" w:cs="Times New Roman"/>
                <w:color w:val="000000"/>
                <w:sz w:val="20"/>
                <w:szCs w:val="20"/>
              </w:rPr>
              <w:t>Konversi Tanggal Lahir ke Hijriyah</w:t>
            </w:r>
          </w:p>
        </w:tc>
        <w:tc>
          <w:tcPr>
            <w:tcW w:w="2263" w:type="dxa"/>
            <w:tcBorders>
              <w:top w:val="single" w:sz="4" w:space="0" w:color="auto"/>
              <w:bottom w:val="single" w:sz="4" w:space="0" w:color="auto"/>
            </w:tcBorders>
          </w:tcPr>
          <w:p w14:paraId="24AF4F98" w14:textId="2D31FEA1" w:rsidR="00530A28" w:rsidRPr="00530A28" w:rsidRDefault="00530A28" w:rsidP="000E2B9D">
            <w:pPr>
              <w:widowControl w:val="0"/>
              <w:spacing w:before="0" w:after="0"/>
              <w:ind w:left="0"/>
              <w:jc w:val="center"/>
              <w:rPr>
                <w:rFonts w:ascii="Times New Roman" w:hAnsi="Times New Roman" w:cs="Times New Roman"/>
                <w:color w:val="000000"/>
                <w:sz w:val="20"/>
                <w:szCs w:val="20"/>
              </w:rPr>
            </w:pPr>
            <w:r w:rsidRPr="00530A28">
              <w:rPr>
                <w:rFonts w:ascii="Times New Roman" w:hAnsi="Times New Roman" w:cs="Times New Roman"/>
                <w:color w:val="000000"/>
                <w:sz w:val="20"/>
                <w:szCs w:val="20"/>
              </w:rPr>
              <w:t xml:space="preserve">Usia </w:t>
            </w:r>
            <w:proofErr w:type="spellStart"/>
            <w:r w:rsidRPr="00530A28">
              <w:rPr>
                <w:rFonts w:ascii="Times New Roman" w:hAnsi="Times New Roman" w:cs="Times New Roman"/>
                <w:color w:val="000000"/>
                <w:sz w:val="20"/>
                <w:szCs w:val="20"/>
              </w:rPr>
              <w:t>Baligh</w:t>
            </w:r>
            <w:proofErr w:type="spellEnd"/>
          </w:p>
        </w:tc>
        <w:tc>
          <w:tcPr>
            <w:tcW w:w="750" w:type="dxa"/>
            <w:tcBorders>
              <w:top w:val="single" w:sz="4" w:space="0" w:color="auto"/>
              <w:bottom w:val="single" w:sz="4" w:space="0" w:color="auto"/>
            </w:tcBorders>
          </w:tcPr>
          <w:p w14:paraId="5F2AE3C5" w14:textId="77777777" w:rsidR="00530A28" w:rsidRPr="00530A28" w:rsidRDefault="00530A28" w:rsidP="000E2B9D">
            <w:pPr>
              <w:widowControl w:val="0"/>
              <w:spacing w:before="0" w:after="0"/>
              <w:ind w:left="0"/>
              <w:jc w:val="center"/>
              <w:rPr>
                <w:rFonts w:ascii="Times New Roman" w:hAnsi="Times New Roman" w:cs="Times New Roman"/>
                <w:color w:val="000000"/>
                <w:sz w:val="20"/>
                <w:szCs w:val="20"/>
              </w:rPr>
            </w:pPr>
          </w:p>
        </w:tc>
      </w:tr>
      <w:tr w:rsidR="00530A28" w:rsidRPr="00530A28" w14:paraId="2E384657" w14:textId="0B70E971" w:rsidTr="00530A28">
        <w:tc>
          <w:tcPr>
            <w:tcW w:w="736" w:type="dxa"/>
            <w:tcBorders>
              <w:top w:val="single" w:sz="4" w:space="0" w:color="auto"/>
              <w:bottom w:val="single" w:sz="4" w:space="0" w:color="auto"/>
            </w:tcBorders>
          </w:tcPr>
          <w:p w14:paraId="6C715A08" w14:textId="04B89D8D" w:rsidR="00530A28" w:rsidRPr="00530A28" w:rsidRDefault="00530A28" w:rsidP="0085618B">
            <w:pPr>
              <w:widowControl w:val="0"/>
              <w:spacing w:before="0" w:after="0"/>
              <w:ind w:left="0"/>
              <w:jc w:val="both"/>
              <w:rPr>
                <w:rFonts w:ascii="Times New Roman" w:hAnsi="Times New Roman" w:cs="Times New Roman"/>
                <w:color w:val="000000"/>
                <w:sz w:val="20"/>
                <w:szCs w:val="20"/>
              </w:rPr>
            </w:pPr>
            <w:r w:rsidRPr="00530A28">
              <w:rPr>
                <w:rFonts w:ascii="Times New Roman" w:hAnsi="Times New Roman" w:cs="Times New Roman"/>
                <w:color w:val="000000"/>
                <w:sz w:val="20"/>
                <w:szCs w:val="20"/>
              </w:rPr>
              <w:t>1</w:t>
            </w:r>
          </w:p>
        </w:tc>
        <w:tc>
          <w:tcPr>
            <w:tcW w:w="2092" w:type="dxa"/>
            <w:tcBorders>
              <w:top w:val="single" w:sz="4" w:space="0" w:color="auto"/>
              <w:bottom w:val="single" w:sz="4" w:space="0" w:color="auto"/>
            </w:tcBorders>
          </w:tcPr>
          <w:p w14:paraId="5397E7CE" w14:textId="03D09064" w:rsidR="00530A28" w:rsidRPr="00530A28" w:rsidRDefault="00530A28" w:rsidP="000E2B9D">
            <w:pPr>
              <w:widowControl w:val="0"/>
              <w:spacing w:before="0" w:after="0"/>
              <w:ind w:left="0"/>
              <w:jc w:val="center"/>
              <w:rPr>
                <w:rFonts w:ascii="Times New Roman" w:hAnsi="Times New Roman" w:cs="Times New Roman"/>
                <w:color w:val="000000"/>
                <w:sz w:val="20"/>
                <w:szCs w:val="20"/>
              </w:rPr>
            </w:pPr>
            <w:r w:rsidRPr="00530A28">
              <w:rPr>
                <w:rFonts w:ascii="Times New Roman" w:hAnsi="Times New Roman" w:cs="Times New Roman"/>
                <w:color w:val="000000"/>
                <w:sz w:val="20"/>
                <w:szCs w:val="20"/>
              </w:rPr>
              <w:t>08 Juni 2023</w:t>
            </w:r>
          </w:p>
        </w:tc>
        <w:tc>
          <w:tcPr>
            <w:tcW w:w="0" w:type="auto"/>
            <w:tcBorders>
              <w:top w:val="single" w:sz="4" w:space="0" w:color="auto"/>
              <w:bottom w:val="single" w:sz="4" w:space="0" w:color="auto"/>
            </w:tcBorders>
          </w:tcPr>
          <w:p w14:paraId="05A4B044" w14:textId="1048000B" w:rsidR="00530A28" w:rsidRPr="00530A28" w:rsidRDefault="00530A28" w:rsidP="000E2B9D">
            <w:pPr>
              <w:widowControl w:val="0"/>
              <w:spacing w:before="0" w:after="0"/>
              <w:ind w:left="0"/>
              <w:jc w:val="center"/>
              <w:rPr>
                <w:rFonts w:ascii="Times New Roman" w:hAnsi="Times New Roman" w:cs="Times New Roman"/>
                <w:color w:val="000000"/>
                <w:sz w:val="20"/>
                <w:szCs w:val="20"/>
              </w:rPr>
            </w:pPr>
            <w:r w:rsidRPr="00530A28">
              <w:rPr>
                <w:rFonts w:ascii="Times New Roman" w:hAnsi="Times New Roman" w:cs="Times New Roman"/>
                <w:color w:val="000000"/>
                <w:sz w:val="20"/>
                <w:szCs w:val="20"/>
              </w:rPr>
              <w:t xml:space="preserve">18 </w:t>
            </w:r>
            <w:proofErr w:type="spellStart"/>
            <w:r w:rsidRPr="00530A28">
              <w:rPr>
                <w:rFonts w:ascii="Times New Roman" w:hAnsi="Times New Roman" w:cs="Times New Roman"/>
                <w:color w:val="000000"/>
                <w:sz w:val="20"/>
                <w:szCs w:val="20"/>
              </w:rPr>
              <w:t>Zulqa’dah</w:t>
            </w:r>
            <w:proofErr w:type="spellEnd"/>
            <w:r w:rsidRPr="00530A28">
              <w:rPr>
                <w:rFonts w:ascii="Times New Roman" w:hAnsi="Times New Roman" w:cs="Times New Roman"/>
                <w:color w:val="000000"/>
                <w:sz w:val="20"/>
                <w:szCs w:val="20"/>
              </w:rPr>
              <w:t xml:space="preserve"> 1444 H</w:t>
            </w:r>
          </w:p>
        </w:tc>
        <w:tc>
          <w:tcPr>
            <w:tcW w:w="2263" w:type="dxa"/>
            <w:tcBorders>
              <w:top w:val="single" w:sz="4" w:space="0" w:color="auto"/>
              <w:bottom w:val="single" w:sz="4" w:space="0" w:color="auto"/>
            </w:tcBorders>
          </w:tcPr>
          <w:p w14:paraId="1A0ADFCC" w14:textId="12FC8149" w:rsidR="00530A28" w:rsidRPr="00530A28" w:rsidRDefault="00530A28" w:rsidP="000E2B9D">
            <w:pPr>
              <w:widowControl w:val="0"/>
              <w:spacing w:before="0" w:after="0"/>
              <w:ind w:left="0"/>
              <w:jc w:val="center"/>
              <w:rPr>
                <w:rFonts w:ascii="Times New Roman" w:hAnsi="Times New Roman" w:cs="Times New Roman"/>
                <w:color w:val="000000"/>
                <w:sz w:val="20"/>
                <w:szCs w:val="20"/>
              </w:rPr>
            </w:pPr>
            <w:r w:rsidRPr="00530A28">
              <w:rPr>
                <w:rFonts w:ascii="Times New Roman" w:hAnsi="Times New Roman" w:cs="Times New Roman"/>
                <w:color w:val="000000"/>
                <w:sz w:val="20"/>
                <w:szCs w:val="20"/>
              </w:rPr>
              <w:t xml:space="preserve">18 </w:t>
            </w:r>
            <w:proofErr w:type="spellStart"/>
            <w:r w:rsidRPr="00530A28">
              <w:rPr>
                <w:rFonts w:ascii="Times New Roman" w:hAnsi="Times New Roman" w:cs="Times New Roman"/>
                <w:color w:val="000000"/>
                <w:sz w:val="20"/>
                <w:szCs w:val="20"/>
              </w:rPr>
              <w:t>Zulqa’dah</w:t>
            </w:r>
            <w:proofErr w:type="spellEnd"/>
            <w:r w:rsidRPr="00530A28">
              <w:rPr>
                <w:rFonts w:ascii="Times New Roman" w:hAnsi="Times New Roman" w:cs="Times New Roman"/>
                <w:color w:val="000000"/>
                <w:sz w:val="20"/>
                <w:szCs w:val="20"/>
              </w:rPr>
              <w:t xml:space="preserve"> 1459 H</w:t>
            </w:r>
          </w:p>
        </w:tc>
        <w:tc>
          <w:tcPr>
            <w:tcW w:w="750" w:type="dxa"/>
            <w:tcBorders>
              <w:top w:val="single" w:sz="4" w:space="0" w:color="auto"/>
              <w:bottom w:val="single" w:sz="4" w:space="0" w:color="auto"/>
            </w:tcBorders>
          </w:tcPr>
          <w:p w14:paraId="05B8449C" w14:textId="47E1A270" w:rsidR="00530A28" w:rsidRPr="00530A28" w:rsidRDefault="00530A28" w:rsidP="000E2B9D">
            <w:pPr>
              <w:widowControl w:val="0"/>
              <w:spacing w:before="0" w:after="0"/>
              <w:ind w:left="0"/>
              <w:jc w:val="center"/>
              <w:rPr>
                <w:rFonts w:ascii="Times New Roman" w:hAnsi="Times New Roman" w:cs="Times New Roman"/>
                <w:color w:val="000000"/>
                <w:sz w:val="20"/>
                <w:szCs w:val="20"/>
              </w:rPr>
            </w:pPr>
            <w:r w:rsidRPr="00530A28">
              <w:rPr>
                <w:rFonts w:ascii="Times New Roman" w:hAnsi="Times New Roman" w:cs="Times New Roman"/>
                <w:color w:val="000000"/>
                <w:sz w:val="20"/>
                <w:szCs w:val="20"/>
              </w:rPr>
              <w:t>15 tahun</w:t>
            </w:r>
          </w:p>
        </w:tc>
      </w:tr>
      <w:tr w:rsidR="00530A28" w:rsidRPr="00530A28" w14:paraId="04AF439D" w14:textId="77777777" w:rsidTr="00530A28">
        <w:tc>
          <w:tcPr>
            <w:tcW w:w="736" w:type="dxa"/>
            <w:tcBorders>
              <w:top w:val="single" w:sz="4" w:space="0" w:color="auto"/>
              <w:bottom w:val="single" w:sz="4" w:space="0" w:color="auto"/>
            </w:tcBorders>
          </w:tcPr>
          <w:p w14:paraId="4BCFF3BB" w14:textId="1345AE2B" w:rsidR="00530A28" w:rsidRPr="00530A28" w:rsidRDefault="00530A28" w:rsidP="0085618B">
            <w:pPr>
              <w:widowControl w:val="0"/>
              <w:spacing w:before="0" w:after="0"/>
              <w:ind w:left="0"/>
              <w:jc w:val="both"/>
              <w:rPr>
                <w:rFonts w:ascii="Times New Roman" w:hAnsi="Times New Roman" w:cs="Times New Roman"/>
                <w:color w:val="000000"/>
                <w:sz w:val="20"/>
                <w:szCs w:val="20"/>
              </w:rPr>
            </w:pPr>
            <w:r w:rsidRPr="00530A28">
              <w:rPr>
                <w:rFonts w:ascii="Times New Roman" w:hAnsi="Times New Roman" w:cs="Times New Roman"/>
                <w:color w:val="000000"/>
                <w:sz w:val="20"/>
                <w:szCs w:val="20"/>
              </w:rPr>
              <w:t>2</w:t>
            </w:r>
          </w:p>
        </w:tc>
        <w:tc>
          <w:tcPr>
            <w:tcW w:w="2092" w:type="dxa"/>
            <w:tcBorders>
              <w:top w:val="single" w:sz="4" w:space="0" w:color="auto"/>
              <w:bottom w:val="single" w:sz="4" w:space="0" w:color="auto"/>
            </w:tcBorders>
          </w:tcPr>
          <w:p w14:paraId="03C634A3" w14:textId="3365D1C3" w:rsidR="00530A28" w:rsidRPr="00530A28" w:rsidRDefault="00530A28" w:rsidP="000E2B9D">
            <w:pPr>
              <w:widowControl w:val="0"/>
              <w:spacing w:before="0" w:after="0"/>
              <w:ind w:left="0"/>
              <w:jc w:val="center"/>
              <w:rPr>
                <w:rFonts w:ascii="Times New Roman" w:hAnsi="Times New Roman" w:cs="Times New Roman"/>
                <w:color w:val="000000"/>
                <w:sz w:val="20"/>
                <w:szCs w:val="20"/>
              </w:rPr>
            </w:pPr>
            <w:r w:rsidRPr="00530A28">
              <w:rPr>
                <w:rFonts w:ascii="Times New Roman" w:hAnsi="Times New Roman" w:cs="Times New Roman"/>
                <w:color w:val="000000"/>
                <w:sz w:val="20"/>
                <w:szCs w:val="20"/>
              </w:rPr>
              <w:t>08 Juni 2023</w:t>
            </w:r>
          </w:p>
        </w:tc>
        <w:tc>
          <w:tcPr>
            <w:tcW w:w="0" w:type="auto"/>
            <w:tcBorders>
              <w:top w:val="single" w:sz="4" w:space="0" w:color="auto"/>
              <w:bottom w:val="single" w:sz="4" w:space="0" w:color="auto"/>
            </w:tcBorders>
          </w:tcPr>
          <w:p w14:paraId="65DE13AD" w14:textId="3B2C792B" w:rsidR="00530A28" w:rsidRPr="00530A28" w:rsidRDefault="00530A28" w:rsidP="000E2B9D">
            <w:pPr>
              <w:widowControl w:val="0"/>
              <w:spacing w:before="0" w:after="0"/>
              <w:ind w:left="0"/>
              <w:jc w:val="center"/>
              <w:rPr>
                <w:rFonts w:ascii="Times New Roman" w:hAnsi="Times New Roman" w:cs="Times New Roman"/>
                <w:color w:val="000000"/>
                <w:sz w:val="20"/>
                <w:szCs w:val="20"/>
              </w:rPr>
            </w:pPr>
            <w:r w:rsidRPr="00530A28">
              <w:rPr>
                <w:rFonts w:ascii="Times New Roman" w:hAnsi="Times New Roman" w:cs="Times New Roman"/>
                <w:color w:val="000000"/>
                <w:sz w:val="20"/>
                <w:szCs w:val="20"/>
              </w:rPr>
              <w:t xml:space="preserve">18 </w:t>
            </w:r>
            <w:proofErr w:type="spellStart"/>
            <w:r w:rsidRPr="00530A28">
              <w:rPr>
                <w:rFonts w:ascii="Times New Roman" w:hAnsi="Times New Roman" w:cs="Times New Roman"/>
                <w:color w:val="000000"/>
                <w:sz w:val="20"/>
                <w:szCs w:val="20"/>
              </w:rPr>
              <w:t>Zulqa’dah</w:t>
            </w:r>
            <w:proofErr w:type="spellEnd"/>
            <w:r w:rsidRPr="00530A28">
              <w:rPr>
                <w:rFonts w:ascii="Times New Roman" w:hAnsi="Times New Roman" w:cs="Times New Roman"/>
                <w:color w:val="000000"/>
                <w:sz w:val="20"/>
                <w:szCs w:val="20"/>
              </w:rPr>
              <w:t xml:space="preserve"> 1444 H</w:t>
            </w:r>
          </w:p>
        </w:tc>
        <w:tc>
          <w:tcPr>
            <w:tcW w:w="2263" w:type="dxa"/>
            <w:tcBorders>
              <w:top w:val="single" w:sz="4" w:space="0" w:color="auto"/>
              <w:bottom w:val="single" w:sz="4" w:space="0" w:color="auto"/>
            </w:tcBorders>
          </w:tcPr>
          <w:p w14:paraId="13A5B21C" w14:textId="1D8A9E9E" w:rsidR="00530A28" w:rsidRPr="00530A28" w:rsidRDefault="00530A28" w:rsidP="000E2B9D">
            <w:pPr>
              <w:widowControl w:val="0"/>
              <w:spacing w:before="0" w:after="0"/>
              <w:ind w:left="0"/>
              <w:jc w:val="center"/>
              <w:rPr>
                <w:rFonts w:ascii="Times New Roman" w:hAnsi="Times New Roman" w:cs="Times New Roman"/>
                <w:color w:val="000000"/>
                <w:sz w:val="20"/>
                <w:szCs w:val="20"/>
              </w:rPr>
            </w:pPr>
            <w:r w:rsidRPr="00530A28">
              <w:rPr>
                <w:rFonts w:ascii="Times New Roman" w:hAnsi="Times New Roman" w:cs="Times New Roman"/>
                <w:color w:val="000000"/>
                <w:sz w:val="20"/>
                <w:szCs w:val="20"/>
              </w:rPr>
              <w:t xml:space="preserve">18 </w:t>
            </w:r>
            <w:proofErr w:type="spellStart"/>
            <w:r w:rsidRPr="00530A28">
              <w:rPr>
                <w:rFonts w:ascii="Times New Roman" w:hAnsi="Times New Roman" w:cs="Times New Roman"/>
                <w:color w:val="000000"/>
                <w:sz w:val="20"/>
                <w:szCs w:val="20"/>
              </w:rPr>
              <w:t>Zulqa’dah</w:t>
            </w:r>
            <w:proofErr w:type="spellEnd"/>
            <w:r w:rsidRPr="00530A28">
              <w:rPr>
                <w:rFonts w:ascii="Times New Roman" w:hAnsi="Times New Roman" w:cs="Times New Roman"/>
                <w:color w:val="000000"/>
                <w:sz w:val="20"/>
                <w:szCs w:val="20"/>
              </w:rPr>
              <w:t xml:space="preserve"> 1462 H</w:t>
            </w:r>
          </w:p>
        </w:tc>
        <w:tc>
          <w:tcPr>
            <w:tcW w:w="750" w:type="dxa"/>
            <w:tcBorders>
              <w:top w:val="single" w:sz="4" w:space="0" w:color="auto"/>
              <w:bottom w:val="single" w:sz="4" w:space="0" w:color="auto"/>
            </w:tcBorders>
          </w:tcPr>
          <w:p w14:paraId="56AEA2FA" w14:textId="3F8D7FD3" w:rsidR="00530A28" w:rsidRPr="00530A28" w:rsidRDefault="00530A28" w:rsidP="000E2B9D">
            <w:pPr>
              <w:widowControl w:val="0"/>
              <w:spacing w:before="0" w:after="0"/>
              <w:ind w:left="0"/>
              <w:jc w:val="center"/>
              <w:rPr>
                <w:rFonts w:ascii="Times New Roman" w:hAnsi="Times New Roman" w:cs="Times New Roman"/>
                <w:color w:val="000000"/>
                <w:sz w:val="20"/>
                <w:szCs w:val="20"/>
              </w:rPr>
            </w:pPr>
            <w:r w:rsidRPr="00530A28">
              <w:rPr>
                <w:rFonts w:ascii="Times New Roman" w:hAnsi="Times New Roman" w:cs="Times New Roman"/>
                <w:color w:val="000000"/>
                <w:sz w:val="20"/>
                <w:szCs w:val="20"/>
              </w:rPr>
              <w:t>18 tahun</w:t>
            </w:r>
          </w:p>
        </w:tc>
      </w:tr>
      <w:tr w:rsidR="00530A28" w:rsidRPr="00530A28" w14:paraId="02F4FA35" w14:textId="77777777" w:rsidTr="00530A28">
        <w:tc>
          <w:tcPr>
            <w:tcW w:w="736" w:type="dxa"/>
            <w:tcBorders>
              <w:top w:val="single" w:sz="4" w:space="0" w:color="auto"/>
            </w:tcBorders>
          </w:tcPr>
          <w:p w14:paraId="4B016ECD" w14:textId="749C294F" w:rsidR="00530A28" w:rsidRPr="00530A28" w:rsidRDefault="00530A28" w:rsidP="00530A28">
            <w:pPr>
              <w:widowControl w:val="0"/>
              <w:spacing w:before="0" w:after="0"/>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2092" w:type="dxa"/>
            <w:tcBorders>
              <w:top w:val="single" w:sz="4" w:space="0" w:color="auto"/>
            </w:tcBorders>
          </w:tcPr>
          <w:p w14:paraId="11049B0C" w14:textId="2FB6FB25" w:rsidR="00530A28" w:rsidRPr="00530A28" w:rsidRDefault="00530A28" w:rsidP="00530A28">
            <w:pPr>
              <w:widowControl w:val="0"/>
              <w:spacing w:before="0" w:after="0"/>
              <w:ind w:left="0"/>
              <w:jc w:val="center"/>
              <w:rPr>
                <w:rFonts w:ascii="Times New Roman" w:hAnsi="Times New Roman" w:cs="Times New Roman"/>
                <w:color w:val="000000"/>
                <w:sz w:val="20"/>
                <w:szCs w:val="20"/>
              </w:rPr>
            </w:pPr>
            <w:r w:rsidRPr="00530A28">
              <w:rPr>
                <w:rFonts w:ascii="Times New Roman" w:hAnsi="Times New Roman" w:cs="Times New Roman"/>
                <w:color w:val="000000"/>
                <w:sz w:val="20"/>
                <w:szCs w:val="20"/>
              </w:rPr>
              <w:t>08 Juni 2023</w:t>
            </w:r>
          </w:p>
        </w:tc>
        <w:tc>
          <w:tcPr>
            <w:tcW w:w="0" w:type="auto"/>
            <w:tcBorders>
              <w:top w:val="single" w:sz="4" w:space="0" w:color="auto"/>
            </w:tcBorders>
          </w:tcPr>
          <w:p w14:paraId="78BCD666" w14:textId="19CD9256" w:rsidR="00530A28" w:rsidRPr="00530A28" w:rsidRDefault="00530A28" w:rsidP="00530A28">
            <w:pPr>
              <w:widowControl w:val="0"/>
              <w:spacing w:before="0" w:after="0"/>
              <w:ind w:left="0"/>
              <w:jc w:val="center"/>
              <w:rPr>
                <w:rFonts w:ascii="Times New Roman" w:hAnsi="Times New Roman" w:cs="Times New Roman"/>
                <w:color w:val="000000"/>
                <w:sz w:val="20"/>
                <w:szCs w:val="20"/>
              </w:rPr>
            </w:pPr>
            <w:r w:rsidRPr="00530A28">
              <w:rPr>
                <w:rFonts w:ascii="Times New Roman" w:hAnsi="Times New Roman" w:cs="Times New Roman"/>
                <w:color w:val="000000"/>
                <w:sz w:val="20"/>
                <w:szCs w:val="20"/>
              </w:rPr>
              <w:t xml:space="preserve">18 </w:t>
            </w:r>
            <w:proofErr w:type="spellStart"/>
            <w:r w:rsidRPr="00530A28">
              <w:rPr>
                <w:rFonts w:ascii="Times New Roman" w:hAnsi="Times New Roman" w:cs="Times New Roman"/>
                <w:color w:val="000000"/>
                <w:sz w:val="20"/>
                <w:szCs w:val="20"/>
              </w:rPr>
              <w:t>Zulqa’dah</w:t>
            </w:r>
            <w:proofErr w:type="spellEnd"/>
            <w:r w:rsidRPr="00530A28">
              <w:rPr>
                <w:rFonts w:ascii="Times New Roman" w:hAnsi="Times New Roman" w:cs="Times New Roman"/>
                <w:color w:val="000000"/>
                <w:sz w:val="20"/>
                <w:szCs w:val="20"/>
              </w:rPr>
              <w:t xml:space="preserve"> 1444 H</w:t>
            </w:r>
          </w:p>
        </w:tc>
        <w:tc>
          <w:tcPr>
            <w:tcW w:w="2263" w:type="dxa"/>
            <w:tcBorders>
              <w:top w:val="single" w:sz="4" w:space="0" w:color="auto"/>
            </w:tcBorders>
          </w:tcPr>
          <w:p w14:paraId="7F7A0C59" w14:textId="73671116" w:rsidR="00530A28" w:rsidRPr="00530A28" w:rsidRDefault="00530A28" w:rsidP="00530A28">
            <w:pPr>
              <w:widowControl w:val="0"/>
              <w:spacing w:before="0" w:after="0"/>
              <w:ind w:left="0"/>
              <w:jc w:val="center"/>
              <w:rPr>
                <w:rFonts w:ascii="Times New Roman" w:hAnsi="Times New Roman" w:cs="Times New Roman"/>
                <w:color w:val="000000"/>
                <w:sz w:val="20"/>
                <w:szCs w:val="20"/>
              </w:rPr>
            </w:pPr>
            <w:r w:rsidRPr="00530A28">
              <w:rPr>
                <w:rFonts w:ascii="Times New Roman" w:hAnsi="Times New Roman" w:cs="Times New Roman"/>
                <w:color w:val="000000"/>
                <w:sz w:val="20"/>
                <w:szCs w:val="20"/>
              </w:rPr>
              <w:t xml:space="preserve">18 </w:t>
            </w:r>
            <w:proofErr w:type="spellStart"/>
            <w:r w:rsidRPr="00530A28">
              <w:rPr>
                <w:rFonts w:ascii="Times New Roman" w:hAnsi="Times New Roman" w:cs="Times New Roman"/>
                <w:color w:val="000000"/>
                <w:sz w:val="20"/>
                <w:szCs w:val="20"/>
              </w:rPr>
              <w:t>Zulqa’dah</w:t>
            </w:r>
            <w:proofErr w:type="spellEnd"/>
            <w:r w:rsidRPr="00530A28">
              <w:rPr>
                <w:rFonts w:ascii="Times New Roman" w:hAnsi="Times New Roman" w:cs="Times New Roman"/>
                <w:color w:val="000000"/>
                <w:sz w:val="20"/>
                <w:szCs w:val="20"/>
              </w:rPr>
              <w:t xml:space="preserve"> 146</w:t>
            </w:r>
            <w:r>
              <w:rPr>
                <w:rFonts w:ascii="Times New Roman" w:hAnsi="Times New Roman" w:cs="Times New Roman"/>
                <w:color w:val="000000"/>
                <w:sz w:val="20"/>
                <w:szCs w:val="20"/>
              </w:rPr>
              <w:t>1</w:t>
            </w:r>
            <w:r w:rsidRPr="00530A28">
              <w:rPr>
                <w:rFonts w:ascii="Times New Roman" w:hAnsi="Times New Roman" w:cs="Times New Roman"/>
                <w:color w:val="000000"/>
                <w:sz w:val="20"/>
                <w:szCs w:val="20"/>
              </w:rPr>
              <w:t xml:space="preserve"> H</w:t>
            </w:r>
          </w:p>
        </w:tc>
        <w:tc>
          <w:tcPr>
            <w:tcW w:w="750" w:type="dxa"/>
            <w:tcBorders>
              <w:top w:val="single" w:sz="4" w:space="0" w:color="auto"/>
            </w:tcBorders>
          </w:tcPr>
          <w:p w14:paraId="0838B7EF" w14:textId="4B6477C6" w:rsidR="00530A28" w:rsidRPr="00530A28" w:rsidRDefault="00530A28" w:rsidP="00530A28">
            <w:pPr>
              <w:widowControl w:val="0"/>
              <w:spacing w:before="0" w:after="0"/>
              <w:ind w:left="0"/>
              <w:jc w:val="center"/>
              <w:rPr>
                <w:rFonts w:ascii="Times New Roman" w:hAnsi="Times New Roman" w:cs="Times New Roman"/>
                <w:color w:val="000000"/>
                <w:sz w:val="20"/>
                <w:szCs w:val="20"/>
              </w:rPr>
            </w:pPr>
            <w:r>
              <w:rPr>
                <w:rFonts w:ascii="Times New Roman" w:hAnsi="Times New Roman" w:cs="Times New Roman"/>
                <w:color w:val="000000"/>
                <w:sz w:val="20"/>
                <w:szCs w:val="20"/>
              </w:rPr>
              <w:t>17 tahun</w:t>
            </w:r>
          </w:p>
        </w:tc>
      </w:tr>
    </w:tbl>
    <w:p w14:paraId="256E5939" w14:textId="77777777" w:rsidR="00081662" w:rsidRDefault="00081662" w:rsidP="0085618B">
      <w:pPr>
        <w:widowControl w:val="0"/>
        <w:spacing w:before="0" w:after="0"/>
        <w:ind w:left="0" w:firstLine="383"/>
        <w:jc w:val="both"/>
        <w:rPr>
          <w:rFonts w:ascii="Times New Roman" w:hAnsi="Times New Roman" w:cs="Times New Roman"/>
          <w:color w:val="000000"/>
          <w:sz w:val="24"/>
          <w:szCs w:val="24"/>
        </w:rPr>
      </w:pPr>
    </w:p>
    <w:p w14:paraId="15BC2063" w14:textId="6D3330C8" w:rsidR="00530A28" w:rsidRDefault="009D1A8D" w:rsidP="00530A28">
      <w:pPr>
        <w:widowControl w:val="0"/>
        <w:spacing w:before="0" w:after="0"/>
        <w:ind w:left="0"/>
        <w:jc w:val="both"/>
        <w:rPr>
          <w:rFonts w:ascii="Times New Roman" w:hAnsi="Times New Roman" w:cs="Times New Roman"/>
          <w:color w:val="000000"/>
          <w:sz w:val="24"/>
          <w:szCs w:val="24"/>
        </w:rPr>
      </w:pPr>
      <w:r w:rsidRPr="00421DA9">
        <w:rPr>
          <w:rFonts w:ascii="Times New Roman" w:hAnsi="Times New Roman" w:cs="Times New Roman"/>
          <w:color w:val="000000"/>
          <w:sz w:val="24"/>
          <w:szCs w:val="24"/>
        </w:rPr>
        <w:t xml:space="preserve">b. Penentuan </w:t>
      </w:r>
      <w:r w:rsidR="001A76DE" w:rsidRPr="00421DA9">
        <w:rPr>
          <w:rFonts w:ascii="Times New Roman" w:hAnsi="Times New Roman" w:cs="Times New Roman"/>
          <w:color w:val="000000"/>
          <w:sz w:val="24"/>
          <w:szCs w:val="24"/>
        </w:rPr>
        <w:t xml:space="preserve">batas usia </w:t>
      </w:r>
      <w:proofErr w:type="spellStart"/>
      <w:r w:rsidR="001A76DE" w:rsidRPr="00421DA9">
        <w:rPr>
          <w:rFonts w:ascii="Times New Roman" w:hAnsi="Times New Roman" w:cs="Times New Roman"/>
          <w:color w:val="000000"/>
          <w:sz w:val="24"/>
          <w:szCs w:val="24"/>
        </w:rPr>
        <w:t>hadlanah</w:t>
      </w:r>
      <w:proofErr w:type="spellEnd"/>
      <w:r w:rsidR="001A76DE" w:rsidRPr="00421DA9">
        <w:rPr>
          <w:rFonts w:ascii="Times New Roman" w:hAnsi="Times New Roman" w:cs="Times New Roman"/>
          <w:color w:val="000000"/>
          <w:sz w:val="24"/>
          <w:szCs w:val="24"/>
        </w:rPr>
        <w:t xml:space="preserve"> perspektif Ilmu Falak</w:t>
      </w:r>
    </w:p>
    <w:p w14:paraId="2FDC0CE2" w14:textId="77777777" w:rsidR="00530A28" w:rsidRPr="00421DA9" w:rsidRDefault="00530A28" w:rsidP="00530A28">
      <w:pPr>
        <w:widowControl w:val="0"/>
        <w:spacing w:before="0" w:after="0"/>
        <w:ind w:left="0"/>
        <w:jc w:val="both"/>
        <w:rPr>
          <w:rFonts w:ascii="Times New Roman" w:hAnsi="Times New Roman" w:cs="Times New Roman"/>
          <w:color w:val="000000"/>
          <w:sz w:val="24"/>
          <w:szCs w:val="24"/>
        </w:rPr>
      </w:pPr>
    </w:p>
    <w:p w14:paraId="05435FC4" w14:textId="77777777" w:rsidR="001A76DE" w:rsidRPr="00421DA9" w:rsidRDefault="009D1A8D" w:rsidP="001A76DE">
      <w:pPr>
        <w:widowControl w:val="0"/>
        <w:spacing w:before="0" w:after="0"/>
        <w:ind w:left="0"/>
        <w:jc w:val="both"/>
        <w:rPr>
          <w:rFonts w:ascii="Times New Roman" w:hAnsi="Times New Roman" w:cs="Times New Roman"/>
          <w:color w:val="000000"/>
          <w:sz w:val="24"/>
          <w:szCs w:val="24"/>
        </w:rPr>
      </w:pPr>
      <w:r w:rsidRPr="00421DA9">
        <w:rPr>
          <w:rFonts w:ascii="Times New Roman" w:hAnsi="Times New Roman" w:cs="Times New Roman"/>
          <w:color w:val="000000"/>
          <w:sz w:val="24"/>
          <w:szCs w:val="24"/>
        </w:rPr>
        <w:lastRenderedPageBreak/>
        <w:t xml:space="preserve">c. Penentuan </w:t>
      </w:r>
      <w:r w:rsidR="001A76DE" w:rsidRPr="00421DA9">
        <w:rPr>
          <w:rFonts w:ascii="Times New Roman" w:hAnsi="Times New Roman" w:cs="Times New Roman"/>
          <w:color w:val="000000"/>
          <w:sz w:val="24"/>
          <w:szCs w:val="24"/>
        </w:rPr>
        <w:t xml:space="preserve">Masa </w:t>
      </w:r>
      <w:proofErr w:type="spellStart"/>
      <w:r w:rsidR="001A76DE" w:rsidRPr="00421DA9">
        <w:rPr>
          <w:rFonts w:ascii="Times New Roman" w:hAnsi="Times New Roman" w:cs="Times New Roman"/>
          <w:color w:val="000000"/>
          <w:sz w:val="24"/>
          <w:szCs w:val="24"/>
        </w:rPr>
        <w:t>Iddah</w:t>
      </w:r>
      <w:proofErr w:type="spellEnd"/>
      <w:r w:rsidR="001A76DE" w:rsidRPr="00421DA9">
        <w:rPr>
          <w:rFonts w:ascii="Times New Roman" w:hAnsi="Times New Roman" w:cs="Times New Roman"/>
          <w:color w:val="000000"/>
          <w:sz w:val="24"/>
          <w:szCs w:val="24"/>
        </w:rPr>
        <w:t xml:space="preserve"> Perspektif Ilmu Falak</w:t>
      </w:r>
    </w:p>
    <w:p w14:paraId="229DFE71" w14:textId="77777777" w:rsidR="001A76DE" w:rsidRPr="00421DA9" w:rsidRDefault="001A76DE" w:rsidP="001A76DE">
      <w:pPr>
        <w:widowControl w:val="0"/>
        <w:spacing w:before="0" w:after="0"/>
        <w:ind w:left="0"/>
        <w:jc w:val="both"/>
        <w:rPr>
          <w:rFonts w:ascii="Times New Roman" w:hAnsi="Times New Roman" w:cs="Times New Roman"/>
          <w:color w:val="000000"/>
          <w:sz w:val="24"/>
          <w:szCs w:val="24"/>
        </w:rPr>
      </w:pPr>
      <w:r w:rsidRPr="00421DA9">
        <w:rPr>
          <w:rFonts w:ascii="Times New Roman" w:hAnsi="Times New Roman" w:cs="Times New Roman"/>
          <w:color w:val="000000"/>
          <w:sz w:val="24"/>
          <w:szCs w:val="24"/>
        </w:rPr>
        <w:t>d. Penentuan Masa Ihdad Perspektif Ilmu Falak</w:t>
      </w:r>
    </w:p>
    <w:p w14:paraId="4306734B" w14:textId="77777777" w:rsidR="001A76DE" w:rsidRPr="00421DA9" w:rsidRDefault="001A76DE" w:rsidP="001A76DE">
      <w:pPr>
        <w:widowControl w:val="0"/>
        <w:spacing w:before="0" w:after="0"/>
        <w:ind w:left="0"/>
        <w:jc w:val="both"/>
        <w:rPr>
          <w:rFonts w:ascii="Times New Roman" w:hAnsi="Times New Roman" w:cs="Times New Roman"/>
          <w:color w:val="000000"/>
          <w:sz w:val="24"/>
          <w:szCs w:val="24"/>
        </w:rPr>
      </w:pPr>
      <w:r w:rsidRPr="00421DA9">
        <w:rPr>
          <w:rFonts w:ascii="Times New Roman" w:hAnsi="Times New Roman" w:cs="Times New Roman"/>
          <w:color w:val="000000"/>
          <w:sz w:val="24"/>
          <w:szCs w:val="24"/>
        </w:rPr>
        <w:t xml:space="preserve">e. Penentuan Masa </w:t>
      </w:r>
      <w:proofErr w:type="spellStart"/>
      <w:r w:rsidRPr="00421DA9">
        <w:rPr>
          <w:rFonts w:ascii="Times New Roman" w:hAnsi="Times New Roman" w:cs="Times New Roman"/>
          <w:color w:val="000000"/>
          <w:sz w:val="24"/>
          <w:szCs w:val="24"/>
        </w:rPr>
        <w:t>Radla’ah</w:t>
      </w:r>
      <w:proofErr w:type="spellEnd"/>
      <w:r w:rsidRPr="00421DA9">
        <w:rPr>
          <w:rFonts w:ascii="Times New Roman" w:hAnsi="Times New Roman" w:cs="Times New Roman"/>
          <w:color w:val="000000"/>
          <w:sz w:val="24"/>
          <w:szCs w:val="24"/>
        </w:rPr>
        <w:t xml:space="preserve"> perspektif Ilmu Falak</w:t>
      </w:r>
    </w:p>
    <w:p w14:paraId="2B036C9E" w14:textId="537ED035" w:rsidR="00514385" w:rsidRPr="00421DA9" w:rsidRDefault="00514385" w:rsidP="001A76DE">
      <w:pPr>
        <w:widowControl w:val="0"/>
        <w:spacing w:before="0" w:after="0"/>
        <w:ind w:left="0"/>
        <w:jc w:val="both"/>
        <w:rPr>
          <w:rFonts w:ascii="Times New Roman" w:hAnsi="Times New Roman" w:cs="Times New Roman"/>
          <w:color w:val="000000"/>
          <w:sz w:val="24"/>
          <w:szCs w:val="24"/>
        </w:rPr>
      </w:pPr>
      <w:r w:rsidRPr="00421DA9">
        <w:rPr>
          <w:rFonts w:ascii="Times New Roman" w:hAnsi="Times New Roman" w:cs="Times New Roman"/>
          <w:color w:val="000000"/>
          <w:sz w:val="24"/>
          <w:szCs w:val="24"/>
        </w:rPr>
        <w:t xml:space="preserve">  </w:t>
      </w:r>
    </w:p>
    <w:p w14:paraId="3735F652" w14:textId="0F3B5C41" w:rsidR="00514385" w:rsidRPr="00421DA9" w:rsidRDefault="009D1A8D" w:rsidP="00E43EB1">
      <w:pPr>
        <w:widowControl w:val="0"/>
        <w:spacing w:before="0" w:after="0"/>
        <w:ind w:left="0"/>
        <w:rPr>
          <w:rFonts w:ascii="Times New Roman" w:hAnsi="Times New Roman" w:cs="Times New Roman"/>
          <w:sz w:val="24"/>
          <w:szCs w:val="24"/>
        </w:rPr>
      </w:pPr>
      <w:r w:rsidRPr="00421DA9">
        <w:rPr>
          <w:rFonts w:ascii="Times New Roman" w:hAnsi="Times New Roman" w:cs="Times New Roman"/>
          <w:sz w:val="24"/>
          <w:szCs w:val="24"/>
        </w:rPr>
        <w:t>E. Kesimpulan</w:t>
      </w:r>
    </w:p>
    <w:p w14:paraId="45404F5E" w14:textId="77777777" w:rsidR="004364F8" w:rsidRPr="00421DA9" w:rsidRDefault="004364F8" w:rsidP="00E43EB1">
      <w:pPr>
        <w:widowControl w:val="0"/>
        <w:spacing w:before="0" w:after="0"/>
        <w:ind w:left="0"/>
        <w:rPr>
          <w:rFonts w:ascii="Times New Roman" w:hAnsi="Times New Roman" w:cs="Times New Roman"/>
          <w:sz w:val="24"/>
          <w:szCs w:val="24"/>
        </w:rPr>
      </w:pPr>
    </w:p>
    <w:p w14:paraId="3405E735" w14:textId="5493D646" w:rsidR="009D1A8D" w:rsidRPr="00421DA9" w:rsidRDefault="009D1A8D" w:rsidP="00E43EB1">
      <w:pPr>
        <w:widowControl w:val="0"/>
        <w:spacing w:before="0" w:after="0"/>
        <w:ind w:left="0"/>
        <w:rPr>
          <w:rFonts w:ascii="Times New Roman" w:hAnsi="Times New Roman" w:cs="Times New Roman"/>
          <w:sz w:val="24"/>
          <w:szCs w:val="24"/>
        </w:rPr>
      </w:pPr>
      <w:r w:rsidRPr="00421DA9">
        <w:rPr>
          <w:rFonts w:ascii="Times New Roman" w:hAnsi="Times New Roman" w:cs="Times New Roman"/>
          <w:sz w:val="24"/>
          <w:szCs w:val="24"/>
        </w:rPr>
        <w:t>F. Referensi</w:t>
      </w:r>
    </w:p>
    <w:p w14:paraId="24E3FD93" w14:textId="77777777" w:rsidR="00C41627" w:rsidRPr="00421DA9" w:rsidRDefault="00C41627" w:rsidP="00E43EB1">
      <w:pPr>
        <w:widowControl w:val="0"/>
        <w:autoSpaceDE w:val="0"/>
        <w:autoSpaceDN w:val="0"/>
        <w:adjustRightInd w:val="0"/>
        <w:spacing w:before="0" w:after="0"/>
        <w:ind w:left="480" w:hanging="480"/>
      </w:pPr>
    </w:p>
    <w:p w14:paraId="3803ECEE" w14:textId="4F8E98F4" w:rsidR="000F56FF" w:rsidRPr="00421DA9" w:rsidRDefault="00C20CA8"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fldChar w:fldCharType="begin" w:fldLock="1"/>
      </w:r>
      <w:r w:rsidRPr="00421DA9">
        <w:instrText xml:space="preserve">ADDIN Mendeley Bibliography CSL_BIBLIOGRAPHY </w:instrText>
      </w:r>
      <w:r w:rsidRPr="00421DA9">
        <w:fldChar w:fldCharType="separate"/>
      </w:r>
      <w:r w:rsidR="000F56FF" w:rsidRPr="00421DA9">
        <w:rPr>
          <w:rFonts w:ascii="Times New Roman" w:hAnsi="Times New Roman" w:cs="Times New Roman"/>
          <w:sz w:val="24"/>
          <w:szCs w:val="24"/>
        </w:rPr>
        <w:t xml:space="preserve">Abdullah, Arifin, and Delia Ulfa, ‘Kedudukan Izin Rujuk Suami Dalam Masa ‘iddah (Analisis Perspektif Hukum Islam)’, </w:t>
      </w:r>
      <w:r w:rsidR="000F56FF" w:rsidRPr="00421DA9">
        <w:rPr>
          <w:rFonts w:ascii="Times New Roman" w:hAnsi="Times New Roman" w:cs="Times New Roman"/>
          <w:i/>
          <w:iCs/>
          <w:sz w:val="24"/>
          <w:szCs w:val="24"/>
        </w:rPr>
        <w:t>Samarah</w:t>
      </w:r>
      <w:r w:rsidR="000F56FF" w:rsidRPr="00421DA9">
        <w:rPr>
          <w:rFonts w:ascii="Times New Roman" w:hAnsi="Times New Roman" w:cs="Times New Roman"/>
          <w:sz w:val="24"/>
          <w:szCs w:val="24"/>
        </w:rPr>
        <w:t>, 2.2 (2018), 417 – 432 &lt;https://doi.org/10.22373/sjhk.v2i2.4746&gt;</w:t>
      </w:r>
    </w:p>
    <w:p w14:paraId="09A545B3"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Achyar, Gamal, and Hayatun Hasanah, ‘Penyimpangan ‘iddah Perceraian Pada Masyarakat Gunung Meriah Aceh Singkil (Analisis Menurut Perspektif Islam)’, </w:t>
      </w:r>
      <w:r w:rsidRPr="00421DA9">
        <w:rPr>
          <w:rFonts w:ascii="Times New Roman" w:hAnsi="Times New Roman" w:cs="Times New Roman"/>
          <w:i/>
          <w:iCs/>
          <w:sz w:val="24"/>
          <w:szCs w:val="24"/>
        </w:rPr>
        <w:t>Samarah</w:t>
      </w:r>
      <w:r w:rsidRPr="00421DA9">
        <w:rPr>
          <w:rFonts w:ascii="Times New Roman" w:hAnsi="Times New Roman" w:cs="Times New Roman"/>
          <w:sz w:val="24"/>
          <w:szCs w:val="24"/>
        </w:rPr>
        <w:t>, 3.2 (2019) &lt;https://doi.org/10.22373/sjhk.v3i2.4395&gt;</w:t>
      </w:r>
    </w:p>
    <w:p w14:paraId="246F9256"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Adinata STIS Hidayatullah Balikpapan, Sopian, and Ahmad Rifai STIS Hidayatullah Balikpapan, ‘Kadar Radha’ah Sebagai Sebab Keharaman Nikah (Studi Komparatif Pendapat Imam Syafi’i Dan Imam Malik)’, </w:t>
      </w:r>
      <w:r w:rsidRPr="00421DA9">
        <w:rPr>
          <w:rFonts w:ascii="Times New Roman" w:hAnsi="Times New Roman" w:cs="Times New Roman"/>
          <w:i/>
          <w:iCs/>
          <w:sz w:val="24"/>
          <w:szCs w:val="24"/>
        </w:rPr>
        <w:t>Wasathiyah : Jurnal Studi Keislaman</w:t>
      </w:r>
      <w:r w:rsidRPr="00421DA9">
        <w:rPr>
          <w:rFonts w:ascii="Times New Roman" w:hAnsi="Times New Roman" w:cs="Times New Roman"/>
          <w:sz w:val="24"/>
          <w:szCs w:val="24"/>
        </w:rPr>
        <w:t>, 2.1 (2021)</w:t>
      </w:r>
    </w:p>
    <w:p w14:paraId="674DAA75"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Agama, Kementerian, </w:t>
      </w:r>
      <w:r w:rsidRPr="00421DA9">
        <w:rPr>
          <w:rFonts w:ascii="Times New Roman" w:hAnsi="Times New Roman" w:cs="Times New Roman"/>
          <w:i/>
          <w:iCs/>
          <w:sz w:val="24"/>
          <w:szCs w:val="24"/>
        </w:rPr>
        <w:t>Ilmu Falak Praktik</w:t>
      </w:r>
      <w:r w:rsidRPr="00421DA9">
        <w:rPr>
          <w:rFonts w:ascii="Times New Roman" w:hAnsi="Times New Roman" w:cs="Times New Roman"/>
          <w:sz w:val="24"/>
          <w:szCs w:val="24"/>
        </w:rPr>
        <w:t xml:space="preserve"> (Jakarta: Dirjen Bimas Islam Kemenag RI, 2015)</w:t>
      </w:r>
    </w:p>
    <w:p w14:paraId="299133B4"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Al-Farih, Ahmad Ibn Abdullah Ibn Muhammad, </w:t>
      </w:r>
      <w:r w:rsidRPr="00421DA9">
        <w:rPr>
          <w:rFonts w:ascii="Times New Roman" w:hAnsi="Times New Roman" w:cs="Times New Roman"/>
          <w:i/>
          <w:iCs/>
          <w:sz w:val="24"/>
          <w:szCs w:val="24"/>
        </w:rPr>
        <w:t>Ahkam Al-Ahillah Wa Al-Atsar Al-Mutarattabah ’Alaiha</w:t>
      </w:r>
      <w:r w:rsidRPr="00421DA9">
        <w:rPr>
          <w:rFonts w:ascii="Times New Roman" w:hAnsi="Times New Roman" w:cs="Times New Roman"/>
          <w:sz w:val="24"/>
          <w:szCs w:val="24"/>
        </w:rPr>
        <w:t xml:space="preserve"> (Beirut: Dar Ibn al-Jauzi, 1429)</w:t>
      </w:r>
    </w:p>
    <w:p w14:paraId="42795B21"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Amalia, Nuramanah, ‘KONSEP BALIGH DALAM ALQURAN DAN IMPLIKASINYA PADA PENENTUAN USIA NIKAH MENURUT UU PERKAWINAN’, </w:t>
      </w:r>
      <w:r w:rsidRPr="00421DA9">
        <w:rPr>
          <w:rFonts w:ascii="Times New Roman" w:hAnsi="Times New Roman" w:cs="Times New Roman"/>
          <w:i/>
          <w:iCs/>
          <w:sz w:val="24"/>
          <w:szCs w:val="24"/>
        </w:rPr>
        <w:t>Jurnal Al-Qadau: Peradilan Dan Hukum Keluarga Islam</w:t>
      </w:r>
      <w:r w:rsidRPr="00421DA9">
        <w:rPr>
          <w:rFonts w:ascii="Times New Roman" w:hAnsi="Times New Roman" w:cs="Times New Roman"/>
          <w:sz w:val="24"/>
          <w:szCs w:val="24"/>
        </w:rPr>
        <w:t>, 8.1 (2021) &lt;https://doi.org/10.24252/al-qadau.v8i1.17317&gt;</w:t>
      </w:r>
    </w:p>
    <w:p w14:paraId="44A9D98E"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Amin, Ibnu, Lendrawati Lendrawati, Faisal Efendi, and Hertasmaldi Hertasmaldi, ‘The Concept of Baligh Perspective of Fiqh and Positive Law’, </w:t>
      </w:r>
      <w:r w:rsidRPr="00421DA9">
        <w:rPr>
          <w:rFonts w:ascii="Times New Roman" w:hAnsi="Times New Roman" w:cs="Times New Roman"/>
          <w:i/>
          <w:iCs/>
          <w:sz w:val="24"/>
          <w:szCs w:val="24"/>
        </w:rPr>
        <w:t>Al-Istinbath : Jurnal Hukum Islam</w:t>
      </w:r>
      <w:r w:rsidRPr="00421DA9">
        <w:rPr>
          <w:rFonts w:ascii="Times New Roman" w:hAnsi="Times New Roman" w:cs="Times New Roman"/>
          <w:sz w:val="24"/>
          <w:szCs w:val="24"/>
        </w:rPr>
        <w:t>, 7.2 (2022) &lt;https://doi.org/10.29240/jhi.v7i2.5268&gt;</w:t>
      </w:r>
    </w:p>
    <w:p w14:paraId="430BEAE3"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Anwar, Syamsul, ‘Unified Islamic Calendar in the Perspective of Islamic Legal Philosophy’, </w:t>
      </w:r>
      <w:r w:rsidRPr="00421DA9">
        <w:rPr>
          <w:rFonts w:ascii="Times New Roman" w:hAnsi="Times New Roman" w:cs="Times New Roman"/>
          <w:i/>
          <w:iCs/>
          <w:sz w:val="24"/>
          <w:szCs w:val="24"/>
        </w:rPr>
        <w:t>Al-Jami’ah</w:t>
      </w:r>
      <w:r w:rsidRPr="00421DA9">
        <w:rPr>
          <w:rFonts w:ascii="Times New Roman" w:hAnsi="Times New Roman" w:cs="Times New Roman"/>
          <w:sz w:val="24"/>
          <w:szCs w:val="24"/>
        </w:rPr>
        <w:t>, 54.1 (2016) &lt;https://doi.org/10.14421/ajis.2016.541.203-247&gt;</w:t>
      </w:r>
    </w:p>
    <w:p w14:paraId="3B3ED930"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Azzulfa, Fatihatul Anhar, and Afnan Riani Cahya A., ‘Masa Iddah Suami Istri Pasca Perceraian’, </w:t>
      </w:r>
      <w:r w:rsidRPr="00421DA9">
        <w:rPr>
          <w:rFonts w:ascii="Times New Roman" w:hAnsi="Times New Roman" w:cs="Times New Roman"/>
          <w:i/>
          <w:iCs/>
          <w:sz w:val="24"/>
          <w:szCs w:val="24"/>
        </w:rPr>
        <w:t>Al-Mizan</w:t>
      </w:r>
      <w:r w:rsidRPr="00421DA9">
        <w:rPr>
          <w:rFonts w:ascii="Times New Roman" w:hAnsi="Times New Roman" w:cs="Times New Roman"/>
          <w:sz w:val="24"/>
          <w:szCs w:val="24"/>
        </w:rPr>
        <w:t>, 17.1 (2021) &lt;https://doi.org/10.30603/am.v17i1.1959&gt;</w:t>
      </w:r>
    </w:p>
    <w:p w14:paraId="751ECE4A"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Che Soh, R, and N A Hak, ‘Application of Maslahah (Interest) in Deciding the Right of Hadanah (Custody) of a Child: The Practice in the Syariah Court of Malaysia’, </w:t>
      </w:r>
      <w:r w:rsidRPr="00421DA9">
        <w:rPr>
          <w:rFonts w:ascii="Times New Roman" w:hAnsi="Times New Roman" w:cs="Times New Roman"/>
          <w:i/>
          <w:iCs/>
          <w:sz w:val="24"/>
          <w:szCs w:val="24"/>
        </w:rPr>
        <w:t>Journal of Applied Sciences Research</w:t>
      </w:r>
      <w:r w:rsidRPr="00421DA9">
        <w:rPr>
          <w:rFonts w:ascii="Times New Roman" w:hAnsi="Times New Roman" w:cs="Times New Roman"/>
          <w:sz w:val="24"/>
          <w:szCs w:val="24"/>
        </w:rPr>
        <w:t>, 7.SPECIAL ISSUE (2011), 2182–88 &lt;https://www.scopus.com/inward/record.uri?eid=2-s2.0-84857425020&amp;partnerID=40&amp;md5=eb994b5083ad895e444ee99253e12c5e&gt;</w:t>
      </w:r>
    </w:p>
    <w:p w14:paraId="39DCF481"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Daud, Mohd. Kalam, </w:t>
      </w:r>
      <w:r w:rsidRPr="00421DA9">
        <w:rPr>
          <w:rFonts w:ascii="Times New Roman" w:hAnsi="Times New Roman" w:cs="Times New Roman"/>
          <w:i/>
          <w:iCs/>
          <w:sz w:val="24"/>
          <w:szCs w:val="24"/>
        </w:rPr>
        <w:t>Ilmu Falak Praktis</w:t>
      </w:r>
      <w:r w:rsidRPr="00421DA9">
        <w:rPr>
          <w:rFonts w:ascii="Times New Roman" w:hAnsi="Times New Roman" w:cs="Times New Roman"/>
          <w:sz w:val="24"/>
          <w:szCs w:val="24"/>
        </w:rPr>
        <w:t>, ed. by Mursyid Djawas, 1st edn (Aceh Besar: Sahifah, 2019)</w:t>
      </w:r>
    </w:p>
    <w:p w14:paraId="6C9CCA02"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Hidayat, Riyan Erwin, ‘PENDAPAT IMAM MAZHAB TENTANG HAK ISTRI PADA MASA IDDAH TALAK BA’IN DAN RELEVANSINYA DENGAN UNDANG-UNDANG PERKAWINAN DI INDONESIA’, </w:t>
      </w:r>
      <w:r w:rsidRPr="00421DA9">
        <w:rPr>
          <w:rFonts w:ascii="Times New Roman" w:hAnsi="Times New Roman" w:cs="Times New Roman"/>
          <w:i/>
          <w:iCs/>
          <w:sz w:val="24"/>
          <w:szCs w:val="24"/>
        </w:rPr>
        <w:t>Istinbath : Jurnal Hukum</w:t>
      </w:r>
      <w:r w:rsidRPr="00421DA9">
        <w:rPr>
          <w:rFonts w:ascii="Times New Roman" w:hAnsi="Times New Roman" w:cs="Times New Roman"/>
          <w:sz w:val="24"/>
          <w:szCs w:val="24"/>
        </w:rPr>
        <w:t>, 15.1 (2018) &lt;https://doi.org/10.32332/istinbath.v15i1.1123&gt;</w:t>
      </w:r>
    </w:p>
    <w:p w14:paraId="55FEA410"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Ibrahim, Abdullah, </w:t>
      </w:r>
      <w:r w:rsidRPr="00421DA9">
        <w:rPr>
          <w:rFonts w:ascii="Times New Roman" w:hAnsi="Times New Roman" w:cs="Times New Roman"/>
          <w:i/>
          <w:iCs/>
          <w:sz w:val="24"/>
          <w:szCs w:val="24"/>
        </w:rPr>
        <w:t>Ilmu Falak: Antara Fiqih Dan Astronomi</w:t>
      </w:r>
      <w:r w:rsidRPr="00421DA9">
        <w:rPr>
          <w:rFonts w:ascii="Times New Roman" w:hAnsi="Times New Roman" w:cs="Times New Roman"/>
          <w:sz w:val="24"/>
          <w:szCs w:val="24"/>
        </w:rPr>
        <w:t>, ed. by 1, 1st edn (Yogyakarta: Fajar Pustaka Baru, 2017)</w:t>
      </w:r>
    </w:p>
    <w:p w14:paraId="24E8E509"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Ihsani, Ma’dinal, ‘KEBERAGAMAN KRITERIA BERBAGAI ORMAS DI INDONESIA DALAM MENENTUKAN HILAL’, </w:t>
      </w:r>
      <w:r w:rsidRPr="00421DA9">
        <w:rPr>
          <w:rFonts w:ascii="Times New Roman" w:hAnsi="Times New Roman" w:cs="Times New Roman"/>
          <w:i/>
          <w:iCs/>
          <w:sz w:val="24"/>
          <w:szCs w:val="24"/>
        </w:rPr>
        <w:t>ELFALAKY</w:t>
      </w:r>
      <w:r w:rsidRPr="00421DA9">
        <w:rPr>
          <w:rFonts w:ascii="Times New Roman" w:hAnsi="Times New Roman" w:cs="Times New Roman"/>
          <w:sz w:val="24"/>
          <w:szCs w:val="24"/>
        </w:rPr>
        <w:t>, 5.1 (2021) &lt;https://doi.org/10.24252/ifk.v5i1.23942&gt;</w:t>
      </w:r>
    </w:p>
    <w:p w14:paraId="15A76157"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Khoiri, Ahmad, and Asyharul Muala, ‘IDDAH DAN IHDAD BAGI WANITA KARIR PERSPEKTIF HUKUM ISLAM’, </w:t>
      </w:r>
      <w:r w:rsidRPr="00421DA9">
        <w:rPr>
          <w:rFonts w:ascii="Times New Roman" w:hAnsi="Times New Roman" w:cs="Times New Roman"/>
          <w:i/>
          <w:iCs/>
          <w:sz w:val="24"/>
          <w:szCs w:val="24"/>
        </w:rPr>
        <w:t>JIL: Journal of Islamic Law</w:t>
      </w:r>
      <w:r w:rsidRPr="00421DA9">
        <w:rPr>
          <w:rFonts w:ascii="Times New Roman" w:hAnsi="Times New Roman" w:cs="Times New Roman"/>
          <w:sz w:val="24"/>
          <w:szCs w:val="24"/>
        </w:rPr>
        <w:t xml:space="preserve">, 1.2 (2020) </w:t>
      </w:r>
      <w:r w:rsidRPr="00421DA9">
        <w:rPr>
          <w:rFonts w:ascii="Times New Roman" w:hAnsi="Times New Roman" w:cs="Times New Roman"/>
          <w:sz w:val="24"/>
          <w:szCs w:val="24"/>
        </w:rPr>
        <w:lastRenderedPageBreak/>
        <w:t>&lt;https://doi.org/10.24260/jil.v1i2.71&gt;</w:t>
      </w:r>
    </w:p>
    <w:p w14:paraId="514DFCA1"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Maghfiroh, Vevi Alfi, ‘DISKURSUS RADHA’AH DAN HADHANAH BERPERSPEKTIF GENDER’, </w:t>
      </w:r>
      <w:r w:rsidRPr="00421DA9">
        <w:rPr>
          <w:rFonts w:ascii="Times New Roman" w:hAnsi="Times New Roman" w:cs="Times New Roman"/>
          <w:i/>
          <w:iCs/>
          <w:sz w:val="24"/>
          <w:szCs w:val="24"/>
        </w:rPr>
        <w:t>Equalita: Jurnal Studi Gender Dan Anak</w:t>
      </w:r>
      <w:r w:rsidRPr="00421DA9">
        <w:rPr>
          <w:rFonts w:ascii="Times New Roman" w:hAnsi="Times New Roman" w:cs="Times New Roman"/>
          <w:sz w:val="24"/>
          <w:szCs w:val="24"/>
        </w:rPr>
        <w:t>, 2.2 (2020) &lt;https://doi.org/10.24235/equalita.v2i2.7426&gt;</w:t>
      </w:r>
    </w:p>
    <w:p w14:paraId="37E184E8"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Mawardi, Mawardi, ‘Konsep Radha’ah Dalam Fiqih’, </w:t>
      </w:r>
      <w:r w:rsidRPr="00421DA9">
        <w:rPr>
          <w:rFonts w:ascii="Times New Roman" w:hAnsi="Times New Roman" w:cs="Times New Roman"/>
          <w:i/>
          <w:iCs/>
          <w:sz w:val="24"/>
          <w:szCs w:val="24"/>
        </w:rPr>
        <w:t>Jurnal An-Nahl</w:t>
      </w:r>
      <w:r w:rsidRPr="00421DA9">
        <w:rPr>
          <w:rFonts w:ascii="Times New Roman" w:hAnsi="Times New Roman" w:cs="Times New Roman"/>
          <w:sz w:val="24"/>
          <w:szCs w:val="24"/>
        </w:rPr>
        <w:t>, 8.1 (2021) &lt;https://doi.org/10.54576/annahl.v8i1.26&gt;</w:t>
      </w:r>
    </w:p>
    <w:p w14:paraId="61B478A5"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Mursyid Fikri dan Baharuddin, ‘TRANSFORMASI PEMBELAJARAN ILMU FALAK DI ERA INDUSTRI (Application and Inspiring Learning Methods)’, </w:t>
      </w:r>
      <w:r w:rsidRPr="00421DA9">
        <w:rPr>
          <w:rFonts w:ascii="Times New Roman" w:hAnsi="Times New Roman" w:cs="Times New Roman"/>
          <w:i/>
          <w:iCs/>
          <w:sz w:val="24"/>
          <w:szCs w:val="24"/>
        </w:rPr>
        <w:t>BIDAYAH: STUDI ILMU-ILMU KEISLAMAN</w:t>
      </w:r>
      <w:r w:rsidRPr="00421DA9">
        <w:rPr>
          <w:rFonts w:ascii="Times New Roman" w:hAnsi="Times New Roman" w:cs="Times New Roman"/>
          <w:sz w:val="24"/>
          <w:szCs w:val="24"/>
        </w:rPr>
        <w:t>, 12.2 (2022) &lt;https://doi.org/10.47498/bidayah.v12i2.671&gt;</w:t>
      </w:r>
    </w:p>
    <w:p w14:paraId="63852CE7"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Nasution, Adelina, and Ismail Fahmi Arrauf Nasution, ‘Customary Law Approaches to Ḥaḍānah Disputes in Aceh: Arguments and Social Implications’, </w:t>
      </w:r>
      <w:r w:rsidRPr="00421DA9">
        <w:rPr>
          <w:rFonts w:ascii="Times New Roman" w:hAnsi="Times New Roman" w:cs="Times New Roman"/>
          <w:i/>
          <w:iCs/>
          <w:sz w:val="24"/>
          <w:szCs w:val="24"/>
        </w:rPr>
        <w:t>Ahkam: Jurnal Ilmu Syariah</w:t>
      </w:r>
      <w:r w:rsidRPr="00421DA9">
        <w:rPr>
          <w:rFonts w:ascii="Times New Roman" w:hAnsi="Times New Roman" w:cs="Times New Roman"/>
          <w:sz w:val="24"/>
          <w:szCs w:val="24"/>
        </w:rPr>
        <w:t>, 21.2 (2021), 257 – 278 &lt;https://www.scopus.com/inward/record.uri?eid=2-s2.0-85126759121&amp;partnerID=40&amp;md5=19f90a26865326e96d57ddb0e66f4bd5&gt;</w:t>
      </w:r>
    </w:p>
    <w:p w14:paraId="07188764"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Nawawi, Abdul Salam, </w:t>
      </w:r>
      <w:r w:rsidRPr="00421DA9">
        <w:rPr>
          <w:rFonts w:ascii="Times New Roman" w:hAnsi="Times New Roman" w:cs="Times New Roman"/>
          <w:i/>
          <w:iCs/>
          <w:sz w:val="24"/>
          <w:szCs w:val="24"/>
        </w:rPr>
        <w:t>Ilmu Falak Praktis: Waktu Salat. Arah Kiblat Dan Kelender Hijriah: Buku Perkuliahan Program S-1 Program Studi Hukum Ekonomi Syariah (Muamalah) Fakultas Syariah Dan Hukum UIN Sunan Ampel Surabaya</w:t>
      </w:r>
      <w:r w:rsidRPr="00421DA9">
        <w:rPr>
          <w:rFonts w:ascii="Times New Roman" w:hAnsi="Times New Roman" w:cs="Times New Roman"/>
          <w:sz w:val="24"/>
          <w:szCs w:val="24"/>
        </w:rPr>
        <w:t xml:space="preserve"> (Surabaya: IAIN Press, 2015)</w:t>
      </w:r>
    </w:p>
    <w:p w14:paraId="530EC944"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Nurfitriani, ‘KONSEP AL-QUR’AN DAN HADIS TENTANG RADHA’AH DAN HADHANAH PERSPEKTIF GENDER’, </w:t>
      </w:r>
      <w:r w:rsidRPr="00421DA9">
        <w:rPr>
          <w:rFonts w:ascii="Times New Roman" w:hAnsi="Times New Roman" w:cs="Times New Roman"/>
          <w:i/>
          <w:iCs/>
          <w:sz w:val="24"/>
          <w:szCs w:val="24"/>
        </w:rPr>
        <w:t>Jurnal Pemikiran Syariah Dan Hukum</w:t>
      </w:r>
      <w:r w:rsidRPr="00421DA9">
        <w:rPr>
          <w:rFonts w:ascii="Times New Roman" w:hAnsi="Times New Roman" w:cs="Times New Roman"/>
          <w:sz w:val="24"/>
          <w:szCs w:val="24"/>
        </w:rPr>
        <w:t>, 6.1.772 (2022)</w:t>
      </w:r>
    </w:p>
    <w:p w14:paraId="794C098B"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Pasaribu, Munawir, ‘Pembelajaran Ilmu Falak Di Fakultas Agama Islam Universitas Muhammadiyah Sumatera Utara’, </w:t>
      </w:r>
      <w:r w:rsidRPr="00421DA9">
        <w:rPr>
          <w:rFonts w:ascii="Times New Roman" w:hAnsi="Times New Roman" w:cs="Times New Roman"/>
          <w:i/>
          <w:iCs/>
          <w:sz w:val="24"/>
          <w:szCs w:val="24"/>
        </w:rPr>
        <w:t>Al-Marshad: Jurnal Astronomi Islam Dan Ilmu-Ilmu Berkaitan</w:t>
      </w:r>
      <w:r w:rsidRPr="00421DA9">
        <w:rPr>
          <w:rFonts w:ascii="Times New Roman" w:hAnsi="Times New Roman" w:cs="Times New Roman"/>
          <w:sz w:val="24"/>
          <w:szCs w:val="24"/>
        </w:rPr>
        <w:t>, 2020 &lt;https://doi.org/10.30596/jam.v6i2.5251&gt;</w:t>
      </w:r>
    </w:p>
    <w:p w14:paraId="75172383"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Putra, Dedisyah, ‘KONSEP ‘URF DAN IMPLEMENTASINYA PADA IHDAD WANITA KARIER’, </w:t>
      </w:r>
      <w:r w:rsidRPr="00421DA9">
        <w:rPr>
          <w:rFonts w:ascii="Times New Roman" w:hAnsi="Times New Roman" w:cs="Times New Roman"/>
          <w:i/>
          <w:iCs/>
          <w:sz w:val="24"/>
          <w:szCs w:val="24"/>
        </w:rPr>
        <w:t>El-USRAH: Jurnal Hukum Keluarga</w:t>
      </w:r>
      <w:r w:rsidRPr="00421DA9">
        <w:rPr>
          <w:rFonts w:ascii="Times New Roman" w:hAnsi="Times New Roman" w:cs="Times New Roman"/>
          <w:sz w:val="24"/>
          <w:szCs w:val="24"/>
        </w:rPr>
        <w:t>, 2.2 (2019) &lt;https://doi.org/10.22373/ujhk.v2i2.7576&gt;</w:t>
      </w:r>
    </w:p>
    <w:p w14:paraId="13BA48E9"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Qulub, Siti Tatmainul, ‘Integrasi Astronomi Dalam Ilmu Falak Di PTAI Dan Pondok Pesantren’, </w:t>
      </w:r>
      <w:r w:rsidRPr="00421DA9">
        <w:rPr>
          <w:rFonts w:ascii="Times New Roman" w:hAnsi="Times New Roman" w:cs="Times New Roman"/>
          <w:i/>
          <w:iCs/>
          <w:sz w:val="24"/>
          <w:szCs w:val="24"/>
        </w:rPr>
        <w:t>Al-Qanun: Jurnal Pemikiran Dan Pembaharuan Hukum Islam</w:t>
      </w:r>
      <w:r w:rsidRPr="00421DA9">
        <w:rPr>
          <w:rFonts w:ascii="Times New Roman" w:hAnsi="Times New Roman" w:cs="Times New Roman"/>
          <w:sz w:val="24"/>
          <w:szCs w:val="24"/>
        </w:rPr>
        <w:t>, 21.2 (2018) &lt;https://doi.org/10.15642/alqanun.2018.21.2.296-318&gt;</w:t>
      </w:r>
    </w:p>
    <w:p w14:paraId="6C8BD0E8"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Rakhmadi, Arwin Juli, ‘Ilmu Falak Dan Perannya Dalam Beberapa Cabang Fikih’, </w:t>
      </w:r>
      <w:r w:rsidRPr="00421DA9">
        <w:rPr>
          <w:rFonts w:ascii="Times New Roman" w:hAnsi="Times New Roman" w:cs="Times New Roman"/>
          <w:i/>
          <w:iCs/>
          <w:sz w:val="24"/>
          <w:szCs w:val="24"/>
        </w:rPr>
        <w:t>Intiqad: Jurnal Agama Dan Pendidikan Islam</w:t>
      </w:r>
      <w:r w:rsidRPr="00421DA9">
        <w:rPr>
          <w:rFonts w:ascii="Times New Roman" w:hAnsi="Times New Roman" w:cs="Times New Roman"/>
          <w:sz w:val="24"/>
          <w:szCs w:val="24"/>
        </w:rPr>
        <w:t>, 8.2 (2016), 13 &lt;https://doi.org/10.30596/intiqad.v8i2.29&gt;</w:t>
      </w:r>
    </w:p>
    <w:p w14:paraId="4ADA524F"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Rofiuddin, Ahmad Adib, ‘Dinamika Sosial Penentuan Awal Bulan Hijriah Di Indonesia’, </w:t>
      </w:r>
      <w:r w:rsidRPr="00421DA9">
        <w:rPr>
          <w:rFonts w:ascii="Times New Roman" w:hAnsi="Times New Roman" w:cs="Times New Roman"/>
          <w:i/>
          <w:iCs/>
          <w:sz w:val="24"/>
          <w:szCs w:val="24"/>
        </w:rPr>
        <w:t>Istinbath</w:t>
      </w:r>
      <w:r w:rsidRPr="00421DA9">
        <w:rPr>
          <w:rFonts w:ascii="Times New Roman" w:hAnsi="Times New Roman" w:cs="Times New Roman"/>
          <w:sz w:val="24"/>
          <w:szCs w:val="24"/>
        </w:rPr>
        <w:t>, 18.2 (2019)</w:t>
      </w:r>
    </w:p>
    <w:p w14:paraId="34948E9F"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Shokhib, Muhammad Yalis, ‘DIALEKTIKA IHDAD DALAM KOMPILASI HUKUM ISLAM (KHI) BERADASARKAN ASAS PROPORSIONALITAS’, </w:t>
      </w:r>
      <w:r w:rsidRPr="00421DA9">
        <w:rPr>
          <w:rFonts w:ascii="Times New Roman" w:hAnsi="Times New Roman" w:cs="Times New Roman"/>
          <w:i/>
          <w:iCs/>
          <w:sz w:val="24"/>
          <w:szCs w:val="24"/>
        </w:rPr>
        <w:t>Al-Syakhsiyyah: Journal of Law &amp; Family Studies</w:t>
      </w:r>
      <w:r w:rsidRPr="00421DA9">
        <w:rPr>
          <w:rFonts w:ascii="Times New Roman" w:hAnsi="Times New Roman" w:cs="Times New Roman"/>
          <w:sz w:val="24"/>
          <w:szCs w:val="24"/>
        </w:rPr>
        <w:t>, 4.1 (2022) &lt;https://doi.org/10.21154/syakhsiyyah.v4i1.4279&gt;</w:t>
      </w:r>
    </w:p>
    <w:p w14:paraId="42302F25"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Siti Tatmainul Qulub, ‘Telaah Kritis Putusan Sidang Itsbat Penetapan Awal Bulan Qamariyah Di Indonesia Dalam Perspektif Ushul Fikih’, </w:t>
      </w:r>
      <w:r w:rsidRPr="00421DA9">
        <w:rPr>
          <w:rFonts w:ascii="Times New Roman" w:hAnsi="Times New Roman" w:cs="Times New Roman"/>
          <w:i/>
          <w:iCs/>
          <w:sz w:val="24"/>
          <w:szCs w:val="24"/>
        </w:rPr>
        <w:t>Al-Ahkam</w:t>
      </w:r>
      <w:r w:rsidRPr="00421DA9">
        <w:rPr>
          <w:rFonts w:ascii="Times New Roman" w:hAnsi="Times New Roman" w:cs="Times New Roman"/>
          <w:sz w:val="24"/>
          <w:szCs w:val="24"/>
        </w:rPr>
        <w:t>, Volume 25,.April (2015)</w:t>
      </w:r>
    </w:p>
    <w:p w14:paraId="4D8D7FEC"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Solikin, Agus, ‘Dampak Perkuliahan Praktikum Hisab Awal Waktu Salat Dan Arah Kiblat Terhadap Kehidupan Beragama Mahasiswa’, </w:t>
      </w:r>
      <w:r w:rsidRPr="00421DA9">
        <w:rPr>
          <w:rFonts w:ascii="Times New Roman" w:hAnsi="Times New Roman" w:cs="Times New Roman"/>
          <w:i/>
          <w:iCs/>
          <w:sz w:val="24"/>
          <w:szCs w:val="24"/>
        </w:rPr>
        <w:t>Didaktis: Jurnal Pendidikan Dan Ilmu Pengetahuan</w:t>
      </w:r>
      <w:r w:rsidRPr="00421DA9">
        <w:rPr>
          <w:rFonts w:ascii="Times New Roman" w:hAnsi="Times New Roman" w:cs="Times New Roman"/>
          <w:sz w:val="24"/>
          <w:szCs w:val="24"/>
        </w:rPr>
        <w:t>, 19.3 (2019) &lt;https://doi.org/10.30651/didaktis.v19i3.3412&gt;</w:t>
      </w:r>
    </w:p>
    <w:p w14:paraId="487166A3"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Ulum, Hairul, and STIS, ‘Analisis Komparatif Perspektif KHI Dan Fiqih Imam Syafi’i Tentang Hukum Ihdad Bagi Perempuan’, </w:t>
      </w:r>
      <w:r w:rsidRPr="00421DA9">
        <w:rPr>
          <w:rFonts w:ascii="Times New Roman" w:hAnsi="Times New Roman" w:cs="Times New Roman"/>
          <w:i/>
          <w:iCs/>
          <w:sz w:val="24"/>
          <w:szCs w:val="24"/>
        </w:rPr>
        <w:t>Qolamuna</w:t>
      </w:r>
      <w:r w:rsidRPr="00421DA9">
        <w:rPr>
          <w:rFonts w:ascii="Times New Roman" w:hAnsi="Times New Roman" w:cs="Times New Roman"/>
          <w:sz w:val="24"/>
          <w:szCs w:val="24"/>
        </w:rPr>
        <w:t>, 4 (2018)</w:t>
      </w:r>
    </w:p>
    <w:p w14:paraId="417B5641"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 xml:space="preserve">Ulum, Miftahul, ‘FATWA ULAMA NU (NAHDLATUL ULAMA) DAN MUHAMMADIYAH JAWA TIMUR TENTANG HISAB RUKYAT’, </w:t>
      </w:r>
      <w:r w:rsidRPr="00421DA9">
        <w:rPr>
          <w:rFonts w:ascii="Times New Roman" w:hAnsi="Times New Roman" w:cs="Times New Roman"/>
          <w:i/>
          <w:iCs/>
          <w:sz w:val="24"/>
          <w:szCs w:val="24"/>
        </w:rPr>
        <w:t>Jurnal Keislaman</w:t>
      </w:r>
      <w:r w:rsidRPr="00421DA9">
        <w:rPr>
          <w:rFonts w:ascii="Times New Roman" w:hAnsi="Times New Roman" w:cs="Times New Roman"/>
          <w:sz w:val="24"/>
          <w:szCs w:val="24"/>
        </w:rPr>
        <w:t>, 1.2 (2021) &lt;https://doi.org/10.54298/jk.v1i2.3369&gt;</w:t>
      </w:r>
    </w:p>
    <w:p w14:paraId="33A8C9B1"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t>Ummah, Siti Rohmatul, ‘MEMAHAMI MAQASHID ASY-SYARIAH PADA AYAT RADHAâ€</w:t>
      </w:r>
      <w:r w:rsidRPr="00421DA9">
        <w:rPr>
          <w:rFonts w:ascii="Times New Roman" w:hAnsi="Times New Roman" w:cs="Times New Roman"/>
          <w:sz w:val="24"/>
          <w:szCs w:val="24"/>
          <w:vertAlign w:val="superscript"/>
        </w:rPr>
        <w:t>TM</w:t>
      </w:r>
      <w:r w:rsidRPr="00421DA9">
        <w:rPr>
          <w:rFonts w:ascii="Times New Roman" w:hAnsi="Times New Roman" w:cs="Times New Roman"/>
          <w:sz w:val="24"/>
          <w:szCs w:val="24"/>
        </w:rPr>
        <w:t xml:space="preserve">AH PERSPEKTIF KEADILAN GENDER’, </w:t>
      </w:r>
      <w:r w:rsidRPr="00421DA9">
        <w:rPr>
          <w:rFonts w:ascii="Times New Roman" w:hAnsi="Times New Roman" w:cs="Times New Roman"/>
          <w:i/>
          <w:iCs/>
          <w:sz w:val="24"/>
          <w:szCs w:val="24"/>
        </w:rPr>
        <w:t>Jurnal Ilmiah Ahwal Syakhshiyyah (JAS)</w:t>
      </w:r>
      <w:r w:rsidRPr="00421DA9">
        <w:rPr>
          <w:rFonts w:ascii="Times New Roman" w:hAnsi="Times New Roman" w:cs="Times New Roman"/>
          <w:sz w:val="24"/>
          <w:szCs w:val="24"/>
        </w:rPr>
        <w:t>, 3.1 (2021) &lt;https://doi.org/10.33474/jas.v3i1.11057&gt;</w:t>
      </w:r>
    </w:p>
    <w:p w14:paraId="6D4E491D"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szCs w:val="24"/>
        </w:rPr>
      </w:pPr>
      <w:r w:rsidRPr="00421DA9">
        <w:rPr>
          <w:rFonts w:ascii="Times New Roman" w:hAnsi="Times New Roman" w:cs="Times New Roman"/>
          <w:sz w:val="24"/>
          <w:szCs w:val="24"/>
        </w:rPr>
        <w:lastRenderedPageBreak/>
        <w:t xml:space="preserve">Zahrah, Muhammad Abu, </w:t>
      </w:r>
      <w:r w:rsidRPr="00421DA9">
        <w:rPr>
          <w:rFonts w:ascii="Times New Roman" w:hAnsi="Times New Roman" w:cs="Times New Roman"/>
          <w:i/>
          <w:iCs/>
          <w:sz w:val="24"/>
          <w:szCs w:val="24"/>
        </w:rPr>
        <w:t>Al-Ahwal Al-Syakhshiyyah</w:t>
      </w:r>
      <w:r w:rsidRPr="00421DA9">
        <w:rPr>
          <w:rFonts w:ascii="Times New Roman" w:hAnsi="Times New Roman" w:cs="Times New Roman"/>
          <w:sz w:val="24"/>
          <w:szCs w:val="24"/>
        </w:rPr>
        <w:t xml:space="preserve"> (Beirut: Dar al-Fikr al-Arabi, 1950) &lt;https://ia800209.us.archive.org/25/items/FP33427/33427.pdf&gt;</w:t>
      </w:r>
    </w:p>
    <w:p w14:paraId="6F57D81E" w14:textId="77777777" w:rsidR="000F56FF" w:rsidRPr="00421DA9" w:rsidRDefault="000F56FF" w:rsidP="004364F8">
      <w:pPr>
        <w:widowControl w:val="0"/>
        <w:autoSpaceDE w:val="0"/>
        <w:autoSpaceDN w:val="0"/>
        <w:adjustRightInd w:val="0"/>
        <w:spacing w:before="0" w:after="0"/>
        <w:ind w:left="480" w:hanging="480"/>
        <w:jc w:val="both"/>
        <w:rPr>
          <w:rFonts w:ascii="Times New Roman" w:hAnsi="Times New Roman" w:cs="Times New Roman"/>
          <w:sz w:val="24"/>
        </w:rPr>
      </w:pPr>
      <w:r w:rsidRPr="00421DA9">
        <w:rPr>
          <w:rFonts w:ascii="Times New Roman" w:hAnsi="Times New Roman" w:cs="Times New Roman"/>
          <w:sz w:val="24"/>
          <w:szCs w:val="24"/>
        </w:rPr>
        <w:t xml:space="preserve">Zuhayli, Wahbah, ‘Al-Fiqh Al-Islami Wa Adillatuhu’, </w:t>
      </w:r>
      <w:r w:rsidRPr="00421DA9">
        <w:rPr>
          <w:rFonts w:ascii="Times New Roman" w:hAnsi="Times New Roman" w:cs="Times New Roman"/>
          <w:i/>
          <w:iCs/>
          <w:sz w:val="24"/>
          <w:szCs w:val="24"/>
        </w:rPr>
        <w:t>Damascus: Dar Al-Fikr</w:t>
      </w:r>
      <w:r w:rsidRPr="00421DA9">
        <w:rPr>
          <w:rFonts w:ascii="Times New Roman" w:hAnsi="Times New Roman" w:cs="Times New Roman"/>
          <w:sz w:val="24"/>
          <w:szCs w:val="24"/>
        </w:rPr>
        <w:t>, 1997</w:t>
      </w:r>
    </w:p>
    <w:p w14:paraId="62A28707" w14:textId="716DAC11" w:rsidR="00286E8E" w:rsidRPr="00421DA9" w:rsidRDefault="00C20CA8" w:rsidP="004364F8">
      <w:pPr>
        <w:widowControl w:val="0"/>
        <w:spacing w:before="0" w:after="0"/>
        <w:jc w:val="both"/>
      </w:pPr>
      <w:r w:rsidRPr="00421DA9">
        <w:fldChar w:fldCharType="end"/>
      </w:r>
    </w:p>
    <w:sectPr w:rsidR="00286E8E" w:rsidRPr="00421DA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401B4" w14:textId="77777777" w:rsidR="0090247F" w:rsidRDefault="0090247F" w:rsidP="00286E8E">
      <w:pPr>
        <w:spacing w:before="0" w:after="0"/>
      </w:pPr>
      <w:r>
        <w:separator/>
      </w:r>
    </w:p>
  </w:endnote>
  <w:endnote w:type="continuationSeparator" w:id="0">
    <w:p w14:paraId="7415A406" w14:textId="77777777" w:rsidR="0090247F" w:rsidRDefault="0090247F" w:rsidP="00286E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7D560" w14:textId="77777777" w:rsidR="0090247F" w:rsidRDefault="0090247F" w:rsidP="00286E8E">
      <w:pPr>
        <w:spacing w:before="0" w:after="0"/>
      </w:pPr>
      <w:r>
        <w:separator/>
      </w:r>
    </w:p>
  </w:footnote>
  <w:footnote w:type="continuationSeparator" w:id="0">
    <w:p w14:paraId="46D36113" w14:textId="77777777" w:rsidR="0090247F" w:rsidRDefault="0090247F" w:rsidP="00286E8E">
      <w:pPr>
        <w:spacing w:before="0" w:after="0"/>
      </w:pPr>
      <w:r>
        <w:continuationSeparator/>
      </w:r>
    </w:p>
  </w:footnote>
  <w:footnote w:id="1">
    <w:p w14:paraId="116C3244" w14:textId="415D4ADF" w:rsidR="00C20CA8" w:rsidRPr="00175BE6" w:rsidRDefault="00C20CA8" w:rsidP="00E43EB1">
      <w:pPr>
        <w:pStyle w:val="TeksCatatanKaki"/>
        <w:widowControl w:val="0"/>
        <w:ind w:left="0" w:firstLine="284"/>
        <w:jc w:val="both"/>
        <w:rPr>
          <w:rFonts w:asciiTheme="majorBidi" w:hAnsiTheme="majorBidi" w:cstheme="majorBidi"/>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Pr="00175BE6">
        <w:rPr>
          <w:rFonts w:asciiTheme="majorBidi" w:hAnsiTheme="majorBidi" w:cstheme="majorBidi"/>
        </w:rPr>
        <w:instrText>ADDIN CSL_CITATION {"citationItems":[{"id":"ITEM-1","itemData":{"DOI":"10.30596/jam.v6i2.5251","abstract":"Pembelajaran ilmu falak dilaksanakan oleh program studi eksakta atau program studi sainstek. Jika dilihat dari program studi di lingkungan perguruan tinggi Islam yaitu UIN, IAIN atau PTKIS maka pembelajaran ilmu falak ini di bawah fakultas Syariah. Peminat yang ingin masuk dalam program studi ini sangat rendah. Walaupun diketahui ilmu falak dipelajari oleh program studi tertentu namun ada dibeberapa fakultas menjadikan ilmu falak salah satu mata kuliah wajib fakultas, seperti di Fakultas Agama Islam Universitas Muhamamdiyah Sumatera Utara. Penelitian ini menemukan bahwa pembelajaran ilmu falak bagi mahasiswa sangat menyenangkan dan materi pembelajarannya tidaklah sulit, dosen pengampu mata kuliahnya sesuai dengan keahliannya.","author":[{"dropping-particle":"","family":"Pasaribu","given":"Munawir","non-dropping-particle":"","parse-names":false,"suffix":""}],"container-title":"Al-Marshad: Jurnal Astronomi Islam dan Ilmu-Ilmu Berkaitan","id":"ITEM-1","issued":{"date-parts":[["2020"]]},"title":"Pembelajaran Ilmu Falak di Fakultas Agama Islam Universitas Muhammadiyah Sumatera Utara","type":"article-journal"},"uris":["http://www.mendeley.com/documents/?uuid=36fe1bf7-204d-4e93-b2b6-bd1af24fb839"]}],"mendeley":{"formattedCitation":"Munawir Pasaribu, ‘Pembelajaran Ilmu Falak Di Fakultas Agama Islam Universitas Muhammadiyah Sumatera Utara’, &lt;i&gt;Al-Marshad: Jurnal Astronomi Islam Dan Ilmu-Ilmu Berkaitan&lt;/i&gt;, 2020 &lt;https://doi.org/10.30596/jam.v6i2.5251&gt;.","plainTextFormattedCitation":"Munawir Pasaribu, ‘Pembelajaran Ilmu Falak Di Fakultas Agama Islam Universitas Muhammadiyah Sumatera Utara’, Al-Marshad: Jurnal Astronomi Islam Dan Ilmu-Ilmu Berkaitan, 2020 .","previouslyFormattedCitation":"Munawir Pasaribu, ‘Pembelajaran Ilmu Falak Di Fakultas Agama Islam Universitas Muhammadiyah Sumatera Utara’, &lt;i&gt;Al-Marshad: Jurnal Astronomi Islam Dan Ilmu-Ilmu Berkaitan&lt;/i&gt;, 2020 &lt;https://doi.org/10.30596/jam.v6i2.5251&gt;."},"properties":{"noteIndex":1},"schema":"https://github.com/citation-style-language/schema/raw/master/csl-citation.json"}</w:instrText>
      </w:r>
      <w:r w:rsidRPr="00175BE6">
        <w:rPr>
          <w:rFonts w:asciiTheme="majorBidi" w:hAnsiTheme="majorBidi" w:cstheme="majorBidi"/>
        </w:rPr>
        <w:fldChar w:fldCharType="separate"/>
      </w:r>
      <w:r w:rsidR="000F56FF" w:rsidRPr="000F56FF">
        <w:rPr>
          <w:rFonts w:asciiTheme="majorBidi" w:hAnsiTheme="majorBidi" w:cstheme="majorBidi"/>
          <w:noProof/>
        </w:rPr>
        <w:t xml:space="preserve">Munawir Pasaribu, ‘Pembelajaran Ilmu Falak Di Fakultas Agama Islam Universitas Muhammadiyah Sumatera Utara’, </w:t>
      </w:r>
      <w:r w:rsidR="000F56FF" w:rsidRPr="000F56FF">
        <w:rPr>
          <w:rFonts w:asciiTheme="majorBidi" w:hAnsiTheme="majorBidi" w:cstheme="majorBidi"/>
          <w:i/>
          <w:noProof/>
        </w:rPr>
        <w:t>Al-Marshad: Jurnal Astronomi Islam Dan Ilmu-Ilmu Berkaitan</w:t>
      </w:r>
      <w:r w:rsidR="000F56FF" w:rsidRPr="000F56FF">
        <w:rPr>
          <w:rFonts w:asciiTheme="majorBidi" w:hAnsiTheme="majorBidi" w:cstheme="majorBidi"/>
          <w:noProof/>
        </w:rPr>
        <w:t>, 2020 &lt;https://doi.org/10.30596/jam.v6i2.5251&gt;.</w:t>
      </w:r>
      <w:r w:rsidRPr="00175BE6">
        <w:rPr>
          <w:rFonts w:asciiTheme="majorBidi" w:hAnsiTheme="majorBidi" w:cstheme="majorBidi"/>
        </w:rPr>
        <w:fldChar w:fldCharType="end"/>
      </w:r>
    </w:p>
  </w:footnote>
  <w:footnote w:id="2">
    <w:p w14:paraId="568DC051" w14:textId="21793119" w:rsidR="00C20CA8" w:rsidRPr="00175BE6" w:rsidRDefault="00C20CA8" w:rsidP="00E43EB1">
      <w:pPr>
        <w:pStyle w:val="TeksCatatanKaki"/>
        <w:widowControl w:val="0"/>
        <w:ind w:left="0" w:firstLine="284"/>
        <w:jc w:val="both"/>
        <w:rPr>
          <w:rFonts w:asciiTheme="majorBidi" w:hAnsiTheme="majorBidi" w:cstheme="majorBidi"/>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Pr="00175BE6">
        <w:rPr>
          <w:rFonts w:asciiTheme="majorBidi" w:hAnsiTheme="majorBidi" w:cstheme="majorBidi"/>
        </w:rPr>
        <w:instrText>ADDIN CSL_CITATION {"citationItems":[{"id":"ITEM-1","itemData":{"DOI":"10.30651/didaktis.v19i3.3412","ISSN":"1412-5889","abstract":"Salat yang merupakan kewajiban bagi setiap Muslim dalam pelaksanaannya senantiasa mengikuti aturan yang ada. Aturan tersebut diantaranya terkait dengan aturan waktu pelaksanaan dan arah kiblatnya. Dua aturan tersebut dalam prodi ilmu falak dikaji dalam mata kuliah praktikum hisab awal waktu salat dan arah kiblat.Berangkat dari tersebut di atas, maka penelitian ini dirancang dengan tujuan untuk mengetahui Evaluasi Dampak Perkuliahan Praktikum Hisab Awal Waktu Salat dan Arah Kiblat Terhadap Kehidupan Beragama Mahasiswa . Guna mencapai tujuan tersebut, maka penelitian ini dirnacang dalam penelitian kuantitatif diskriptif. Subjek dalam penelitian ini adalah mahasiswa prodi Ilmu Falak Fakultas Syariah Dan Hukum UIN Sunan Ampel Surabaya tahun akademik 2017/2018/Selaras dengan tujuan tersebut, dan berdasarkan analisis dalam penelitian yang telah dilakukan, dapat disimpulkan bahwa mata kuliah praktikum hisab awal waktu salat dan arah kiblat terhadap memberikan dampak kepada mahasiswa dalam kehidupan beragama paling kuat dalam pengetahuan, dibandingkan dalam wilayah untuk melakukan sesuai dengan tori yang dipelajari ketika salat. ","author":[{"dropping-particle":"","family":"Solikin","given":"Agus","non-dropping-particle":"","parse-names":false,"suffix":""}],"container-title":"Didaktis: Jurnal Pendidikan dan Ilmu Pengetahuan","id":"ITEM-1","issue":"3","issued":{"date-parts":[["2019"]]},"title":"Dampak Perkuliahan Praktikum Hisab Awal Waktu Salat dan Arah Kiblat Terhadap Kehidupan Beragama Mahasiswa","type":"article-journal","volume":"19"},"uris":["http://www.mendeley.com/documents/?uuid=9882020e-2d5b-3794-a21f-5daa93003147"]}],"mendeley":{"formattedCitation":"Agus Solikin, ‘Dampak Perkuliahan Praktikum Hisab Awal Waktu Salat Dan Arah Kiblat Terhadap Kehidupan Beragama Mahasiswa’, &lt;i&gt;Didaktis: Jurnal Pendidikan Dan Ilmu Pengetahuan&lt;/i&gt;, 19.3 (2019) &lt;https://doi.org/10.30651/didaktis.v19i3.3412&gt;.","plainTextFormattedCitation":"Agus Solikin, ‘Dampak Perkuliahan Praktikum Hisab Awal Waktu Salat Dan Arah Kiblat Terhadap Kehidupan Beragama Mahasiswa’, Didaktis: Jurnal Pendidikan Dan Ilmu Pengetahuan, 19.3 (2019) .","previouslyFormattedCitation":"Agus Solikin, ‘Dampak Perkuliahan Praktikum Hisab Awal Waktu Salat Dan Arah Kiblat Terhadap Kehidupan Beragama Mahasiswa’, &lt;i&gt;Didaktis: Jurnal Pendidikan Dan Ilmu Pengetahuan&lt;/i&gt;, 19.3 (2019) &lt;https://doi.org/10.30651/didaktis.v19i3.3412&gt;."},"properties":{"noteIndex":2},"schema":"https://github.com/citation-style-language/schema/raw/master/csl-citation.json"}</w:instrText>
      </w:r>
      <w:r w:rsidRPr="00175BE6">
        <w:rPr>
          <w:rFonts w:asciiTheme="majorBidi" w:hAnsiTheme="majorBidi" w:cstheme="majorBidi"/>
        </w:rPr>
        <w:fldChar w:fldCharType="separate"/>
      </w:r>
      <w:r w:rsidR="000F56FF" w:rsidRPr="000F56FF">
        <w:rPr>
          <w:rFonts w:asciiTheme="majorBidi" w:hAnsiTheme="majorBidi" w:cstheme="majorBidi"/>
          <w:noProof/>
        </w:rPr>
        <w:t xml:space="preserve">Agus Solikin, ‘Dampak Perkuliahan Praktikum Hisab Awal Waktu Salat Dan Arah Kiblat Terhadap Kehidupan Beragama Mahasiswa’, </w:t>
      </w:r>
      <w:r w:rsidR="000F56FF" w:rsidRPr="000F56FF">
        <w:rPr>
          <w:rFonts w:asciiTheme="majorBidi" w:hAnsiTheme="majorBidi" w:cstheme="majorBidi"/>
          <w:i/>
          <w:noProof/>
        </w:rPr>
        <w:t>Didaktis: Jurnal Pendidikan Dan Ilmu Pengetahuan</w:t>
      </w:r>
      <w:r w:rsidR="000F56FF" w:rsidRPr="000F56FF">
        <w:rPr>
          <w:rFonts w:asciiTheme="majorBidi" w:hAnsiTheme="majorBidi" w:cstheme="majorBidi"/>
          <w:noProof/>
        </w:rPr>
        <w:t>, 19.3 (2019) &lt;https://doi.org/10.30651/didaktis.v19i3.3412&gt;.</w:t>
      </w:r>
      <w:r w:rsidRPr="00175BE6">
        <w:rPr>
          <w:rFonts w:asciiTheme="majorBidi" w:hAnsiTheme="majorBidi" w:cstheme="majorBidi"/>
        </w:rPr>
        <w:fldChar w:fldCharType="end"/>
      </w:r>
    </w:p>
  </w:footnote>
  <w:footnote w:id="3">
    <w:p w14:paraId="2B2D9823" w14:textId="588A779D" w:rsidR="00C20CA8" w:rsidRPr="00175BE6" w:rsidRDefault="00C20CA8" w:rsidP="00E43EB1">
      <w:pPr>
        <w:pStyle w:val="TeksCatatanKaki"/>
        <w:widowControl w:val="0"/>
        <w:ind w:left="0" w:firstLine="284"/>
        <w:jc w:val="both"/>
        <w:rPr>
          <w:rFonts w:asciiTheme="majorBidi" w:hAnsiTheme="majorBidi" w:cstheme="majorBidi"/>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FA1E97" w:rsidRPr="00175BE6">
        <w:rPr>
          <w:rFonts w:asciiTheme="majorBidi" w:hAnsiTheme="majorBidi" w:cstheme="majorBidi"/>
        </w:rPr>
        <w:instrText>ADDIN CSL_CITATION {"citationItems":[{"id":"ITEM-1","itemData":{"DOI":"10.47498/bidayah.v12i2.671","ISSN":"2086-7174","abstract":"Abstrac\r  \r The industry has experienced a very rapid revolution phase, namely industry 4.0, this has consequences for science and sharia education to be able to prepare individuals who have competence in facing various challenges in the future by applying or producing a work that is a symbol of scientific dialectics. This research is a library research using a descriptive qualitative method approach that connects the existing theory with the descriptive reality of astronomy today. Astrology is the most important part in the history of Islamic civilization. History has recorded that scholars and Al-Falaky (a title for astronomy activists) emerged when Islamic civilization was at its golden peak and when Islam experienced a decline, the echo of astronomy was no longer heard, even today many Muslims do not know the term \"the science of astronomy\". This phenomenon indicates that there is a positive correlation between the establishment of Islamic civilization and the development of Islam which is a symbol of astronomy science which is a reflection of the existence of Islam. Therefore, there is a need for a transformation/revolution of the astronomy learning movement that does not only revolve at the theoretical level, but also application and inspiring learning methods by utilizing the development of industrial media 4.0 to introduce astronomy and strengthen astronomy learning. The scientific transformation is at least able to touch three scientific dimensions, namely the intellectual dimension, the spiritual dimension and the socio-political dimension. Keywords: Transformation, Astrology Learning, industry 4.0.","author":[{"dropping-particle":"","family":"Mursyid Fikri dan Baharuddin","given":"","non-dropping-particle":"","parse-names":false,"suffix":""}],"container-title":"BIDAYAH: STUDI ILMU-ILMU KEISLAMAN","id":"ITEM-1","issue":"2","issued":{"date-parts":[["2022"]]},"title":"TRANSFORMASI PEMBELAJARAN ILMU FALAK dI ERA INDUSTRI (Application and Inspiring Learning Methods)","type":"article-journal","volume":"12"},"uris":["http://www.mendeley.com/documents/?uuid=0dcebdef-0ae1-31bd-9a89-ab4d2092e661"]}],"mendeley":{"formattedCitation":"Mursyid Fikri dan Baharuddin, ‘TRANSFORMASI PEMBELAJARAN ILMU FALAK DI ERA INDUSTRI (Application and Inspiring Learning Methods)’, &lt;i&gt;BIDAYAH: STUDI ILMU-ILMU KEISLAMAN&lt;/i&gt;, 12.2 (2022) &lt;https://doi.org/10.47498/bidayah.v12i2.671&gt;.","plainTextFormattedCitation":"Mursyid Fikri dan Baharuddin, ‘TRANSFORMASI PEMBELAJARAN ILMU FALAK DI ERA INDUSTRI (Application and Inspiring Learning Methods)’, BIDAYAH: STUDI ILMU-ILMU KEISLAMAN, 12.2 (2022) .","previouslyFormattedCitation":"Mursyid Fikri dan Baharuddin, ‘TRANSFORMASI PEMBELAJARAN ILMU FALAK DI ERA INDUSTRI (Application and Inspiring Learning Methods)’, &lt;i&gt;BIDAYAH: STUDI ILMU-ILMU KEISLAMAN&lt;/i&gt;, 12.2 (2022) &lt;https://doi.org/10.47498/bidayah.v12i2.671&gt;."},"properties":{"noteIndex":3},"schema":"https://github.com/citation-style-language/schema/raw/master/csl-citation.json"}</w:instrText>
      </w:r>
      <w:r w:rsidRPr="00175BE6">
        <w:rPr>
          <w:rFonts w:asciiTheme="majorBidi" w:hAnsiTheme="majorBidi" w:cstheme="majorBidi"/>
        </w:rPr>
        <w:fldChar w:fldCharType="separate"/>
      </w:r>
      <w:r w:rsidR="000F56FF" w:rsidRPr="000F56FF">
        <w:rPr>
          <w:rFonts w:asciiTheme="majorBidi" w:hAnsiTheme="majorBidi" w:cstheme="majorBidi"/>
          <w:noProof/>
        </w:rPr>
        <w:t xml:space="preserve">Mursyid Fikri dan Baharuddin, ‘TRANSFORMASI PEMBELAJARAN ILMU FALAK DI ERA INDUSTRI (Application and Inspiring Learning Methods)’, </w:t>
      </w:r>
      <w:r w:rsidR="000F56FF" w:rsidRPr="000F56FF">
        <w:rPr>
          <w:rFonts w:asciiTheme="majorBidi" w:hAnsiTheme="majorBidi" w:cstheme="majorBidi"/>
          <w:i/>
          <w:noProof/>
        </w:rPr>
        <w:t>BIDAYAH: STUDI ILMU-ILMU KEISLAMAN</w:t>
      </w:r>
      <w:r w:rsidR="000F56FF" w:rsidRPr="000F56FF">
        <w:rPr>
          <w:rFonts w:asciiTheme="majorBidi" w:hAnsiTheme="majorBidi" w:cstheme="majorBidi"/>
          <w:noProof/>
        </w:rPr>
        <w:t>, 12.2 (2022) &lt;https://doi.org/10.47498/bidayah.v12i2.671&gt;.</w:t>
      </w:r>
      <w:r w:rsidRPr="00175BE6">
        <w:rPr>
          <w:rFonts w:asciiTheme="majorBidi" w:hAnsiTheme="majorBidi" w:cstheme="majorBidi"/>
        </w:rPr>
        <w:fldChar w:fldCharType="end"/>
      </w:r>
    </w:p>
  </w:footnote>
  <w:footnote w:id="4">
    <w:p w14:paraId="3B6BA52F" w14:textId="6C809FC1" w:rsidR="00286E8E" w:rsidRPr="00175BE6" w:rsidRDefault="00286E8E" w:rsidP="00E43EB1">
      <w:pPr>
        <w:pStyle w:val="TeksCatatanKaki"/>
        <w:widowControl w:val="0"/>
        <w:ind w:left="0" w:firstLine="284"/>
        <w:jc w:val="both"/>
        <w:rPr>
          <w:rFonts w:asciiTheme="majorBidi" w:hAnsiTheme="majorBidi" w:cstheme="majorBidi"/>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C20CA8" w:rsidRPr="00175BE6">
        <w:rPr>
          <w:rFonts w:asciiTheme="majorBidi" w:hAnsiTheme="majorBidi" w:cstheme="majorBidi"/>
        </w:rPr>
        <w:instrText>ADDIN CSL_CITATION {"citationItems":[{"id":"ITEM-1","itemData":{"author":[{"dropping-particle":"","family":"Ibrahim","given":"Abdullah","non-dropping-particle":"","parse-names":false,"suffix":""}],"edition":"1","editor":[{"dropping-particle":"","family":"1","given":"","non-dropping-particle":"","parse-names":false,"suffix":""}],"id":"ITEM-1","issued":{"date-parts":[["2017"]]},"number-of-pages":"xii","publisher":"Fajar Pustaka Baru","publisher-place":"Yogyakarta","title":"Ilmu Falak: Antara Fiqih dan Astronomi","type":"book"},"uris":["http://www.mendeley.com/documents/?uuid=a3d8121c-064a-4070-ad10-debfaff5334b"]}],"mendeley":{"formattedCitation":"Abdullah Ibrahim, &lt;i&gt;Ilmu Falak: Antara Fiqih Dan Astronomi&lt;/i&gt;, ed. by 1, 1st edn (Yogyakarta: Fajar Pustaka Baru, 2017).","plainTextFormattedCitation":"Abdullah Ibrahim, Ilmu Falak: Antara Fiqih Dan Astronomi, ed. by 1, 1st edn (Yogyakarta: Fajar Pustaka Baru, 2017).","previouslyFormattedCitation":"Abdullah Ibrahim, &lt;i&gt;Ilmu Falak: Antara Fiqih Dan Astronomi&lt;/i&gt;, ed. by 1, 1st edn (Yogyakarta: Fajar Pustaka Baru, 2017)."},"properties":{"noteIndex":4},"schema":"https://github.com/citation-style-language/schema/raw/master/csl-citation.json"}</w:instrText>
      </w:r>
      <w:r w:rsidRPr="00175BE6">
        <w:rPr>
          <w:rFonts w:asciiTheme="majorBidi" w:hAnsiTheme="majorBidi" w:cstheme="majorBidi"/>
        </w:rPr>
        <w:fldChar w:fldCharType="separate"/>
      </w:r>
      <w:r w:rsidRPr="00175BE6">
        <w:rPr>
          <w:rFonts w:asciiTheme="majorBidi" w:hAnsiTheme="majorBidi" w:cstheme="majorBidi"/>
          <w:noProof/>
        </w:rPr>
        <w:t xml:space="preserve">Abdullah Ibrahim, </w:t>
      </w:r>
      <w:r w:rsidRPr="00175BE6">
        <w:rPr>
          <w:rFonts w:asciiTheme="majorBidi" w:hAnsiTheme="majorBidi" w:cstheme="majorBidi"/>
          <w:i/>
          <w:noProof/>
        </w:rPr>
        <w:t>Ilmu Falak: Antara Fiqih Dan Astronomi</w:t>
      </w:r>
      <w:r w:rsidRPr="00175BE6">
        <w:rPr>
          <w:rFonts w:asciiTheme="majorBidi" w:hAnsiTheme="majorBidi" w:cstheme="majorBidi"/>
          <w:noProof/>
        </w:rPr>
        <w:t>, ed. by 1, 1st edn (Yogyakarta: Fajar Pustaka Baru, 2017).</w:t>
      </w:r>
      <w:r w:rsidRPr="00175BE6">
        <w:rPr>
          <w:rFonts w:asciiTheme="majorBidi" w:hAnsiTheme="majorBidi" w:cstheme="majorBidi"/>
        </w:rPr>
        <w:fldChar w:fldCharType="end"/>
      </w:r>
      <w:r w:rsidRPr="00175BE6">
        <w:rPr>
          <w:rFonts w:asciiTheme="majorBidi" w:hAnsiTheme="majorBidi" w:cstheme="majorBidi"/>
        </w:rPr>
        <w:t>h. xii</w:t>
      </w:r>
    </w:p>
  </w:footnote>
  <w:footnote w:id="5">
    <w:p w14:paraId="2BACCC2D" w14:textId="4DA80D81" w:rsidR="00286E8E" w:rsidRPr="00175BE6" w:rsidRDefault="00286E8E" w:rsidP="00E43EB1">
      <w:pPr>
        <w:pStyle w:val="TeksCatatanKaki"/>
        <w:widowControl w:val="0"/>
        <w:ind w:left="0" w:firstLine="284"/>
        <w:jc w:val="both"/>
        <w:rPr>
          <w:rFonts w:asciiTheme="majorBidi" w:hAnsiTheme="majorBidi" w:cstheme="majorBidi"/>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C20CA8" w:rsidRPr="00175BE6">
        <w:rPr>
          <w:rFonts w:asciiTheme="majorBidi" w:hAnsiTheme="majorBidi" w:cstheme="majorBidi"/>
        </w:rPr>
        <w:instrText>ADDIN CSL_CITATION {"citationItems":[{"id":"ITEM-1","itemData":{"DOI":"10.30651/didaktis.v19i3.3412","ISSN":"1412-5889","abstract":"Salat yang merupakan kewajiban bagi setiap Muslim dalam pelaksanaannya senantiasa mengikuti aturan yang ada. Aturan tersebut diantaranya terkait dengan aturan waktu pelaksanaan dan arah kiblatnya. Dua aturan tersebut dalam prodi ilmu falak dikaji dalam mata kuliah praktikum hisab awal waktu salat dan arah kiblat.Berangkat dari tersebut di atas, maka penelitian ini dirancang dengan tujuan untuk mengetahui Evaluasi Dampak Perkuliahan Praktikum Hisab Awal Waktu Salat dan Arah Kiblat Terhadap Kehidupan Beragama Mahasiswa . Guna mencapai tujuan tersebut, maka penelitian ini dirnacang dalam penelitian kuantitatif diskriptif. Subjek dalam penelitian ini adalah mahasiswa prodi Ilmu Falak Fakultas Syariah Dan Hukum UIN Sunan Ampel Surabaya tahun akademik 2017/2018/Selaras dengan tujuan tersebut, dan berdasarkan analisis dalam penelitian yang telah dilakukan, dapat disimpulkan bahwa mata kuliah praktikum hisab awal waktu salat dan arah kiblat terhadap memberikan dampak kepada mahasiswa dalam kehidupan beragama paling kuat dalam pengetahuan, dibandingkan dalam wilayah untuk melakukan sesuai dengan tori yang dipelajari ketika salat. ","author":[{"dropping-particle":"","family":"Solikin","given":"Agus","non-dropping-particle":"","parse-names":false,"suffix":""}],"container-title":"Didaktis: Jurnal Pendidikan dan Ilmu Pengetahuan","id":"ITEM-1","issue":"3","issued":{"date-parts":[["2019"]]},"title":"Dampak Perkuliahan Praktikum Hisab Awal Waktu Salat dan Arah Kiblat Terhadap Kehidupan Beragama Mahasiswa","type":"article-journal","volume":"19"},"uris":["http://www.mendeley.com/documents/?uuid=9882020e-2d5b-3794-a21f-5daa93003147"]}],"mendeley":{"formattedCitation":"Solikin.","plainTextFormattedCitation":"Solikin.","previouslyFormattedCitation":"Solikin."},"properties":{"noteIndex":5},"schema":"https://github.com/citation-style-language/schema/raw/master/csl-citation.json"}</w:instrText>
      </w:r>
      <w:r w:rsidRPr="00175BE6">
        <w:rPr>
          <w:rFonts w:asciiTheme="majorBidi" w:hAnsiTheme="majorBidi" w:cstheme="majorBidi"/>
        </w:rPr>
        <w:fldChar w:fldCharType="separate"/>
      </w:r>
      <w:r w:rsidR="00C20CA8" w:rsidRPr="00175BE6">
        <w:rPr>
          <w:rFonts w:asciiTheme="majorBidi" w:hAnsiTheme="majorBidi" w:cstheme="majorBidi"/>
          <w:noProof/>
        </w:rPr>
        <w:t>Solikin.</w:t>
      </w:r>
      <w:r w:rsidRPr="00175BE6">
        <w:rPr>
          <w:rFonts w:asciiTheme="majorBidi" w:hAnsiTheme="majorBidi" w:cstheme="majorBidi"/>
        </w:rPr>
        <w:fldChar w:fldCharType="end"/>
      </w:r>
    </w:p>
  </w:footnote>
  <w:footnote w:id="6">
    <w:p w14:paraId="1F21947F" w14:textId="1843C196" w:rsidR="00286E8E" w:rsidRPr="00175BE6" w:rsidRDefault="00286E8E" w:rsidP="00E43EB1">
      <w:pPr>
        <w:pStyle w:val="TeksCatatanKaki"/>
        <w:widowControl w:val="0"/>
        <w:ind w:left="0" w:firstLine="284"/>
        <w:jc w:val="both"/>
        <w:rPr>
          <w:rFonts w:asciiTheme="majorBidi" w:hAnsiTheme="majorBidi" w:cstheme="majorBidi"/>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C20CA8" w:rsidRPr="00175BE6">
        <w:rPr>
          <w:rFonts w:asciiTheme="majorBidi" w:hAnsiTheme="majorBidi" w:cstheme="majorBidi"/>
        </w:rPr>
        <w:instrText>ADDIN CSL_CITATION {"citationItems":[{"id":"ITEM-1","itemData":{"DOI":"10.15642/alqanun.2018.21.2.296-318","ISSN":"2088-2688","abstract":"Artikel ini mengkaji tentang integrasi ilmu antara astronomi dan ilmu falak di Perguruan Tinggi Agama Islam (UIN Walisongo Semarang) dan Pondok Pesantren (Pondok Pesantren al-Mubarok Lanbulan Madura). Data dikumpulkan melalui teknik wawancara langsung secara mendalam tentang kurikulum dan pembelajaran di PTAI dan Pondok Pesantren, dan dilengkapi dengan bahan bacaan yang lain. Hasil penelitian menunjukkan bahwa integrasi Astronomi dalam Ilmu Falak di UIN Walisongo Semarang sudah ada, namun belum semua diimplementasikan dengan sempurna. Di level filosofis, materi, dan metodologi bisa dikatakan sudah banyak diimplementasikan. Namun, implementasi di level strategi masih kurang. Hal ini terlihat dari kompetensi dosen tetap yang hampir semua fikih. Adapun integrasi Astronomi dalam Ilmu Falak di al-Mubarok Lanbulan Madura masih belum terlihat, baik di level filosofis, materi, dan strategi. Akan tetapi, di level metodologi, metode yang digunakan adalah berbasis metodologi studi sains yang terimplementasi dalam penulisan karya ilmiah santri.","author":[{"dropping-particle":"","family":"Qulub","given":"Siti Tatmainul","non-dropping-particle":"","parse-names":false,"suffix":""}],"container-title":"Al-Qanun: Jurnal Pemikiran dan Pembaharuan Hukum Islam","id":"ITEM-1","issue":"2","issued":{"date-parts":[["2018"]]},"title":"Integrasi Astronomi dalam Ilmu Falak di PTAI dan Pondok Pesantren","type":"article-journal","volume":"21"},"uris":["http://www.mendeley.com/documents/?uuid=d33330f3-927a-3d07-a9a7-0df2aa59ea46"]}],"mendeley":{"formattedCitation":"Siti Tatmainul Qulub, ‘Integrasi Astronomi Dalam Ilmu Falak Di PTAI Dan Pondok Pesantren’, &lt;i&gt;Al-Qanun: Jurnal Pemikiran Dan Pembaharuan Hukum Islam&lt;/i&gt;, 21.2 (2018) &lt;https://doi.org/10.15642/alqanun.2018.21.2.296-318&gt;.","plainTextFormattedCitation":"Siti Tatmainul Qulub, ‘Integrasi Astronomi Dalam Ilmu Falak Di PTAI Dan Pondok Pesantren’, Al-Qanun: Jurnal Pemikiran Dan Pembaharuan Hukum Islam, 21.2 (2018) .","previouslyFormattedCitation":"Siti Tatmainul Qulub, ‘Integrasi Astronomi Dalam Ilmu Falak Di PTAI Dan Pondok Pesantren’, &lt;i&gt;Al-Qanun: Jurnal Pemikiran Dan Pembaharuan Hukum Islam&lt;/i&gt;, 21.2 (2018) &lt;https://doi.org/10.15642/alqanun.2018.21.2.296-318&gt;."},"properties":{"noteIndex":6},"schema":"https://github.com/citation-style-language/schema/raw/master/csl-citation.json"}</w:instrText>
      </w:r>
      <w:r w:rsidRPr="00175BE6">
        <w:rPr>
          <w:rFonts w:asciiTheme="majorBidi" w:hAnsiTheme="majorBidi" w:cstheme="majorBidi"/>
        </w:rPr>
        <w:fldChar w:fldCharType="separate"/>
      </w:r>
      <w:r w:rsidR="000F56FF" w:rsidRPr="000F56FF">
        <w:rPr>
          <w:rFonts w:asciiTheme="majorBidi" w:hAnsiTheme="majorBidi" w:cstheme="majorBidi"/>
          <w:noProof/>
        </w:rPr>
        <w:t xml:space="preserve">Siti Tatmainul Qulub, ‘Integrasi Astronomi Dalam Ilmu Falak Di PTAI Dan Pondok Pesantren’, </w:t>
      </w:r>
      <w:r w:rsidR="000F56FF" w:rsidRPr="000F56FF">
        <w:rPr>
          <w:rFonts w:asciiTheme="majorBidi" w:hAnsiTheme="majorBidi" w:cstheme="majorBidi"/>
          <w:i/>
          <w:noProof/>
        </w:rPr>
        <w:t>Al-Qanun: Jurnal Pemikiran Dan Pembaharuan Hukum Islam</w:t>
      </w:r>
      <w:r w:rsidR="000F56FF" w:rsidRPr="000F56FF">
        <w:rPr>
          <w:rFonts w:asciiTheme="majorBidi" w:hAnsiTheme="majorBidi" w:cstheme="majorBidi"/>
          <w:noProof/>
        </w:rPr>
        <w:t>, 21.2 (2018) &lt;https://doi.org/10.15642/alqanun.2018.21.2.296-318&gt;.</w:t>
      </w:r>
      <w:r w:rsidRPr="00175BE6">
        <w:rPr>
          <w:rFonts w:asciiTheme="majorBidi" w:hAnsiTheme="majorBidi" w:cstheme="majorBidi"/>
        </w:rPr>
        <w:fldChar w:fldCharType="end"/>
      </w:r>
    </w:p>
  </w:footnote>
  <w:footnote w:id="7">
    <w:p w14:paraId="664A7DD0" w14:textId="7F74226F" w:rsidR="00286E8E" w:rsidRPr="00175BE6" w:rsidRDefault="00286E8E" w:rsidP="00E43EB1">
      <w:pPr>
        <w:pStyle w:val="TeksCatatanKaki"/>
        <w:widowControl w:val="0"/>
        <w:ind w:left="0" w:firstLine="284"/>
        <w:jc w:val="both"/>
        <w:rPr>
          <w:rFonts w:asciiTheme="majorBidi" w:hAnsiTheme="majorBidi" w:cstheme="majorBidi"/>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C20CA8" w:rsidRPr="00175BE6">
        <w:rPr>
          <w:rFonts w:asciiTheme="majorBidi" w:hAnsiTheme="majorBidi" w:cstheme="majorBidi"/>
        </w:rPr>
        <w:instrText>ADDIN CSL_CITATION {"citationItems":[{"id":"ITEM-1","itemData":{"ISBN":"978-623-90608-0-0","author":[{"dropping-particle":"","family":"Daud","given":"Mohd. Kalam","non-dropping-particle":"","parse-names":false,"suffix":""}],"edition":"1","editor":[{"dropping-particle":"","family":"Djawas","given":"Mursyid","non-dropping-particle":"","parse-names":false,"suffix":""}],"id":"ITEM-1","issued":{"date-parts":[["2019"]]},"number-of-pages":"4","publisher":"Sahifah","publisher-place":"Aceh Besar","title":"Ilmu Falak Praktis","type":"book"},"uris":["http://www.mendeley.com/documents/?uuid=d3a91e45-809c-4540-a0f9-91859c2693b3"]}],"mendeley":{"formattedCitation":"Mohd. Kalam Daud, &lt;i&gt;Ilmu Falak Praktis&lt;/i&gt;, ed. by Mursyid Djawas, 1st edn (Aceh Besar: Sahifah, 2019).","plainTextFormattedCitation":"Mohd. Kalam Daud, Ilmu Falak Praktis, ed. by Mursyid Djawas, 1st edn (Aceh Besar: Sahifah, 2019).","previouslyFormattedCitation":"Mohd. Kalam Daud, &lt;i&gt;Ilmu Falak Praktis&lt;/i&gt;, ed. by Mursyid Djawas, 1st edn (Aceh Besar: Sahifah, 2019)."},"properties":{"noteIndex":7},"schema":"https://github.com/citation-style-language/schema/raw/master/csl-citation.json"}</w:instrText>
      </w:r>
      <w:r w:rsidRPr="00175BE6">
        <w:rPr>
          <w:rFonts w:asciiTheme="majorBidi" w:hAnsiTheme="majorBidi" w:cstheme="majorBidi"/>
        </w:rPr>
        <w:fldChar w:fldCharType="separate"/>
      </w:r>
      <w:r w:rsidRPr="00175BE6">
        <w:rPr>
          <w:rFonts w:asciiTheme="majorBidi" w:hAnsiTheme="majorBidi" w:cstheme="majorBidi"/>
          <w:noProof/>
        </w:rPr>
        <w:t xml:space="preserve">Mohd. Kalam Daud, </w:t>
      </w:r>
      <w:r w:rsidRPr="00175BE6">
        <w:rPr>
          <w:rFonts w:asciiTheme="majorBidi" w:hAnsiTheme="majorBidi" w:cstheme="majorBidi"/>
          <w:i/>
          <w:noProof/>
        </w:rPr>
        <w:t>Ilmu Falak Praktis</w:t>
      </w:r>
      <w:r w:rsidRPr="00175BE6">
        <w:rPr>
          <w:rFonts w:asciiTheme="majorBidi" w:hAnsiTheme="majorBidi" w:cstheme="majorBidi"/>
          <w:noProof/>
        </w:rPr>
        <w:t>, ed. by Mursyid Djawas, 1st edn (Aceh Besar: Sahifah, 2019).</w:t>
      </w:r>
      <w:r w:rsidRPr="00175BE6">
        <w:rPr>
          <w:rFonts w:asciiTheme="majorBidi" w:hAnsiTheme="majorBidi" w:cstheme="majorBidi"/>
        </w:rPr>
        <w:fldChar w:fldCharType="end"/>
      </w:r>
      <w:r w:rsidRPr="00175BE6">
        <w:rPr>
          <w:rFonts w:asciiTheme="majorBidi" w:hAnsiTheme="majorBidi" w:cstheme="majorBidi"/>
        </w:rPr>
        <w:t>h. 4</w:t>
      </w:r>
    </w:p>
  </w:footnote>
  <w:footnote w:id="8">
    <w:p w14:paraId="52C97ECF" w14:textId="597F4143" w:rsidR="00286E8E" w:rsidRPr="00175BE6" w:rsidRDefault="00286E8E" w:rsidP="00E43EB1">
      <w:pPr>
        <w:pStyle w:val="TeksCatatanKaki"/>
        <w:widowControl w:val="0"/>
        <w:ind w:left="0" w:firstLine="284"/>
        <w:jc w:val="both"/>
        <w:rPr>
          <w:rFonts w:asciiTheme="majorBidi" w:hAnsiTheme="majorBidi" w:cstheme="majorBidi"/>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C20CA8" w:rsidRPr="00175BE6">
        <w:rPr>
          <w:rFonts w:asciiTheme="majorBidi" w:hAnsiTheme="majorBidi" w:cstheme="majorBidi"/>
        </w:rPr>
        <w:instrText>ADDIN CSL_CITATION {"citationItems":[{"id":"ITEM-1","itemData":{"DOI":"10.30596/intiqad.v8i2.29","author":[{"dropping-particle":"","family":"Rakhmadi","given":"Arwin Juli","non-dropping-particle":"","parse-names":false,"suffix":""}],"container-title":"Intiqad: Jurnal Agama dan Pendidikan Islam","id":"ITEM-1","issue":"2","issued":{"date-parts":[["2016"]]},"page":"13","title":"Ilmu Falak dan Perannya dalam Beberapa Cabang Fikih","type":"article-journal","volume":"8"},"uris":["http://www.mendeley.com/documents/?uuid=410f12b5-fe6a-40cc-be74-60c160a963e7"]}],"mendeley":{"formattedCitation":"Arwin Juli Rakhmadi, ‘Ilmu Falak Dan Perannya Dalam Beberapa Cabang Fikih’, &lt;i&gt;Intiqad: Jurnal Agama Dan Pendidikan Islam&lt;/i&gt;, 8.2 (2016), 13 &lt;https://doi.org/10.30596/intiqad.v8i2.29&gt;.","plainTextFormattedCitation":"Arwin Juli Rakhmadi, ‘Ilmu Falak Dan Perannya Dalam Beberapa Cabang Fikih’, Intiqad: Jurnal Agama Dan Pendidikan Islam, 8.2 (2016), 13 .","previouslyFormattedCitation":"Arwin Juli Rakhmadi, ‘Ilmu Falak Dan Perannya Dalam Beberapa Cabang Fikih’, &lt;i&gt;Intiqad: Jurnal Agama Dan Pendidikan Islam&lt;/i&gt;, 8.2 (2016), 13 &lt;https://doi.org/10.30596/intiqad.v8i2.29&gt;."},"properties":{"noteIndex":8},"schema":"https://github.com/citation-style-language/schema/raw/master/csl-citation.json"}</w:instrText>
      </w:r>
      <w:r w:rsidRPr="00175BE6">
        <w:rPr>
          <w:rFonts w:asciiTheme="majorBidi" w:hAnsiTheme="majorBidi" w:cstheme="majorBidi"/>
        </w:rPr>
        <w:fldChar w:fldCharType="separate"/>
      </w:r>
      <w:r w:rsidR="000F56FF" w:rsidRPr="000F56FF">
        <w:rPr>
          <w:rFonts w:asciiTheme="majorBidi" w:hAnsiTheme="majorBidi" w:cstheme="majorBidi"/>
          <w:noProof/>
        </w:rPr>
        <w:t xml:space="preserve">Arwin Juli Rakhmadi, ‘Ilmu Falak Dan Perannya Dalam Beberapa Cabang Fikih’, </w:t>
      </w:r>
      <w:r w:rsidR="000F56FF" w:rsidRPr="000F56FF">
        <w:rPr>
          <w:rFonts w:asciiTheme="majorBidi" w:hAnsiTheme="majorBidi" w:cstheme="majorBidi"/>
          <w:i/>
          <w:noProof/>
        </w:rPr>
        <w:t>Intiqad: Jurnal Agama Dan Pendidikan Islam</w:t>
      </w:r>
      <w:r w:rsidR="000F56FF" w:rsidRPr="000F56FF">
        <w:rPr>
          <w:rFonts w:asciiTheme="majorBidi" w:hAnsiTheme="majorBidi" w:cstheme="majorBidi"/>
          <w:noProof/>
        </w:rPr>
        <w:t>, 8.2 (2016), 13 &lt;https://doi.org/10.30596/intiqad.v8i2.29&gt;.</w:t>
      </w:r>
      <w:r w:rsidRPr="00175BE6">
        <w:rPr>
          <w:rFonts w:asciiTheme="majorBidi" w:hAnsiTheme="majorBidi" w:cstheme="majorBidi"/>
        </w:rPr>
        <w:fldChar w:fldCharType="end"/>
      </w:r>
    </w:p>
  </w:footnote>
  <w:footnote w:id="9">
    <w:p w14:paraId="1712BAC5" w14:textId="5399CD29" w:rsidR="00286E8E" w:rsidRPr="00175BE6" w:rsidRDefault="00286E8E" w:rsidP="00E43EB1">
      <w:pPr>
        <w:pStyle w:val="TeksCatatanKaki"/>
        <w:widowControl w:val="0"/>
        <w:ind w:left="0" w:firstLine="284"/>
        <w:jc w:val="both"/>
        <w:rPr>
          <w:rFonts w:asciiTheme="majorBidi" w:hAnsiTheme="majorBidi" w:cstheme="majorBidi"/>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C20CA8" w:rsidRPr="00175BE6">
        <w:rPr>
          <w:rFonts w:asciiTheme="majorBidi" w:hAnsiTheme="majorBidi" w:cstheme="majorBidi"/>
        </w:rPr>
        <w:instrText>ADDIN CSL_CITATION {"citationItems":[{"id":"ITEM-1","itemData":{"author":[{"dropping-particle":"","family":"Agama","given":"Kementerian","non-dropping-particle":"","parse-names":false,"suffix":""}],"id":"ITEM-1","issued":{"date-parts":[["2015"]]},"publisher":"Dirjen Bimas Islam Kemenag RI","publisher-place":"Jakarta","title":"Ilmu Falak Praktik","type":"book"},"uris":["http://www.mendeley.com/documents/?uuid=68fa620a-303c-4478-b46d-3463a9045978"]}],"mendeley":{"formattedCitation":"Kementerian Agama, &lt;i&gt;Ilmu Falak Praktik&lt;/i&gt; (Jakarta: Dirjen Bimas Islam Kemenag RI, 2015).","plainTextFormattedCitation":"Kementerian Agama, Ilmu Falak Praktik (Jakarta: Dirjen Bimas Islam Kemenag RI, 2015).","previouslyFormattedCitation":"Kementerian Agama, &lt;i&gt;Ilmu Falak Praktik&lt;/i&gt; (Jakarta: Dirjen Bimas Islam Kemenag RI, 2015)."},"properties":{"noteIndex":9},"schema":"https://github.com/citation-style-language/schema/raw/master/csl-citation.json"}</w:instrText>
      </w:r>
      <w:r w:rsidRPr="00175BE6">
        <w:rPr>
          <w:rFonts w:asciiTheme="majorBidi" w:hAnsiTheme="majorBidi" w:cstheme="majorBidi"/>
        </w:rPr>
        <w:fldChar w:fldCharType="separate"/>
      </w:r>
      <w:r w:rsidRPr="00175BE6">
        <w:rPr>
          <w:rFonts w:asciiTheme="majorBidi" w:hAnsiTheme="majorBidi" w:cstheme="majorBidi"/>
          <w:noProof/>
        </w:rPr>
        <w:t xml:space="preserve">Kementerian Agama, </w:t>
      </w:r>
      <w:r w:rsidRPr="00175BE6">
        <w:rPr>
          <w:rFonts w:asciiTheme="majorBidi" w:hAnsiTheme="majorBidi" w:cstheme="majorBidi"/>
          <w:i/>
          <w:noProof/>
        </w:rPr>
        <w:t>Ilmu Falak Praktik</w:t>
      </w:r>
      <w:r w:rsidRPr="00175BE6">
        <w:rPr>
          <w:rFonts w:asciiTheme="majorBidi" w:hAnsiTheme="majorBidi" w:cstheme="majorBidi"/>
          <w:noProof/>
        </w:rPr>
        <w:t xml:space="preserve"> (Jakarta: Dirjen Bimas Islam Kemenag RI, 2015).</w:t>
      </w:r>
      <w:r w:rsidRPr="00175BE6">
        <w:rPr>
          <w:rFonts w:asciiTheme="majorBidi" w:hAnsiTheme="majorBidi" w:cstheme="majorBidi"/>
        </w:rPr>
        <w:fldChar w:fldCharType="end"/>
      </w:r>
      <w:r w:rsidRPr="00175BE6">
        <w:rPr>
          <w:rFonts w:asciiTheme="majorBidi" w:hAnsiTheme="majorBidi" w:cstheme="majorBidi"/>
        </w:rPr>
        <w:t>h.3</w:t>
      </w:r>
    </w:p>
  </w:footnote>
  <w:footnote w:id="10">
    <w:p w14:paraId="4493DCCD" w14:textId="30D3BF2B" w:rsidR="00286E8E" w:rsidRPr="00175BE6" w:rsidRDefault="00286E8E" w:rsidP="00E43EB1">
      <w:pPr>
        <w:pStyle w:val="TeksCatatanKaki"/>
        <w:widowControl w:val="0"/>
        <w:ind w:left="0" w:firstLine="284"/>
        <w:jc w:val="both"/>
        <w:rPr>
          <w:rFonts w:asciiTheme="majorBidi" w:hAnsiTheme="majorBidi" w:cstheme="majorBidi"/>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C20CA8" w:rsidRPr="00175BE6">
        <w:rPr>
          <w:rFonts w:asciiTheme="majorBidi" w:hAnsiTheme="majorBidi" w:cstheme="majorBidi"/>
        </w:rPr>
        <w:instrText>ADDIN CSL_CITATION {"citationItems":[{"id":"ITEM-1","itemData":{"author":[{"dropping-particle":"","family":"Nawawi","given":"Abdul Salam","non-dropping-particle":"","parse-names":false,"suffix":""}],"id":"ITEM-1","issued":{"date-parts":[["2015"]]},"number-of-pages":"viii","publisher":"IAIN Press","publisher-place":"Surabaya","title":"Ilmu falak praktis: waktu salat. arah kiblat dan kelender hijriah: buku perkuliahan Program S-1 Program Studi Hukum Ekonomi Syariah (Muamalah) Fakultas Syariah dan Hukum UIN Sunan Ampel Surabaya","type":"book"},"uris":["http://www.mendeley.com/documents/?uuid=be8f21d9-87c4-4318-9d1d-a5f54f4aba04"]}],"mendeley":{"formattedCitation":"Abdul Salam Nawawi, &lt;i&gt;Ilmu Falak Praktis: Waktu Salat. Arah Kiblat Dan Kelender Hijriah: Buku Perkuliahan Program S-1 Program Studi Hukum Ekonomi Syariah (Muamalah) Fakultas Syariah Dan Hukum UIN Sunan Ampel Surabaya&lt;/i&gt; (Surabaya: IAIN Press, 2015).","plainTextFormattedCitation":"Abdul Salam Nawawi, Ilmu Falak Praktis: Waktu Salat. Arah Kiblat Dan Kelender Hijriah: Buku Perkuliahan Program S-1 Program Studi Hukum Ekonomi Syariah (Muamalah) Fakultas Syariah Dan Hukum UIN Sunan Ampel Surabaya (Surabaya: IAIN Press, 2015).","previouslyFormattedCitation":"Abdul Salam Nawawi, &lt;i&gt;Ilmu Falak Praktis: Waktu Salat. Arah Kiblat Dan Kelender Hijriah: Buku Perkuliahan Program S-1 Program Studi Hukum Ekonomi Syariah (Muamalah) Fakultas Syariah Dan Hukum UIN Sunan Ampel Surabaya&lt;/i&gt; (Surabaya: IAIN Press, 2015)."},"properties":{"noteIndex":10},"schema":"https://github.com/citation-style-language/schema/raw/master/csl-citation.json"}</w:instrText>
      </w:r>
      <w:r w:rsidRPr="00175BE6">
        <w:rPr>
          <w:rFonts w:asciiTheme="majorBidi" w:hAnsiTheme="majorBidi" w:cstheme="majorBidi"/>
        </w:rPr>
        <w:fldChar w:fldCharType="separate"/>
      </w:r>
      <w:r w:rsidRPr="00175BE6">
        <w:rPr>
          <w:rFonts w:asciiTheme="majorBidi" w:hAnsiTheme="majorBidi" w:cstheme="majorBidi"/>
          <w:noProof/>
        </w:rPr>
        <w:t xml:space="preserve">Abdul Salam Nawawi, </w:t>
      </w:r>
      <w:r w:rsidRPr="00175BE6">
        <w:rPr>
          <w:rFonts w:asciiTheme="majorBidi" w:hAnsiTheme="majorBidi" w:cstheme="majorBidi"/>
          <w:i/>
          <w:noProof/>
        </w:rPr>
        <w:t>Ilmu Falak Praktis: Waktu Salat. Arah Kiblat Dan Kelender Hijriah: Buku Perkuliahan Program S-1 Program Studi Hukum Ekonomi Syariah (Muamalah) Fakultas Syariah Dan Hukum UIN Sunan Ampel Surabaya</w:t>
      </w:r>
      <w:r w:rsidRPr="00175BE6">
        <w:rPr>
          <w:rFonts w:asciiTheme="majorBidi" w:hAnsiTheme="majorBidi" w:cstheme="majorBidi"/>
          <w:noProof/>
        </w:rPr>
        <w:t xml:space="preserve"> (Surabaya: IAIN Press, 2015).</w:t>
      </w:r>
      <w:r w:rsidRPr="00175BE6">
        <w:rPr>
          <w:rFonts w:asciiTheme="majorBidi" w:hAnsiTheme="majorBidi" w:cstheme="majorBidi"/>
        </w:rPr>
        <w:fldChar w:fldCharType="end"/>
      </w:r>
      <w:r w:rsidRPr="00175BE6">
        <w:rPr>
          <w:rFonts w:asciiTheme="majorBidi" w:hAnsiTheme="majorBidi" w:cstheme="majorBidi"/>
        </w:rPr>
        <w:t>h. 13</w:t>
      </w:r>
    </w:p>
  </w:footnote>
  <w:footnote w:id="11">
    <w:p w14:paraId="7D4BFAA4" w14:textId="610D23DC" w:rsidR="00286E8E" w:rsidRPr="00175BE6" w:rsidRDefault="00286E8E" w:rsidP="00E43EB1">
      <w:pPr>
        <w:pStyle w:val="TeksCatatanKaki"/>
        <w:widowControl w:val="0"/>
        <w:ind w:left="0" w:firstLine="284"/>
        <w:jc w:val="both"/>
        <w:rPr>
          <w:rFonts w:asciiTheme="majorBidi" w:hAnsiTheme="majorBidi" w:cstheme="majorBidi"/>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5E11CD" w:rsidRPr="00175BE6">
        <w:rPr>
          <w:rFonts w:asciiTheme="majorBidi" w:hAnsiTheme="majorBidi" w:cstheme="majorBidi"/>
        </w:rPr>
        <w:instrText>ADDIN CSL_CITATION {"citationItems":[{"id":"ITEM-1","itemData":{"author":[{"dropping-particle":"","family":"Al-Farih","given":"Ahmad Ibn Abdullah Ibn Muhammad","non-dropping-particle":"","parse-names":false,"suffix":""}],"id":"ITEM-1","issued":{"date-parts":[["1429"]]},"publisher":"Dar Ibn al-Jauzi","publisher-place":"Beirut","title":"Ahkam al-Ahillah Wa al-Atsar al-Mutarattabah 'Alaiha","type":"book"},"uris":["http://www.mendeley.com/documents/?uuid=9cc569ee-4136-4181-bb9c-46ae6bdac48c"]}],"mendeley":{"formattedCitation":"Ahmad Ibn Abdullah Ibn Muhammad Al-Farih, &lt;i&gt;Ahkam Al-Ahillah Wa Al-Atsar Al-Mutarattabah ’Alaiha&lt;/i&gt; (Beirut: Dar Ibn al-Jauzi, 1429).","plainTextFormattedCitation":"Ahmad Ibn Abdullah Ibn Muhammad Al-Farih, Ahkam Al-Ahillah Wa Al-Atsar Al-Mutarattabah ’Alaiha (Beirut: Dar Ibn al-Jauzi, 1429).","previouslyFormattedCitation":"Ahmad Ibn Abdullah Ibn Muhammad Al-Farih, &lt;i&gt;Ahkam Al-Ahillah Wa Al-Atsar Al-Mutarattabah ’Alaiha&lt;/i&gt; (Beirut: Dar Ibn al-Jauzi, 1429)."},"properties":{"noteIndex":11},"schema":"https://github.com/citation-style-language/schema/raw/master/csl-citation.json"}</w:instrText>
      </w:r>
      <w:r w:rsidRPr="00175BE6">
        <w:rPr>
          <w:rFonts w:asciiTheme="majorBidi" w:hAnsiTheme="majorBidi" w:cstheme="majorBidi"/>
        </w:rPr>
        <w:fldChar w:fldCharType="separate"/>
      </w:r>
      <w:r w:rsidRPr="00175BE6">
        <w:rPr>
          <w:rFonts w:asciiTheme="majorBidi" w:hAnsiTheme="majorBidi" w:cstheme="majorBidi"/>
          <w:noProof/>
        </w:rPr>
        <w:t xml:space="preserve">Ahmad Ibn Abdullah Ibn Muhammad Al-Farih, </w:t>
      </w:r>
      <w:r w:rsidRPr="00175BE6">
        <w:rPr>
          <w:rFonts w:asciiTheme="majorBidi" w:hAnsiTheme="majorBidi" w:cstheme="majorBidi"/>
          <w:i/>
          <w:noProof/>
        </w:rPr>
        <w:t>Ahkam Al-Ahillah Wa Al-Atsar Al-Mutarattabah ’Alaiha</w:t>
      </w:r>
      <w:r w:rsidRPr="00175BE6">
        <w:rPr>
          <w:rFonts w:asciiTheme="majorBidi" w:hAnsiTheme="majorBidi" w:cstheme="majorBidi"/>
          <w:noProof/>
        </w:rPr>
        <w:t xml:space="preserve"> (Beirut: Dar Ibn al-Jauzi, 1429).</w:t>
      </w:r>
      <w:r w:rsidRPr="00175BE6">
        <w:rPr>
          <w:rFonts w:asciiTheme="majorBidi" w:hAnsiTheme="majorBidi" w:cstheme="majorBidi"/>
        </w:rPr>
        <w:fldChar w:fldCharType="end"/>
      </w:r>
      <w:r w:rsidRPr="00175BE6">
        <w:rPr>
          <w:rFonts w:asciiTheme="majorBidi" w:hAnsiTheme="majorBidi" w:cstheme="majorBidi"/>
        </w:rPr>
        <w:t>h. 219</w:t>
      </w:r>
    </w:p>
  </w:footnote>
  <w:footnote w:id="12">
    <w:p w14:paraId="016F30E2" w14:textId="26383927" w:rsidR="00FA1E97" w:rsidRPr="00175BE6" w:rsidRDefault="00FA1E97" w:rsidP="00E43EB1">
      <w:pPr>
        <w:pStyle w:val="TeksCatatanKaki"/>
        <w:widowControl w:val="0"/>
        <w:ind w:left="0" w:firstLine="284"/>
        <w:jc w:val="both"/>
        <w:rPr>
          <w:rFonts w:asciiTheme="majorBidi" w:hAnsiTheme="majorBidi" w:cstheme="majorBidi"/>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5E11CD" w:rsidRPr="00175BE6">
        <w:rPr>
          <w:rFonts w:asciiTheme="majorBidi" w:hAnsiTheme="majorBidi" w:cstheme="majorBidi"/>
        </w:rPr>
        <w:instrText>ADDIN CSL_CITATION {"citationItems":[{"id":"ITEM-1","itemData":{"DOI":"10.30603/am.v17i1.1959","ISSN":"1907-0985","abstract":"In general, the majority of people only know the meaning of the iddah period to see the cleanliness of the uterus. This study aims to determine how the period of iddah of husband and wife after divorce. Iddah is the waiting period before a widow or divorced woman may remarry. This research is included in library research which uses analytical descriptive as a method and is equipped with a gender equality approach. The results of the study explain that the iddah period if is associated with the basis for identifying whether a woman is pregnant or not, then the meaning is irrelevant when viewed using science and technology which has different legal implications for the iddah itself. Cleansing the uterus is not an illat of the stipulation of iddah. Illat is something that can change the situation. Iddah has until now been considered as discrimination against women, which later gave rise to the opinion that iddah is a form of gender inequality. The concept of iddah discriminates against women because it is considered to limit women’s movement after divorce. The implementation of the iddah period for husband and wife is a solution so that gender relations between men and women are well established.","author":[{"dropping-particle":"","family":"Azzulfa","given":"Fatihatul Anhar","non-dropping-particle":"","parse-names":false,"suffix":""},{"dropping-particle":"","family":"Cahya A.","given":"Afnan Riani","non-dropping-particle":"","parse-names":false,"suffix":""}],"container-title":"Al-Mizan","id":"ITEM-1","issue":"1","issued":{"date-parts":[["2021"]]},"title":"Masa Iddah Suami Istri Pasca Perceraian","type":"article-journal","volume":"17"},"uris":["http://www.mendeley.com/documents/?uuid=1e52dc5f-685a-32e9-8438-987b30aa6b58"]}],"mendeley":{"formattedCitation":"Fatihatul Anhar Azzulfa and Afnan Riani Cahya A., ‘Masa Iddah Suami Istri Pasca Perceraian’, &lt;i&gt;Al-Mizan&lt;/i&gt;, 17.1 (2021) &lt;https://doi.org/10.30603/am.v17i1.1959&gt;.","plainTextFormattedCitation":"Fatihatul Anhar Azzulfa and Afnan Riani Cahya A., ‘Masa Iddah Suami Istri Pasca Perceraian’, Al-Mizan, 17.1 (2021) .","previouslyFormattedCitation":"Fatihatul Anhar Azzulfa and Afnan Riani Cahya A., ‘Masa Iddah Suami Istri Pasca Perceraian’, &lt;i&gt;Al-Mizan&lt;/i&gt;, 17.1 (2021) &lt;https://doi.org/10.30603/am.v17i1.1959&gt;."},"properties":{"noteIndex":12},"schema":"https://github.com/citation-style-language/schema/raw/master/csl-citation.json"}</w:instrText>
      </w:r>
      <w:r w:rsidRPr="00175BE6">
        <w:rPr>
          <w:rFonts w:asciiTheme="majorBidi" w:hAnsiTheme="majorBidi" w:cstheme="majorBidi"/>
        </w:rPr>
        <w:fldChar w:fldCharType="separate"/>
      </w:r>
      <w:r w:rsidR="000F56FF" w:rsidRPr="000F56FF">
        <w:rPr>
          <w:rFonts w:asciiTheme="majorBidi" w:hAnsiTheme="majorBidi" w:cstheme="majorBidi"/>
          <w:noProof/>
        </w:rPr>
        <w:t xml:space="preserve">Fatihatul Anhar Azzulfa and Afnan Riani Cahya A., ‘Masa Iddah Suami Istri Pasca Perceraian’, </w:t>
      </w:r>
      <w:r w:rsidR="000F56FF" w:rsidRPr="000F56FF">
        <w:rPr>
          <w:rFonts w:asciiTheme="majorBidi" w:hAnsiTheme="majorBidi" w:cstheme="majorBidi"/>
          <w:i/>
          <w:noProof/>
        </w:rPr>
        <w:t>Al-Mizan</w:t>
      </w:r>
      <w:r w:rsidR="000F56FF" w:rsidRPr="000F56FF">
        <w:rPr>
          <w:rFonts w:asciiTheme="majorBidi" w:hAnsiTheme="majorBidi" w:cstheme="majorBidi"/>
          <w:noProof/>
        </w:rPr>
        <w:t>, 17.1 (2021) &lt;https://doi.org/10.30603/am.v17i1.1959&gt;.</w:t>
      </w:r>
      <w:r w:rsidRPr="00175BE6">
        <w:rPr>
          <w:rFonts w:asciiTheme="majorBidi" w:hAnsiTheme="majorBidi" w:cstheme="majorBidi"/>
        </w:rPr>
        <w:fldChar w:fldCharType="end"/>
      </w:r>
    </w:p>
  </w:footnote>
  <w:footnote w:id="13">
    <w:p w14:paraId="77F44150" w14:textId="2F4BDE0D" w:rsidR="00CB1793" w:rsidRPr="00175BE6" w:rsidRDefault="00CB1793" w:rsidP="00E43EB1">
      <w:pPr>
        <w:pStyle w:val="TeksCatatanKaki"/>
        <w:widowControl w:val="0"/>
        <w:ind w:left="0" w:firstLine="284"/>
        <w:jc w:val="both"/>
        <w:rPr>
          <w:rFonts w:asciiTheme="majorBidi" w:hAnsiTheme="majorBidi" w:cstheme="majorBidi"/>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5E11CD" w:rsidRPr="00175BE6">
        <w:rPr>
          <w:rFonts w:asciiTheme="majorBidi" w:hAnsiTheme="majorBidi" w:cstheme="majorBidi"/>
        </w:rPr>
        <w:instrText>ADDIN CSL_CITATION {"citationItems":[{"id":"ITEM-1","itemData":{"DOI":"10.24260/jil.v1i2.71","ISSN":"2721-5032","abstract":"Islam enforces the iddah period for women who are being divorced by their husbands or their husbands have died. During this waiting period, women are limited in making up or grooming themselves and leaving the house (ihdad). The provision regarding the iddah period becomes problematic when faced with women who have to work to meet the needs of themselves and their families. This paper aims to explain the law for women who continue to carry out their daily lives by working outside the home from an Islamic perspective. The type of research that the author uses in this paper is a literature study. The author concludes that women working during the iddah period do not violate the provisions of the iddah period and continue to carry out the iddah period, even though the woman leaves the house to earn a living and the conditions vary. The prohibition for women during the iddah period is that it is haram to marry another man, it is forbidden to leave the house unless there is an emergency reason and it is obligatory to perform ihdad. Regarding professionalism in work, especially career women in their respective fields, it must be used as a form of carrying out Islamic law and carrying out their nature as a social human being. By considering moral ethics, iddah has protection in modern development, especially for women who are active in their respective fields.\r Islam memberlakukan masa iddah bagi wanita yang sedang dicerai oleh suaminya atau suaminya meninggal dunia. Dalam masa tunggu tersebut, wanita dibatasi dalam berias atau bersolek diri dan keluar rumah (ihdad). Ketentuan tentang masa iddah manjadi problematik jika dihadapkan dengan wanita yang harus bekerja untuk memenuhi kebutuhannya dan keluarganya. Tulisan ini bertujuan untuk menjelaskan hukum bagi wanita-wanita yang tetap menjalankan keseharain dengan bekerja di luar rumah perspektif Islam. Jenis penelitian yang penulis pakai dalam tulisan ini adalah studi literatur. Penulis berkesimpulan bahwa wanita bekerja ketika pada masa iddah tidak melanggar ketentuan dalam masa iddah dan tetap menjalankan masa iddah-nya, walaupun wanita tersebut keluar rumah untuk mencari nafkah dan itu berbeda-beda kondisinya. Larangan bagi perempuan dalam masa iddah adalah haram menikah dengan laki-laki lain, haram keluar rumah kecuali karena ada alasan darurat dan wajib melakukan ihdad. Mengenai profesionalitas dalam bekerja, terutama wanita karir di bidangnya masing-masing, harus digunakan sebagai wujud menjalankan hukum I…","author":[{"dropping-particle":"","family":"Khoiri","given":"Ahmad","non-dropping-particle":"","parse-names":false,"suffix":""},{"dropping-particle":"","family":"Muala","given":"Asyharul","non-dropping-particle":"","parse-names":false,"suffix":""}],"container-title":"JIL: Journal of Islamic Law","id":"ITEM-1","issue":"2","issued":{"date-parts":[["2020"]]},"title":"IDDAH DAN IHDAD BAGI WANITA KARIR PERSPEKTIF HUKUM ISLAM","type":"article-journal","volume":"1"},"uris":["http://www.mendeley.com/documents/?uuid=54efd102-bec3-3f0c-a414-97b8265c41dc"]}],"mendeley":{"formattedCitation":"Ahmad Khoiri and Asyharul Muala, ‘IDDAH DAN IHDAD BAGI WANITA KARIR PERSPEKTIF HUKUM ISLAM’, &lt;i&gt;JIL: Journal of Islamic Law&lt;/i&gt;, 1.2 (2020) &lt;https://doi.org/10.24260/jil.v1i2.71&gt;.","plainTextFormattedCitation":"Ahmad Khoiri and Asyharul Muala, ‘IDDAH DAN IHDAD BAGI WANITA KARIR PERSPEKTIF HUKUM ISLAM’, JIL: Journal of Islamic Law, 1.2 (2020) .","previouslyFormattedCitation":"Ahmad Khoiri and Asyharul Muala, ‘IDDAH DAN IHDAD BAGI WANITA KARIR PERSPEKTIF HUKUM ISLAM’, &lt;i&gt;JIL: Journal of Islamic Law&lt;/i&gt;, 1.2 (2020) &lt;https://doi.org/10.24260/jil.v1i2.71&gt;."},"properties":{"noteIndex":13},"schema":"https://github.com/citation-style-language/schema/raw/master/csl-citation.json"}</w:instrText>
      </w:r>
      <w:r w:rsidRPr="00175BE6">
        <w:rPr>
          <w:rFonts w:asciiTheme="majorBidi" w:hAnsiTheme="majorBidi" w:cstheme="majorBidi"/>
        </w:rPr>
        <w:fldChar w:fldCharType="separate"/>
      </w:r>
      <w:r w:rsidR="000F56FF" w:rsidRPr="000F56FF">
        <w:rPr>
          <w:rFonts w:asciiTheme="majorBidi" w:hAnsiTheme="majorBidi" w:cstheme="majorBidi"/>
          <w:noProof/>
        </w:rPr>
        <w:t xml:space="preserve">Ahmad Khoiri and Asyharul Muala, ‘IDDAH DAN IHDAD BAGI WANITA KARIR PERSPEKTIF HUKUM ISLAM’, </w:t>
      </w:r>
      <w:r w:rsidR="000F56FF" w:rsidRPr="000F56FF">
        <w:rPr>
          <w:rFonts w:asciiTheme="majorBidi" w:hAnsiTheme="majorBidi" w:cstheme="majorBidi"/>
          <w:i/>
          <w:noProof/>
        </w:rPr>
        <w:t>JIL: Journal of Islamic Law</w:t>
      </w:r>
      <w:r w:rsidR="000F56FF" w:rsidRPr="000F56FF">
        <w:rPr>
          <w:rFonts w:asciiTheme="majorBidi" w:hAnsiTheme="majorBidi" w:cstheme="majorBidi"/>
          <w:noProof/>
        </w:rPr>
        <w:t>, 1.2 (2020) &lt;https://doi.org/10.24260/jil.v1i2.71&gt;.</w:t>
      </w:r>
      <w:r w:rsidRPr="00175BE6">
        <w:rPr>
          <w:rFonts w:asciiTheme="majorBidi" w:hAnsiTheme="majorBidi" w:cstheme="majorBidi"/>
        </w:rPr>
        <w:fldChar w:fldCharType="end"/>
      </w:r>
    </w:p>
  </w:footnote>
  <w:footnote w:id="14">
    <w:p w14:paraId="45485826" w14:textId="660B9796" w:rsidR="00A8661E" w:rsidRPr="00175BE6" w:rsidRDefault="00A8661E" w:rsidP="00E43EB1">
      <w:pPr>
        <w:pStyle w:val="TeksCatatanKaki"/>
        <w:widowControl w:val="0"/>
        <w:ind w:left="0" w:firstLine="284"/>
        <w:jc w:val="both"/>
        <w:rPr>
          <w:rFonts w:asciiTheme="majorBidi" w:hAnsiTheme="majorBidi" w:cstheme="majorBidi"/>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5E11CD" w:rsidRPr="00175BE6">
        <w:rPr>
          <w:rFonts w:asciiTheme="majorBidi" w:hAnsiTheme="majorBidi" w:cstheme="majorBidi"/>
        </w:rPr>
        <w:instrText>ADDIN CSL_CITATION {"citationItems":[{"id":"ITEM-1","itemData":{"DOI":"10.22373/sjhk.v3i2.4395","ISSN":"25493167","abstract":"Iddah is part of the sharia teaching, the implementation is obliged to the wives who are left by her husband, either left dead or left behind because of the divorce or Talak. In certain issues, found the practice of the ‘Iddah that happened to the community in the district of Gunung Meriah, District of Aceh Singkil. Where the implementation of the ‘iddah divorce is not executed in accordance with the provisions of the law of Islam, in particular there are two research questions in this article, namely; the first deviation ‘iddah divorce on the community in the district of Gunung Meriah, District of Aceh Singkil. This research aims to know the form of irregularities ‘iddah divorce on the community in the district of Gunung Meriah, District of Aceh Singkil and the second review of Islamic law against ‘iddah divorce that is carried out on the community in the district of Gunung Meriah, District of Aceh Singkil. The research was conducted using a method of descriptive-analysis analysis. The results showed that the deviation of ‘iddah divorce on the community in the district of Gunung Meriah, District of Aceh Singkil there are three forms, namely; accepting proposing to marriage from other people, leaving home without any need and emergency, using fragrance and dress up and the implementation of divorce ' iddah in the community in the district of Gunung Meriah, District of Aceh Singkil and about the provision of ‘iddah in Islamic law. Islamic law through the understanding of the scholars on the evidence of Islamic law is a prohibition for women who are undergoing divorce, whether divorced or divorced to receive the banning of others, out of the house without any urgent need, and wear fragrances and dress up.","author":[{"dropping-particle":"","family":"Achyar","given":"Gamal","non-dropping-particle":"","parse-names":false,"suffix":""},{"dropping-particle":"","family":"Hasanah","given":"Hayatun","non-dropping-particle":"","parse-names":false,"suffix":""}],"container-title":"Samarah","id":"ITEM-1","issue":"2","issued":{"date-parts":[["2019"]]},"title":"Penyimpangan ‘iddah perceraian pada masyarakat gunung meriah aceh singkil (Analisis menurut perspektif Islam)","type":"article-journal","volume":"3"},"uris":["http://www.mendeley.com/documents/?uuid=64de2526-0b21-3d6f-9cf3-64c4162c93af"]}],"mendeley":{"formattedCitation":"Gamal Achyar and Hayatun Hasanah, ‘Penyimpangan ‘iddah Perceraian Pada Masyarakat Gunung Meriah Aceh Singkil (Analisis Menurut Perspektif Islam)’, &lt;i&gt;Samarah&lt;/i&gt;, 3.2 (2019) &lt;https://doi.org/10.22373/sjhk.v3i2.4395&gt;.","plainTextFormattedCitation":"Gamal Achyar and Hayatun Hasanah, ‘Penyimpangan ‘iddah Perceraian Pada Masyarakat Gunung Meriah Aceh Singkil (Analisis Menurut Perspektif Islam)’, Samarah, 3.2 (2019) .","previouslyFormattedCitation":"Gamal Achyar and Hayatun Hasanah, ‘Penyimpangan ‘iddah Perceraian Pada Masyarakat Gunung Meriah Aceh Singkil (Analisis Menurut Perspektif Islam)’, &lt;i&gt;Samarah&lt;/i&gt;, 3.2 (2019) &lt;https://doi.org/10.22373/sjhk.v3i2.4395&gt;."},"properties":{"noteIndex":14},"schema":"https://github.com/citation-style-language/schema/raw/master/csl-citation.json"}</w:instrText>
      </w:r>
      <w:r w:rsidRPr="00175BE6">
        <w:rPr>
          <w:rFonts w:asciiTheme="majorBidi" w:hAnsiTheme="majorBidi" w:cstheme="majorBidi"/>
        </w:rPr>
        <w:fldChar w:fldCharType="separate"/>
      </w:r>
      <w:r w:rsidR="000F56FF" w:rsidRPr="000F56FF">
        <w:rPr>
          <w:rFonts w:asciiTheme="majorBidi" w:hAnsiTheme="majorBidi" w:cstheme="majorBidi"/>
          <w:noProof/>
        </w:rPr>
        <w:t xml:space="preserve">Gamal Achyar and Hayatun Hasanah, ‘Penyimpangan ‘iddah Perceraian Pada Masyarakat Gunung Meriah Aceh Singkil (Analisis Menurut Perspektif Islam)’, </w:t>
      </w:r>
      <w:r w:rsidR="000F56FF" w:rsidRPr="000F56FF">
        <w:rPr>
          <w:rFonts w:asciiTheme="majorBidi" w:hAnsiTheme="majorBidi" w:cstheme="majorBidi"/>
          <w:i/>
          <w:noProof/>
        </w:rPr>
        <w:t>Samarah</w:t>
      </w:r>
      <w:r w:rsidR="000F56FF" w:rsidRPr="000F56FF">
        <w:rPr>
          <w:rFonts w:asciiTheme="majorBidi" w:hAnsiTheme="majorBidi" w:cstheme="majorBidi"/>
          <w:noProof/>
        </w:rPr>
        <w:t>, 3.2 (2019) &lt;https://doi.org/10.22373/sjhk.v3i2.4395&gt;.</w:t>
      </w:r>
      <w:r w:rsidRPr="00175BE6">
        <w:rPr>
          <w:rFonts w:asciiTheme="majorBidi" w:hAnsiTheme="majorBidi" w:cstheme="majorBidi"/>
        </w:rPr>
        <w:fldChar w:fldCharType="end"/>
      </w:r>
    </w:p>
  </w:footnote>
  <w:footnote w:id="15">
    <w:p w14:paraId="4EE64802" w14:textId="4ECDEA11" w:rsidR="00290253" w:rsidRPr="00175BE6" w:rsidRDefault="00290253" w:rsidP="00E43EB1">
      <w:pPr>
        <w:pStyle w:val="TeksCatatanKaki"/>
        <w:widowControl w:val="0"/>
        <w:ind w:left="0" w:firstLine="284"/>
        <w:jc w:val="both"/>
        <w:rPr>
          <w:rFonts w:asciiTheme="majorBidi" w:hAnsiTheme="majorBidi" w:cstheme="majorBidi"/>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5E11CD" w:rsidRPr="00175BE6">
        <w:rPr>
          <w:rFonts w:asciiTheme="majorBidi" w:hAnsiTheme="majorBidi" w:cstheme="majorBidi"/>
        </w:rPr>
        <w:instrText>ADDIN CSL_CITATION {"citationItems":[{"id":"ITEM-1","itemData":{"DOI":"10.32332/istinbath.v15i1.1123","ISSN":"2527-3973","abstract":"ABSTRAK\r Perceraian merupakan perkara halal yang dibenci Allah SWT. Jika terjadi perceraian maka akan ada masa tunggu/iddah. Imam madzahib sepakat bahwa perempuan yang diceraikan dengan talak raj’i berhak mendapatkan nafkah dan tempat tinggal selama masa iddah. Sedangkan untuk talak ba’in, mereka berbeda pendapat, Imam Abu Hanifah berpendapat istri itu tetap berhak atas nafkah dan tempat tinggal, Imam Malik dan Imam Syafi’i berpendapat bahwa istri hanya berhak atas tempat tinggal saja, sedangkan Imam Ahmad ibn Hanbal berpendapat bahwa istri tidak mendapatkan hak nafkah dan tempat tinggal. Pendapat Imam Ahmad ini, memiliki persamaan dengan peraturan perkawinan di Indonesia, tepatnya pasal 149 b Kompilasi Hukum Islam, yang menyatakan bahwa, suami wajib memberikan nafkah, maskan dan kiswah kepada istri yang ditalak raj’i dan tidak untuk istri yang ditalak ba’in. Penelitian ini adalah penelitian pustaka (library research), dan berdasarkan studi ini perlu dipertimbangkan lagi hak istri pada dua jenis talak tersebut, Sehingga istri tetap bisa mendapatkan nafkah dan tempat tinggal selama masa iddah apapun jenis talak yang dijatuhkan.\r Keyword : Perceraian, Iddah, Imam Madzhab, KHI","author":[{"dropping-particle":"","family":"Hidayat","given":"Riyan Erwin","non-dropping-particle":"","parse-names":false,"suffix":""}],"container-title":"Istinbath : Jurnal Hukum","id":"ITEM-1","issue":"1","issued":{"date-parts":[["2018"]]},"title":"PENDAPAT IMAM MAZHAB TENTANG HAK ISTRI PADA MASA IDDAH TALAK BA’IN DAN RELEVANSINYA DENGAN UNDANG-UNDANG PERKAWINAN DI INDONESIA","type":"article-journal","volume":"15"},"uris":["http://www.mendeley.com/documents/?uuid=270e0e84-6995-3c28-be52-92a2157daf5f"]}],"mendeley":{"formattedCitation":"Riyan Erwin Hidayat, ‘PENDAPAT IMAM MAZHAB TENTANG HAK ISTRI PADA MASA IDDAH TALAK BA’IN DAN RELEVANSINYA DENGAN UNDANG-UNDANG PERKAWINAN DI INDONESIA’, &lt;i&gt;Istinbath : Jurnal Hukum&lt;/i&gt;, 15.1 (2018) &lt;https://doi.org/10.32332/istinbath.v15i1.1123&gt;.","plainTextFormattedCitation":"Riyan Erwin Hidayat, ‘PENDAPAT IMAM MAZHAB TENTANG HAK ISTRI PADA MASA IDDAH TALAK BA’IN DAN RELEVANSINYA DENGAN UNDANG-UNDANG PERKAWINAN DI INDONESIA’, Istinbath : Jurnal Hukum, 15.1 (2018) .","previouslyFormattedCitation":"Riyan Erwin Hidayat, ‘PENDAPAT IMAM MAZHAB TENTANG HAK ISTRI PADA MASA IDDAH TALAK BA’IN DAN RELEVANSINYA DENGAN UNDANG-UNDANG PERKAWINAN DI INDONESIA’, &lt;i&gt;Istinbath : Jurnal Hukum&lt;/i&gt;, 15.1 (2018) &lt;https://doi.org/10.32332/istinbath.v15i1.1123&gt;."},"properties":{"noteIndex":15},"schema":"https://github.com/citation-style-language/schema/raw/master/csl-citation.json"}</w:instrText>
      </w:r>
      <w:r w:rsidRPr="00175BE6">
        <w:rPr>
          <w:rFonts w:asciiTheme="majorBidi" w:hAnsiTheme="majorBidi" w:cstheme="majorBidi"/>
        </w:rPr>
        <w:fldChar w:fldCharType="separate"/>
      </w:r>
      <w:r w:rsidR="000F56FF" w:rsidRPr="000F56FF">
        <w:rPr>
          <w:rFonts w:asciiTheme="majorBidi" w:hAnsiTheme="majorBidi" w:cstheme="majorBidi"/>
          <w:noProof/>
        </w:rPr>
        <w:t xml:space="preserve">Riyan Erwin Hidayat, ‘PENDAPAT IMAM MAZHAB TENTANG HAK ISTRI PADA MASA IDDAH TALAK BA’IN DAN RELEVANSINYA DENGAN UNDANG-UNDANG PERKAWINAN DI INDONESIA’, </w:t>
      </w:r>
      <w:r w:rsidR="000F56FF" w:rsidRPr="000F56FF">
        <w:rPr>
          <w:rFonts w:asciiTheme="majorBidi" w:hAnsiTheme="majorBidi" w:cstheme="majorBidi"/>
          <w:i/>
          <w:noProof/>
        </w:rPr>
        <w:t>Istinbath : Jurnal Hukum</w:t>
      </w:r>
      <w:r w:rsidR="000F56FF" w:rsidRPr="000F56FF">
        <w:rPr>
          <w:rFonts w:asciiTheme="majorBidi" w:hAnsiTheme="majorBidi" w:cstheme="majorBidi"/>
          <w:noProof/>
        </w:rPr>
        <w:t>, 15.1 (2018) &lt;https://doi.org/10.32332/istinbath.v15i1.1123&gt;.</w:t>
      </w:r>
      <w:r w:rsidRPr="00175BE6">
        <w:rPr>
          <w:rFonts w:asciiTheme="majorBidi" w:hAnsiTheme="majorBidi" w:cstheme="majorBidi"/>
        </w:rPr>
        <w:fldChar w:fldCharType="end"/>
      </w:r>
    </w:p>
  </w:footnote>
  <w:footnote w:id="16">
    <w:p w14:paraId="49BD2D4C" w14:textId="608548F6" w:rsidR="00D7543F" w:rsidRPr="00175BE6" w:rsidRDefault="00D7543F" w:rsidP="00E43EB1">
      <w:pPr>
        <w:pStyle w:val="TeksCatatanKaki"/>
        <w:widowControl w:val="0"/>
        <w:ind w:left="0" w:firstLine="284"/>
        <w:jc w:val="both"/>
        <w:rPr>
          <w:rFonts w:asciiTheme="majorBidi" w:hAnsiTheme="majorBidi" w:cstheme="majorBidi"/>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5E11CD" w:rsidRPr="00175BE6">
        <w:rPr>
          <w:rFonts w:asciiTheme="majorBidi" w:hAnsiTheme="majorBidi" w:cstheme="majorBidi"/>
        </w:rPr>
        <w:instrText>ADDIN CSL_CITATION {"citationItems":[{"id":"ITEM-1","itemData":{"DOI":"10.22373/sjhk.v2i2.4746","author":[{"dropping-particle":"","family":"Abdullah","given":"Arifin","non-dropping-particle":"","parse-names":false,"suffix":""},{"dropping-particle":"","family":"Ulfa","given":"Delia","non-dropping-particle":"","parse-names":false,"suffix":""}],"container-title":"Samarah","id":"ITEM-1","issue":"2","issued":{"date-parts":[["2018"]]},"note":"Cited by: 0; All Open Access, Bronze Open Access","page":"417 – 432","title":"Kedudukan izin rujuk suami dalam masa ‘iddah (Analisis perspektif hukum islam)","type":"article-journal","volume":"2"},"uris":["http://www.mendeley.com/documents/?uuid=6299c62d-0192-422f-a35b-cb423db6271a"]}],"mendeley":{"formattedCitation":"Arifin Abdullah and Delia Ulfa, ‘Kedudukan Izin Rujuk Suami Dalam Masa ‘iddah (Analisis Perspektif Hukum Islam)’, &lt;i&gt;Samarah&lt;/i&gt;, 2.2 (2018), 417 – 432 &lt;https://doi.org/10.22373/sjhk.v2i2.4746&gt;.","plainTextFormattedCitation":"Arifin Abdullah and Delia Ulfa, ‘Kedudukan Izin Rujuk Suami Dalam Masa ‘iddah (Analisis Perspektif Hukum Islam)’, Samarah, 2.2 (2018), 417 – 432 .","previouslyFormattedCitation":"Arifin Abdullah and Delia Ulfa, ‘Kedudukan Izin Rujuk Suami Dalam Masa ‘iddah (Analisis Perspektif Hukum Islam)’, &lt;i&gt;Samarah&lt;/i&gt;, 2.2 (2018), 417 – 432 &lt;https://doi.org/10.22373/sjhk.v2i2.4746&gt;."},"properties":{"noteIndex":16},"schema":"https://github.com/citation-style-language/schema/raw/master/csl-citation.json"}</w:instrText>
      </w:r>
      <w:r w:rsidRPr="00175BE6">
        <w:rPr>
          <w:rFonts w:asciiTheme="majorBidi" w:hAnsiTheme="majorBidi" w:cstheme="majorBidi"/>
        </w:rPr>
        <w:fldChar w:fldCharType="separate"/>
      </w:r>
      <w:r w:rsidR="000F56FF" w:rsidRPr="000F56FF">
        <w:rPr>
          <w:rFonts w:asciiTheme="majorBidi" w:hAnsiTheme="majorBidi" w:cstheme="majorBidi"/>
          <w:noProof/>
        </w:rPr>
        <w:t xml:space="preserve">Arifin Abdullah and Delia Ulfa, ‘Kedudukan Izin Rujuk Suami Dalam Masa ‘iddah (Analisis Perspektif Hukum Islam)’, </w:t>
      </w:r>
      <w:r w:rsidR="000F56FF" w:rsidRPr="000F56FF">
        <w:rPr>
          <w:rFonts w:asciiTheme="majorBidi" w:hAnsiTheme="majorBidi" w:cstheme="majorBidi"/>
          <w:i/>
          <w:noProof/>
        </w:rPr>
        <w:t>Samarah</w:t>
      </w:r>
      <w:r w:rsidR="000F56FF" w:rsidRPr="000F56FF">
        <w:rPr>
          <w:rFonts w:asciiTheme="majorBidi" w:hAnsiTheme="majorBidi" w:cstheme="majorBidi"/>
          <w:noProof/>
        </w:rPr>
        <w:t>, 2.2 (2018), 417 – 432 &lt;https://doi.org/10.22373/sjhk.v2i2.4746&gt;.</w:t>
      </w:r>
      <w:r w:rsidRPr="00175BE6">
        <w:rPr>
          <w:rFonts w:asciiTheme="majorBidi" w:hAnsiTheme="majorBidi" w:cstheme="majorBidi"/>
        </w:rPr>
        <w:fldChar w:fldCharType="end"/>
      </w:r>
    </w:p>
  </w:footnote>
  <w:footnote w:id="17">
    <w:p w14:paraId="6A700CF5" w14:textId="68F825EE" w:rsidR="00E71488" w:rsidRPr="00175BE6" w:rsidRDefault="00E71488" w:rsidP="00E43EB1">
      <w:pPr>
        <w:pStyle w:val="TeksCatatanKaki"/>
        <w:widowControl w:val="0"/>
        <w:ind w:left="0" w:firstLine="284"/>
        <w:jc w:val="both"/>
        <w:rPr>
          <w:rFonts w:asciiTheme="majorBidi" w:hAnsiTheme="majorBidi" w:cstheme="majorBidi"/>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5E11CD" w:rsidRPr="00175BE6">
        <w:rPr>
          <w:rFonts w:asciiTheme="majorBidi" w:hAnsiTheme="majorBidi" w:cstheme="majorBidi"/>
        </w:rPr>
        <w:instrText>ADDIN CSL_CITATION {"citationItems":[{"id":"ITEM-1","itemData":{"author":[{"dropping-particle":"","family":"Nasution","given":"Adelina","non-dropping-particle":"","parse-names":false,"suffix":""},{"dropping-particle":"","family":"Nasution","given":"Ismail Fahmi Arrauf","non-dropping-particle":"","parse-names":false,"suffix":""}],"container-title":"Ahkam: Jurnal Ilmu Syariah","id":"ITEM-1","issue":"2","issued":{"date-parts":[["2021"]]},"note":"Cited by: 1","page":"257 – 278","title":"Customary Law Approaches to Ḥaḍānah Disputes in Aceh: Arguments and Social Implications","type":"article-journal","volume":"21"},"uris":["http://www.mendeley.com/documents/?uuid=d1b7d425-75e7-45cd-8466-9133a5de4617"]}],"mendeley":{"formattedCitation":"Adelina Nasution and Ismail Fahmi Arrauf Nasution, ‘Customary Law Approaches to Ḥaḍānah Disputes in Aceh: Arguments and Social Implications’, &lt;i&gt;Ahkam: Jurnal Ilmu Syariah&lt;/i&gt;, 21.2 (2021), 257 – 278 &lt;https://www.scopus.com/inward/record.uri?eid=2-s2.0-85126759121&amp;partnerID=40&amp;md5=19f90a26865326e96d57ddb0e66f4bd5&gt;.","plainTextFormattedCitation":"Adelina Nasution and Ismail Fahmi Arrauf Nasution, ‘Customary Law Approaches to Ḥaḍānah Disputes in Aceh: Arguments and Social Implications’, Ahkam: Jurnal Ilmu Syariah, 21.2 (2021), 257 – 278 .","previouslyFormattedCitation":"Adelina Nasution and Ismail Fahmi Arrauf Nasution, ‘Customary Law Approaches to Ḥaḍānah Disputes in Aceh: Arguments and Social Implications’, &lt;i&gt;Ahkam: Jurnal Ilmu Syariah&lt;/i&gt;, 21.2 (2021), 257 – 278 &lt;https://www.scopus.com/inward/record.uri?eid=2-s2.0-85126759121&amp;partnerID=40&amp;md5=19f90a26865326e96d57ddb0e66f4bd5&gt;."},"properties":{"noteIndex":17},"schema":"https://github.com/citation-style-language/schema/raw/master/csl-citation.json"}</w:instrText>
      </w:r>
      <w:r w:rsidRPr="00175BE6">
        <w:rPr>
          <w:rFonts w:asciiTheme="majorBidi" w:hAnsiTheme="majorBidi" w:cstheme="majorBidi"/>
        </w:rPr>
        <w:fldChar w:fldCharType="separate"/>
      </w:r>
      <w:r w:rsidR="000F56FF" w:rsidRPr="000F56FF">
        <w:rPr>
          <w:rFonts w:asciiTheme="majorBidi" w:hAnsiTheme="majorBidi" w:cstheme="majorBidi"/>
          <w:noProof/>
        </w:rPr>
        <w:t xml:space="preserve">Adelina Nasution and Ismail Fahmi Arrauf Nasution, ‘Customary Law Approaches to Ḥaḍānah Disputes in Aceh: Arguments and Social Implications’, </w:t>
      </w:r>
      <w:r w:rsidR="000F56FF" w:rsidRPr="000F56FF">
        <w:rPr>
          <w:rFonts w:asciiTheme="majorBidi" w:hAnsiTheme="majorBidi" w:cstheme="majorBidi"/>
          <w:i/>
          <w:noProof/>
        </w:rPr>
        <w:t>Ahkam: Jurnal Ilmu Syariah</w:t>
      </w:r>
      <w:r w:rsidR="000F56FF" w:rsidRPr="000F56FF">
        <w:rPr>
          <w:rFonts w:asciiTheme="majorBidi" w:hAnsiTheme="majorBidi" w:cstheme="majorBidi"/>
          <w:noProof/>
        </w:rPr>
        <w:t>, 21.2 (2021), 257 – 278 &lt;https://www.scopus.com/inward/record.uri?eid=2-s2.0-85126759121&amp;partnerID=40&amp;md5=19f90a26865326e96d57ddb0e66f4bd5&gt;.</w:t>
      </w:r>
      <w:r w:rsidRPr="00175BE6">
        <w:rPr>
          <w:rFonts w:asciiTheme="majorBidi" w:hAnsiTheme="majorBidi" w:cstheme="majorBidi"/>
        </w:rPr>
        <w:fldChar w:fldCharType="end"/>
      </w:r>
    </w:p>
  </w:footnote>
  <w:footnote w:id="18">
    <w:p w14:paraId="327B6CF5" w14:textId="48B3386E" w:rsidR="00864206" w:rsidRPr="00175BE6" w:rsidRDefault="00864206" w:rsidP="00E43EB1">
      <w:pPr>
        <w:pStyle w:val="TeksCatatanKaki"/>
        <w:widowControl w:val="0"/>
        <w:ind w:left="0" w:firstLine="284"/>
        <w:jc w:val="both"/>
        <w:rPr>
          <w:rFonts w:asciiTheme="majorBidi" w:hAnsiTheme="majorBidi" w:cstheme="majorBidi"/>
          <w:lang w:val="en-US"/>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5E11CD" w:rsidRPr="00175BE6">
        <w:rPr>
          <w:rFonts w:asciiTheme="majorBidi" w:hAnsiTheme="majorBidi" w:cstheme="majorBidi"/>
        </w:rPr>
        <w:instrText>ADDIN CSL_CITATION {"citationItems":[{"id":"ITEM-1","itemData":{"author":[{"dropping-particle":"","family":"Che Soh","given":"R","non-dropping-particle":"","parse-names":false,"suffix":""},{"dropping-particle":"","family":"Hak","given":"N A","non-dropping-particle":"","parse-names":false,"suffix":""}],"container-title":"Journal of Applied Sciences Research","id":"ITEM-1","issue":"SPECIAL ISSUE","issued":{"date-parts":[["2011"]]},"note":"Export Date: 07 June 2023; Cited By: 1","page":"2182-2188","title":"Application of Maslahah (interest) in deciding the right of Hadanah (custody) of a child: The practice in the Syariah court of Malaysia","type":"article-journal","volume":"7"},"uris":["http://www.mendeley.com/documents/?uuid=fd7a95e5-b697-4ec7-93d5-ea7fd2cc1241"]}],"mendeley":{"formattedCitation":"R Che Soh and N A Hak, ‘Application of Maslahah (Interest) in Deciding the Right of Hadanah (Custody) of a Child: The Practice in the Syariah Court of Malaysia’, &lt;i&gt;Journal of Applied Sciences Research&lt;/i&gt;, 7.SPECIAL ISSUE (2011), 2182–88 &lt;https://www.scopus.com/inward/record.uri?eid=2-s2.0-84857425020&amp;partnerID=40&amp;md5=eb994b5083ad895e444ee99253e12c5e&gt;.","plainTextFormattedCitation":"R Che Soh and N A Hak, ‘Application of Maslahah (Interest) in Deciding the Right of Hadanah (Custody) of a Child: The Practice in the Syariah Court of Malaysia’, Journal of Applied Sciences Research, 7.SPECIAL ISSUE (2011), 2182–88 .","previouslyFormattedCitation":"R Che Soh and N A Hak, ‘Application of Maslahah (Interest) in Deciding the Right of Hadanah (Custody) of a Child: The Practice in the Syariah Court of Malaysia’, &lt;i&gt;Journal of Applied Sciences Research&lt;/i&gt;, 7.SPECIAL ISSUE (2011), 2182–88 &lt;https://www.scopus.com/inward/record.uri?eid=2-s2.0-84857425020&amp;partnerID=40&amp;md5=eb994b5083ad895e444ee99253e12c5e&gt;."},"properties":{"noteIndex":18},"schema":"https://github.com/citation-style-language/schema/raw/master/csl-citation.json"}</w:instrText>
      </w:r>
      <w:r w:rsidRPr="00175BE6">
        <w:rPr>
          <w:rFonts w:asciiTheme="majorBidi" w:hAnsiTheme="majorBidi" w:cstheme="majorBidi"/>
        </w:rPr>
        <w:fldChar w:fldCharType="separate"/>
      </w:r>
      <w:r w:rsidR="000F56FF" w:rsidRPr="000F56FF">
        <w:rPr>
          <w:rFonts w:asciiTheme="majorBidi" w:hAnsiTheme="majorBidi" w:cstheme="majorBidi"/>
          <w:noProof/>
        </w:rPr>
        <w:t xml:space="preserve">R Che Soh and N A Hak, ‘Application of Maslahah (Interest) in Deciding the Right of Hadanah (Custody) of a Child: The Practice in the Syariah Court of Malaysia’, </w:t>
      </w:r>
      <w:r w:rsidR="000F56FF" w:rsidRPr="000F56FF">
        <w:rPr>
          <w:rFonts w:asciiTheme="majorBidi" w:hAnsiTheme="majorBidi" w:cstheme="majorBidi"/>
          <w:i/>
          <w:noProof/>
        </w:rPr>
        <w:t>Journal of Applied Sciences Research</w:t>
      </w:r>
      <w:r w:rsidR="000F56FF" w:rsidRPr="000F56FF">
        <w:rPr>
          <w:rFonts w:asciiTheme="majorBidi" w:hAnsiTheme="majorBidi" w:cstheme="majorBidi"/>
          <w:noProof/>
        </w:rPr>
        <w:t>, 7.SPECIAL ISSUE (2011), 2182–88 &lt;https://www.scopus.com/inward/record.uri?eid=2-s2.0-84857425020&amp;partnerID=40&amp;md5=eb994b5083ad895e444ee99253e12c5e&gt;.</w:t>
      </w:r>
      <w:r w:rsidRPr="00175BE6">
        <w:rPr>
          <w:rFonts w:asciiTheme="majorBidi" w:hAnsiTheme="majorBidi" w:cstheme="majorBidi"/>
        </w:rPr>
        <w:fldChar w:fldCharType="end"/>
      </w:r>
    </w:p>
  </w:footnote>
  <w:footnote w:id="19">
    <w:p w14:paraId="22B32B96" w14:textId="2FCE8670" w:rsidR="00225F05" w:rsidRPr="00175BE6" w:rsidRDefault="00225F05" w:rsidP="00E43EB1">
      <w:pPr>
        <w:pStyle w:val="TeksCatatanKaki"/>
        <w:widowControl w:val="0"/>
        <w:ind w:left="0" w:firstLine="284"/>
        <w:jc w:val="both"/>
        <w:rPr>
          <w:rFonts w:asciiTheme="majorBidi" w:hAnsiTheme="majorBidi" w:cstheme="majorBidi"/>
          <w:lang w:val="en-US"/>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5E11CD" w:rsidRPr="00175BE6">
        <w:rPr>
          <w:rFonts w:asciiTheme="majorBidi" w:hAnsiTheme="majorBidi" w:cstheme="majorBidi"/>
        </w:rPr>
        <w:instrText>ADDIN CSL_CITATION {"citationItems":[{"id":"ITEM-1","itemData":{"DOI":"10.54576/annahl.v8i1.26","ISSN":"2355-2573","abstract":"Radha’ah adalah hubungan mahram yang di akibatkan oleh persusuan yang dilakukan oleh seorang perempuan kepada bayi yang bukan anak kandungnya. Radha’ah ni juga menjadi salah satu bab didalam kitab fiqih. Penting sekali untuk di bahas dan di teliti supaya bisa menjadi pengetahuan, terlebih lagi dalam kajian fiqih keluarga. Didalam tulisan ini dapat kita ketahui apa saja konsep radha’ah yang bisa di kategorikn kepada susuan yang bisa menyebabkan adanya hubungan mahram baik bagi yang menyusui atau yang disusukan. Tulisan ini akan mengantarkan kepada: defenisi Radha’ah, rukun dan syarat radha’ah, ukuran atau takaran radha’ah yang mengharamkan, serta apa saja larangan yang dihasilkan dengan adanya radha’ah.","author":[{"dropping-particle":"","family":"Mawardi","given":"Mawardi","non-dropping-particle":"","parse-names":false,"suffix":""}],"container-title":"Jurnal An-Nahl","id":"ITEM-1","issue":"1","issued":{"date-parts":[["2021"]]},"title":"Konsep Radha’ah dalam Fiqih","type":"article-journal","volume":"8"},"uris":["http://www.mendeley.com/documents/?uuid=2278b1a8-7868-3577-93c5-1ed7593d0163"]}],"mendeley":{"formattedCitation":"Mawardi Mawardi, ‘Konsep Radha’ah Dalam Fiqih’, &lt;i&gt;Jurnal An-Nahl&lt;/i&gt;, 8.1 (2021) &lt;https://doi.org/10.54576/annahl.v8i1.26&gt;.","plainTextFormattedCitation":"Mawardi Mawardi, ‘Konsep Radha’ah Dalam Fiqih’, Jurnal An-Nahl, 8.1 (2021) .","previouslyFormattedCitation":"Mawardi Mawardi, ‘Konsep Radha’ah Dalam Fiqih’, &lt;i&gt;Jurnal An-Nahl&lt;/i&gt;, 8.1 (2021) &lt;https://doi.org/10.54576/annahl.v8i1.26&gt;."},"properties":{"noteIndex":19},"schema":"https://github.com/citation-style-language/schema/raw/master/csl-citation.json"}</w:instrText>
      </w:r>
      <w:r w:rsidRPr="00175BE6">
        <w:rPr>
          <w:rFonts w:asciiTheme="majorBidi" w:hAnsiTheme="majorBidi" w:cstheme="majorBidi"/>
        </w:rPr>
        <w:fldChar w:fldCharType="separate"/>
      </w:r>
      <w:r w:rsidR="000F56FF" w:rsidRPr="000F56FF">
        <w:rPr>
          <w:rFonts w:asciiTheme="majorBidi" w:hAnsiTheme="majorBidi" w:cstheme="majorBidi"/>
          <w:noProof/>
        </w:rPr>
        <w:t xml:space="preserve">Mawardi Mawardi, ‘Konsep Radha’ah Dalam Fiqih’, </w:t>
      </w:r>
      <w:r w:rsidR="000F56FF" w:rsidRPr="000F56FF">
        <w:rPr>
          <w:rFonts w:asciiTheme="majorBidi" w:hAnsiTheme="majorBidi" w:cstheme="majorBidi"/>
          <w:i/>
          <w:noProof/>
        </w:rPr>
        <w:t>Jurnal An-Nahl</w:t>
      </w:r>
      <w:r w:rsidR="000F56FF" w:rsidRPr="000F56FF">
        <w:rPr>
          <w:rFonts w:asciiTheme="majorBidi" w:hAnsiTheme="majorBidi" w:cstheme="majorBidi"/>
          <w:noProof/>
        </w:rPr>
        <w:t>, 8.1 (2021) &lt;https://doi.org/10.54576/annahl.v8i1.26&gt;.</w:t>
      </w:r>
      <w:r w:rsidRPr="00175BE6">
        <w:rPr>
          <w:rFonts w:asciiTheme="majorBidi" w:hAnsiTheme="majorBidi" w:cstheme="majorBidi"/>
        </w:rPr>
        <w:fldChar w:fldCharType="end"/>
      </w:r>
    </w:p>
  </w:footnote>
  <w:footnote w:id="20">
    <w:p w14:paraId="5A18FF29" w14:textId="7E27C644" w:rsidR="00225F05" w:rsidRPr="00175BE6" w:rsidRDefault="00225F05" w:rsidP="00E43EB1">
      <w:pPr>
        <w:pStyle w:val="TeksCatatanKaki"/>
        <w:widowControl w:val="0"/>
        <w:ind w:left="0" w:firstLine="284"/>
        <w:jc w:val="both"/>
        <w:rPr>
          <w:rFonts w:asciiTheme="majorBidi" w:hAnsiTheme="majorBidi" w:cstheme="majorBidi"/>
          <w:lang w:val="en-US"/>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5E11CD" w:rsidRPr="00175BE6">
        <w:rPr>
          <w:rFonts w:asciiTheme="majorBidi" w:hAnsiTheme="majorBidi" w:cstheme="majorBidi"/>
        </w:rPr>
        <w:instrText>ADDIN CSL_CITATION {"citationItems":[{"id":"ITEM-1","itemData":{"DOI":"10.24235/equalita.v2i2.7426","ISSN":"2745-6641","abstract":"Radha’ah dan Hadhanah merupakan hak anak sekaligus kewajiban kedua orang tua dalam menjalankan amanah titipan Tuhan. Keharusan ini sudah diatur dengan jelas dalam ayat Al-Qur’an dan teks hadist. Dalam literatur fikih klasik umumnya pembahasan radha’ah hanya membahas tentang tekhnis penyusuan yang menyebabkan terjadinya mahram dan upah penyusuan yang dilakukan oleh perempuan selain ibu kandung. Begitupun dengan hadhanah, umumnya hanya menempatkan orang tua sebagai subjek pengasuh, tanpa mempertimbangkan kebutuhan dan kemaslahatan anak. Pembahasan Radha’ah dan Hadhanah berperspektif gender ini memperhatikan dengan seksama perbedaan dan fungsi sosial yang dikonstruksikan oleh masyarakat tentang gender untuk kesetaraan dan kesalingan menggapai maslahah bagi setiap subjeknya. Adapun metode yang digunakan dalam penelitian ini adalah kuantitatif pada penelitian pustaka, dengan tekhnik analisis berupa metode deskriptif analitik dan metode deduktif untuk mengurai secara menyeluruh objek yang diteliti. Adapun hasil dari penelitian ini menyatakan bahwa perspektif gender dalam rada’ah tidak hanya melihat peran biologis perempuan dalam memenuhi kewajibannya sebagai ibu yang menyusui, tetapi juga memperhatikan peran bapak sebagai pelindung yang harus menjamin kebutuhan keduanya baik secara materil maupun non-materil. Begitupun hadhanah berperspektif gender harus menjadikan maslahah sebagai ketentuan hukum hak asuh agar berorientasi pada terwujudnya kemaslahatan bagi anak dan kedua orang tuanya. Kata Kunci: Radha’ah, Hadhanah, Gender","author":[{"dropping-particle":"","family":"Maghfiroh","given":"Vevi Alfi","non-dropping-particle":"","parse-names":false,"suffix":""}],"container-title":"Equalita: Jurnal Studi Gender dan Anak","id":"ITEM-1","issue":"2","issued":{"date-parts":[["2020"]]},"title":"DISKURSUS RADHA’AH DAN HADHANAH BERPERSPEKTIF GENDER","type":"article-journal","volume":"2"},"uris":["http://www.mendeley.com/documents/?uuid=5c3bf6c7-1118-34b1-8487-29597c1e770e"]}],"mendeley":{"formattedCitation":"Vevi Alfi Maghfiroh, ‘DISKURSUS RADHA’AH DAN HADHANAH BERPERSPEKTIF GENDER’, &lt;i&gt;Equalita: Jurnal Studi Gender Dan Anak&lt;/i&gt;, 2.2 (2020) &lt;https://doi.org/10.24235/equalita.v2i2.7426&gt;.","plainTextFormattedCitation":"Vevi Alfi Maghfiroh, ‘DISKURSUS RADHA’AH DAN HADHANAH BERPERSPEKTIF GENDER’, Equalita: Jurnal Studi Gender Dan Anak, 2.2 (2020) .","previouslyFormattedCitation":"Vevi Alfi Maghfiroh, ‘DISKURSUS RADHA’AH DAN HADHANAH BERPERSPEKTIF GENDER’, &lt;i&gt;Equalita: Jurnal Studi Gender Dan Anak&lt;/i&gt;, 2.2 (2020) &lt;https://doi.org/10.24235/equalita.v2i2.7426&gt;."},"properties":{"noteIndex":20},"schema":"https://github.com/citation-style-language/schema/raw/master/csl-citation.json"}</w:instrText>
      </w:r>
      <w:r w:rsidRPr="00175BE6">
        <w:rPr>
          <w:rFonts w:asciiTheme="majorBidi" w:hAnsiTheme="majorBidi" w:cstheme="majorBidi"/>
        </w:rPr>
        <w:fldChar w:fldCharType="separate"/>
      </w:r>
      <w:r w:rsidR="000F56FF" w:rsidRPr="000F56FF">
        <w:rPr>
          <w:rFonts w:asciiTheme="majorBidi" w:hAnsiTheme="majorBidi" w:cstheme="majorBidi"/>
          <w:noProof/>
        </w:rPr>
        <w:t xml:space="preserve">Vevi Alfi Maghfiroh, ‘DISKURSUS RADHA’AH DAN HADHANAH BERPERSPEKTIF GENDER’, </w:t>
      </w:r>
      <w:r w:rsidR="000F56FF" w:rsidRPr="000F56FF">
        <w:rPr>
          <w:rFonts w:asciiTheme="majorBidi" w:hAnsiTheme="majorBidi" w:cstheme="majorBidi"/>
          <w:i/>
          <w:noProof/>
        </w:rPr>
        <w:t>Equalita: Jurnal Studi Gender Dan Anak</w:t>
      </w:r>
      <w:r w:rsidR="000F56FF" w:rsidRPr="000F56FF">
        <w:rPr>
          <w:rFonts w:asciiTheme="majorBidi" w:hAnsiTheme="majorBidi" w:cstheme="majorBidi"/>
          <w:noProof/>
        </w:rPr>
        <w:t>, 2.2 (2020) &lt;https://doi.org/10.24235/equalita.v2i2.7426&gt;.</w:t>
      </w:r>
      <w:r w:rsidRPr="00175BE6">
        <w:rPr>
          <w:rFonts w:asciiTheme="majorBidi" w:hAnsiTheme="majorBidi" w:cstheme="majorBidi"/>
        </w:rPr>
        <w:fldChar w:fldCharType="end"/>
      </w:r>
    </w:p>
  </w:footnote>
  <w:footnote w:id="21">
    <w:p w14:paraId="1B1F66ED" w14:textId="6152F0BE" w:rsidR="00225F05" w:rsidRPr="00175BE6" w:rsidRDefault="00225F05" w:rsidP="00E43EB1">
      <w:pPr>
        <w:pStyle w:val="TeksCatatanKaki"/>
        <w:widowControl w:val="0"/>
        <w:ind w:left="0" w:firstLine="284"/>
        <w:jc w:val="both"/>
        <w:rPr>
          <w:rFonts w:asciiTheme="majorBidi" w:hAnsiTheme="majorBidi" w:cstheme="majorBidi"/>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5E11CD" w:rsidRPr="00175BE6">
        <w:rPr>
          <w:rFonts w:asciiTheme="majorBidi" w:hAnsiTheme="majorBidi" w:cstheme="majorBidi"/>
        </w:rPr>
        <w:instrText>ADDIN CSL_CITATION {"citationItems":[{"id":"ITEM-1","itemData":{"ISSN":"2716-4721","abstract":"Penelitian ini dilatarbelakangi perbedaan pendapat antara Imam Syafi’i dan Imam Malik dalam masalah kadar radha’ah sebagai sebab keharaman nikah. Adapun yang menjadi perbedaan pendapat adalah jumlah penyusuan yang masuk ke dalam perut bayi sampai ia kenyang. Penelitian ini merupakan penelitian kepustakaan (library research) dengan menggunakan metode perbandingan (study komparatif) dalam bidang Syari’ah kemudian peneliti menggunakan metode analisis isi (content analisis), yaitu menganalisis isi teks yang terkait dengan materi penelitian. kemudian mendeskripsikan hasil analisis tersebut serta di simpulkan. Penelitian ini menemukan dalil yang di gunakan Imam Syafi’i dan Imam Malik dalam menetapkan kadar Radha’ah sebagai sebab keharaman&amp;nbsp; nikah. Imam Syafi’i berpendapat bahwa kadar Radha’ah yang menjadikan mahram itu adalah lima kali susuan yang mengenyangkan sedangkan Imam Malik berpendapat tidak ada batasan dalam menyusui yang penting sampai ke dalam rongga perut. Sehingga penulis melakukan tarjih di antara hadits-hadits tersebut, dan lima kali penyusuan adalah lebih kuat dengan alasan telah terpenuhinya kebutuhan anak itu sendiri yaitu hilangnya rasa lapar dan terbentuknya darah dan daging dalam tubuh anak itu sendiri.","author":[{"dropping-particle":"","family":"Adinata STIS Hidayatullah Balikpapan","given":"Sopian","non-dropping-particle":"","parse-names":false,"suffix":""},{"dropping-particle":"","family":"Rifai STIS Hidayatullah Balikpapan","given":"Ahmad","non-dropping-particle":"","parse-names":false,"suffix":""}],"container-title":"Wasathiyah : Jurnal Studi Keislaman","id":"ITEM-1","issue":"1","issued":{"date-parts":[["2021"]]},"title":"Kadar Radha’ah Sebagai Sebab Keharaman Nikah (Studi Komparatif Pendapat Imam Syafi’i Dan Imam Malik)","type":"article-journal","volume":"2"},"uris":["http://www.mendeley.com/documents/?uuid=4ccccbb5-ae8b-3165-b8e0-8f9d46e70f6b"]}],"mendeley":{"formattedCitation":"Sopian Adinata STIS Hidayatullah Balikpapan and Ahmad Rifai STIS Hidayatullah Balikpapan, ‘Kadar Radha’ah Sebagai Sebab Keharaman Nikah (Studi Komparatif Pendapat Imam Syafi’i Dan Imam Malik)’, &lt;i&gt;Wasathiyah : Jurnal Studi Keislaman&lt;/i&gt;, 2.1 (2021).","plainTextFormattedCitation":"Sopian Adinata STIS Hidayatullah Balikpapan and Ahmad Rifai STIS Hidayatullah Balikpapan, ‘Kadar Radha’ah Sebagai Sebab Keharaman Nikah (Studi Komparatif Pendapat Imam Syafi’i Dan Imam Malik)’, Wasathiyah : Jurnal Studi Keislaman, 2.1 (2021).","previouslyFormattedCitation":"Sopian Adinata STIS Hidayatullah Balikpapan and Ahmad Rifai STIS Hidayatullah Balikpapan, ‘Kadar Radha’ah Sebagai Sebab Keharaman Nikah (Studi Komparatif Pendapat Imam Syafi’i Dan Imam Malik)’, &lt;i&gt;Wasathiyah : Jurnal Studi Keislaman&lt;/i&gt;, 2.1 (2021)."},"properties":{"noteIndex":21},"schema":"https://github.com/citation-style-language/schema/raw/master/csl-citation.json"}</w:instrText>
      </w:r>
      <w:r w:rsidRPr="00175BE6">
        <w:rPr>
          <w:rFonts w:asciiTheme="majorBidi" w:hAnsiTheme="majorBidi" w:cstheme="majorBidi"/>
        </w:rPr>
        <w:fldChar w:fldCharType="separate"/>
      </w:r>
      <w:r w:rsidRPr="00175BE6">
        <w:rPr>
          <w:rFonts w:asciiTheme="majorBidi" w:hAnsiTheme="majorBidi" w:cstheme="majorBidi"/>
          <w:noProof/>
        </w:rPr>
        <w:t xml:space="preserve">Sopian Adinata STIS Hidayatullah Balikpapan and Ahmad Rifai STIS Hidayatullah Balikpapan, ‘Kadar Radha’ah Sebagai Sebab Keharaman Nikah (Studi Komparatif Pendapat Imam Syafi’i Dan Imam Malik)’, </w:t>
      </w:r>
      <w:r w:rsidRPr="00175BE6">
        <w:rPr>
          <w:rFonts w:asciiTheme="majorBidi" w:hAnsiTheme="majorBidi" w:cstheme="majorBidi"/>
          <w:i/>
          <w:noProof/>
        </w:rPr>
        <w:t>Wasathiyah : Jurnal Studi Keislaman</w:t>
      </w:r>
      <w:r w:rsidRPr="00175BE6">
        <w:rPr>
          <w:rFonts w:asciiTheme="majorBidi" w:hAnsiTheme="majorBidi" w:cstheme="majorBidi"/>
          <w:noProof/>
        </w:rPr>
        <w:t>, 2.1 (2021).</w:t>
      </w:r>
      <w:r w:rsidRPr="00175BE6">
        <w:rPr>
          <w:rFonts w:asciiTheme="majorBidi" w:hAnsiTheme="majorBidi" w:cstheme="majorBidi"/>
        </w:rPr>
        <w:fldChar w:fldCharType="end"/>
      </w:r>
    </w:p>
  </w:footnote>
  <w:footnote w:id="22">
    <w:p w14:paraId="48BA8780" w14:textId="2CD3E3E9" w:rsidR="008C7714" w:rsidRPr="00175BE6" w:rsidRDefault="008C7714" w:rsidP="00E43EB1">
      <w:pPr>
        <w:pStyle w:val="TeksCatatanKaki"/>
        <w:widowControl w:val="0"/>
        <w:ind w:left="0" w:firstLine="284"/>
        <w:jc w:val="both"/>
        <w:rPr>
          <w:rFonts w:asciiTheme="majorBidi" w:hAnsiTheme="majorBidi" w:cstheme="majorBidi"/>
          <w:lang w:val="en-US"/>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5E11CD" w:rsidRPr="00175BE6">
        <w:rPr>
          <w:rFonts w:asciiTheme="majorBidi" w:hAnsiTheme="majorBidi" w:cstheme="majorBidi"/>
        </w:rPr>
        <w:instrText>ADDIN CSL_CITATION {"citationItems":[{"id":"ITEM-1","itemData":{"abstract":"Tulisan  ini  menguraikan  tentang  konsep  menyusui  (radha’ah)  dan pengasuhan   (hadhanah)   dalam   Islam.   Dalam   al-Qur’an   anak berhak  mendapatkan  asupan  air  susu  ibu  (ASI),  baik  dari  ibunya sendiri  maupun  dari  perempuan  lain  yang  bersedia  memberikan ASInya.  Perempuan  yang  menyusui  atau radha’ah  juga  berhak mendapatkan  upah  dari  suami  mereka,  disamping  nafkah  yang memang  diwajibkan   untuk  dipenuhi  oleh  suami,   berdasarkan perintah   dalam   surat   at-Thalaq:   6.   Demikian   juga   kewajiban mengasuh   (hadhanah)   anak  adalah   kewajiban   istri   dan   suami. Tugas  tersebut  tidak  dibebankan  pada  perempuan  seutuhnya, namun juga menjadi kewajiban laki-laki. Baik bagi orangtua yang masih  menjadi  suami  istri  ataupun  telah  bercerai.  Laki-laki  yang telah  bercerai  tetap  memiliki  kewajiban  membiayai hadhanah  bagi anaknya.  Karena  itu  yang  terpenting  adalah  adanya  kerjasama dan  tolong  menolong  antara  suami  istri  dalam  memelihara  anak dan mengantarkannya hingga anak tersebut dewasa. Berdasarkan hal tersebut, budaya patriarki yang “menghapus” kewajiban laki-laki   dalam   keterlibatan   mengurus   anak   tidak   sesuai   dengan konsep radha’ah    dan hadhanah    dalam    Islam.    Sebab    Islam memandang sama antara perempuan dan laki-laki, demikian pula perannya dalam kehidupan sosial.","author":[{"dropping-particle":"","family":"Nurfitriani","given":"","non-dropping-particle":"","parse-names":false,"suffix":""}],"container-title":"Jurnal Pemikiran Syariah Dan Hukum","id":"ITEM-1","issue":"1.772","issued":{"date-parts":[["2022"]]},"title":"KONSEP AL-QUR’AN DAN HADIS TENTANG RADHA’AH DAN HADHANAH PERSPEKTIF GENDER","type":"article-journal","volume":"6"},"uris":["http://www.mendeley.com/documents/?uuid=a4298989-8362-3f70-9570-c6eabf2c1f59"]}],"mendeley":{"formattedCitation":"Nurfitriani, ‘KONSEP AL-QUR’AN DAN HADIS TENTANG RADHA’AH DAN HADHANAH PERSPEKTIF GENDER’, &lt;i&gt;Jurnal Pemikiran Syariah Dan Hukum&lt;/i&gt;, 6.1.772 (2022).","plainTextFormattedCitation":"Nurfitriani, ‘KONSEP AL-QUR’AN DAN HADIS TENTANG RADHA’AH DAN HADHANAH PERSPEKTIF GENDER’, Jurnal Pemikiran Syariah Dan Hukum, 6.1.772 (2022).","previouslyFormattedCitation":"Nurfitriani, ‘KONSEP AL-QUR’AN DAN HADIS TENTANG RADHA’AH DAN HADHANAH PERSPEKTIF GENDER’, &lt;i&gt;Jurnal Pemikiran Syariah Dan Hukum&lt;/i&gt;, 6.1.772 (2022)."},"properties":{"noteIndex":22},"schema":"https://github.com/citation-style-language/schema/raw/master/csl-citation.json"}</w:instrText>
      </w:r>
      <w:r w:rsidRPr="00175BE6">
        <w:rPr>
          <w:rFonts w:asciiTheme="majorBidi" w:hAnsiTheme="majorBidi" w:cstheme="majorBidi"/>
        </w:rPr>
        <w:fldChar w:fldCharType="separate"/>
      </w:r>
      <w:r w:rsidRPr="00175BE6">
        <w:rPr>
          <w:rFonts w:asciiTheme="majorBidi" w:hAnsiTheme="majorBidi" w:cstheme="majorBidi"/>
          <w:noProof/>
        </w:rPr>
        <w:t xml:space="preserve">Nurfitriani, ‘KONSEP AL-QUR’AN DAN HADIS TENTANG RADHA’AH DAN HADHANAH PERSPEKTIF GENDER’, </w:t>
      </w:r>
      <w:r w:rsidRPr="00175BE6">
        <w:rPr>
          <w:rFonts w:asciiTheme="majorBidi" w:hAnsiTheme="majorBidi" w:cstheme="majorBidi"/>
          <w:i/>
          <w:noProof/>
        </w:rPr>
        <w:t>Jurnal Pemikiran Syariah Dan Hukum</w:t>
      </w:r>
      <w:r w:rsidRPr="00175BE6">
        <w:rPr>
          <w:rFonts w:asciiTheme="majorBidi" w:hAnsiTheme="majorBidi" w:cstheme="majorBidi"/>
          <w:noProof/>
        </w:rPr>
        <w:t>, 6.1.772 (2022).</w:t>
      </w:r>
      <w:r w:rsidRPr="00175BE6">
        <w:rPr>
          <w:rFonts w:asciiTheme="majorBidi" w:hAnsiTheme="majorBidi" w:cstheme="majorBidi"/>
        </w:rPr>
        <w:fldChar w:fldCharType="end"/>
      </w:r>
    </w:p>
  </w:footnote>
  <w:footnote w:id="23">
    <w:p w14:paraId="4E6F3E74" w14:textId="65EDAEFF" w:rsidR="003F397B" w:rsidRPr="00175BE6" w:rsidRDefault="003F397B" w:rsidP="00E43EB1">
      <w:pPr>
        <w:pStyle w:val="TeksCatatanKaki"/>
        <w:widowControl w:val="0"/>
        <w:ind w:left="0" w:firstLine="284"/>
        <w:jc w:val="both"/>
        <w:rPr>
          <w:rFonts w:asciiTheme="majorBidi" w:hAnsiTheme="majorBidi" w:cstheme="majorBidi"/>
          <w:lang w:val="en-US"/>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5E11CD" w:rsidRPr="00175BE6">
        <w:rPr>
          <w:rFonts w:asciiTheme="majorBidi" w:hAnsiTheme="majorBidi" w:cstheme="majorBidi"/>
        </w:rPr>
        <w:instrText>ADDIN CSL_CITATION {"citationItems":[{"id":"ITEM-1","itemData":{"DOI":"10.24252/al-qadau.v8i1.17317","ISSN":"2407-8115","abstract":" “Penelitian ini membahas mengenai Konsep Baligh Dalam Alquran dan Implikasinya Pada Penentuan Usia Nikah Terhadap UU Perkawinan No.1 Tahun 1974. Adapun pokok masalah adalah bagaimanakah konsep baligh dalam Alquran kemudian apakah penetapan usia nikah dalam UU Perkawinan No.1 Tahun 1974 telah menginterpretatifkan konsep baligh dalam Alquran. Dari pokok masalah tersebut, penulis merumuskan sub masalah yaitu: 1). Bagaimana kriteria usia baligh dalam UU Perkawinan No.1 Tahun 1974?. 2).Bagaimana implikasi konsep baligh dalam Alquran terhadap penentuan usia nikah dalam UU Perkawinan No.1 Tahun 1974?Penelitian ini termasuk penelitian Pustaka yaitu Library research kualitatif dengan pendekatan penelitian yang digunakan ialah pendekatan Yuridis Normatif yaitu pendekatan yang dilakukan dengan pengumpulan data, informasi, library research. Lalu, data yang diperoleh kemudian dianalisis dan menyimpulkannya.            Menelaah ketetapan usia minimal kawin melalui pendekatan Hukum Islam setidaknya bisa mengkaji tiga hal pokok: 1) Melihat dari Undang-undang Perkawinan No. 1 Tahun 1974 dimana konsep baligh dalam Alquran tidak sepenuhnya terinterpretasikan, kemudian perlu dipertimbangkan kembali beberapa hal untuk melangsungkan sebuah pernikahan. 2) Implementasi konsep baligh yang ada pada Penentuan Usia Nikah dalam UU Perkawinan No.1 Tahun 1974 termasuk penetapan batas minimal usia kawin dalam Pasal 7 ayat (1) dinilai sudah tidak relevan lagi dikarenakan sudah tidak sesuai dengan semangat hukum lahirnya pasal itu. Oleh karenanya, diperlukan peninjauan ulang dan perubahan isi dari Pasal tersebut agar bisa berkontribusi terhadap pembangunan sosial masyarakat, yakni dalam hal kesehatan, pendidikan, ekonomi dan kependudukan.  This research the concept of baligh in the Quran and its implications in determining the age of marriage against Marriage Law. The main problem is how the concept of baligh in the Quran, then whether the determination of the age of marriage in the Marriage Law No.1 of 1974 has interpreted the concept of baligh in the Quran. With this main problem, the writer formulates these following sub problems: 1). What are the criteria for adolescent age (baligh) in the Marriage Law No.1 of 1974? 2). What are the implications of the concept of baligh in the Quran in determining the age of marriage in the Marriage Law No.1 of 1974?This research includes library research, that is Library Research Qualitative with the research approach used is the Juridical Normati…","author":[{"dropping-particle":"","family":"Amalia","given":"Nuramanah","non-dropping-particle":"","parse-names":false,"suffix":""}],"container-title":"Jurnal Al-Qadau: Peradilan dan Hukum Keluarga Islam","id":"ITEM-1","issue":"1","issued":{"date-parts":[["2021"]]},"title":"KONSEP BALIGH DALAM ALQURAN DAN IMPLIKASINYA PADA PENENTUAN USIA NIKAH MENURUT UU PERKAWINAN","type":"article-journal","volume":"8"},"uris":["http://www.mendeley.com/documents/?uuid=6e169d57-2241-3848-b1a6-ffd55343654b"]}],"mendeley":{"formattedCitation":"Nuramanah Amalia, ‘KONSEP BALIGH DALAM ALQURAN DAN IMPLIKASINYA PADA PENENTUAN USIA NIKAH MENURUT UU PERKAWINAN’, &lt;i&gt;Jurnal Al-Qadau: Peradilan Dan Hukum Keluarga Islam&lt;/i&gt;, 8.1 (2021) &lt;https://doi.org/10.24252/al-qadau.v8i1.17317&gt;.","plainTextFormattedCitation":"Nuramanah Amalia, ‘KONSEP BALIGH DALAM ALQURAN DAN IMPLIKASINYA PADA PENENTUAN USIA NIKAH MENURUT UU PERKAWINAN’, Jurnal Al-Qadau: Peradilan Dan Hukum Keluarga Islam, 8.1 (2021) .","previouslyFormattedCitation":"Nuramanah Amalia, ‘KONSEP BALIGH DALAM ALQURAN DAN IMPLIKASINYA PADA PENENTUAN USIA NIKAH MENURUT UU PERKAWINAN’, &lt;i&gt;Jurnal Al-Qadau: Peradilan Dan Hukum Keluarga Islam&lt;/i&gt;, 8.1 (2021) &lt;https://doi.org/10.24252/al-qadau.v8i1.17317&gt;."},"properties":{"noteIndex":23},"schema":"https://github.com/citation-style-language/schema/raw/master/csl-citation.json"}</w:instrText>
      </w:r>
      <w:r w:rsidRPr="00175BE6">
        <w:rPr>
          <w:rFonts w:asciiTheme="majorBidi" w:hAnsiTheme="majorBidi" w:cstheme="majorBidi"/>
        </w:rPr>
        <w:fldChar w:fldCharType="separate"/>
      </w:r>
      <w:r w:rsidR="000F56FF" w:rsidRPr="000F56FF">
        <w:rPr>
          <w:rFonts w:asciiTheme="majorBidi" w:hAnsiTheme="majorBidi" w:cstheme="majorBidi"/>
          <w:noProof/>
        </w:rPr>
        <w:t xml:space="preserve">Nuramanah Amalia, ‘KONSEP BALIGH DALAM ALQURAN DAN IMPLIKASINYA PADA PENENTUAN USIA NIKAH MENURUT UU PERKAWINAN’, </w:t>
      </w:r>
      <w:r w:rsidR="000F56FF" w:rsidRPr="000F56FF">
        <w:rPr>
          <w:rFonts w:asciiTheme="majorBidi" w:hAnsiTheme="majorBidi" w:cstheme="majorBidi"/>
          <w:i/>
          <w:noProof/>
        </w:rPr>
        <w:t>Jurnal Al-Qadau: Peradilan Dan Hukum Keluarga Islam</w:t>
      </w:r>
      <w:r w:rsidR="000F56FF" w:rsidRPr="000F56FF">
        <w:rPr>
          <w:rFonts w:asciiTheme="majorBidi" w:hAnsiTheme="majorBidi" w:cstheme="majorBidi"/>
          <w:noProof/>
        </w:rPr>
        <w:t>, 8.1 (2021) &lt;https://doi.org/10.24252/al-qadau.v8i1.17317&gt;.</w:t>
      </w:r>
      <w:r w:rsidRPr="00175BE6">
        <w:rPr>
          <w:rFonts w:asciiTheme="majorBidi" w:hAnsiTheme="majorBidi" w:cstheme="majorBidi"/>
        </w:rPr>
        <w:fldChar w:fldCharType="end"/>
      </w:r>
    </w:p>
  </w:footnote>
  <w:footnote w:id="24">
    <w:p w14:paraId="748F47DC" w14:textId="32D0F119" w:rsidR="007F49A2" w:rsidRPr="00175BE6" w:rsidRDefault="007F49A2" w:rsidP="00E43EB1">
      <w:pPr>
        <w:pStyle w:val="TeksCatatanKaki"/>
        <w:widowControl w:val="0"/>
        <w:ind w:left="0" w:firstLine="284"/>
        <w:jc w:val="both"/>
        <w:rPr>
          <w:rFonts w:asciiTheme="majorBidi" w:hAnsiTheme="majorBidi" w:cstheme="majorBidi"/>
          <w:lang w:val="en-US"/>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5E11CD" w:rsidRPr="00175BE6">
        <w:rPr>
          <w:rFonts w:asciiTheme="majorBidi" w:hAnsiTheme="majorBidi" w:cstheme="majorBidi"/>
        </w:rPr>
        <w:instrText>ADDIN CSL_CITATION {"citationItems":[{"id":"ITEM-1","itemData":{"DOI":"10.21154/syakhsiyyah.v4i1.4279","ISSN":"2715-6699","abstract":"Ihdad adalah kewajiban bagi perempuan yang  dilakukan karena suaminya meninggal, dalam kajian fikih, sebagaimana iddah, kewajiban atas ihdad harus dilakukan seorang perempuan sebagai bentuk ketaatan terhadap agama. Berbeda dengan ketentuan tersebut, para ulama di Indonesia melalui ijtihadnya dalam Kompilasi Hukum Islam (KHI) menjelaskan kewajiban ihdad tidak hanya bagi perempuan namun juga bagi laki-laki. Kejanggalan tersebut yang melatar belakangi penulis melakukan pengkajian secara mendalam mengenai ihdad yang diistilahkan dalam KHI dengan masa berkabung. Dalam artikel ini penulis menggunakan metode kulaitatif dengan pendekatan yuridis untuk melakukan pengkajian dalam pasal-pasal yang tertuang dalam KHI. Melalui pengkajian ini, penulis menemukan  dua hasil, yang pertama, dalam KHI asas proporsionalitas memperkuat nilai keadilan yang tertuang dalam KHI. Perempuan mendapat ketimpangan setelah suaminya  meninggal, dalam satu sisi perempuan yang suaminya telah meninggal akan menjadi single parent yang harus melaksanakan amanah agama untuk melakukan ihdad, namun dalam sisi yang lain perempuan tersebut harus melakukan pemenuhan nafkah keluarga, keadaan paradoks yang keduanya sulit terhindarkan. Kedua, bahwa Kompilasi hukum Islam yang pembentukannya berdasar atas kitab-kitab Fikih Madzhab Syafi’I , namun oleh para penyusunnya KHI dikemas sesuai dengan situasi dan kondisi di Indonesia.","author":[{"dropping-particle":"","family":"Shokhib","given":"Muhammad Yalis","non-dropping-particle":"","parse-names":false,"suffix":""}],"container-title":"Al-Syakhsiyyah: Journal of Law &amp; Family Studies","id":"ITEM-1","issue":"1","issued":{"date-parts":[["2022"]]},"title":"DIALEKTIKA IHDAD DALAM KOMPILASI HUKUM ISLAM (KHI) BERADASARKAN ASAS PROPORSIONALITAS","type":"article-journal","volume":"4"},"uris":["http://www.mendeley.com/documents/?uuid=600bbd74-6d48-397f-8cc3-b2e8e3ecd370"]}],"mendeley":{"formattedCitation":"Muhammad Yalis Shokhib, ‘DIALEKTIKA IHDAD DALAM KOMPILASI HUKUM ISLAM (KHI) BERADASARKAN ASAS PROPORSIONALITAS’, &lt;i&gt;Al-Syakhsiyyah: Journal of Law &amp; Family Studies&lt;/i&gt;, 4.1 (2022) &lt;https://doi.org/10.21154/syakhsiyyah.v4i1.4279&gt;.","plainTextFormattedCitation":"Muhammad Yalis Shokhib, ‘DIALEKTIKA IHDAD DALAM KOMPILASI HUKUM ISLAM (KHI) BERADASARKAN ASAS PROPORSIONALITAS’, Al-Syakhsiyyah: Journal of Law &amp; Family Studies, 4.1 (2022) .","previouslyFormattedCitation":"Muhammad Yalis Shokhib, ‘DIALEKTIKA IHDAD DALAM KOMPILASI HUKUM ISLAM (KHI) BERADASARKAN ASAS PROPORSIONALITAS’, &lt;i&gt;Al-Syakhsiyyah: Journal of Law &amp; Family Studies&lt;/i&gt;, 4.1 (2022) &lt;https://doi.org/10.21154/syakhsiyyah.v4i1.4279&gt;."},"properties":{"noteIndex":24},"schema":"https://github.com/citation-style-language/schema/raw/master/csl-citation.json"}</w:instrText>
      </w:r>
      <w:r w:rsidRPr="00175BE6">
        <w:rPr>
          <w:rFonts w:asciiTheme="majorBidi" w:hAnsiTheme="majorBidi" w:cstheme="majorBidi"/>
        </w:rPr>
        <w:fldChar w:fldCharType="separate"/>
      </w:r>
      <w:r w:rsidR="000F56FF" w:rsidRPr="000F56FF">
        <w:rPr>
          <w:rFonts w:asciiTheme="majorBidi" w:hAnsiTheme="majorBidi" w:cstheme="majorBidi"/>
          <w:noProof/>
        </w:rPr>
        <w:t xml:space="preserve">Muhammad Yalis Shokhib, ‘DIALEKTIKA IHDAD DALAM KOMPILASI HUKUM ISLAM (KHI) BERADASARKAN ASAS PROPORSIONALITAS’, </w:t>
      </w:r>
      <w:r w:rsidR="000F56FF" w:rsidRPr="000F56FF">
        <w:rPr>
          <w:rFonts w:asciiTheme="majorBidi" w:hAnsiTheme="majorBidi" w:cstheme="majorBidi"/>
          <w:i/>
          <w:noProof/>
        </w:rPr>
        <w:t>Al-Syakhsiyyah: Journal of Law &amp; Family Studies</w:t>
      </w:r>
      <w:r w:rsidR="000F56FF" w:rsidRPr="000F56FF">
        <w:rPr>
          <w:rFonts w:asciiTheme="majorBidi" w:hAnsiTheme="majorBidi" w:cstheme="majorBidi"/>
          <w:noProof/>
        </w:rPr>
        <w:t>, 4.1 (2022) &lt;https://doi.org/10.21154/syakhsiyyah.v4i1.4279&gt;.</w:t>
      </w:r>
      <w:r w:rsidRPr="00175BE6">
        <w:rPr>
          <w:rFonts w:asciiTheme="majorBidi" w:hAnsiTheme="majorBidi" w:cstheme="majorBidi"/>
        </w:rPr>
        <w:fldChar w:fldCharType="end"/>
      </w:r>
    </w:p>
  </w:footnote>
  <w:footnote w:id="25">
    <w:p w14:paraId="00BEC484" w14:textId="7FE93CB9" w:rsidR="007F49A2" w:rsidRPr="00175BE6" w:rsidRDefault="007F49A2" w:rsidP="00E43EB1">
      <w:pPr>
        <w:pStyle w:val="TeksCatatanKaki"/>
        <w:widowControl w:val="0"/>
        <w:ind w:left="0" w:firstLine="284"/>
        <w:jc w:val="both"/>
        <w:rPr>
          <w:rFonts w:asciiTheme="majorBidi" w:hAnsiTheme="majorBidi" w:cstheme="majorBidi"/>
          <w:lang w:val="en-US"/>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5E11CD" w:rsidRPr="00175BE6">
        <w:rPr>
          <w:rFonts w:asciiTheme="majorBidi" w:hAnsiTheme="majorBidi" w:cstheme="majorBidi"/>
        </w:rPr>
        <w:instrText>ADDIN CSL_CITATION {"citationItems":[{"id":"ITEM-1","itemData":{"abstract":"Abstrak Artikel ini membahas tentang perbandingan ketentuan Ihdad antara KHI dan fiqih Imam Syafi’i. Menurut KHI Ihdad wajib dilaksanakan selama masa ‘iddah oleh perempuan yang ditinggal mati suaminya sebagai tanda turut berduka cita dan sekaligus menjaga timbulnya fitnah. Menurut Imam Syafi’i perempuan yang ditinggal mati suaminya wajib melaksanakan Ihdad baik perempuan tersebut sudah dewasa, masih anak-anak, kafir dzimmi, atau seorang budak. Perbedaan ketentuan hukum Ihdad antara KHI dan Imam Syafi’i juga terletak pada konsekuensi hukum yang harus dilakukan perempuan selama melaksanakan Ihdad, dalam KHI tidak diatur secara rinci hal-hal yang dilarang selama pelaksanaan Ihdad sebagaimana ketentuan dalam fiqih Imam Syafi’i. Kata","author":[{"dropping-particle":"","family":"Ulum","given":"Hairul","non-dropping-particle":"","parse-names":false,"suffix":""},{"dropping-particle":"","family":"STIS","given":"","non-dropping-particle":"","parse-names":false,"suffix":""}],"container-title":"qolamuna","id":"ITEM-1","issued":{"date-parts":[["2018"]]},"title":"Analisis Komparatif Perspektif KHI dan Fiqih Imam Syafi’i tentang Hukum Ihdad bagi Perempuan","type":"article-journal","volume":"4"},"uris":["http://www.mendeley.com/documents/?uuid=43d61ec7-4bc5-3642-83cf-48cdf0dde3e1"]}],"mendeley":{"formattedCitation":"Hairul Ulum and STIS, ‘Analisis Komparatif Perspektif KHI Dan Fiqih Imam Syafi’i Tentang Hukum Ihdad Bagi Perempuan’, &lt;i&gt;Qolamuna&lt;/i&gt;, 4 (2018).","plainTextFormattedCitation":"Hairul Ulum and STIS, ‘Analisis Komparatif Perspektif KHI Dan Fiqih Imam Syafi’i Tentang Hukum Ihdad Bagi Perempuan’, Qolamuna, 4 (2018).","previouslyFormattedCitation":"Hairul Ulum and STIS, ‘Analisis Komparatif Perspektif KHI Dan Fiqih Imam Syafi’i Tentang Hukum Ihdad Bagi Perempuan’, &lt;i&gt;Qolamuna&lt;/i&gt;, 4 (2018)."},"properties":{"noteIndex":25},"schema":"https://github.com/citation-style-language/schema/raw/master/csl-citation.json"}</w:instrText>
      </w:r>
      <w:r w:rsidRPr="00175BE6">
        <w:rPr>
          <w:rFonts w:asciiTheme="majorBidi" w:hAnsiTheme="majorBidi" w:cstheme="majorBidi"/>
        </w:rPr>
        <w:fldChar w:fldCharType="separate"/>
      </w:r>
      <w:r w:rsidRPr="00175BE6">
        <w:rPr>
          <w:rFonts w:asciiTheme="majorBidi" w:hAnsiTheme="majorBidi" w:cstheme="majorBidi"/>
          <w:noProof/>
        </w:rPr>
        <w:t xml:space="preserve">Hairul Ulum and STIS, ‘Analisis Komparatif Perspektif KHI Dan Fiqih Imam Syafi’i Tentang Hukum Ihdad Bagi Perempuan’, </w:t>
      </w:r>
      <w:r w:rsidRPr="00175BE6">
        <w:rPr>
          <w:rFonts w:asciiTheme="majorBidi" w:hAnsiTheme="majorBidi" w:cstheme="majorBidi"/>
          <w:i/>
          <w:noProof/>
        </w:rPr>
        <w:t>Qolamuna</w:t>
      </w:r>
      <w:r w:rsidRPr="00175BE6">
        <w:rPr>
          <w:rFonts w:asciiTheme="majorBidi" w:hAnsiTheme="majorBidi" w:cstheme="majorBidi"/>
          <w:noProof/>
        </w:rPr>
        <w:t>, 4 (2018).</w:t>
      </w:r>
      <w:r w:rsidRPr="00175BE6">
        <w:rPr>
          <w:rFonts w:asciiTheme="majorBidi" w:hAnsiTheme="majorBidi" w:cstheme="majorBidi"/>
        </w:rPr>
        <w:fldChar w:fldCharType="end"/>
      </w:r>
    </w:p>
  </w:footnote>
  <w:footnote w:id="26">
    <w:p w14:paraId="488D30C0" w14:textId="1028C194" w:rsidR="007F49A2" w:rsidRPr="00175BE6" w:rsidRDefault="007F49A2" w:rsidP="00E43EB1">
      <w:pPr>
        <w:pStyle w:val="TeksCatatanKaki"/>
        <w:widowControl w:val="0"/>
        <w:ind w:left="0" w:firstLine="284"/>
        <w:jc w:val="both"/>
        <w:rPr>
          <w:rFonts w:asciiTheme="majorBidi" w:hAnsiTheme="majorBidi" w:cstheme="majorBidi"/>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5E11CD" w:rsidRPr="00175BE6">
        <w:rPr>
          <w:rFonts w:asciiTheme="majorBidi" w:hAnsiTheme="majorBidi" w:cstheme="majorBidi"/>
        </w:rPr>
        <w:instrText>ADDIN CSL_CITATION {"citationItems":[{"id":"ITEM-1","itemData":{"DOI":"10.24260/jil.v1i2.71","ISSN":"2721-5032","abstract":"Islam enforces the iddah period for women who are being divorced by their husbands or their husbands have died. During this waiting period, women are limited in making up or grooming themselves and leaving the house (ihdad). The provision regarding the iddah period becomes problematic when faced with women who have to work to meet the needs of themselves and their families. This paper aims to explain the law for women who continue to carry out their daily lives by working outside the home from an Islamic perspective. The type of research that the author uses in this paper is a literature study. The author concludes that women working during the iddah period do not violate the provisions of the iddah period and continue to carry out the iddah period, even though the woman leaves the house to earn a living and the conditions vary. The prohibition for women during the iddah period is that it is haram to marry another man, it is forbidden to leave the house unless there is an emergency reason and it is obligatory to perform ihdad. Regarding professionalism in work, especially career women in their respective fields, it must be used as a form of carrying out Islamic law and carrying out their nature as a social human being. By considering moral ethics, iddah has protection in modern development, especially for women who are active in their respective fields.\r Islam memberlakukan masa iddah bagi wanita yang sedang dicerai oleh suaminya atau suaminya meninggal dunia. Dalam masa tunggu tersebut, wanita dibatasi dalam berias atau bersolek diri dan keluar rumah (ihdad). Ketentuan tentang masa iddah manjadi problematik jika dihadapkan dengan wanita yang harus bekerja untuk memenuhi kebutuhannya dan keluarganya. Tulisan ini bertujuan untuk menjelaskan hukum bagi wanita-wanita yang tetap menjalankan keseharain dengan bekerja di luar rumah perspektif Islam. Jenis penelitian yang penulis pakai dalam tulisan ini adalah studi literatur. Penulis berkesimpulan bahwa wanita bekerja ketika pada masa iddah tidak melanggar ketentuan dalam masa iddah dan tetap menjalankan masa iddah-nya, walaupun wanita tersebut keluar rumah untuk mencari nafkah dan itu berbeda-beda kondisinya. Larangan bagi perempuan dalam masa iddah adalah haram menikah dengan laki-laki lain, haram keluar rumah kecuali karena ada alasan darurat dan wajib melakukan ihdad. Mengenai profesionalitas dalam bekerja, terutama wanita karir di bidangnya masing-masing, harus digunakan sebagai wujud menjalankan hukum I…","author":[{"dropping-particle":"","family":"Khoiri","given":"Ahmad","non-dropping-particle":"","parse-names":false,"suffix":""},{"dropping-particle":"","family":"Muala","given":"Asyharul","non-dropping-particle":"","parse-names":false,"suffix":""}],"container-title":"JIL: Journal of Islamic Law","id":"ITEM-1","issue":"2","issued":{"date-parts":[["2020"]]},"title":"IDDAH DAN IHDAD BAGI WANITA KARIR PERSPEKTIF HUKUM ISLAM","type":"article-journal","volume":"1"},"uris":["http://www.mendeley.com/documents/?uuid=54efd102-bec3-3f0c-a414-97b8265c41dc"]}],"mendeley":{"formattedCitation":"Khoiri and Muala.","plainTextFormattedCitation":"Khoiri and Muala.","previouslyFormattedCitation":"Khoiri and Muala."},"properties":{"noteIndex":26},"schema":"https://github.com/citation-style-language/schema/raw/master/csl-citation.json"}</w:instrText>
      </w:r>
      <w:r w:rsidRPr="00175BE6">
        <w:rPr>
          <w:rFonts w:asciiTheme="majorBidi" w:hAnsiTheme="majorBidi" w:cstheme="majorBidi"/>
        </w:rPr>
        <w:fldChar w:fldCharType="separate"/>
      </w:r>
      <w:r w:rsidRPr="00175BE6">
        <w:rPr>
          <w:rFonts w:asciiTheme="majorBidi" w:hAnsiTheme="majorBidi" w:cstheme="majorBidi"/>
          <w:noProof/>
        </w:rPr>
        <w:t>Khoiri and Muala.</w:t>
      </w:r>
      <w:r w:rsidRPr="00175BE6">
        <w:rPr>
          <w:rFonts w:asciiTheme="majorBidi" w:hAnsiTheme="majorBidi" w:cstheme="majorBidi"/>
        </w:rPr>
        <w:fldChar w:fldCharType="end"/>
      </w:r>
    </w:p>
  </w:footnote>
  <w:footnote w:id="27">
    <w:p w14:paraId="7605C05C" w14:textId="0A715DF5" w:rsidR="005E11CD" w:rsidRPr="00175BE6" w:rsidRDefault="005E11CD" w:rsidP="00E43EB1">
      <w:pPr>
        <w:pStyle w:val="TeksCatatanKaki"/>
        <w:widowControl w:val="0"/>
        <w:ind w:left="0" w:firstLine="284"/>
        <w:jc w:val="both"/>
        <w:rPr>
          <w:rFonts w:asciiTheme="majorBidi" w:hAnsiTheme="majorBidi" w:cstheme="majorBidi"/>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DE7D83" w:rsidRPr="00175BE6">
        <w:rPr>
          <w:rFonts w:asciiTheme="majorBidi" w:hAnsiTheme="majorBidi" w:cstheme="majorBidi"/>
        </w:rPr>
        <w:instrText>ADDIN CSL_CITATION {"citationItems":[{"id":"ITEM-1","itemData":{"DOI":"10.22373/ujhk.v2i2.7576","ISSN":"2620-8075","abstract":"ABSTRAKIslam menempatkan posisi perempuan pada sebaik-baik tempat dan  kedudukan. Perempuan dengan segala keistimewaan yang melekat pada dirinya adalah makhluk sosial yang akan berperan sebagai istri, ibu, dan anak bahkan sebagai anggota kemasyarakatan. Keberadaan dan peran perempuan (khususnya perempuan pekerja) baik karena terpaksa sebab ditinggal wafat oleh suaminya atau kedua orang tuanya atau atas kemauan pribadi sudah tidak dapat dipungkiri lagi, mengingat kesetaraan dan kesamaan hak bagi setiap individu telah diatur sedemikian rupa termasuk hak untuk bekerja tanpa memandang gender. Namun Islam memberikan rambu-rambu dan ketentuan mengenai status seorang wanita pekerja terutama di saat keadaan mengharuskan seorang wanita untuk berkabung atas kematian suaminya yang dikenal dengan istilah ihdad. Dilihat dari konteks kacamata agama dan kehidupan masyarakat pada umumnya, jelas akan memicu problematika sosial keagamaan ketika seorang perempuan harus bekerja di luar rumah, hal ini disebabkan oleh faktor internal dan eksternal. Di antara faktor internal adalah keterbatasan pada penciptaan yang dimiliki oleh seorang perempuan yang membedakan mereka dengan laki-laki, baik dari sisi tenaga yang terbatas dan juga daya tahan. Demikian juga faktor eksternal di saat lingkungan tempat kerja dapat menimbulkan fitnah dan rentan dari segi keamanan. Berdasarkan uraian di atas, penulis tertarik untuk melakukan penelitian lebih lanjut terhadap masalah ini dengan tujuan untuk mengetahui bagaimana ketentuan syariat Islam tentang ihdad, dan bagaimana menerapkan ihdad bagi wanita karier sesuai dengan ketentuan syariat Islam dan kearifan lokal dengan kacamata Maqashid Syariah Islamiyah. Kata kunci: Wanita Karir, Ihdad, ‘Urf, Kearifan Lokal ABSTRACT Islam places the position of women in the best of places and positions. Women with all the privileges inherent in themselves are social creatures who will act as wives, mothers, and children even as members of society. The existence and role of women (especially women workers) either because they are forced to die by their husbands or their parents or on their own will cannot be denied anymore, given the equality and equality of rights for each individual has been regulated in such a way including the right to work regardless of gender . But Islam provides signs and provisions regarding the status of a working woman, especially when circumstances require a woman to mourn for the death of her husband, known as ihdad. Viewed from …","author":[{"dropping-particle":"","family":"Putra","given":"Dedisyah","non-dropping-particle":"","parse-names":false,"suffix":""}],"container-title":"El-USRAH: Jurnal Hukum Keluarga","id":"ITEM-1","issue":"2","issued":{"date-parts":[["2019"]]},"title":"KONSEP ‘URF DAN IMPLEMENTASINYA PADA IHDAD WANITA KARIER","type":"article-journal","volume":"2"},"uris":["http://www.mendeley.com/documents/?uuid=1c1146a6-4a5e-3828-8fbb-b67f8925a429"]}],"mendeley":{"formattedCitation":"Dedisyah Putra, ‘KONSEP ‘URF DAN IMPLEMENTASINYA PADA IHDAD WANITA KARIER’, &lt;i&gt;El-USRAH: Jurnal Hukum Keluarga&lt;/i&gt;, 2.2 (2019) &lt;https://doi.org/10.22373/ujhk.v2i2.7576&gt;.","plainTextFormattedCitation":"Dedisyah Putra, ‘KONSEP ‘URF DAN IMPLEMENTASINYA PADA IHDAD WANITA KARIER’, El-USRAH: Jurnal Hukum Keluarga, 2.2 (2019) .","previouslyFormattedCitation":"Dedisyah Putra, ‘KONSEP ‘URF DAN IMPLEMENTASINYA PADA IHDAD WANITA KARIER’, &lt;i&gt;El-USRAH: Jurnal Hukum Keluarga&lt;/i&gt;, 2.2 (2019) &lt;https://doi.org/10.22373/ujhk.v2i2.7576&gt;."},"properties":{"noteIndex":27},"schema":"https://github.com/citation-style-language/schema/raw/master/csl-citation.json"}</w:instrText>
      </w:r>
      <w:r w:rsidRPr="00175BE6">
        <w:rPr>
          <w:rFonts w:asciiTheme="majorBidi" w:hAnsiTheme="majorBidi" w:cstheme="majorBidi"/>
        </w:rPr>
        <w:fldChar w:fldCharType="separate"/>
      </w:r>
      <w:r w:rsidR="000F56FF" w:rsidRPr="000F56FF">
        <w:rPr>
          <w:rFonts w:asciiTheme="majorBidi" w:hAnsiTheme="majorBidi" w:cstheme="majorBidi"/>
          <w:noProof/>
        </w:rPr>
        <w:t xml:space="preserve">Dedisyah Putra, ‘KONSEP ‘URF DAN IMPLEMENTASINYA PADA IHDAD WANITA KARIER’, </w:t>
      </w:r>
      <w:r w:rsidR="000F56FF" w:rsidRPr="000F56FF">
        <w:rPr>
          <w:rFonts w:asciiTheme="majorBidi" w:hAnsiTheme="majorBidi" w:cstheme="majorBidi"/>
          <w:i/>
          <w:noProof/>
        </w:rPr>
        <w:t>El-USRAH: Jurnal Hukum Keluarga</w:t>
      </w:r>
      <w:r w:rsidR="000F56FF" w:rsidRPr="000F56FF">
        <w:rPr>
          <w:rFonts w:asciiTheme="majorBidi" w:hAnsiTheme="majorBidi" w:cstheme="majorBidi"/>
          <w:noProof/>
        </w:rPr>
        <w:t>, 2.2 (2019) &lt;https://doi.org/10.22373/ujhk.v2i2.7576&gt;.</w:t>
      </w:r>
      <w:r w:rsidRPr="00175BE6">
        <w:rPr>
          <w:rFonts w:asciiTheme="majorBidi" w:hAnsiTheme="majorBidi" w:cstheme="majorBidi"/>
        </w:rPr>
        <w:fldChar w:fldCharType="end"/>
      </w:r>
    </w:p>
  </w:footnote>
  <w:footnote w:id="28">
    <w:p w14:paraId="65427DA2" w14:textId="2023961D" w:rsidR="00286E8E" w:rsidRPr="00175BE6" w:rsidRDefault="00286E8E" w:rsidP="00E43EB1">
      <w:pPr>
        <w:pStyle w:val="TeksCatatanKaki"/>
        <w:widowControl w:val="0"/>
        <w:ind w:left="0" w:firstLine="284"/>
        <w:jc w:val="both"/>
        <w:rPr>
          <w:rFonts w:asciiTheme="majorBidi" w:hAnsiTheme="majorBidi" w:cstheme="majorBidi"/>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5E11CD" w:rsidRPr="00175BE6">
        <w:rPr>
          <w:rFonts w:asciiTheme="majorBidi" w:hAnsiTheme="majorBidi" w:cstheme="majorBidi"/>
        </w:rPr>
        <w:instrText>ADDIN CSL_CITATION {"citationItems":[{"id":"ITEM-1","itemData":{"author":[{"dropping-particle":"","family":"Nawawi","given":"Abdul Salam","non-dropping-particle":"","parse-names":false,"suffix":""}],"id":"ITEM-1","issued":{"date-parts":[["2015"]]},"number-of-pages":"viii","publisher":"IAIN Press","publisher-place":"Surabaya","title":"Ilmu falak praktis: waktu salat. arah kiblat dan kelender hijriah: buku perkuliahan Program S-1 Program Studi Hukum Ekonomi Syariah (Muamalah) Fakultas Syariah dan Hukum UIN Sunan Ampel Surabaya","type":"book"},"uris":["http://www.mendeley.com/documents/?uuid=be8f21d9-87c4-4318-9d1d-a5f54f4aba04"]}],"mendeley":{"formattedCitation":"Nawawi.","plainTextFormattedCitation":"Nawawi.","previouslyFormattedCitation":"Nawawi."},"properties":{"noteIndex":28},"schema":"https://github.com/citation-style-language/schema/raw/master/csl-citation.json"}</w:instrText>
      </w:r>
      <w:r w:rsidRPr="00175BE6">
        <w:rPr>
          <w:rFonts w:asciiTheme="majorBidi" w:hAnsiTheme="majorBidi" w:cstheme="majorBidi"/>
        </w:rPr>
        <w:fldChar w:fldCharType="separate"/>
      </w:r>
      <w:r w:rsidRPr="00175BE6">
        <w:rPr>
          <w:rFonts w:asciiTheme="majorBidi" w:hAnsiTheme="majorBidi" w:cstheme="majorBidi"/>
          <w:noProof/>
        </w:rPr>
        <w:t>Nawawi.</w:t>
      </w:r>
      <w:r w:rsidRPr="00175BE6">
        <w:rPr>
          <w:rFonts w:asciiTheme="majorBidi" w:hAnsiTheme="majorBidi" w:cstheme="majorBidi"/>
        </w:rPr>
        <w:fldChar w:fldCharType="end"/>
      </w:r>
      <w:r w:rsidRPr="00175BE6">
        <w:rPr>
          <w:rFonts w:asciiTheme="majorBidi" w:hAnsiTheme="majorBidi" w:cstheme="majorBidi"/>
        </w:rPr>
        <w:t xml:space="preserve"> h. 22</w:t>
      </w:r>
    </w:p>
  </w:footnote>
  <w:footnote w:id="29">
    <w:p w14:paraId="42DA8A5D" w14:textId="194A57E9" w:rsidR="00286E8E" w:rsidRPr="00175BE6" w:rsidRDefault="00286E8E" w:rsidP="00E43EB1">
      <w:pPr>
        <w:pStyle w:val="TeksCatatanKaki"/>
        <w:widowControl w:val="0"/>
        <w:ind w:left="0" w:firstLine="284"/>
        <w:jc w:val="both"/>
        <w:rPr>
          <w:rFonts w:asciiTheme="majorBidi" w:hAnsiTheme="majorBidi" w:cstheme="majorBidi"/>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5E11CD" w:rsidRPr="00175BE6">
        <w:rPr>
          <w:rFonts w:asciiTheme="majorBidi" w:hAnsiTheme="majorBidi" w:cstheme="majorBidi"/>
        </w:rPr>
        <w:instrText>ADDIN CSL_CITATION {"citationItems":[{"id":"ITEM-1","itemData":{"author":[{"dropping-particle":"","family":"Nawawi","given":"Abdul Salam","non-dropping-particle":"","parse-names":false,"suffix":""}],"id":"ITEM-1","issued":{"date-parts":[["2015"]]},"number-of-pages":"viii","publisher":"IAIN Press","publisher-place":"Surabaya","title":"Ilmu falak praktis: waktu salat. arah kiblat dan kelender hijriah: buku perkuliahan Program S-1 Program Studi Hukum Ekonomi Syariah (Muamalah) Fakultas Syariah dan Hukum UIN Sunan Ampel Surabaya","type":"book"},"uris":["http://www.mendeley.com/documents/?uuid=be8f21d9-87c4-4318-9d1d-a5f54f4aba04"]}],"mendeley":{"formattedCitation":"Nawawi.","plainTextFormattedCitation":"Nawawi.","previouslyFormattedCitation":"Nawawi."},"properties":{"noteIndex":29},"schema":"https://github.com/citation-style-language/schema/raw/master/csl-citation.json"}</w:instrText>
      </w:r>
      <w:r w:rsidRPr="00175BE6">
        <w:rPr>
          <w:rFonts w:asciiTheme="majorBidi" w:hAnsiTheme="majorBidi" w:cstheme="majorBidi"/>
        </w:rPr>
        <w:fldChar w:fldCharType="separate"/>
      </w:r>
      <w:r w:rsidRPr="00175BE6">
        <w:rPr>
          <w:rFonts w:asciiTheme="majorBidi" w:hAnsiTheme="majorBidi" w:cstheme="majorBidi"/>
          <w:noProof/>
        </w:rPr>
        <w:t>Nawawi.</w:t>
      </w:r>
      <w:r w:rsidRPr="00175BE6">
        <w:rPr>
          <w:rFonts w:asciiTheme="majorBidi" w:hAnsiTheme="majorBidi" w:cstheme="majorBidi"/>
        </w:rPr>
        <w:fldChar w:fldCharType="end"/>
      </w:r>
      <w:r w:rsidRPr="00175BE6">
        <w:rPr>
          <w:rFonts w:asciiTheme="majorBidi" w:hAnsiTheme="majorBidi" w:cstheme="majorBidi"/>
        </w:rPr>
        <w:t xml:space="preserve"> h. 22-23</w:t>
      </w:r>
    </w:p>
  </w:footnote>
  <w:footnote w:id="30">
    <w:p w14:paraId="68F7488F" w14:textId="5848F956" w:rsidR="00DE7D83" w:rsidRPr="00175BE6" w:rsidRDefault="00DE7D83" w:rsidP="00E43EB1">
      <w:pPr>
        <w:pStyle w:val="TeksCatatanKaki"/>
        <w:widowControl w:val="0"/>
        <w:ind w:left="0" w:firstLine="284"/>
        <w:jc w:val="both"/>
        <w:rPr>
          <w:rFonts w:asciiTheme="majorBidi" w:hAnsiTheme="majorBidi" w:cstheme="majorBidi"/>
          <w:lang w:val="en-US"/>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Pr="00175BE6">
        <w:rPr>
          <w:rFonts w:asciiTheme="majorBidi" w:hAnsiTheme="majorBidi" w:cstheme="majorBidi"/>
        </w:rPr>
        <w:instrText>ADDIN CSL_CITATION {"citationItems":[{"id":"ITEM-1","itemData":{"abstract":"Penelitian ini bertujuan untuk mengkritisi pelaksanaan sidang itsbat penentuan awal bulan Qamariyah yang dilaksanakan oleh pemerintah melalui Kementerian Agama. Di antara isu-isu penting yang dikritisi adalah apa yang menjadi faktor utama penyebab terjadinya perbedaan pendapat dan bagaimana kedudukan sidang itsbat dalam perspektif ushul fikih. Penelitian dilakukan terhadap hasil-hasil putusan sidang itsbat penetapan awal Ramadhan dan Syawal pada tahun 1381 H – 1434 H/1962 M – 2011 M. Penelitian ini menyimpulkan bahwa kecenderungan terjadinya perbedaan disebabkan oleh ketinggian hilal dan pendekatan dalam menentukan bulan baru. Menurut ushul fikih, sidang itsbat dapat dilihat dalam beberapa perspektif; pertama, merupakan kewajiban pemerintah sebagai representasi imam atas rakyatnya. Yaitu untuk memfasilitasi dan mendukung pelaksanaan ibadah secara totalitas; Kedua, merupakan bentuk tanggung jawab negara kepada rakyatnya untuk menciptakan kebersamaan, terlebih dalam pelaksanaan ibadah umat seiman, dengan meminimalkan perbedaan pendapat dan konflik. Ketiga, untuk mengupayakan terwujudnya kemaslahatan bersama (maslaḥat ‘āmmah) yang menjadi esensi dari maqāṣid al-sharī’ah (tujuan syari’ah). Sidang itsbat merupakan salah satu contoh bentuk maslaḥat ḥājiyyah yang dibutuhkan demi menyempurnakan ibadah puasa Ramadhan, Idul Fitri, dan Idul Adha.","author":[{"dropping-particle":"","family":"Siti Tatmainul Qulub","given":"","non-dropping-particle":"","parse-names":false,"suffix":""}],"container-title":"al-Ahkam","id":"ITEM-1","issue":"April","issued":{"date-parts":[["2015"]]},"title":"Telaah kritis putusan sidang itsbat penetapan awal bulan qamariyah di indonesia dalam perspektif ushul fikih","type":"article-journal","volume":"Volume 25,"},"uris":["http://www.mendeley.com/documents/?uuid=4ce4afcb-92a8-37a1-ac5c-b84dde44846c"]}],"mendeley":{"formattedCitation":"Siti Tatmainul Qulub, ‘Telaah Kritis Putusan Sidang Itsbat Penetapan Awal Bulan Qamariyah Di Indonesia Dalam Perspektif Ushul Fikih’, &lt;i&gt;Al-Ahkam&lt;/i&gt;, Volume 25,.April (2015).","plainTextFormattedCitation":"Siti Tatmainul Qulub, ‘Telaah Kritis Putusan Sidang Itsbat Penetapan Awal Bulan Qamariyah Di Indonesia Dalam Perspektif Ushul Fikih’, Al-Ahkam, Volume 25,.April (2015).","previouslyFormattedCitation":"Siti Tatmainul Qulub, ‘Telaah Kritis Putusan Sidang Itsbat Penetapan Awal Bulan Qamariyah Di Indonesia Dalam Perspektif Ushul Fikih’, &lt;i&gt;Al-Ahkam&lt;/i&gt;, Volume 25,.April (2015)."},"properties":{"noteIndex":30},"schema":"https://github.com/citation-style-language/schema/raw/master/csl-citation.json"}</w:instrText>
      </w:r>
      <w:r w:rsidRPr="00175BE6">
        <w:rPr>
          <w:rFonts w:asciiTheme="majorBidi" w:hAnsiTheme="majorBidi" w:cstheme="majorBidi"/>
        </w:rPr>
        <w:fldChar w:fldCharType="separate"/>
      </w:r>
      <w:r w:rsidRPr="00175BE6">
        <w:rPr>
          <w:rFonts w:asciiTheme="majorBidi" w:hAnsiTheme="majorBidi" w:cstheme="majorBidi"/>
          <w:noProof/>
        </w:rPr>
        <w:t xml:space="preserve">Siti Tatmainul Qulub, ‘Telaah Kritis Putusan Sidang Itsbat Penetapan Awal Bulan Qamariyah Di Indonesia Dalam Perspektif Ushul Fikih’, </w:t>
      </w:r>
      <w:r w:rsidRPr="00175BE6">
        <w:rPr>
          <w:rFonts w:asciiTheme="majorBidi" w:hAnsiTheme="majorBidi" w:cstheme="majorBidi"/>
          <w:i/>
          <w:noProof/>
        </w:rPr>
        <w:t>Al-Ahkam</w:t>
      </w:r>
      <w:r w:rsidRPr="00175BE6">
        <w:rPr>
          <w:rFonts w:asciiTheme="majorBidi" w:hAnsiTheme="majorBidi" w:cstheme="majorBidi"/>
          <w:noProof/>
        </w:rPr>
        <w:t>, Volume 25,.April (2015).</w:t>
      </w:r>
      <w:r w:rsidRPr="00175BE6">
        <w:rPr>
          <w:rFonts w:asciiTheme="majorBidi" w:hAnsiTheme="majorBidi" w:cstheme="majorBidi"/>
        </w:rPr>
        <w:fldChar w:fldCharType="end"/>
      </w:r>
    </w:p>
  </w:footnote>
  <w:footnote w:id="31">
    <w:p w14:paraId="4E25F961" w14:textId="0D980F57" w:rsidR="00DE7D83" w:rsidRPr="00175BE6" w:rsidRDefault="00DE7D83" w:rsidP="00E43EB1">
      <w:pPr>
        <w:pStyle w:val="TeksCatatanKaki"/>
        <w:widowControl w:val="0"/>
        <w:ind w:left="0" w:firstLine="284"/>
        <w:jc w:val="both"/>
        <w:rPr>
          <w:rFonts w:asciiTheme="majorBidi" w:hAnsiTheme="majorBidi" w:cstheme="majorBidi"/>
          <w:lang w:val="en-US"/>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Pr="00175BE6">
        <w:rPr>
          <w:rFonts w:asciiTheme="majorBidi" w:hAnsiTheme="majorBidi" w:cstheme="majorBidi"/>
        </w:rPr>
        <w:instrText>ADDIN CSL_CITATION {"citationItems":[{"id":"ITEM-1","itemData":{"DOI":"10.54298/jk.v1i2.3369","ISSN":"2089-7413","abstract":"Penelitian ini bersifat deskriptif-komparatif yang berusaha menggambarkan secara komprehensif dan mendalam  tentang analisis astronomi terhadap pandangan tokoh NU (Nahdlatul Ulama) dan Muhammadiyah Jawa Timur yang berkaitan dengan penentuan awal bulan Qamariyah, khususnya dalam menentukan awal bulan Syawal, dengan pendekatan astronomi. Sudah menjadi tradisi bahwa pada saat akan memasuki bulan suci Ramadhan umat muslim Indonesia seakan-akan kembali ‘mempertikaikan’ mengenai kapan dimulainya tanggal 1 Ramadhan yang merupakan awal dilaksanakannya puasa wajib bagi seluruh umat muslim. Setidaknya ada tiga waktu dimana kita umat muslim biasanya sering ‘bertikai’ yakni dalam penentuan 1 Ramadhan, 1 Syawal dan 10 Dzulhijah, pada saat Idul Adha. Ada dua metode dalam menentukan awal bulan hijriyah, yaitu metode rukyat (pengamatan) dan hisab (perhitungan). Secara harfiah, rukyat berarti “melihat”. Arti yang paling umum adalah “melihat dengan mata telanjang”. Jadi, secara umum, rukyat dapat dikatakan sebagai pengamatan terhadap hilal sesuai dengan sunah Nabi. Sebaliknya, hisab berasal dari bahasa arab “habasa” artinya menghitung, mengira dan membilang. Dalam disiplin ilmu falak, kata hisab memilki arti ilmu hitung posisi benda-benda langit. Penelitian ini berupaya untuk kembali mengingatkan umat muslim tentang penentuan waktu awal dan akhir Ramadhan, khususnya tahun 2006-2007 yang mana NU dan Muhammadiyah sebagai organisasi Islam terbesar di Indonesia menetapkan suatu kebijakan yang berbeda. Pada tahun tersebut terjadi perbedaan yang sangat signifikan diantara kedua ormas itu sehingga perlu dikaji untuk ditarik benang merahnya  dan dicari solusi untuk penyatuan / kesamaan dalam penentuan awal bulan yang dimaksud. Pada intinya, menurut NU bahwa kita diwajibkan berpuasa di bulan Ramadhan dari awal sampai akhir bulan dengan penentuan awal puasa melalui metode: Ru’yah al-Hila&gt;l atau melalui melihat hilal (bulan) baik Ramadhan maupun Syawal. Jika ru’yat bulan Ramadhan telah ditetapkan maka diwajibkan berpuasa. Jika ru’yat bulan Syawal telah ditetapkan, maka wajib tidak berpuasa (berbuka). Sebaliknya, sejak tahun 1969, Muhammadiyah tidak lagi melakukan rukyat dan memilih menggunakan hisab wujud al-hila&gt;l, hal ini karena rukyatul hilal atau melihat hilal secara langsung adalah pekerjaan yang sangat sulit dan paradigma bahwa Islam merupakan agama yang tidak sempit, maka solusi hisab dapat digunakan sebagai penentu awal bulan Hijriyah. Secara garis besar, pandangan tokoh-to…","author":[{"dropping-particle":"","family":"Ulum","given":"Miftahul","non-dropping-particle":"","parse-names":false,"suffix":""}],"container-title":"Jurnal Keislaman","id":"ITEM-1","issue":"2","issued":{"date-parts":[["2021"]]},"title":"FATWA ULAMA NU (NAHDLATUL ULAMA) DAN MUHAMMADIYAH JAWA TIMUR TENTANG HISAB RUKYAT","type":"article-journal","volume":"1"},"uris":["http://www.mendeley.com/documents/?uuid=114cf62d-c074-3da3-9bcb-efd4f3a48328"]}],"mendeley":{"formattedCitation":"Miftahul Ulum, ‘FATWA ULAMA NU (NAHDLATUL ULAMA) DAN MUHAMMADIYAH JAWA TIMUR TENTANG HISAB RUKYAT’, &lt;i&gt;Jurnal Keislaman&lt;/i&gt;, 1.2 (2021) &lt;https://doi.org/10.54298/jk.v1i2.3369&gt;.","plainTextFormattedCitation":"Miftahul Ulum, ‘FATWA ULAMA NU (NAHDLATUL ULAMA) DAN MUHAMMADIYAH JAWA TIMUR TENTANG HISAB RUKYAT’, Jurnal Keislaman, 1.2 (2021) .","previouslyFormattedCitation":"Miftahul Ulum, ‘FATWA ULAMA NU (NAHDLATUL ULAMA) DAN MUHAMMADIYAH JAWA TIMUR TENTANG HISAB RUKYAT’, &lt;i&gt;Jurnal Keislaman&lt;/i&gt;, 1.2 (2021) &lt;https://doi.org/10.54298/jk.v1i2.3369&gt;."},"properties":{"noteIndex":31},"schema":"https://github.com/citation-style-language/schema/raw/master/csl-citation.json"}</w:instrText>
      </w:r>
      <w:r w:rsidRPr="00175BE6">
        <w:rPr>
          <w:rFonts w:asciiTheme="majorBidi" w:hAnsiTheme="majorBidi" w:cstheme="majorBidi"/>
        </w:rPr>
        <w:fldChar w:fldCharType="separate"/>
      </w:r>
      <w:r w:rsidR="000F56FF" w:rsidRPr="000F56FF">
        <w:rPr>
          <w:rFonts w:asciiTheme="majorBidi" w:hAnsiTheme="majorBidi" w:cstheme="majorBidi"/>
          <w:noProof/>
        </w:rPr>
        <w:t xml:space="preserve">Miftahul Ulum, ‘FATWA ULAMA NU (NAHDLATUL ULAMA) DAN MUHAMMADIYAH JAWA TIMUR TENTANG HISAB RUKYAT’, </w:t>
      </w:r>
      <w:r w:rsidR="000F56FF" w:rsidRPr="000F56FF">
        <w:rPr>
          <w:rFonts w:asciiTheme="majorBidi" w:hAnsiTheme="majorBidi" w:cstheme="majorBidi"/>
          <w:i/>
          <w:noProof/>
        </w:rPr>
        <w:t>Jurnal Keislaman</w:t>
      </w:r>
      <w:r w:rsidR="000F56FF" w:rsidRPr="000F56FF">
        <w:rPr>
          <w:rFonts w:asciiTheme="majorBidi" w:hAnsiTheme="majorBidi" w:cstheme="majorBidi"/>
          <w:noProof/>
        </w:rPr>
        <w:t>, 1.2 (2021) &lt;https://doi.org/10.54298/jk.v1i2.3369&gt;.</w:t>
      </w:r>
      <w:r w:rsidRPr="00175BE6">
        <w:rPr>
          <w:rFonts w:asciiTheme="majorBidi" w:hAnsiTheme="majorBidi" w:cstheme="majorBidi"/>
        </w:rPr>
        <w:fldChar w:fldCharType="end"/>
      </w:r>
    </w:p>
  </w:footnote>
  <w:footnote w:id="32">
    <w:p w14:paraId="6CE12F25" w14:textId="7C8D684E" w:rsidR="00DE7D83" w:rsidRPr="00175BE6" w:rsidRDefault="00DE7D83" w:rsidP="00E43EB1">
      <w:pPr>
        <w:pStyle w:val="TeksCatatanKaki"/>
        <w:widowControl w:val="0"/>
        <w:ind w:left="0" w:firstLine="284"/>
        <w:jc w:val="both"/>
        <w:rPr>
          <w:rFonts w:asciiTheme="majorBidi" w:hAnsiTheme="majorBidi" w:cstheme="majorBidi"/>
          <w:lang w:val="en-US"/>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Pr="00175BE6">
        <w:rPr>
          <w:rFonts w:asciiTheme="majorBidi" w:hAnsiTheme="majorBidi" w:cstheme="majorBidi"/>
        </w:rPr>
        <w:instrText>ADDIN CSL_CITATION {"citationItems":[{"id":"ITEM-1","itemData":{"DOI":"10.24252/ifk.v5i1.23942","ISSN":"2549-7812","abstract":"Hilal is the visible crescent phenomenon that appears from the Earth's surface after the ijtima. The appearance of the hilal is inevitable  after the ijtima event of the Sun and Moon in one astronomical longitude at each end of the month toward the beginning of the month. This raises some perspectives among experts, whether the hilal is visible and can be seen or not. It is not uncommon controversy for each other because they have not found agreement in the interpretation of the hilal. In Indonesia, each Islamic mass organization has different ways of determining the hilal or what is often termed rukyatul hilal. Keyword: fiqh, NU, Muhammadiyyah, LDII, HTI, rukyat, hilal","author":[{"dropping-particle":"","family":"Ihsani","given":"Ma’dinal","non-dropping-particle":"","parse-names":false,"suffix":""}],"container-title":"ELFALAKY","id":"ITEM-1","issue":"1","issued":{"date-parts":[["2021"]]},"title":"KEBERAGAMAN KRITERIA BERBAGAI ORMAS DI INDONESIA DALAM MENENTUKAN HILAL","type":"article-journal","volume":"5"},"uris":["http://www.mendeley.com/documents/?uuid=6296e3a3-a582-333e-9667-a6420f5df695"]}],"mendeley":{"formattedCitation":"Ma’dinal Ihsani, ‘KEBERAGAMAN KRITERIA BERBAGAI ORMAS DI INDONESIA DALAM MENENTUKAN HILAL’, &lt;i&gt;ELFALAKY&lt;/i&gt;, 5.1 (2021) &lt;https://doi.org/10.24252/ifk.v5i1.23942&gt;.","plainTextFormattedCitation":"Ma’dinal Ihsani, ‘KEBERAGAMAN KRITERIA BERBAGAI ORMAS DI INDONESIA DALAM MENENTUKAN HILAL’, ELFALAKY, 5.1 (2021) .","previouslyFormattedCitation":"Ma’dinal Ihsani, ‘KEBERAGAMAN KRITERIA BERBAGAI ORMAS DI INDONESIA DALAM MENENTUKAN HILAL’, &lt;i&gt;ELFALAKY&lt;/i&gt;, 5.1 (2021) &lt;https://doi.org/10.24252/ifk.v5i1.23942&gt;."},"properties":{"noteIndex":32},"schema":"https://github.com/citation-style-language/schema/raw/master/csl-citation.json"}</w:instrText>
      </w:r>
      <w:r w:rsidRPr="00175BE6">
        <w:rPr>
          <w:rFonts w:asciiTheme="majorBidi" w:hAnsiTheme="majorBidi" w:cstheme="majorBidi"/>
        </w:rPr>
        <w:fldChar w:fldCharType="separate"/>
      </w:r>
      <w:r w:rsidR="000F56FF" w:rsidRPr="000F56FF">
        <w:rPr>
          <w:rFonts w:asciiTheme="majorBidi" w:hAnsiTheme="majorBidi" w:cstheme="majorBidi"/>
          <w:noProof/>
        </w:rPr>
        <w:t xml:space="preserve">Ma’dinal Ihsani, ‘KEBERAGAMAN KRITERIA BERBAGAI ORMAS DI INDONESIA DALAM MENENTUKAN HILAL’, </w:t>
      </w:r>
      <w:r w:rsidR="000F56FF" w:rsidRPr="000F56FF">
        <w:rPr>
          <w:rFonts w:asciiTheme="majorBidi" w:hAnsiTheme="majorBidi" w:cstheme="majorBidi"/>
          <w:i/>
          <w:noProof/>
        </w:rPr>
        <w:t>ELFALAKY</w:t>
      </w:r>
      <w:r w:rsidR="000F56FF" w:rsidRPr="000F56FF">
        <w:rPr>
          <w:rFonts w:asciiTheme="majorBidi" w:hAnsiTheme="majorBidi" w:cstheme="majorBidi"/>
          <w:noProof/>
        </w:rPr>
        <w:t>, 5.1 (2021) &lt;https://doi.org/10.24252/ifk.v5i1.23942&gt;.</w:t>
      </w:r>
      <w:r w:rsidRPr="00175BE6">
        <w:rPr>
          <w:rFonts w:asciiTheme="majorBidi" w:hAnsiTheme="majorBidi" w:cstheme="majorBidi"/>
        </w:rPr>
        <w:fldChar w:fldCharType="end"/>
      </w:r>
    </w:p>
  </w:footnote>
  <w:footnote w:id="33">
    <w:p w14:paraId="35FF6565" w14:textId="73E76758" w:rsidR="00DE7D83" w:rsidRPr="00175BE6" w:rsidRDefault="00DE7D83" w:rsidP="00E43EB1">
      <w:pPr>
        <w:pStyle w:val="TeksCatatanKaki"/>
        <w:widowControl w:val="0"/>
        <w:ind w:left="0" w:firstLine="284"/>
        <w:jc w:val="both"/>
        <w:rPr>
          <w:rFonts w:asciiTheme="majorBidi" w:hAnsiTheme="majorBidi" w:cstheme="majorBidi"/>
          <w:lang w:val="en-US"/>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Pr="00175BE6">
        <w:rPr>
          <w:rFonts w:asciiTheme="majorBidi" w:hAnsiTheme="majorBidi" w:cstheme="majorBidi"/>
        </w:rPr>
        <w:instrText>ADDIN CSL_CITATION {"citationItems":[{"id":"ITEM-1","itemData":{"DOI":"10.14421/ajis.2016.541.203-247","ISSN":"2338557X","abstract":"This paper discusses the principles of unified Islamic calendar in the perspective of Usūl al-Fiqh. It answers questions about the possibility of applying the theory of maqāsid al-syarī'ah in unifying the Islamic calendar and whether ru'yat al-hilāl is the purpose of the shariah since it is legally stated by the Prophet. Since the unification of the Islamic calendar necessities al-hisāb al-falaky, is it allowed to not performing ru'yat al-hilāl? The author also discusses some concepts on unifying Islamic calendar as well as compares between Turkey and Morocco calendars.","author":[{"dropping-particle":"","family":"Anwar","given":"Syamsul","non-dropping-particle":"","parse-names":false,"suffix":""}],"container-title":"Al-Jami'ah","id":"ITEM-1","issue":"1","issued":{"date-parts":[["2016"]]},"title":"Unified Islamic calendar in the perspective of Islamic legal philosophy","type":"article-journal","volume":"54"},"uris":["http://www.mendeley.com/documents/?uuid=db339f3f-59fe-3194-bd85-0687ca179e06"]}],"mendeley":{"formattedCitation":"Syamsul Anwar, ‘Unified Islamic Calendar in the Perspective of Islamic Legal Philosophy’, &lt;i&gt;Al-Jami’ah&lt;/i&gt;, 54.1 (2016) &lt;https://doi.org/10.14421/ajis.2016.541.203-247&gt;.","plainTextFormattedCitation":"Syamsul Anwar, ‘Unified Islamic Calendar in the Perspective of Islamic Legal Philosophy’, Al-Jami’ah, 54.1 (2016) .","previouslyFormattedCitation":"Syamsul Anwar, ‘Unified Islamic Calendar in the Perspective of Islamic Legal Philosophy’, &lt;i&gt;Al-Jami’ah&lt;/i&gt;, 54.1 (2016) &lt;https://doi.org/10.14421/ajis.2016.541.203-247&gt;."},"properties":{"noteIndex":33},"schema":"https://github.com/citation-style-language/schema/raw/master/csl-citation.json"}</w:instrText>
      </w:r>
      <w:r w:rsidRPr="00175BE6">
        <w:rPr>
          <w:rFonts w:asciiTheme="majorBidi" w:hAnsiTheme="majorBidi" w:cstheme="majorBidi"/>
        </w:rPr>
        <w:fldChar w:fldCharType="separate"/>
      </w:r>
      <w:r w:rsidR="000F56FF" w:rsidRPr="000F56FF">
        <w:rPr>
          <w:rFonts w:asciiTheme="majorBidi" w:hAnsiTheme="majorBidi" w:cstheme="majorBidi"/>
          <w:noProof/>
        </w:rPr>
        <w:t xml:space="preserve">Syamsul Anwar, ‘Unified Islamic Calendar in the Perspective of Islamic Legal Philosophy’, </w:t>
      </w:r>
      <w:r w:rsidR="000F56FF" w:rsidRPr="000F56FF">
        <w:rPr>
          <w:rFonts w:asciiTheme="majorBidi" w:hAnsiTheme="majorBidi" w:cstheme="majorBidi"/>
          <w:i/>
          <w:noProof/>
        </w:rPr>
        <w:t>Al-Jami’ah</w:t>
      </w:r>
      <w:r w:rsidR="000F56FF" w:rsidRPr="000F56FF">
        <w:rPr>
          <w:rFonts w:asciiTheme="majorBidi" w:hAnsiTheme="majorBidi" w:cstheme="majorBidi"/>
          <w:noProof/>
        </w:rPr>
        <w:t>, 54.1 (2016) &lt;https://doi.org/10.14421/ajis.2016.541.203-247&gt;.</w:t>
      </w:r>
      <w:r w:rsidRPr="00175BE6">
        <w:rPr>
          <w:rFonts w:asciiTheme="majorBidi" w:hAnsiTheme="majorBidi" w:cstheme="majorBidi"/>
        </w:rPr>
        <w:fldChar w:fldCharType="end"/>
      </w:r>
    </w:p>
  </w:footnote>
  <w:footnote w:id="34">
    <w:p w14:paraId="5E7442B4" w14:textId="6FFE2474" w:rsidR="00DE7D83" w:rsidRPr="00175BE6" w:rsidRDefault="00DE7D83" w:rsidP="00E43EB1">
      <w:pPr>
        <w:pStyle w:val="TeksCatatanKaki"/>
        <w:widowControl w:val="0"/>
        <w:ind w:left="0" w:firstLine="284"/>
        <w:jc w:val="both"/>
        <w:rPr>
          <w:rFonts w:asciiTheme="majorBidi" w:hAnsiTheme="majorBidi" w:cstheme="majorBidi"/>
          <w:lang w:val="en-US"/>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Pr="00175BE6">
        <w:rPr>
          <w:rFonts w:asciiTheme="majorBidi" w:hAnsiTheme="majorBidi" w:cstheme="majorBidi"/>
        </w:rPr>
        <w:instrText>ADDIN CSL_CITATION {"citationItems":[{"id":"ITEM-1","itemData":{"ISSN":"1829-6505","abstract":"Penentuan Awal Bulan Hijriah di Indonesia selalu menjadi perhatian masyarakat Islam Indonesia khsusnya pada bulan Ramadhan, Syawal dan Dzulhijjah karena tiga bulan tersebut sering mengalami perbedaan. Fenomena ini berbeda jika dibandingkan dengan negara tetangga seperti Malaysia danBrunei yang cenderung memiliki keputusan bulat dalam penentuan awal bulan Hijriah. Tulisan ini mencoba untuk melihat fenomena tersebut dalam perspektif Pierre Bourdieu melalui Teori Habitus dan Teori Modal yang mempunyai pengaruh kuat dalam dinamika sosial di masyarakat. Merujuk pada teori tersebut, Dinamika Penentuan Awal Bulan Hijriah merupakan sebuah pertarungan modal antar ormas-ormas Islam Indonesia yang meliputi modal sosial, ekonomi, budaya dan simbolik meskipun Kementerian Agama RI telah menggunakan kriteria imkanurrukyat sebagai jalan tengah atas perbedaan yang ada. Selain itu, adanya terminologi Madzhab Hisab dan Madzhab Rukyat dalam wacana kalender Hijriah di Indonesia menunjukkan adanya simbolsimbol kekuasaan yang pada akhirnya akan menimbulkan kekerasan simbolik diantara kedua madzhab tersebut.","author":[{"dropping-particle":"","family":"Rofiuddin","given":"Ahmad Adib","non-dropping-particle":"","parse-names":false,"suffix":""}],"container-title":"istinbath","id":"ITEM-1","issue":"2","issued":{"date-parts":[["2019"]]},"title":"Dinamika Sosial Penentuan Awal Bulan Hijriah di Indonesia","type":"article-journal","volume":"18"},"uris":["http://www.mendeley.com/documents/?uuid=08a1e512-01b0-3f0a-95cf-124e5a50df64"]}],"mendeley":{"formattedCitation":"Ahmad Adib Rofiuddin, ‘Dinamika Sosial Penentuan Awal Bulan Hijriah Di Indonesia’, &lt;i&gt;Istinbath&lt;/i&gt;, 18.2 (2019).","plainTextFormattedCitation":"Ahmad Adib Rofiuddin, ‘Dinamika Sosial Penentuan Awal Bulan Hijriah Di Indonesia’, Istinbath, 18.2 (2019).","previouslyFormattedCitation":"Ahmad Adib Rofiuddin, ‘Dinamika Sosial Penentuan Awal Bulan Hijriah Di Indonesia’, &lt;i&gt;Istinbath&lt;/i&gt;, 18.2 (2019)."},"properties":{"noteIndex":34},"schema":"https://github.com/citation-style-language/schema/raw/master/csl-citation.json"}</w:instrText>
      </w:r>
      <w:r w:rsidRPr="00175BE6">
        <w:rPr>
          <w:rFonts w:asciiTheme="majorBidi" w:hAnsiTheme="majorBidi" w:cstheme="majorBidi"/>
        </w:rPr>
        <w:fldChar w:fldCharType="separate"/>
      </w:r>
      <w:r w:rsidRPr="00175BE6">
        <w:rPr>
          <w:rFonts w:asciiTheme="majorBidi" w:hAnsiTheme="majorBidi" w:cstheme="majorBidi"/>
          <w:noProof/>
        </w:rPr>
        <w:t xml:space="preserve">Ahmad Adib Rofiuddin, ‘Dinamika Sosial Penentuan Awal Bulan Hijriah Di Indonesia’, </w:t>
      </w:r>
      <w:r w:rsidRPr="00175BE6">
        <w:rPr>
          <w:rFonts w:asciiTheme="majorBidi" w:hAnsiTheme="majorBidi" w:cstheme="majorBidi"/>
          <w:i/>
          <w:noProof/>
        </w:rPr>
        <w:t>Istinbath</w:t>
      </w:r>
      <w:r w:rsidRPr="00175BE6">
        <w:rPr>
          <w:rFonts w:asciiTheme="majorBidi" w:hAnsiTheme="majorBidi" w:cstheme="majorBidi"/>
          <w:noProof/>
        </w:rPr>
        <w:t>, 18.2 (2019).</w:t>
      </w:r>
      <w:r w:rsidRPr="00175BE6">
        <w:rPr>
          <w:rFonts w:asciiTheme="majorBidi" w:hAnsiTheme="majorBidi" w:cstheme="majorBidi"/>
        </w:rPr>
        <w:fldChar w:fldCharType="end"/>
      </w:r>
    </w:p>
  </w:footnote>
  <w:footnote w:id="35">
    <w:p w14:paraId="7A311855" w14:textId="67858213" w:rsidR="003A2DE2" w:rsidRPr="00175BE6" w:rsidRDefault="003A2DE2" w:rsidP="00E43EB1">
      <w:pPr>
        <w:pStyle w:val="TeksCatatanKaki"/>
        <w:widowControl w:val="0"/>
        <w:ind w:left="0" w:firstLine="284"/>
        <w:jc w:val="both"/>
        <w:rPr>
          <w:rFonts w:asciiTheme="majorBidi" w:hAnsiTheme="majorBidi" w:cstheme="majorBidi"/>
          <w:lang w:val="en-US"/>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Pr="00175BE6">
        <w:rPr>
          <w:rFonts w:asciiTheme="majorBidi" w:hAnsiTheme="majorBidi" w:cstheme="majorBidi"/>
        </w:rPr>
        <w:instrText>ADDIN CSL_CITATION {"citationItems":[{"id":"ITEM-1","itemData":{"DOI":"10.29240/jhi.v7i2.5268","ISSN":"2548-3374","abstract":"This paper aims to elaborate the concept of baliqh from the perspective of fiqh and Positive Law in Indonesia as the fuqaha's opinion about baligh and adult in Law no. 16 of 2019 concerning Amendments to Law No. 1 of 1974 concerning Marriage, Law No. 24 of 2013 concerning Population Administration and Law No. 35 of 2014 concerning Child Protection. The research method used is a literature study by tracking, comparing and analyzing doctrinal normative law through a qualitative approach in content analysis about baligh and adulthood. The results of the research revealed that baligh in fiqh with the rusyd benchmark when referring to the signs of puberty, namely ihtilam (wet dreams for men), menstruation (for women), hair growth around the pubic and age ranges from 15 to 19 years. Whereas, in the Indonesian Positive Law, adults are classified based on interests, namely adults for marriage age limit of 19 years for men and women, adults to have population administration (KTP), driver's license and have political rights at the age of 17 years. To determine the limit of children, notary position and citizenship age 18 years while income tax, free from guardianship and recognized as labor at the age of 21 years. The determination of the limits of puberty and adulthood is included in the category of mashlahah 'ammah, namely the general benefit that concerns the interests of many people.","author":[{"dropping-particle":"","family":"Amin","given":"Ibnu","non-dropping-particle":"","parse-names":false,"suffix":""},{"dropping-particle":"","family":"Lendrawati","given":"Lendrawati","non-dropping-particle":"","parse-names":false,"suffix":""},{"dropping-particle":"","family":"Efendi","given":"Faisal","non-dropping-particle":"","parse-names":false,"suffix":""},{"dropping-particle":"","family":"Hertasmaldi","given":"Hertasmaldi","non-dropping-particle":"","parse-names":false,"suffix":""}],"container-title":"Al-Istinbath : Jurnal Hukum Islam","id":"ITEM-1","issue":"2","issued":{"date-parts":[["2022"]]},"title":"The Concept of Baligh Perspective of Fiqh and Positive Law","type":"article-journal","volume":"7"},"uris":["http://www.mendeley.com/documents/?uuid=12a0641e-393f-34a8-9ba2-81609b092390"]}],"mendeley":{"formattedCitation":"Ibnu Amin and others, ‘The Concept of Baligh Perspective of Fiqh and Positive Law’, &lt;i&gt;Al-Istinbath : Jurnal Hukum Islam&lt;/i&gt;, 7.2 (2022) &lt;https://doi.org/10.29240/jhi.v7i2.5268&gt;.","plainTextFormattedCitation":"Ibnu Amin and others, ‘The Concept of Baligh Perspective of Fiqh and Positive Law’, Al-Istinbath : Jurnal Hukum Islam, 7.2 (2022) .","previouslyFormattedCitation":"Ibnu Amin and others, ‘The Concept of Baligh Perspective of Fiqh and Positive Law’, &lt;i&gt;Al-Istinbath : Jurnal Hukum Islam&lt;/i&gt;, 7.2 (2022) &lt;https://doi.org/10.29240/jhi.v7i2.5268&gt;."},"properties":{"noteIndex":35},"schema":"https://github.com/citation-style-language/schema/raw/master/csl-citation.json"}</w:instrText>
      </w:r>
      <w:r w:rsidRPr="00175BE6">
        <w:rPr>
          <w:rFonts w:asciiTheme="majorBidi" w:hAnsiTheme="majorBidi" w:cstheme="majorBidi"/>
        </w:rPr>
        <w:fldChar w:fldCharType="separate"/>
      </w:r>
      <w:r w:rsidR="000F56FF" w:rsidRPr="000F56FF">
        <w:rPr>
          <w:rFonts w:asciiTheme="majorBidi" w:hAnsiTheme="majorBidi" w:cstheme="majorBidi"/>
          <w:noProof/>
        </w:rPr>
        <w:t xml:space="preserve">Ibnu Amin and others, ‘The Concept of Baligh Perspective of Fiqh and Positive Law’, </w:t>
      </w:r>
      <w:r w:rsidR="000F56FF" w:rsidRPr="000F56FF">
        <w:rPr>
          <w:rFonts w:asciiTheme="majorBidi" w:hAnsiTheme="majorBidi" w:cstheme="majorBidi"/>
          <w:i/>
          <w:noProof/>
        </w:rPr>
        <w:t>Al-Istinbath : Jurnal Hukum Islam</w:t>
      </w:r>
      <w:r w:rsidR="000F56FF" w:rsidRPr="000F56FF">
        <w:rPr>
          <w:rFonts w:asciiTheme="majorBidi" w:hAnsiTheme="majorBidi" w:cstheme="majorBidi"/>
          <w:noProof/>
        </w:rPr>
        <w:t>, 7.2 (2022) &lt;https://doi.org/10.29240/jhi.v7i2.5268&gt;.</w:t>
      </w:r>
      <w:r w:rsidRPr="00175BE6">
        <w:rPr>
          <w:rFonts w:asciiTheme="majorBidi" w:hAnsiTheme="majorBidi" w:cstheme="majorBidi"/>
        </w:rPr>
        <w:fldChar w:fldCharType="end"/>
      </w:r>
    </w:p>
  </w:footnote>
  <w:footnote w:id="36">
    <w:p w14:paraId="51F8F8EB" w14:textId="22E8B5E0" w:rsidR="003A2DE2" w:rsidRPr="00175BE6" w:rsidRDefault="003A2DE2" w:rsidP="00E43EB1">
      <w:pPr>
        <w:pStyle w:val="TeksCatatanKaki"/>
        <w:widowControl w:val="0"/>
        <w:ind w:left="0" w:firstLine="284"/>
        <w:jc w:val="both"/>
        <w:rPr>
          <w:rFonts w:asciiTheme="majorBidi" w:hAnsiTheme="majorBidi" w:cstheme="majorBidi"/>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175BE6" w:rsidRPr="00175BE6">
        <w:rPr>
          <w:rFonts w:asciiTheme="majorBidi" w:hAnsiTheme="majorBidi" w:cstheme="majorBidi"/>
        </w:rPr>
        <w:instrText>ADDIN CSL_CITATION {"citationItems":[{"id":"ITEM-1","itemData":{"author":[{"dropping-particle":"","family":"Zahrah","given":"Muhammad Abu","non-dropping-particle":"","parse-names":false,"suffix":""}],"id":"ITEM-1","issued":{"date-parts":[["1950"]]},"publisher":"Dar al-Fikr al-Arabi","publisher-place":"Beirut","title":"al-Ahwal al-Syakhshiyyah","type":"book"},"uris":["http://www.mendeley.com/documents/?uuid=396221d7-0fbc-4f5c-8947-5f96c0885170"]}],"mendeley":{"formattedCitation":"Muhammad Abu Zahrah, &lt;i&gt;Al-Ahwal Al-Syakhshiyyah&lt;/i&gt; (Beirut: Dar al-Fikr al-Arabi, 1950) &lt;https://ia800209.us.archive.org/25/items/FP33427/33427.pdf&gt;.","plainTextFormattedCitation":"Muhammad Abu Zahrah, Al-Ahwal Al-Syakhshiyyah (Beirut: Dar al-Fikr al-Arabi, 1950) .","previouslyFormattedCitation":"Muhammad Abu Zahrah, &lt;i&gt;Al-Ahwal Al-Syakhshiyyah&lt;/i&gt; (Beirut: Dar al-Fikr al-Arabi, 1950) &lt;https://ia800209.us.archive.org/25/items/FP33427/33427.pdf&gt;."},"properties":{"noteIndex":36},"schema":"https://github.com/citation-style-language/schema/raw/master/csl-citation.json"}</w:instrText>
      </w:r>
      <w:r w:rsidRPr="00175BE6">
        <w:rPr>
          <w:rFonts w:asciiTheme="majorBidi" w:hAnsiTheme="majorBidi" w:cstheme="majorBidi"/>
        </w:rPr>
        <w:fldChar w:fldCharType="separate"/>
      </w:r>
      <w:r w:rsidR="000F56FF" w:rsidRPr="000F56FF">
        <w:rPr>
          <w:rFonts w:asciiTheme="majorBidi" w:hAnsiTheme="majorBidi" w:cstheme="majorBidi"/>
          <w:noProof/>
        </w:rPr>
        <w:t xml:space="preserve">Muhammad Abu Zahrah, </w:t>
      </w:r>
      <w:r w:rsidR="000F56FF" w:rsidRPr="000F56FF">
        <w:rPr>
          <w:rFonts w:asciiTheme="majorBidi" w:hAnsiTheme="majorBidi" w:cstheme="majorBidi"/>
          <w:i/>
          <w:noProof/>
        </w:rPr>
        <w:t>Al-Ahwal Al-Syakhshiyyah</w:t>
      </w:r>
      <w:r w:rsidR="000F56FF" w:rsidRPr="000F56FF">
        <w:rPr>
          <w:rFonts w:asciiTheme="majorBidi" w:hAnsiTheme="majorBidi" w:cstheme="majorBidi"/>
          <w:noProof/>
        </w:rPr>
        <w:t xml:space="preserve"> (Beirut: Dar al-Fikr al-Arabi, 1950) &lt;https://ia800209.us.archive.org/25/items/FP33427/33427.pdf&gt;.</w:t>
      </w:r>
      <w:r w:rsidRPr="00175BE6">
        <w:rPr>
          <w:rFonts w:asciiTheme="majorBidi" w:hAnsiTheme="majorBidi" w:cstheme="majorBidi"/>
        </w:rPr>
        <w:fldChar w:fldCharType="end"/>
      </w:r>
    </w:p>
  </w:footnote>
  <w:footnote w:id="37">
    <w:p w14:paraId="198E65FA" w14:textId="3A4D3808" w:rsidR="00175BE6" w:rsidRPr="00175BE6" w:rsidRDefault="00175BE6" w:rsidP="00E43EB1">
      <w:pPr>
        <w:pStyle w:val="TeksCatatanKaki"/>
        <w:widowControl w:val="0"/>
        <w:ind w:left="0" w:firstLine="284"/>
        <w:jc w:val="both"/>
        <w:rPr>
          <w:rFonts w:asciiTheme="majorBidi" w:hAnsiTheme="majorBidi" w:cstheme="majorBidi"/>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094D70">
        <w:rPr>
          <w:rFonts w:asciiTheme="majorBidi" w:hAnsiTheme="majorBidi" w:cstheme="majorBidi"/>
        </w:rPr>
        <w:instrText>ADDIN CSL_CITATION {"citationItems":[{"id":"ITEM-1","itemData":{"author":[{"dropping-particle":"","family":"Al-Farih","given":"Ahmad Ibn Abdullah Ibn Muhammad","non-dropping-particle":"","parse-names":false,"suffix":""}],"id":"ITEM-1","issued":{"date-parts":[["1429"]]},"publisher":"Dar Ibn al-Jauzi","publisher-place":"Beirut","title":"Ahkam al-Ahillah Wa al-Atsar al-Mutarattabah 'Alaiha","type":"book"},"uris":["http://www.mendeley.com/documents/?uuid=9cc569ee-4136-4181-bb9c-46ae6bdac48c"]}],"mendeley":{"formattedCitation":"Al-Farih.","plainTextFormattedCitation":"Al-Farih.","previouslyFormattedCitation":"Al-Farih."},"properties":{"noteIndex":37},"schema":"https://github.com/citation-style-language/schema/raw/master/csl-citation.json"}</w:instrText>
      </w:r>
      <w:r w:rsidRPr="00175BE6">
        <w:rPr>
          <w:rFonts w:asciiTheme="majorBidi" w:hAnsiTheme="majorBidi" w:cstheme="majorBidi"/>
        </w:rPr>
        <w:fldChar w:fldCharType="separate"/>
      </w:r>
      <w:r w:rsidRPr="00175BE6">
        <w:rPr>
          <w:rFonts w:asciiTheme="majorBidi" w:hAnsiTheme="majorBidi" w:cstheme="majorBidi"/>
          <w:noProof/>
        </w:rPr>
        <w:t>Al-Farih.</w:t>
      </w:r>
      <w:r w:rsidRPr="00175BE6">
        <w:rPr>
          <w:rFonts w:asciiTheme="majorBidi" w:hAnsiTheme="majorBidi" w:cstheme="majorBidi"/>
        </w:rPr>
        <w:fldChar w:fldCharType="end"/>
      </w:r>
    </w:p>
  </w:footnote>
  <w:footnote w:id="38">
    <w:p w14:paraId="0649C993" w14:textId="656E9408" w:rsidR="00B956B4" w:rsidRDefault="00B956B4" w:rsidP="00E43EB1">
      <w:pPr>
        <w:pStyle w:val="TeksCatatanKaki"/>
        <w:widowControl w:val="0"/>
      </w:pPr>
      <w:r>
        <w:rPr>
          <w:rStyle w:val="ReferensiCatatanKaki"/>
        </w:rPr>
        <w:footnoteRef/>
      </w:r>
      <w:r>
        <w:t xml:space="preserve"> </w:t>
      </w:r>
      <w:r>
        <w:fldChar w:fldCharType="begin" w:fldLock="1"/>
      </w:r>
      <w:r w:rsidR="009B637A">
        <w:instrText>ADDIN CSL_CITATION {"citationItems":[{"id":"ITEM-1","itemData":{"author":[{"dropping-particle":"","family":"Zahrah","given":"Muhammad Abu","non-dropping-particle":"","parse-names":false,"suffix":""}],"id":"ITEM-1","issued":{"date-parts":[["1950"]]},"publisher":"Dar al-Fikr al-Arabi","publisher-place":"Beirut","title":"al-Ahwal al-Syakhshiyyah","type":"book"},"uris":["http://www.mendeley.com/documents/?uuid=396221d7-0fbc-4f5c-8947-5f96c0885170"]}],"mendeley":{"formattedCitation":"Zahrah.","plainTextFormattedCitation":"Zahrah.","previouslyFormattedCitation":"Zahrah."},"properties":{"noteIndex":38},"schema":"https://github.com/citation-style-language/schema/raw/master/csl-citation.json"}</w:instrText>
      </w:r>
      <w:r>
        <w:fldChar w:fldCharType="separate"/>
      </w:r>
      <w:r w:rsidRPr="00B956B4">
        <w:rPr>
          <w:noProof/>
        </w:rPr>
        <w:t>Zahrah.</w:t>
      </w:r>
      <w:r>
        <w:fldChar w:fldCharType="end"/>
      </w:r>
    </w:p>
  </w:footnote>
  <w:footnote w:id="39">
    <w:p w14:paraId="039C561C" w14:textId="479D7138" w:rsidR="009B637A" w:rsidRPr="009B637A" w:rsidRDefault="009B637A" w:rsidP="00E43EB1">
      <w:pPr>
        <w:pStyle w:val="TeksCatatanKaki"/>
        <w:widowControl w:val="0"/>
        <w:rPr>
          <w:lang w:val="en-US"/>
        </w:rPr>
      </w:pPr>
      <w:r>
        <w:rPr>
          <w:rStyle w:val="ReferensiCatatanKaki"/>
        </w:rPr>
        <w:footnoteRef/>
      </w:r>
      <w:r>
        <w:t xml:space="preserve"> </w:t>
      </w:r>
      <w:r>
        <w:fldChar w:fldCharType="begin" w:fldLock="1"/>
      </w:r>
      <w:r w:rsidR="009B1D25">
        <w:instrText>ADDIN CSL_CITATION {"citationItems":[{"id":"ITEM-1","itemData":{"author":[{"dropping-particle":"","family":"Zahrah","given":"Muhammad Abu","non-dropping-particle":"","parse-names":false,"suffix":""}],"id":"ITEM-1","issued":{"date-parts":[["1950"]]},"publisher":"Dar al-Fikr al-Arabi","publisher-place":"Beirut","title":"al-Ahwal al-Syakhshiyyah","type":"book"},"uris":["http://www.mendeley.com/documents/?uuid=396221d7-0fbc-4f5c-8947-5f96c0885170"]}],"mendeley":{"formattedCitation":"Zahrah.","plainTextFormattedCitation":"Zahrah.","previouslyFormattedCitation":"Zahrah."},"properties":{"noteIndex":39},"schema":"https://github.com/citation-style-language/schema/raw/master/csl-citation.json"}</w:instrText>
      </w:r>
      <w:r>
        <w:fldChar w:fldCharType="separate"/>
      </w:r>
      <w:r w:rsidRPr="009B637A">
        <w:rPr>
          <w:noProof/>
        </w:rPr>
        <w:t>Zahrah.</w:t>
      </w:r>
      <w:r>
        <w:fldChar w:fldCharType="end"/>
      </w:r>
    </w:p>
  </w:footnote>
  <w:footnote w:id="40">
    <w:p w14:paraId="6A94B7B8" w14:textId="4B6DA8F4" w:rsidR="009B1D25" w:rsidRPr="009B1D25" w:rsidRDefault="009B1D25" w:rsidP="00E43EB1">
      <w:pPr>
        <w:pStyle w:val="TeksCatatanKaki"/>
        <w:widowControl w:val="0"/>
        <w:rPr>
          <w:lang w:val="en-US"/>
        </w:rPr>
      </w:pPr>
      <w:r>
        <w:rPr>
          <w:rStyle w:val="ReferensiCatatanKaki"/>
        </w:rPr>
        <w:footnoteRef/>
      </w:r>
      <w:r>
        <w:t xml:space="preserve"> </w:t>
      </w:r>
      <w:r>
        <w:fldChar w:fldCharType="begin" w:fldLock="1"/>
      </w:r>
      <w:r>
        <w:instrText>ADDIN CSL_CITATION {"citationItems":[{"id":"ITEM-1","itemData":{"ISSN":"1098-6596","abstract":"Al- Zuhaili, Wahbah (1989). Al-Fiqh Al-Islami Wa Adillatuhu – Juzuk Tiga -Edisi Ketiga. Darul –Fikr. Damsyik","author":[{"dropping-particle":"","family":"Zuhayli","given":"Wahbah","non-dropping-particle":"","parse-names":false,"suffix":""}],"container-title":"Damascus: Dar Al-Fikr","id":"ITEM-1","issued":{"date-parts":[["1997"]]},"title":"al-Fiqh al-Islami wa Adillatuhu","type":"article","volume":"57"},"uris":["http://www.mendeley.com/documents/?uuid=c8224711-a8b4-3fb3-bd8a-2a1173930e6b"]}],"mendeley":{"formattedCitation":"Wahbah Zuhayli, ‘Al-Fiqh Al-Islami Wa Adillatuhu’, &lt;i&gt;Damascus: Dar Al-Fikr&lt;/i&gt;, 1997.","plainTextFormattedCitation":"Wahbah Zuhayli, ‘Al-Fiqh Al-Islami Wa Adillatuhu’, Damascus: Dar Al-Fikr, 1997.","previouslyFormattedCitation":"Wahbah Zuhayli, ‘Al-Fiqh Al-Islami Wa Adillatuhu’, &lt;i&gt;Damascus: Dar Al-Fikr&lt;/i&gt;, 1997."},"properties":{"noteIndex":40},"schema":"https://github.com/citation-style-language/schema/raw/master/csl-citation.json"}</w:instrText>
      </w:r>
      <w:r>
        <w:fldChar w:fldCharType="separate"/>
      </w:r>
      <w:r w:rsidRPr="009B1D25">
        <w:rPr>
          <w:noProof/>
        </w:rPr>
        <w:t xml:space="preserve">Wahbah Zuhayli, ‘Al-Fiqh Al-Islami Wa Adillatuhu’, </w:t>
      </w:r>
      <w:r w:rsidRPr="009B1D25">
        <w:rPr>
          <w:i/>
          <w:noProof/>
        </w:rPr>
        <w:t>Damascus: Dar Al-Fikr</w:t>
      </w:r>
      <w:r w:rsidRPr="009B1D25">
        <w:rPr>
          <w:noProof/>
        </w:rPr>
        <w:t>, 1997.</w:t>
      </w:r>
      <w:r>
        <w:fldChar w:fldCharType="end"/>
      </w:r>
    </w:p>
  </w:footnote>
  <w:footnote w:id="41">
    <w:p w14:paraId="45797FBA" w14:textId="796221A2" w:rsidR="009B1D25" w:rsidRPr="009B1D25" w:rsidRDefault="009B1D25" w:rsidP="00E43EB1">
      <w:pPr>
        <w:pStyle w:val="TeksCatatanKaki"/>
        <w:widowControl w:val="0"/>
        <w:rPr>
          <w:lang w:val="en-US"/>
        </w:rPr>
      </w:pPr>
      <w:r>
        <w:rPr>
          <w:rStyle w:val="ReferensiCatatanKaki"/>
        </w:rPr>
        <w:footnoteRef/>
      </w:r>
      <w:r>
        <w:t xml:space="preserve"> </w:t>
      </w:r>
      <w:r>
        <w:fldChar w:fldCharType="begin" w:fldLock="1"/>
      </w:r>
      <w:r w:rsidR="009E01B6">
        <w:instrText>ADDIN CSL_CITATION {"citationItems":[{"id":"ITEM-1","itemData":{"ISSN":"1098-6596","abstract":"Al- Zuhaili, Wahbah (1989). Al-Fiqh Al-Islami Wa Adillatuhu – Juzuk Tiga -Edisi Ketiga. Darul –Fikr. Damsyik","author":[{"dropping-particle":"","family":"Zuhayli","given":"Wahbah","non-dropping-particle":"","parse-names":false,"suffix":""}],"container-title":"Damascus: Dar Al-Fikr","id":"ITEM-1","issued":{"date-parts":[["1997"]]},"title":"al-Fiqh al-Islami wa Adillatuhu","type":"article","volume":"57"},"uris":["http://www.mendeley.com/documents/?uuid=c8224711-a8b4-3fb3-bd8a-2a1173930e6b"]}],"mendeley":{"formattedCitation":"Zuhayli.","plainTextFormattedCitation":"Zuhayli.","previouslyFormattedCitation":"Zuhayli."},"properties":{"noteIndex":41},"schema":"https://github.com/citation-style-language/schema/raw/master/csl-citation.json"}</w:instrText>
      </w:r>
      <w:r>
        <w:fldChar w:fldCharType="separate"/>
      </w:r>
      <w:r w:rsidRPr="009B1D25">
        <w:rPr>
          <w:noProof/>
        </w:rPr>
        <w:t>Zuhayli.</w:t>
      </w:r>
      <w:r>
        <w:fldChar w:fldCharType="end"/>
      </w:r>
    </w:p>
  </w:footnote>
  <w:footnote w:id="42">
    <w:p w14:paraId="407707A6" w14:textId="1E8E7A7C" w:rsidR="009E01B6" w:rsidRPr="009E01B6" w:rsidRDefault="009E01B6">
      <w:pPr>
        <w:pStyle w:val="TeksCatatanKaki"/>
        <w:rPr>
          <w:lang w:val="en-US"/>
        </w:rPr>
      </w:pPr>
      <w:r>
        <w:rPr>
          <w:rStyle w:val="ReferensiCatatanKaki"/>
        </w:rPr>
        <w:footnoteRef/>
      </w:r>
      <w:r>
        <w:t xml:space="preserve"> </w:t>
      </w:r>
      <w:r>
        <w:fldChar w:fldCharType="begin" w:fldLock="1"/>
      </w:r>
      <w:r>
        <w:instrText>ADDIN CSL_CITATION {"citationItems":[{"id":"ITEM-1","itemData":{"author":[{"dropping-particle":"","family":"Zahrah","given":"Muhammad Abu","non-dropping-particle":"","parse-names":false,"suffix":""}],"id":"ITEM-1","issued":{"date-parts":[["1950"]]},"publisher":"Dar al-Fikr al-Arabi","publisher-place":"Beirut","title":"al-Ahwal al-Syakhshiyyah","type":"book"},"uris":["http://www.mendeley.com/documents/?uuid=396221d7-0fbc-4f5c-8947-5f96c0885170"]}],"mendeley":{"formattedCitation":"Zahrah.","plainTextFormattedCitation":"Zahrah.","previouslyFormattedCitation":"Zahrah."},"properties":{"noteIndex":42},"schema":"https://github.com/citation-style-language/schema/raw/master/csl-citation.json"}</w:instrText>
      </w:r>
      <w:r>
        <w:fldChar w:fldCharType="separate"/>
      </w:r>
      <w:r w:rsidRPr="009E01B6">
        <w:rPr>
          <w:noProof/>
        </w:rPr>
        <w:t>Zahrah.</w:t>
      </w:r>
      <w:r>
        <w:fldChar w:fldCharType="end"/>
      </w:r>
    </w:p>
  </w:footnote>
  <w:footnote w:id="43">
    <w:p w14:paraId="66A036DF" w14:textId="3CB5E7BA" w:rsidR="009E01B6" w:rsidRPr="009E01B6" w:rsidRDefault="009E01B6">
      <w:pPr>
        <w:pStyle w:val="TeksCatatanKaki"/>
        <w:rPr>
          <w:lang w:val="en-US"/>
        </w:rPr>
      </w:pPr>
      <w:r>
        <w:rPr>
          <w:rStyle w:val="ReferensiCatatanKaki"/>
        </w:rPr>
        <w:footnoteRef/>
      </w:r>
      <w:r>
        <w:t xml:space="preserve"> </w:t>
      </w:r>
      <w:r>
        <w:fldChar w:fldCharType="begin" w:fldLock="1"/>
      </w:r>
      <w:r w:rsidR="00932988">
        <w:instrText>ADDIN CSL_CITATION {"citationItems":[{"id":"ITEM-1","itemData":{"author":[{"dropping-particle":"","family":"Zahrah","given":"Muhammad Abu","non-dropping-particle":"","parse-names":false,"suffix":""}],"id":"ITEM-1","issued":{"date-parts":[["1950"]]},"publisher":"Dar al-Fikr al-Arabi","publisher-place":"Beirut","title":"al-Ahwal al-Syakhshiyyah","type":"book"},"uris":["http://www.mendeley.com/documents/?uuid=396221d7-0fbc-4f5c-8947-5f96c0885170"]}],"mendeley":{"formattedCitation":"Zahrah.","plainTextFormattedCitation":"Zahrah.","previouslyFormattedCitation":"Zahrah."},"properties":{"noteIndex":43},"schema":"https://github.com/citation-style-language/schema/raw/master/csl-citation.json"}</w:instrText>
      </w:r>
      <w:r>
        <w:fldChar w:fldCharType="separate"/>
      </w:r>
      <w:r w:rsidRPr="009E01B6">
        <w:rPr>
          <w:noProof/>
        </w:rPr>
        <w:t>Zahrah.</w:t>
      </w:r>
      <w:r>
        <w:fldChar w:fldCharType="end"/>
      </w:r>
    </w:p>
  </w:footnote>
  <w:footnote w:id="44">
    <w:p w14:paraId="2BB2C894" w14:textId="3424CE56" w:rsidR="00932988" w:rsidRPr="00932988" w:rsidRDefault="00932988">
      <w:pPr>
        <w:pStyle w:val="TeksCatatanKaki"/>
        <w:rPr>
          <w:lang w:val="en-US"/>
        </w:rPr>
      </w:pPr>
      <w:r>
        <w:rPr>
          <w:rStyle w:val="ReferensiCatatanKaki"/>
        </w:rPr>
        <w:footnoteRef/>
      </w:r>
      <w:r>
        <w:t xml:space="preserve"> </w:t>
      </w:r>
      <w:r>
        <w:fldChar w:fldCharType="begin" w:fldLock="1"/>
      </w:r>
      <w:r w:rsidR="00FD1EB5">
        <w:instrText>ADDIN CSL_CITATION {"citationItems":[{"id":"ITEM-1","itemData":{"author":[{"dropping-particle":"","family":"Zahrah","given":"Muhammad Abu","non-dropping-particle":"","parse-names":false,"suffix":""}],"id":"ITEM-1","issued":{"date-parts":[["1950"]]},"publisher":"Dar al-Fikr al-Arabi","publisher-place":"Beirut","title":"al-Ahwal al-Syakhshiyyah","type":"book"},"uris":["http://www.mendeley.com/documents/?uuid=396221d7-0fbc-4f5c-8947-5f96c0885170"]}],"mendeley":{"formattedCitation":"Zahrah.","plainTextFormattedCitation":"Zahrah.","previouslyFormattedCitation":"Zahrah."},"properties":{"noteIndex":44},"schema":"https://github.com/citation-style-language/schema/raw/master/csl-citation.json"}</w:instrText>
      </w:r>
      <w:r>
        <w:fldChar w:fldCharType="separate"/>
      </w:r>
      <w:r w:rsidRPr="00932988">
        <w:rPr>
          <w:noProof/>
        </w:rPr>
        <w:t>Zahrah.</w:t>
      </w:r>
      <w:r>
        <w:fldChar w:fldCharType="end"/>
      </w:r>
    </w:p>
  </w:footnote>
  <w:footnote w:id="45">
    <w:p w14:paraId="599289D8" w14:textId="19308B40" w:rsidR="00E73184" w:rsidRPr="00175BE6" w:rsidRDefault="00E73184" w:rsidP="00E73184">
      <w:pPr>
        <w:pStyle w:val="TeksCatatanKaki"/>
        <w:widowControl w:val="0"/>
        <w:ind w:left="0" w:firstLine="284"/>
        <w:jc w:val="both"/>
        <w:rPr>
          <w:rFonts w:asciiTheme="majorBidi" w:hAnsiTheme="majorBidi" w:cstheme="majorBidi"/>
        </w:rPr>
      </w:pPr>
      <w:r w:rsidRPr="00175BE6">
        <w:rPr>
          <w:rStyle w:val="ReferensiCatatanKaki"/>
          <w:rFonts w:asciiTheme="majorBidi" w:hAnsiTheme="majorBidi" w:cstheme="majorBidi"/>
        </w:rPr>
        <w:footnoteRef/>
      </w:r>
      <w:r w:rsidRPr="00175BE6">
        <w:rPr>
          <w:rFonts w:asciiTheme="majorBidi" w:hAnsiTheme="majorBidi" w:cstheme="majorBidi"/>
        </w:rPr>
        <w:t xml:space="preserve"> </w:t>
      </w:r>
      <w:r w:rsidRPr="00175BE6">
        <w:rPr>
          <w:rFonts w:asciiTheme="majorBidi" w:hAnsiTheme="majorBidi" w:cstheme="majorBidi"/>
        </w:rPr>
        <w:fldChar w:fldCharType="begin" w:fldLock="1"/>
      </w:r>
      <w:r w:rsidR="00932988">
        <w:rPr>
          <w:rFonts w:asciiTheme="majorBidi" w:hAnsiTheme="majorBidi" w:cstheme="majorBidi"/>
        </w:rPr>
        <w:instrText>ADDIN CSL_CITATION {"citationItems":[{"id":"ITEM-1","itemData":{"DOI":"10.22373/ujhk.v2i2.7576","ISSN":"2620-8075","abstract":"ABSTRAKIslam menempatkan posisi perempuan pada sebaik-baik tempat dan  kedudukan. Perempuan dengan segala keistimewaan yang melekat pada dirinya adalah makhluk sosial yang akan berperan sebagai istri, ibu, dan anak bahkan sebagai anggota kemasyarakatan. Keberadaan dan peran perempuan (khususnya perempuan pekerja) baik karena terpaksa sebab ditinggal wafat oleh suaminya atau kedua orang tuanya atau atas kemauan pribadi sudah tidak dapat dipungkiri lagi, mengingat kesetaraan dan kesamaan hak bagi setiap individu telah diatur sedemikian rupa termasuk hak untuk bekerja tanpa memandang gender. Namun Islam memberikan rambu-rambu dan ketentuan mengenai status seorang wanita pekerja terutama di saat keadaan mengharuskan seorang wanita untuk berkabung atas kematian suaminya yang dikenal dengan istilah ihdad. Dilihat dari konteks kacamata agama dan kehidupan masyarakat pada umumnya, jelas akan memicu problematika sosial keagamaan ketika seorang perempuan harus bekerja di luar rumah, hal ini disebabkan oleh faktor internal dan eksternal. Di antara faktor internal adalah keterbatasan pada penciptaan yang dimiliki oleh seorang perempuan yang membedakan mereka dengan laki-laki, baik dari sisi tenaga yang terbatas dan juga daya tahan. Demikian juga faktor eksternal di saat lingkungan tempat kerja dapat menimbulkan fitnah dan rentan dari segi keamanan. Berdasarkan uraian di atas, penulis tertarik untuk melakukan penelitian lebih lanjut terhadap masalah ini dengan tujuan untuk mengetahui bagaimana ketentuan syariat Islam tentang ihdad, dan bagaimana menerapkan ihdad bagi wanita karier sesuai dengan ketentuan syariat Islam dan kearifan lokal dengan kacamata Maqashid Syariah Islamiyah. Kata kunci: Wanita Karir, Ihdad, ‘Urf, Kearifan Lokal ABSTRACT Islam places the position of women in the best of places and positions. Women with all the privileges inherent in themselves are social creatures who will act as wives, mothers, and children even as members of society. The existence and role of women (especially women workers) either because they are forced to die by their husbands or their parents or on their own will cannot be denied anymore, given the equality and equality of rights for each individual has been regulated in such a way including the right to work regardless of gender . But Islam provides signs and provisions regarding the status of a working woman, especially when circumstances require a woman to mourn for the death of her husband, known as ihdad. Viewed from …","author":[{"dropping-particle":"","family":"Putra","given":"Dedisyah","non-dropping-particle":"","parse-names":false,"suffix":""}],"container-title":"El-USRAH: Jurnal Hukum Keluarga","id":"ITEM-1","issue":"2","issued":{"date-parts":[["2019"]]},"title":"KONSEP ‘URF DAN IMPLEMENTASINYA PADA IHDAD WANITA KARIER","type":"article-journal","volume":"2"},"uris":["http://www.mendeley.com/documents/?uuid=1c1146a6-4a5e-3828-8fbb-b67f8925a429"]}],"mendeley":{"formattedCitation":"Putra.","plainTextFormattedCitation":"Putra.","previouslyFormattedCitation":"Putra."},"properties":{"noteIndex":45},"schema":"https://github.com/citation-style-language/schema/raw/master/csl-citation.json"}</w:instrText>
      </w:r>
      <w:r w:rsidRPr="00175BE6">
        <w:rPr>
          <w:rFonts w:asciiTheme="majorBidi" w:hAnsiTheme="majorBidi" w:cstheme="majorBidi"/>
        </w:rPr>
        <w:fldChar w:fldCharType="separate"/>
      </w:r>
      <w:r w:rsidR="00932988" w:rsidRPr="00932988">
        <w:rPr>
          <w:rFonts w:asciiTheme="majorBidi" w:hAnsiTheme="majorBidi" w:cstheme="majorBidi"/>
          <w:noProof/>
        </w:rPr>
        <w:t>Putra.</w:t>
      </w:r>
      <w:r w:rsidRPr="00175BE6">
        <w:rPr>
          <w:rFonts w:asciiTheme="majorBidi" w:hAnsiTheme="majorBidi" w:cstheme="majorBidi"/>
        </w:rPr>
        <w:fldChar w:fldCharType="end"/>
      </w:r>
    </w:p>
  </w:footnote>
  <w:footnote w:id="46">
    <w:p w14:paraId="60D548EF" w14:textId="255727E1" w:rsidR="00932988" w:rsidRPr="00932988" w:rsidRDefault="00932988">
      <w:pPr>
        <w:pStyle w:val="TeksCatatanKaki"/>
        <w:rPr>
          <w:lang w:val="en-US"/>
        </w:rPr>
      </w:pPr>
      <w:r>
        <w:rPr>
          <w:rStyle w:val="ReferensiCatatanKaki"/>
        </w:rPr>
        <w:footnoteRef/>
      </w:r>
      <w:r>
        <w:t xml:space="preserve"> </w:t>
      </w:r>
      <w:r>
        <w:fldChar w:fldCharType="begin" w:fldLock="1"/>
      </w:r>
      <w:r>
        <w:instrText>ADDIN CSL_CITATION {"citationItems":[{"id":"ITEM-1","itemData":{"ISSN":"1098-6596","abstract":"Al- Zuhaili, Wahbah (1989). Al-Fiqh Al-Islami Wa Adillatuhu – Juzuk Tiga -Edisi Ketiga. Darul –Fikr. Damsyik","author":[{"dropping-particle":"","family":"Zuhayli","given":"Wahbah","non-dropping-particle":"","parse-names":false,"suffix":""}],"container-title":"Damascus: Dar Al-Fikr","id":"ITEM-1","issued":{"date-parts":[["1997"]]},"title":"al-Fiqh al-Islami wa Adillatuhu","type":"article","volume":"57"},"uris":["http://www.mendeley.com/documents/?uuid=c8224711-a8b4-3fb3-bd8a-2a1173930e6b"]}],"mendeley":{"formattedCitation":"Zuhayli.","plainTextFormattedCitation":"Zuhayli.","previouslyFormattedCitation":"Zuhayli."},"properties":{"noteIndex":46},"schema":"https://github.com/citation-style-language/schema/raw/master/csl-citation.json"}</w:instrText>
      </w:r>
      <w:r>
        <w:fldChar w:fldCharType="separate"/>
      </w:r>
      <w:r w:rsidRPr="00932988">
        <w:rPr>
          <w:noProof/>
        </w:rPr>
        <w:t>Zuhayli.</w:t>
      </w:r>
      <w:r>
        <w:fldChar w:fldCharType="end"/>
      </w:r>
    </w:p>
  </w:footnote>
  <w:footnote w:id="47">
    <w:p w14:paraId="0A953B66" w14:textId="0EFF9463" w:rsidR="00FD1EB5" w:rsidRPr="00D779BE" w:rsidRDefault="00FD1EB5">
      <w:pPr>
        <w:pStyle w:val="TeksCatatanKaki"/>
      </w:pPr>
      <w:r>
        <w:rPr>
          <w:rStyle w:val="ReferensiCatatanKaki"/>
        </w:rPr>
        <w:footnoteRef/>
      </w:r>
      <w:r>
        <w:t xml:space="preserve"> </w:t>
      </w:r>
      <w:r>
        <w:fldChar w:fldCharType="begin" w:fldLock="1"/>
      </w:r>
      <w:r>
        <w:instrText>ADDIN CSL_CITATION {"citationItems":[{"id":"ITEM-1","itemData":{"DOI":"10.33474/jas.v3i1.11057","abstract":"AbstrakÂ Perintah pemberian ASI merupakan salah satu bentuk pemeliharaan terhadap bayi. Dalam istilah fikih, pemberian ASI diatur dalam hukum radhaâ€™ah. Salah satu dasar pelaksanaan radhaâ€™ah adalah ayat 233 surat al-Baqarah (2). Selain menjelaskan perintah menyusui, ayat ini juga mengandung perintah pemberian nafkah bagi ibu menyusui. Dengan maksud mengungkap tujuan syariat yang tersirat dalam perintah di ayat ini dan hubungan tujuan tersebut dengan keadilan gender penelitian ini dilakukan dengan mengikuti kaidah penelitian kualitatif deskriptif yang menjabarkan konsep hasil pembacaan, pengumpulan dan analisis data yang bersumber pada data di perpustakaan. Hasil penelitian ini menjelaskan bahwa dalam ayat ini penggunaan panggilan umum bagi ayah, ibu dan anak bertujuan untuk menyatakan bahwa kewajiban memberi dan hak menerima ASI berlaku secara umum bagi semua orang tanpa membedakan gendernya. Hasil lain yang peneliti dapat disini adalah bahwa dalam kegiatan pemberian ASI terdapat kelima jaminan perlindungan yang disebut sebagai maqashid asy-syariâ€™ah paling penting. Dari kaca mata keadilan gender, kandungan ayat ini berhasil memberikan tugas yang sesuai dengan kemampuan dan kondisi masing-masing gender secara adil tanpa memihak salah satu di antara keduanya.Â Kata Kunci : Maqashid asy-syariâ€™ah, Ayat radhaâ€™ah, dan Keadilan gender.Â AbstractThe order for breastfeeding is a form of caring for the baby. In fiqh terms, breastfeeding is regulated in the law of radha'ah. One of the bases for implementing radha'ah is verse 233 surah al-Baqarah (2). Apart from explaining the commandment for breastfeeding, this verse also contains instructions for providing support for breastfeeding mothers. To reveal the objectives of the Shari'a implied in the commands in this verse and the relationship between these goals and gender justice, this research was conducted by following the principles of descriptive qualitative research which outlines the concept of reading, collecting, and analyzing data sourced from data in the library. The results of this study explain that in this verse the use of general calls for father, mother, and child aims to state that the obligation to give and the right to receive breastfeeding applies in general to all people regardless of gender. Another result that the researchers got here is that in the activity of breastfeeding there are five guarantees of protection which are called the most important objectives of the Shari'a. From the p…","author":[{"dropping-particle":"","family":"Ummah","given":"Siti Rohmatul","non-dropping-particle":"","parse-names":false,"suffix":""}],"container-title":"Jurnal Ilmiah Ahwal Syakhshiyyah (JAS)","id":"ITEM-1","issue":"1","issued":{"date-parts":[["2021"]]},"title":"MEMAHAMI MAQASHID ASY-SYARIAH PADA AYAT RADHAâ€™AH PERSPEKTIF KEADILAN GENDER","type":"article-journal","volume":"3"},"uris":["http://www.mendeley.com/documents/?uuid=ac5ceee6-f5d6-3d35-98bb-054524003a22"]}],"mendeley":{"formattedCitation":"Siti Rohmatul Ummah, ‘MEMAHAMI MAQASHID ASY-SYARIAH PADA AYAT RADHAâ€&lt;sup&gt;TM&lt;/sup&gt;AH PERSPEKTIF KEADILAN GENDER’, &lt;i&gt;Jurnal Ilmiah Ahwal Syakhshiyyah (JAS)&lt;/i&gt;, 3.1 (2021) &lt;https://doi.org/10.33474/jas.v3i1.11057&gt;.","plainTextFormattedCitation":"Siti Rohmatul Ummah, ‘MEMAHAMI MAQASHID ASY-SYARIAH PADA AYAT RADHAâ€TMAH PERSPEKTIF KEADILAN GENDER’, Jurnal Ilmiah Ahwal Syakhshiyyah (JAS), 3.1 (2021) .","previouslyFormattedCitation":"Siti Rohmatul Ummah, ‘MEMAHAMI MAQASHID ASY-SYARIAH PADA AYAT RADHAâ€&lt;sup&gt;TM&lt;/sup&gt;AH PERSPEKTIF KEADILAN GENDER’, &lt;i&gt;Jurnal Ilmiah Ahwal Syakhshiyyah (JAS)&lt;/i&gt;, 3.1 (2021) &lt;https://doi.org/10.33474/jas.v3i1.11057&gt;."},"properties":{"noteIndex":47},"schema":"https://github.com/citation-style-language/schema/raw/master/csl-citation.json"}</w:instrText>
      </w:r>
      <w:r>
        <w:fldChar w:fldCharType="separate"/>
      </w:r>
      <w:r w:rsidR="000F56FF" w:rsidRPr="000F56FF">
        <w:rPr>
          <w:noProof/>
        </w:rPr>
        <w:t>Siti Rohmatul Ummah, ‘MEMAHAMI MAQASHID ASY-SYARIAH PADA AYAT RADHAâ€</w:t>
      </w:r>
      <w:r w:rsidR="000F56FF" w:rsidRPr="000F56FF">
        <w:rPr>
          <w:noProof/>
          <w:vertAlign w:val="superscript"/>
        </w:rPr>
        <w:t>TM</w:t>
      </w:r>
      <w:r w:rsidR="000F56FF" w:rsidRPr="000F56FF">
        <w:rPr>
          <w:noProof/>
        </w:rPr>
        <w:t xml:space="preserve">AH PERSPEKTIF KEADILAN GENDER’, </w:t>
      </w:r>
      <w:r w:rsidR="000F56FF" w:rsidRPr="000F56FF">
        <w:rPr>
          <w:i/>
          <w:noProof/>
        </w:rPr>
        <w:t>Jurnal Ilmiah Ahwal Syakhshiyyah (JAS)</w:t>
      </w:r>
      <w:r w:rsidR="000F56FF" w:rsidRPr="000F56FF">
        <w:rPr>
          <w:noProof/>
        </w:rPr>
        <w:t>, 3.1 (2021) &lt;https://doi.org/10.33474/jas.v3i1.11057&gt;.</w:t>
      </w:r>
      <w:r>
        <w:fldChar w:fldCharType="end"/>
      </w:r>
    </w:p>
  </w:footnote>
  <w:footnote w:id="48">
    <w:p w14:paraId="2C2F48A2" w14:textId="4B127857" w:rsidR="000F56FF" w:rsidRPr="000F56FF" w:rsidRDefault="000F56FF">
      <w:pPr>
        <w:pStyle w:val="TeksCatatanKaki"/>
        <w:rPr>
          <w:lang w:val="en-US"/>
        </w:rPr>
      </w:pPr>
      <w:r>
        <w:rPr>
          <w:rStyle w:val="ReferensiCatatanKaki"/>
        </w:rPr>
        <w:footnoteRef/>
      </w:r>
      <w:r>
        <w:t xml:space="preserve"> </w:t>
      </w:r>
      <w:r>
        <w:fldChar w:fldCharType="begin" w:fldLock="1"/>
      </w:r>
      <w:r>
        <w:instrText>ADDIN CSL_CITATION {"citationItems":[{"id":"ITEM-1","itemData":{"ISSN":"2716-4721","abstract":"Penelitian ini dilatarbelakangi perbedaan pendapat antara Imam Syafi’i dan Imam Malik dalam masalah kadar radha’ah sebagai sebab keharaman nikah. Adapun yang menjadi perbedaan pendapat adalah jumlah penyusuan yang masuk ke dalam perut bayi sampai ia kenyang. Penelitian ini merupakan penelitian kepustakaan (library research) dengan menggunakan metode perbandingan (study komparatif) dalam bidang Syari’ah kemudian peneliti menggunakan metode analisis isi (content analisis), yaitu menganalisis isi teks yang terkait dengan materi penelitian. kemudian mendeskripsikan hasil analisis tersebut serta di simpulkan. Penelitian ini menemukan dalil yang di gunakan Imam Syafi’i dan Imam Malik dalam menetapkan kadar Radha’ah sebagai sebab keharaman&amp;nbsp; nikah. Imam Syafi’i berpendapat bahwa kadar Radha’ah yang menjadikan mahram itu adalah lima kali susuan yang mengenyangkan sedangkan Imam Malik berpendapat tidak ada batasan dalam menyusui yang penting sampai ke dalam rongga perut. Sehingga penulis melakukan tarjih di antara hadits-hadits tersebut, dan lima kali penyusuan adalah lebih kuat dengan alasan telah terpenuhinya kebutuhan anak itu sendiri yaitu hilangnya rasa lapar dan terbentuknya darah dan daging dalam tubuh anak itu sendiri.","author":[{"dropping-particle":"","family":"Adinata STIS Hidayatullah Balikpapan","given":"Sopian","non-dropping-particle":"","parse-names":false,"suffix":""},{"dropping-particle":"","family":"Rifai STIS Hidayatullah Balikpapan","given":"Ahmad","non-dropping-particle":"","parse-names":false,"suffix":""}],"container-title":"Wasathiyah : Jurnal Studi Keislaman","id":"ITEM-1","issue":"1","issued":{"date-parts":[["2021"]]},"title":"Kadar Radha’ah Sebagai Sebab Keharaman Nikah (Studi Komparatif Pendapat Imam Syafi’i Dan Imam Malik)","type":"article-journal","volume":"2"},"uris":["http://www.mendeley.com/documents/?uuid=4ccccbb5-ae8b-3165-b8e0-8f9d46e70f6b"]}],"mendeley":{"formattedCitation":"Adinata STIS Hidayatullah Balikpapan and Rifai STIS Hidayatullah Balikpapan.","plainTextFormattedCitation":"Adinata STIS Hidayatullah Balikpapan and Rifai STIS Hidayatullah Balikpapan."},"properties":{"noteIndex":48},"schema":"https://github.com/citation-style-language/schema/raw/master/csl-citation.json"}</w:instrText>
      </w:r>
      <w:r>
        <w:fldChar w:fldCharType="separate"/>
      </w:r>
      <w:r w:rsidRPr="000F56FF">
        <w:rPr>
          <w:noProof/>
        </w:rPr>
        <w:t>Adinata STIS Hidayatullah Balikpapan and Rifai STIS Hidayatullah Balikpapan.</w:t>
      </w:r>
      <w:r>
        <w:fldChar w:fldCharType="end"/>
      </w:r>
    </w:p>
  </w:footnote>
  <w:footnote w:id="49">
    <w:p w14:paraId="4622F5D2" w14:textId="268B0433" w:rsidR="00FD1EB5" w:rsidRPr="00FD1EB5" w:rsidRDefault="00FD1EB5">
      <w:pPr>
        <w:pStyle w:val="TeksCatatanKaki"/>
        <w:rPr>
          <w:lang w:val="en-US"/>
        </w:rPr>
      </w:pPr>
      <w:r>
        <w:rPr>
          <w:rStyle w:val="ReferensiCatatanKaki"/>
        </w:rPr>
        <w:footnoteRef/>
      </w:r>
      <w:r>
        <w:t xml:space="preserve"> </w:t>
      </w:r>
      <w:r>
        <w:fldChar w:fldCharType="begin" w:fldLock="1"/>
      </w:r>
      <w:r w:rsidR="000F56FF">
        <w:instrText>ADDIN CSL_CITATION {"citationItems":[{"id":"ITEM-1","itemData":{"author":[{"dropping-particle":"","family":"Zahrah","given":"Muhammad Abu","non-dropping-particle":"","parse-names":false,"suffix":""}],"id":"ITEM-1","issued":{"date-parts":[["1950"]]},"publisher":"Dar al-Fikr al-Arabi","publisher-place":"Beirut","title":"al-Ahwal al-Syakhshiyyah","type":"book"},"uris":["http://www.mendeley.com/documents/?uuid=396221d7-0fbc-4f5c-8947-5f96c0885170"]}],"mendeley":{"formattedCitation":"Zahrah.","plainTextFormattedCitation":"Zahrah.","previouslyFormattedCitation":"Zahrah."},"properties":{"noteIndex":49},"schema":"https://github.com/citation-style-language/schema/raw/master/csl-citation.json"}</w:instrText>
      </w:r>
      <w:r>
        <w:fldChar w:fldCharType="separate"/>
      </w:r>
      <w:r w:rsidRPr="00FD1EB5">
        <w:rPr>
          <w:noProof/>
        </w:rPr>
        <w:t>Zahrah.</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060161"/>
      <w:docPartObj>
        <w:docPartGallery w:val="Page Numbers (Top of Page)"/>
        <w:docPartUnique/>
      </w:docPartObj>
    </w:sdtPr>
    <w:sdtContent>
      <w:p w14:paraId="25654B22" w14:textId="20218C42" w:rsidR="00E43EB1" w:rsidRDefault="00E43EB1">
        <w:pPr>
          <w:pStyle w:val="Header"/>
          <w:jc w:val="right"/>
        </w:pPr>
        <w:r>
          <w:fldChar w:fldCharType="begin"/>
        </w:r>
        <w:r>
          <w:instrText>PAGE   \* MERGEFORMAT</w:instrText>
        </w:r>
        <w:r>
          <w:fldChar w:fldCharType="separate"/>
        </w:r>
        <w:r>
          <w:t>2</w:t>
        </w:r>
        <w:r>
          <w:fldChar w:fldCharType="end"/>
        </w:r>
      </w:p>
    </w:sdtContent>
  </w:sdt>
  <w:p w14:paraId="7A44961D" w14:textId="77777777" w:rsidR="00E43EB1" w:rsidRDefault="00E43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11D46"/>
    <w:multiLevelType w:val="hybridMultilevel"/>
    <w:tmpl w:val="62B884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288301B"/>
    <w:multiLevelType w:val="multilevel"/>
    <w:tmpl w:val="52E6D342"/>
    <w:lvl w:ilvl="0">
      <w:start w:val="1"/>
      <w:numFmt w:val="decimal"/>
      <w:lvlText w:val="%1."/>
      <w:lvlJc w:val="left"/>
      <w:pPr>
        <w:ind w:left="720" w:hanging="360"/>
      </w:pPr>
      <w:rPr>
        <w:rFonts w:ascii="Times New Roman" w:eastAsiaTheme="minorHAnsi" w:hAnsi="Times New Roman" w:cs="Times New Roman"/>
        <w:b w:val="0"/>
        <w:bCs/>
        <w:lang w:val="en-I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8B4F25"/>
    <w:multiLevelType w:val="hybridMultilevel"/>
    <w:tmpl w:val="053C347C"/>
    <w:lvl w:ilvl="0" w:tplc="55609B9A">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3" w15:restartNumberingAfterBreak="0">
    <w:nsid w:val="33627A3A"/>
    <w:multiLevelType w:val="hybridMultilevel"/>
    <w:tmpl w:val="49B064B6"/>
    <w:lvl w:ilvl="0" w:tplc="04210015">
      <w:start w:val="1"/>
      <w:numFmt w:val="upp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4" w15:restartNumberingAfterBreak="0">
    <w:nsid w:val="3C97396E"/>
    <w:multiLevelType w:val="hybridMultilevel"/>
    <w:tmpl w:val="5186F7D4"/>
    <w:lvl w:ilvl="0" w:tplc="942031BC">
      <w:start w:val="1"/>
      <w:numFmt w:val="lowerLetter"/>
      <w:lvlText w:val="%1)"/>
      <w:lvlJc w:val="left"/>
      <w:pPr>
        <w:ind w:left="644" w:hanging="360"/>
      </w:pPr>
    </w:lvl>
    <w:lvl w:ilvl="1" w:tplc="38090019">
      <w:start w:val="1"/>
      <w:numFmt w:val="lowerLetter"/>
      <w:lvlText w:val="%2."/>
      <w:lvlJc w:val="left"/>
      <w:pPr>
        <w:ind w:left="1364" w:hanging="360"/>
      </w:pPr>
    </w:lvl>
    <w:lvl w:ilvl="2" w:tplc="3809001B">
      <w:start w:val="1"/>
      <w:numFmt w:val="lowerRoman"/>
      <w:lvlText w:val="%3."/>
      <w:lvlJc w:val="right"/>
      <w:pPr>
        <w:ind w:left="2084" w:hanging="180"/>
      </w:pPr>
    </w:lvl>
    <w:lvl w:ilvl="3" w:tplc="3809000F">
      <w:start w:val="1"/>
      <w:numFmt w:val="decimal"/>
      <w:lvlText w:val="%4."/>
      <w:lvlJc w:val="left"/>
      <w:pPr>
        <w:ind w:left="2804" w:hanging="360"/>
      </w:pPr>
    </w:lvl>
    <w:lvl w:ilvl="4" w:tplc="38090019">
      <w:start w:val="1"/>
      <w:numFmt w:val="lowerLetter"/>
      <w:lvlText w:val="%5."/>
      <w:lvlJc w:val="left"/>
      <w:pPr>
        <w:ind w:left="3524" w:hanging="360"/>
      </w:pPr>
    </w:lvl>
    <w:lvl w:ilvl="5" w:tplc="3809001B">
      <w:start w:val="1"/>
      <w:numFmt w:val="lowerRoman"/>
      <w:lvlText w:val="%6."/>
      <w:lvlJc w:val="right"/>
      <w:pPr>
        <w:ind w:left="4244" w:hanging="180"/>
      </w:pPr>
    </w:lvl>
    <w:lvl w:ilvl="6" w:tplc="3809000F">
      <w:start w:val="1"/>
      <w:numFmt w:val="decimal"/>
      <w:lvlText w:val="%7."/>
      <w:lvlJc w:val="left"/>
      <w:pPr>
        <w:ind w:left="4964" w:hanging="360"/>
      </w:pPr>
    </w:lvl>
    <w:lvl w:ilvl="7" w:tplc="38090019">
      <w:start w:val="1"/>
      <w:numFmt w:val="lowerLetter"/>
      <w:lvlText w:val="%8."/>
      <w:lvlJc w:val="left"/>
      <w:pPr>
        <w:ind w:left="5684" w:hanging="360"/>
      </w:pPr>
    </w:lvl>
    <w:lvl w:ilvl="8" w:tplc="3809001B">
      <w:start w:val="1"/>
      <w:numFmt w:val="lowerRoman"/>
      <w:lvlText w:val="%9."/>
      <w:lvlJc w:val="right"/>
      <w:pPr>
        <w:ind w:left="6404" w:hanging="180"/>
      </w:pPr>
    </w:lvl>
  </w:abstractNum>
  <w:abstractNum w:abstractNumId="5" w15:restartNumberingAfterBreak="0">
    <w:nsid w:val="3DA937A8"/>
    <w:multiLevelType w:val="hybridMultilevel"/>
    <w:tmpl w:val="FAC05670"/>
    <w:lvl w:ilvl="0" w:tplc="B6CE7758">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6" w15:restartNumberingAfterBreak="0">
    <w:nsid w:val="452268D4"/>
    <w:multiLevelType w:val="hybridMultilevel"/>
    <w:tmpl w:val="9D94C1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8E423A6"/>
    <w:multiLevelType w:val="multilevel"/>
    <w:tmpl w:val="C726BA9A"/>
    <w:lvl w:ilvl="0">
      <w:start w:val="1"/>
      <w:numFmt w:val="decimal"/>
      <w:lvlText w:val="%1."/>
      <w:lvlJc w:val="left"/>
      <w:pPr>
        <w:ind w:left="720" w:hanging="360"/>
      </w:pPr>
      <w:rPr>
        <w:rFonts w:ascii="Times New Roman" w:eastAsiaTheme="minorHAnsi" w:hAnsi="Times New Roman" w:cs="Times New Roman"/>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F738EB"/>
    <w:multiLevelType w:val="hybridMultilevel"/>
    <w:tmpl w:val="B7721C22"/>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9" w15:restartNumberingAfterBreak="0">
    <w:nsid w:val="50B61AE1"/>
    <w:multiLevelType w:val="hybridMultilevel"/>
    <w:tmpl w:val="40EC1306"/>
    <w:lvl w:ilvl="0" w:tplc="EB6E9D8A">
      <w:start w:val="1"/>
      <w:numFmt w:val="bullet"/>
      <w:lvlText w:val="-"/>
      <w:lvlJc w:val="left"/>
      <w:pPr>
        <w:ind w:left="360" w:hanging="360"/>
      </w:pPr>
      <w:rPr>
        <w:rFonts w:ascii="Times New Roman" w:eastAsia="Times New Roman"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0" w15:restartNumberingAfterBreak="0">
    <w:nsid w:val="71A9416A"/>
    <w:multiLevelType w:val="multilevel"/>
    <w:tmpl w:val="A37AFAEE"/>
    <w:lvl w:ilvl="0">
      <w:start w:val="1"/>
      <w:numFmt w:val="decimal"/>
      <w:lvlText w:val="%1."/>
      <w:lvlJc w:val="left"/>
      <w:pPr>
        <w:ind w:left="360" w:hanging="360"/>
      </w:pPr>
      <w:rPr>
        <w:rFonts w:ascii="Times New Roman" w:eastAsiaTheme="minorHAnsi" w:hAnsi="Times New Roman" w:cs="Times New Roman"/>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E7C1E1D"/>
    <w:multiLevelType w:val="hybridMultilevel"/>
    <w:tmpl w:val="E326A6DA"/>
    <w:lvl w:ilvl="0" w:tplc="38090019">
      <w:start w:val="1"/>
      <w:numFmt w:val="lowerLetter"/>
      <w:lvlText w:val="%1."/>
      <w:lvlJc w:val="left"/>
      <w:pPr>
        <w:ind w:left="1042" w:hanging="360"/>
      </w:pPr>
    </w:lvl>
    <w:lvl w:ilvl="1" w:tplc="38090019">
      <w:start w:val="1"/>
      <w:numFmt w:val="lowerLetter"/>
      <w:lvlText w:val="%2."/>
      <w:lvlJc w:val="left"/>
      <w:pPr>
        <w:ind w:left="1762" w:hanging="360"/>
      </w:pPr>
    </w:lvl>
    <w:lvl w:ilvl="2" w:tplc="3809001B" w:tentative="1">
      <w:start w:val="1"/>
      <w:numFmt w:val="lowerRoman"/>
      <w:lvlText w:val="%3."/>
      <w:lvlJc w:val="right"/>
      <w:pPr>
        <w:ind w:left="2482" w:hanging="180"/>
      </w:pPr>
    </w:lvl>
    <w:lvl w:ilvl="3" w:tplc="3809000F" w:tentative="1">
      <w:start w:val="1"/>
      <w:numFmt w:val="decimal"/>
      <w:lvlText w:val="%4."/>
      <w:lvlJc w:val="left"/>
      <w:pPr>
        <w:ind w:left="3202" w:hanging="360"/>
      </w:pPr>
    </w:lvl>
    <w:lvl w:ilvl="4" w:tplc="38090019">
      <w:start w:val="1"/>
      <w:numFmt w:val="lowerLetter"/>
      <w:lvlText w:val="%5."/>
      <w:lvlJc w:val="left"/>
      <w:pPr>
        <w:ind w:left="3922" w:hanging="360"/>
      </w:pPr>
    </w:lvl>
    <w:lvl w:ilvl="5" w:tplc="3809001B" w:tentative="1">
      <w:start w:val="1"/>
      <w:numFmt w:val="lowerRoman"/>
      <w:lvlText w:val="%6."/>
      <w:lvlJc w:val="right"/>
      <w:pPr>
        <w:ind w:left="4642" w:hanging="180"/>
      </w:pPr>
    </w:lvl>
    <w:lvl w:ilvl="6" w:tplc="3809000F" w:tentative="1">
      <w:start w:val="1"/>
      <w:numFmt w:val="decimal"/>
      <w:lvlText w:val="%7."/>
      <w:lvlJc w:val="left"/>
      <w:pPr>
        <w:ind w:left="5362" w:hanging="360"/>
      </w:pPr>
    </w:lvl>
    <w:lvl w:ilvl="7" w:tplc="38090019" w:tentative="1">
      <w:start w:val="1"/>
      <w:numFmt w:val="lowerLetter"/>
      <w:lvlText w:val="%8."/>
      <w:lvlJc w:val="left"/>
      <w:pPr>
        <w:ind w:left="6082" w:hanging="360"/>
      </w:pPr>
    </w:lvl>
    <w:lvl w:ilvl="8" w:tplc="3809001B" w:tentative="1">
      <w:start w:val="1"/>
      <w:numFmt w:val="lowerRoman"/>
      <w:lvlText w:val="%9."/>
      <w:lvlJc w:val="right"/>
      <w:pPr>
        <w:ind w:left="6802" w:hanging="180"/>
      </w:pPr>
    </w:lvl>
  </w:abstractNum>
  <w:num w:numId="1" w16cid:durableId="1425685402">
    <w:abstractNumId w:val="3"/>
  </w:num>
  <w:num w:numId="2" w16cid:durableId="735530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9994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98572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96893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34896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5520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9138250">
    <w:abstractNumId w:val="8"/>
  </w:num>
  <w:num w:numId="9" w16cid:durableId="577132638">
    <w:abstractNumId w:val="11"/>
  </w:num>
  <w:num w:numId="10" w16cid:durableId="2138833659">
    <w:abstractNumId w:val="9"/>
  </w:num>
  <w:num w:numId="11" w16cid:durableId="1565988175">
    <w:abstractNumId w:val="2"/>
  </w:num>
  <w:num w:numId="12" w16cid:durableId="182478835">
    <w:abstractNumId w:val="0"/>
  </w:num>
  <w:num w:numId="13" w16cid:durableId="20395044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NwUSxsYW5haG5ko6SsGpxcWZ+XkgBaa1ADYCTiUsAAAA"/>
  </w:docVars>
  <w:rsids>
    <w:rsidRoot w:val="00461408"/>
    <w:rsid w:val="00080075"/>
    <w:rsid w:val="00081662"/>
    <w:rsid w:val="00084678"/>
    <w:rsid w:val="00094D70"/>
    <w:rsid w:val="000A3288"/>
    <w:rsid w:val="000B683B"/>
    <w:rsid w:val="000D0345"/>
    <w:rsid w:val="000E2B9D"/>
    <w:rsid w:val="000F56FF"/>
    <w:rsid w:val="000F6A55"/>
    <w:rsid w:val="000F6D1C"/>
    <w:rsid w:val="001259DB"/>
    <w:rsid w:val="00131AE1"/>
    <w:rsid w:val="00137CA9"/>
    <w:rsid w:val="00175BE6"/>
    <w:rsid w:val="001A76DE"/>
    <w:rsid w:val="001E50B7"/>
    <w:rsid w:val="001E5D02"/>
    <w:rsid w:val="001E6B4F"/>
    <w:rsid w:val="002069A7"/>
    <w:rsid w:val="00217FB1"/>
    <w:rsid w:val="00223673"/>
    <w:rsid w:val="00225F05"/>
    <w:rsid w:val="00226EFB"/>
    <w:rsid w:val="0024299C"/>
    <w:rsid w:val="00280DE4"/>
    <w:rsid w:val="0028356D"/>
    <w:rsid w:val="00286E8E"/>
    <w:rsid w:val="00290253"/>
    <w:rsid w:val="002F0605"/>
    <w:rsid w:val="003560DB"/>
    <w:rsid w:val="00365E1D"/>
    <w:rsid w:val="003A2DE2"/>
    <w:rsid w:val="003B1860"/>
    <w:rsid w:val="003B585C"/>
    <w:rsid w:val="003F1EC2"/>
    <w:rsid w:val="003F397B"/>
    <w:rsid w:val="00421DA9"/>
    <w:rsid w:val="004364F8"/>
    <w:rsid w:val="00440050"/>
    <w:rsid w:val="00444A34"/>
    <w:rsid w:val="00461408"/>
    <w:rsid w:val="00470D68"/>
    <w:rsid w:val="004C6738"/>
    <w:rsid w:val="004D29F2"/>
    <w:rsid w:val="004F7457"/>
    <w:rsid w:val="00514385"/>
    <w:rsid w:val="00520BE9"/>
    <w:rsid w:val="00530A28"/>
    <w:rsid w:val="00537824"/>
    <w:rsid w:val="005400C3"/>
    <w:rsid w:val="00554C35"/>
    <w:rsid w:val="0056380A"/>
    <w:rsid w:val="005E11CD"/>
    <w:rsid w:val="00620C16"/>
    <w:rsid w:val="006307F2"/>
    <w:rsid w:val="00631A88"/>
    <w:rsid w:val="0063332C"/>
    <w:rsid w:val="00685970"/>
    <w:rsid w:val="006B7202"/>
    <w:rsid w:val="006C3107"/>
    <w:rsid w:val="006C615D"/>
    <w:rsid w:val="006F1779"/>
    <w:rsid w:val="006F268C"/>
    <w:rsid w:val="0079407B"/>
    <w:rsid w:val="007C4112"/>
    <w:rsid w:val="007E4018"/>
    <w:rsid w:val="007F49A2"/>
    <w:rsid w:val="00803739"/>
    <w:rsid w:val="00823129"/>
    <w:rsid w:val="00824265"/>
    <w:rsid w:val="00833517"/>
    <w:rsid w:val="008337D8"/>
    <w:rsid w:val="0085618B"/>
    <w:rsid w:val="00864206"/>
    <w:rsid w:val="00877595"/>
    <w:rsid w:val="0088655D"/>
    <w:rsid w:val="00891AE8"/>
    <w:rsid w:val="008B16DD"/>
    <w:rsid w:val="008C7714"/>
    <w:rsid w:val="008E7722"/>
    <w:rsid w:val="008F2B5B"/>
    <w:rsid w:val="0090247F"/>
    <w:rsid w:val="00932988"/>
    <w:rsid w:val="00946D44"/>
    <w:rsid w:val="00964B43"/>
    <w:rsid w:val="00993703"/>
    <w:rsid w:val="009B1D25"/>
    <w:rsid w:val="009B4336"/>
    <w:rsid w:val="009B637A"/>
    <w:rsid w:val="009D1A8D"/>
    <w:rsid w:val="009E01B6"/>
    <w:rsid w:val="00A018E3"/>
    <w:rsid w:val="00A10D16"/>
    <w:rsid w:val="00A160A3"/>
    <w:rsid w:val="00A1687B"/>
    <w:rsid w:val="00A20F42"/>
    <w:rsid w:val="00A22C05"/>
    <w:rsid w:val="00A22D70"/>
    <w:rsid w:val="00A6544C"/>
    <w:rsid w:val="00A8661E"/>
    <w:rsid w:val="00AC5D4B"/>
    <w:rsid w:val="00AE1073"/>
    <w:rsid w:val="00AE25B9"/>
    <w:rsid w:val="00B065D7"/>
    <w:rsid w:val="00B1019A"/>
    <w:rsid w:val="00B12612"/>
    <w:rsid w:val="00B23524"/>
    <w:rsid w:val="00B35153"/>
    <w:rsid w:val="00B76AC9"/>
    <w:rsid w:val="00B81C45"/>
    <w:rsid w:val="00B956B4"/>
    <w:rsid w:val="00BA1770"/>
    <w:rsid w:val="00C20CA8"/>
    <w:rsid w:val="00C2518A"/>
    <w:rsid w:val="00C35226"/>
    <w:rsid w:val="00C41627"/>
    <w:rsid w:val="00C467B7"/>
    <w:rsid w:val="00C646A1"/>
    <w:rsid w:val="00C9414B"/>
    <w:rsid w:val="00CA5B78"/>
    <w:rsid w:val="00CB1793"/>
    <w:rsid w:val="00CE6768"/>
    <w:rsid w:val="00CF373D"/>
    <w:rsid w:val="00D0103B"/>
    <w:rsid w:val="00D02390"/>
    <w:rsid w:val="00D1366F"/>
    <w:rsid w:val="00D45BCF"/>
    <w:rsid w:val="00D46552"/>
    <w:rsid w:val="00D7543F"/>
    <w:rsid w:val="00D779BE"/>
    <w:rsid w:val="00D814AC"/>
    <w:rsid w:val="00D968CF"/>
    <w:rsid w:val="00DB69B0"/>
    <w:rsid w:val="00DD6C05"/>
    <w:rsid w:val="00DE7D83"/>
    <w:rsid w:val="00E43EB1"/>
    <w:rsid w:val="00E55485"/>
    <w:rsid w:val="00E71488"/>
    <w:rsid w:val="00E73184"/>
    <w:rsid w:val="00EA18D9"/>
    <w:rsid w:val="00EC11D1"/>
    <w:rsid w:val="00EE236F"/>
    <w:rsid w:val="00F92060"/>
    <w:rsid w:val="00FA1E97"/>
    <w:rsid w:val="00FA2230"/>
    <w:rsid w:val="00FD1EB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DAB44"/>
  <w15:chartTrackingRefBased/>
  <w15:docId w15:val="{2933CF81-1458-474C-9772-51DBAA4E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E8E"/>
    <w:pPr>
      <w:spacing w:before="240" w:after="60" w:line="240" w:lineRule="auto"/>
      <w:ind w:left="284"/>
    </w:pPr>
    <w:rPr>
      <w:kern w:val="0"/>
      <w:lang w:val="id-ID"/>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CatatanKaki">
    <w:name w:val="footnote text"/>
    <w:basedOn w:val="Normal"/>
    <w:link w:val="TeksCatatanKakiKAR"/>
    <w:uiPriority w:val="99"/>
    <w:semiHidden/>
    <w:unhideWhenUsed/>
    <w:rsid w:val="00286E8E"/>
    <w:pPr>
      <w:spacing w:before="0" w:after="0"/>
    </w:pPr>
    <w:rPr>
      <w:sz w:val="20"/>
      <w:szCs w:val="20"/>
    </w:rPr>
  </w:style>
  <w:style w:type="character" w:customStyle="1" w:styleId="TeksCatatanKakiKAR">
    <w:name w:val="Teks Catatan Kaki KAR"/>
    <w:basedOn w:val="FontParagrafDefault"/>
    <w:link w:val="TeksCatatanKaki"/>
    <w:uiPriority w:val="99"/>
    <w:semiHidden/>
    <w:rsid w:val="00286E8E"/>
    <w:rPr>
      <w:kern w:val="0"/>
      <w:sz w:val="20"/>
      <w:szCs w:val="20"/>
      <w:lang w:val="id-ID"/>
      <w14:ligatures w14:val="none"/>
    </w:rPr>
  </w:style>
  <w:style w:type="character" w:customStyle="1" w:styleId="DaftarParagrafKAR">
    <w:name w:val="Daftar Paragraf KAR"/>
    <w:link w:val="DaftarParagraf"/>
    <w:uiPriority w:val="34"/>
    <w:locked/>
    <w:rsid w:val="00286E8E"/>
  </w:style>
  <w:style w:type="paragraph" w:styleId="DaftarParagraf">
    <w:name w:val="List Paragraph"/>
    <w:basedOn w:val="Normal"/>
    <w:link w:val="DaftarParagrafKAR"/>
    <w:uiPriority w:val="34"/>
    <w:qFormat/>
    <w:rsid w:val="00286E8E"/>
    <w:pPr>
      <w:ind w:left="720"/>
      <w:contextualSpacing/>
    </w:pPr>
    <w:rPr>
      <w:kern w:val="2"/>
      <w:lang w:val="en-ID"/>
      <w14:ligatures w14:val="standardContextual"/>
    </w:rPr>
  </w:style>
  <w:style w:type="character" w:styleId="ReferensiCatatanKaki">
    <w:name w:val="footnote reference"/>
    <w:basedOn w:val="FontParagrafDefault"/>
    <w:uiPriority w:val="99"/>
    <w:semiHidden/>
    <w:unhideWhenUsed/>
    <w:rsid w:val="00286E8E"/>
    <w:rPr>
      <w:vertAlign w:val="superscript"/>
    </w:rPr>
  </w:style>
  <w:style w:type="character" w:customStyle="1" w:styleId="markedcontent">
    <w:name w:val="markedcontent"/>
    <w:basedOn w:val="FontParagrafDefault"/>
    <w:rsid w:val="00CB1793"/>
  </w:style>
  <w:style w:type="character" w:styleId="Hyperlink">
    <w:name w:val="Hyperlink"/>
    <w:basedOn w:val="FontParagrafDefault"/>
    <w:uiPriority w:val="99"/>
    <w:unhideWhenUsed/>
    <w:rsid w:val="00217FB1"/>
    <w:rPr>
      <w:color w:val="0000FF"/>
      <w:u w:val="single"/>
    </w:rPr>
  </w:style>
  <w:style w:type="character" w:styleId="SebutanYangBelumTerselesaikan">
    <w:name w:val="Unresolved Mention"/>
    <w:basedOn w:val="FontParagrafDefault"/>
    <w:uiPriority w:val="99"/>
    <w:semiHidden/>
    <w:unhideWhenUsed/>
    <w:rsid w:val="00217FB1"/>
    <w:rPr>
      <w:color w:val="605E5C"/>
      <w:shd w:val="clear" w:color="auto" w:fill="E1DFDD"/>
    </w:rPr>
  </w:style>
  <w:style w:type="table" w:styleId="KisiTabel">
    <w:name w:val="Table Grid"/>
    <w:basedOn w:val="TabelNormal"/>
    <w:uiPriority w:val="39"/>
    <w:rsid w:val="00A86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FontParagrafDefault"/>
    <w:rsid w:val="00620C16"/>
  </w:style>
  <w:style w:type="paragraph" w:styleId="Header">
    <w:name w:val="header"/>
    <w:basedOn w:val="Normal"/>
    <w:link w:val="HeaderKAR"/>
    <w:uiPriority w:val="99"/>
    <w:unhideWhenUsed/>
    <w:rsid w:val="00E43EB1"/>
    <w:pPr>
      <w:tabs>
        <w:tab w:val="center" w:pos="4513"/>
        <w:tab w:val="right" w:pos="9026"/>
      </w:tabs>
      <w:spacing w:before="0" w:after="0"/>
    </w:pPr>
  </w:style>
  <w:style w:type="character" w:customStyle="1" w:styleId="HeaderKAR">
    <w:name w:val="Header KAR"/>
    <w:basedOn w:val="FontParagrafDefault"/>
    <w:link w:val="Header"/>
    <w:uiPriority w:val="99"/>
    <w:rsid w:val="00E43EB1"/>
    <w:rPr>
      <w:kern w:val="0"/>
      <w:lang w:val="id-ID"/>
      <w14:ligatures w14:val="none"/>
    </w:rPr>
  </w:style>
  <w:style w:type="paragraph" w:styleId="Footer">
    <w:name w:val="footer"/>
    <w:basedOn w:val="Normal"/>
    <w:link w:val="FooterKAR"/>
    <w:uiPriority w:val="99"/>
    <w:unhideWhenUsed/>
    <w:rsid w:val="00E43EB1"/>
    <w:pPr>
      <w:tabs>
        <w:tab w:val="center" w:pos="4513"/>
        <w:tab w:val="right" w:pos="9026"/>
      </w:tabs>
      <w:spacing w:before="0" w:after="0"/>
    </w:pPr>
  </w:style>
  <w:style w:type="character" w:customStyle="1" w:styleId="FooterKAR">
    <w:name w:val="Footer KAR"/>
    <w:basedOn w:val="FontParagrafDefault"/>
    <w:link w:val="Footer"/>
    <w:uiPriority w:val="99"/>
    <w:rsid w:val="00E43EB1"/>
    <w:rPr>
      <w:kern w:val="0"/>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524141">
      <w:bodyDiv w:val="1"/>
      <w:marLeft w:val="0"/>
      <w:marRight w:val="0"/>
      <w:marTop w:val="0"/>
      <w:marBottom w:val="0"/>
      <w:divBdr>
        <w:top w:val="none" w:sz="0" w:space="0" w:color="auto"/>
        <w:left w:val="none" w:sz="0" w:space="0" w:color="auto"/>
        <w:bottom w:val="none" w:sz="0" w:space="0" w:color="auto"/>
        <w:right w:val="none" w:sz="0" w:space="0" w:color="auto"/>
      </w:divBdr>
      <w:divsChild>
        <w:div w:id="1214195299">
          <w:marLeft w:val="0"/>
          <w:marRight w:val="0"/>
          <w:marTop w:val="0"/>
          <w:marBottom w:val="0"/>
          <w:divBdr>
            <w:top w:val="none" w:sz="0" w:space="0" w:color="auto"/>
            <w:left w:val="none" w:sz="0" w:space="0" w:color="auto"/>
            <w:bottom w:val="none" w:sz="0" w:space="0" w:color="auto"/>
            <w:right w:val="none" w:sz="0" w:space="0" w:color="auto"/>
          </w:divBdr>
        </w:div>
      </w:divsChild>
    </w:div>
    <w:div w:id="1280839318">
      <w:bodyDiv w:val="1"/>
      <w:marLeft w:val="0"/>
      <w:marRight w:val="0"/>
      <w:marTop w:val="0"/>
      <w:marBottom w:val="0"/>
      <w:divBdr>
        <w:top w:val="none" w:sz="0" w:space="0" w:color="auto"/>
        <w:left w:val="none" w:sz="0" w:space="0" w:color="auto"/>
        <w:bottom w:val="none" w:sz="0" w:space="0" w:color="auto"/>
        <w:right w:val="none" w:sz="0" w:space="0" w:color="auto"/>
      </w:divBdr>
      <w:divsChild>
        <w:div w:id="1449084781">
          <w:marLeft w:val="806"/>
          <w:marRight w:val="0"/>
          <w:marTop w:val="200"/>
          <w:marBottom w:val="0"/>
          <w:divBdr>
            <w:top w:val="none" w:sz="0" w:space="0" w:color="auto"/>
            <w:left w:val="none" w:sz="0" w:space="0" w:color="auto"/>
            <w:bottom w:val="none" w:sz="0" w:space="0" w:color="auto"/>
            <w:right w:val="none" w:sz="0" w:space="0" w:color="auto"/>
          </w:divBdr>
        </w:div>
      </w:divsChild>
    </w:div>
    <w:div w:id="1379009908">
      <w:bodyDiv w:val="1"/>
      <w:marLeft w:val="0"/>
      <w:marRight w:val="0"/>
      <w:marTop w:val="0"/>
      <w:marBottom w:val="0"/>
      <w:divBdr>
        <w:top w:val="none" w:sz="0" w:space="0" w:color="auto"/>
        <w:left w:val="none" w:sz="0" w:space="0" w:color="auto"/>
        <w:bottom w:val="none" w:sz="0" w:space="0" w:color="auto"/>
        <w:right w:val="none" w:sz="0" w:space="0" w:color="auto"/>
      </w:divBdr>
      <w:divsChild>
        <w:div w:id="2011252503">
          <w:marLeft w:val="0"/>
          <w:marRight w:val="0"/>
          <w:marTop w:val="0"/>
          <w:marBottom w:val="0"/>
          <w:divBdr>
            <w:top w:val="none" w:sz="0" w:space="0" w:color="auto"/>
            <w:left w:val="none" w:sz="0" w:space="0" w:color="auto"/>
            <w:bottom w:val="none" w:sz="0" w:space="0" w:color="auto"/>
            <w:right w:val="none" w:sz="0" w:space="0" w:color="auto"/>
          </w:divBdr>
        </w:div>
      </w:divsChild>
    </w:div>
    <w:div w:id="1456948837">
      <w:bodyDiv w:val="1"/>
      <w:marLeft w:val="0"/>
      <w:marRight w:val="0"/>
      <w:marTop w:val="0"/>
      <w:marBottom w:val="0"/>
      <w:divBdr>
        <w:top w:val="none" w:sz="0" w:space="0" w:color="auto"/>
        <w:left w:val="none" w:sz="0" w:space="0" w:color="auto"/>
        <w:bottom w:val="none" w:sz="0" w:space="0" w:color="auto"/>
        <w:right w:val="none" w:sz="0" w:space="0" w:color="auto"/>
      </w:divBdr>
      <w:divsChild>
        <w:div w:id="133255479">
          <w:marLeft w:val="0"/>
          <w:marRight w:val="0"/>
          <w:marTop w:val="0"/>
          <w:marBottom w:val="0"/>
          <w:divBdr>
            <w:top w:val="none" w:sz="0" w:space="0" w:color="auto"/>
            <w:left w:val="none" w:sz="0" w:space="0" w:color="auto"/>
            <w:bottom w:val="none" w:sz="0" w:space="0" w:color="auto"/>
            <w:right w:val="none" w:sz="0" w:space="0" w:color="auto"/>
          </w:divBdr>
        </w:div>
      </w:divsChild>
    </w:div>
    <w:div w:id="1568420937">
      <w:bodyDiv w:val="1"/>
      <w:marLeft w:val="0"/>
      <w:marRight w:val="0"/>
      <w:marTop w:val="0"/>
      <w:marBottom w:val="0"/>
      <w:divBdr>
        <w:top w:val="none" w:sz="0" w:space="0" w:color="auto"/>
        <w:left w:val="none" w:sz="0" w:space="0" w:color="auto"/>
        <w:bottom w:val="none" w:sz="0" w:space="0" w:color="auto"/>
        <w:right w:val="none" w:sz="0" w:space="0" w:color="auto"/>
      </w:divBdr>
      <w:divsChild>
        <w:div w:id="47384666">
          <w:marLeft w:val="0"/>
          <w:marRight w:val="0"/>
          <w:marTop w:val="0"/>
          <w:marBottom w:val="0"/>
          <w:divBdr>
            <w:top w:val="none" w:sz="0" w:space="0" w:color="auto"/>
            <w:left w:val="none" w:sz="0" w:space="0" w:color="auto"/>
            <w:bottom w:val="none" w:sz="0" w:space="0" w:color="auto"/>
            <w:right w:val="none" w:sz="0" w:space="0" w:color="auto"/>
          </w:divBdr>
        </w:div>
      </w:divsChild>
    </w:div>
    <w:div w:id="1770396249">
      <w:bodyDiv w:val="1"/>
      <w:marLeft w:val="0"/>
      <w:marRight w:val="0"/>
      <w:marTop w:val="0"/>
      <w:marBottom w:val="0"/>
      <w:divBdr>
        <w:top w:val="none" w:sz="0" w:space="0" w:color="auto"/>
        <w:left w:val="none" w:sz="0" w:space="0" w:color="auto"/>
        <w:bottom w:val="none" w:sz="0" w:space="0" w:color="auto"/>
        <w:right w:val="none" w:sz="0" w:space="0" w:color="auto"/>
      </w:divBdr>
      <w:divsChild>
        <w:div w:id="138882154">
          <w:marLeft w:val="0"/>
          <w:marRight w:val="0"/>
          <w:marTop w:val="0"/>
          <w:marBottom w:val="0"/>
          <w:divBdr>
            <w:top w:val="none" w:sz="0" w:space="0" w:color="auto"/>
            <w:left w:val="none" w:sz="0" w:space="0" w:color="auto"/>
            <w:bottom w:val="none" w:sz="0" w:space="0" w:color="auto"/>
            <w:right w:val="none" w:sz="0" w:space="0" w:color="auto"/>
          </w:divBdr>
        </w:div>
      </w:divsChild>
    </w:div>
    <w:div w:id="1776288024">
      <w:bodyDiv w:val="1"/>
      <w:marLeft w:val="0"/>
      <w:marRight w:val="0"/>
      <w:marTop w:val="0"/>
      <w:marBottom w:val="0"/>
      <w:divBdr>
        <w:top w:val="none" w:sz="0" w:space="0" w:color="auto"/>
        <w:left w:val="none" w:sz="0" w:space="0" w:color="auto"/>
        <w:bottom w:val="none" w:sz="0" w:space="0" w:color="auto"/>
        <w:right w:val="none" w:sz="0" w:space="0" w:color="auto"/>
      </w:divBdr>
      <w:divsChild>
        <w:div w:id="1066494639">
          <w:marLeft w:val="0"/>
          <w:marRight w:val="0"/>
          <w:marTop w:val="0"/>
          <w:marBottom w:val="0"/>
          <w:divBdr>
            <w:top w:val="none" w:sz="0" w:space="0" w:color="auto"/>
            <w:left w:val="none" w:sz="0" w:space="0" w:color="auto"/>
            <w:bottom w:val="none" w:sz="0" w:space="0" w:color="auto"/>
            <w:right w:val="none" w:sz="0" w:space="0" w:color="auto"/>
          </w:divBdr>
        </w:div>
      </w:divsChild>
    </w:div>
    <w:div w:id="2032761003">
      <w:bodyDiv w:val="1"/>
      <w:marLeft w:val="0"/>
      <w:marRight w:val="0"/>
      <w:marTop w:val="0"/>
      <w:marBottom w:val="0"/>
      <w:divBdr>
        <w:top w:val="none" w:sz="0" w:space="0" w:color="auto"/>
        <w:left w:val="none" w:sz="0" w:space="0" w:color="auto"/>
        <w:bottom w:val="none" w:sz="0" w:space="0" w:color="auto"/>
        <w:right w:val="none" w:sz="0" w:space="0" w:color="auto"/>
      </w:divBdr>
      <w:divsChild>
        <w:div w:id="1571886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druntaman.of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60DFB75-8CE9-40A7-AB84-606B0952E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16</Pages>
  <Words>6977</Words>
  <Characters>39774</Characters>
  <Application>Microsoft Office Word</Application>
  <DocSecurity>0</DocSecurity>
  <Lines>331</Lines>
  <Paragraphs>93</Paragraphs>
  <ScaleCrop>false</ScaleCrop>
  <Company/>
  <LinksUpToDate>false</LinksUpToDate>
  <CharactersWithSpaces>46658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Badrun Taman</dc:creator>
  <cp:keywords/>
  <dc:description/>
  <cp:lastModifiedBy>Badrun Taman</cp:lastModifiedBy>
  <cp:revision>4</cp:revision>
  <dcterms:created xsi:type="dcterms:W3CDTF">2023-06-09T10:09:00Z</dcterms:created>
  <dcterms:modified xsi:type="dcterms:W3CDTF">2023-08-07T06:49:00Z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6271bec0-99f0-3ad2-8135-eb1a5faf5db3</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http://csl.mendeley.com/styles/675551131/turabian-fullnote-bibliography-96</vt:lpwstr>
  </property>
  <property fmtid="{D5CDD505-2E9C-101B-9397-08002B2CF9AE}" pid="22" name="Mendeley Recent Style Name 8_1">
    <vt:lpwstr>Turabian 8th edition (full note) - Ahmad Ridwan Nasution 96</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