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110DA" w14:textId="3F9072FC" w:rsidR="006C5223" w:rsidRPr="00286099" w:rsidRDefault="00BB0CD0" w:rsidP="009134DA">
      <w:pPr>
        <w:pStyle w:val="CPTitle"/>
        <w:tabs>
          <w:tab w:val="left" w:pos="6521"/>
        </w:tabs>
        <w:jc w:val="both"/>
        <w:rPr>
          <w:rFonts w:asciiTheme="majorBidi" w:hAnsiTheme="majorBidi" w:cstheme="majorBidi"/>
          <w:color w:val="000000"/>
          <w:sz w:val="28"/>
          <w:szCs w:val="30"/>
          <w:lang w:val="id-ID"/>
        </w:rPr>
      </w:pPr>
      <w:bookmarkStart w:id="0" w:name="_Hlk87767939"/>
      <w:r w:rsidRPr="00BB0CD0">
        <w:rPr>
          <w:rFonts w:asciiTheme="majorBidi" w:hAnsiTheme="majorBidi" w:cstheme="majorBidi"/>
          <w:color w:val="000000"/>
          <w:sz w:val="28"/>
          <w:szCs w:val="30"/>
          <w:lang w:val="en-US"/>
        </w:rPr>
        <w:t>Dynamics of Female Adolescent Moral Reasoning</w:t>
      </w:r>
    </w:p>
    <w:bookmarkEnd w:id="0"/>
    <w:p w14:paraId="76A06883" w14:textId="3A5E8B3A" w:rsidR="006C5223" w:rsidRPr="00EF4C69" w:rsidRDefault="006C5223" w:rsidP="00EF4C69">
      <w:pPr>
        <w:widowControl w:val="0"/>
        <w:autoSpaceDE w:val="0"/>
        <w:autoSpaceDN w:val="0"/>
        <w:adjustRightInd w:val="0"/>
        <w:spacing w:before="15"/>
        <w:rPr>
          <w:rFonts w:asciiTheme="majorBidi" w:hAnsiTheme="majorBidi" w:cstheme="majorBidi"/>
          <w:color w:val="000000"/>
          <w:sz w:val="12"/>
          <w:szCs w:val="14"/>
          <w:lang w:val="id-ID"/>
        </w:rPr>
      </w:pPr>
    </w:p>
    <w:p w14:paraId="581001E4" w14:textId="43D8B87E" w:rsidR="00286099" w:rsidRPr="00B7474E" w:rsidRDefault="00844FD2" w:rsidP="00EF4C69">
      <w:pPr>
        <w:widowControl w:val="0"/>
        <w:autoSpaceDE w:val="0"/>
        <w:autoSpaceDN w:val="0"/>
        <w:adjustRightInd w:val="0"/>
        <w:spacing w:before="15"/>
        <w:rPr>
          <w:rFonts w:asciiTheme="majorBidi" w:hAnsiTheme="majorBidi" w:cstheme="majorBidi"/>
          <w:b/>
          <w:bCs/>
          <w:color w:val="000000"/>
          <w:szCs w:val="24"/>
          <w:vertAlign w:val="superscript"/>
          <w:lang w:val="en-US"/>
        </w:rPr>
      </w:pPr>
      <w:r w:rsidRPr="00844FD2">
        <w:rPr>
          <w:rFonts w:asciiTheme="majorBidi" w:hAnsiTheme="majorBidi" w:cstheme="majorBidi"/>
          <w:b/>
          <w:bCs/>
          <w:color w:val="000000"/>
          <w:szCs w:val="24"/>
          <w:lang w:val="id-ID"/>
        </w:rPr>
        <w:t>Yogi Damai Syaputra</w:t>
      </w:r>
      <w:r w:rsidR="00286099" w:rsidRPr="00286099">
        <w:rPr>
          <w:rFonts w:asciiTheme="majorBidi" w:hAnsiTheme="majorBidi" w:cstheme="majorBidi"/>
          <w:b/>
          <w:bCs/>
          <w:color w:val="000000"/>
          <w:szCs w:val="24"/>
          <w:vertAlign w:val="superscript"/>
          <w:lang w:val="en-US"/>
        </w:rPr>
        <w:t>1*</w:t>
      </w:r>
      <w:r w:rsidR="00286099" w:rsidRPr="00286099">
        <w:rPr>
          <w:rFonts w:asciiTheme="majorBidi" w:hAnsiTheme="majorBidi" w:cstheme="majorBidi"/>
          <w:b/>
          <w:bCs/>
          <w:color w:val="000000"/>
          <w:szCs w:val="24"/>
          <w:lang w:val="en-US"/>
        </w:rPr>
        <w:t xml:space="preserve">, </w:t>
      </w:r>
      <w:r w:rsidRPr="00844FD2">
        <w:rPr>
          <w:rFonts w:asciiTheme="majorBidi" w:hAnsiTheme="majorBidi" w:cstheme="majorBidi"/>
          <w:b/>
          <w:bCs/>
          <w:color w:val="000000"/>
          <w:szCs w:val="24"/>
          <w:lang w:val="id-ID"/>
        </w:rPr>
        <w:t>Monalisa</w:t>
      </w:r>
      <w:r w:rsidR="00286099" w:rsidRPr="00286099">
        <w:rPr>
          <w:rFonts w:asciiTheme="majorBidi" w:hAnsiTheme="majorBidi" w:cstheme="majorBidi"/>
          <w:b/>
          <w:bCs/>
          <w:color w:val="000000"/>
          <w:szCs w:val="24"/>
          <w:vertAlign w:val="superscript"/>
          <w:lang w:val="en-US"/>
        </w:rPr>
        <w:t>2</w:t>
      </w:r>
      <w:r w:rsidRPr="00844FD2">
        <w:rPr>
          <w:rFonts w:asciiTheme="majorBidi" w:hAnsiTheme="majorBidi" w:cstheme="majorBidi"/>
          <w:b/>
          <w:bCs/>
          <w:color w:val="000000"/>
          <w:szCs w:val="24"/>
          <w:lang w:val="id-ID"/>
        </w:rPr>
        <w:t xml:space="preserve"> Saifaldin Idris Onia</w:t>
      </w:r>
      <w:r>
        <w:rPr>
          <w:rFonts w:asciiTheme="majorBidi" w:hAnsiTheme="majorBidi" w:cstheme="majorBidi"/>
          <w:b/>
          <w:bCs/>
          <w:color w:val="000000"/>
          <w:szCs w:val="24"/>
          <w:vertAlign w:val="superscript"/>
          <w:lang w:val="en-US"/>
        </w:rPr>
        <w:t>3</w:t>
      </w:r>
      <w:r w:rsidRPr="00286099">
        <w:rPr>
          <w:rFonts w:asciiTheme="majorBidi" w:hAnsiTheme="majorBidi" w:cstheme="majorBidi"/>
          <w:b/>
          <w:bCs/>
          <w:color w:val="000000"/>
          <w:szCs w:val="24"/>
          <w:lang w:val="en-US"/>
        </w:rPr>
        <w:t xml:space="preserve">, </w:t>
      </w:r>
      <w:r w:rsidRPr="00844FD2">
        <w:rPr>
          <w:rFonts w:asciiTheme="majorBidi" w:hAnsiTheme="majorBidi" w:cstheme="majorBidi"/>
          <w:b/>
          <w:bCs/>
          <w:color w:val="000000"/>
          <w:szCs w:val="24"/>
          <w:lang w:val="id-ID"/>
        </w:rPr>
        <w:t>Nova Asvio</w:t>
      </w:r>
      <w:r>
        <w:rPr>
          <w:rFonts w:asciiTheme="majorBidi" w:hAnsiTheme="majorBidi" w:cstheme="majorBidi"/>
          <w:b/>
          <w:bCs/>
          <w:color w:val="000000"/>
          <w:szCs w:val="24"/>
          <w:vertAlign w:val="superscript"/>
          <w:lang w:val="en-US"/>
        </w:rPr>
        <w:t>4</w:t>
      </w:r>
      <w:r w:rsidR="00B7474E">
        <w:rPr>
          <w:rFonts w:asciiTheme="majorBidi" w:hAnsiTheme="majorBidi" w:cstheme="majorBidi"/>
          <w:b/>
          <w:bCs/>
          <w:color w:val="000000"/>
          <w:szCs w:val="24"/>
          <w:lang w:val="en-US"/>
        </w:rPr>
        <w:t>, Edi Nurhidin</w:t>
      </w:r>
      <w:r w:rsidR="00B7474E">
        <w:rPr>
          <w:rFonts w:asciiTheme="majorBidi" w:hAnsiTheme="majorBidi" w:cstheme="majorBidi"/>
          <w:b/>
          <w:bCs/>
          <w:color w:val="000000"/>
          <w:szCs w:val="24"/>
          <w:vertAlign w:val="superscript"/>
          <w:lang w:val="en-US"/>
        </w:rPr>
        <w:t>5</w:t>
      </w:r>
    </w:p>
    <w:p w14:paraId="78258519" w14:textId="6EC53D31" w:rsidR="00C950E1" w:rsidRPr="00B7474E" w:rsidRDefault="00C950E1" w:rsidP="00F05BA1">
      <w:pPr>
        <w:widowControl w:val="0"/>
        <w:autoSpaceDE w:val="0"/>
        <w:autoSpaceDN w:val="0"/>
        <w:adjustRightInd w:val="0"/>
        <w:spacing w:before="15"/>
        <w:rPr>
          <w:bCs/>
          <w:color w:val="000000"/>
          <w:spacing w:val="-1"/>
        </w:rPr>
      </w:pPr>
      <w:r w:rsidRPr="00C950E1">
        <w:rPr>
          <w:bCs/>
          <w:color w:val="000000"/>
          <w:spacing w:val="-1"/>
          <w:vertAlign w:val="superscript"/>
        </w:rPr>
        <w:t>1</w:t>
      </w:r>
      <w:r w:rsidR="00844FD2">
        <w:rPr>
          <w:bCs/>
          <w:color w:val="000000"/>
          <w:spacing w:val="-1"/>
          <w:vertAlign w:val="superscript"/>
        </w:rPr>
        <w:t>,2</w:t>
      </w:r>
      <w:r w:rsidR="00844FD2" w:rsidRPr="00844FD2">
        <w:rPr>
          <w:bCs/>
          <w:color w:val="000000"/>
          <w:spacing w:val="-1"/>
        </w:rPr>
        <w:t xml:space="preserve">Universitas Islam Negeri Sultan Maulana </w:t>
      </w:r>
      <w:proofErr w:type="spellStart"/>
      <w:r w:rsidR="00844FD2" w:rsidRPr="00844FD2">
        <w:rPr>
          <w:bCs/>
          <w:color w:val="000000"/>
          <w:spacing w:val="-1"/>
        </w:rPr>
        <w:t>Hasanuddin</w:t>
      </w:r>
      <w:proofErr w:type="spellEnd"/>
      <w:r w:rsidR="00844FD2" w:rsidRPr="00844FD2">
        <w:rPr>
          <w:bCs/>
          <w:color w:val="000000"/>
          <w:spacing w:val="-1"/>
        </w:rPr>
        <w:t xml:space="preserve"> Banten, Indonesia</w:t>
      </w:r>
      <w:r w:rsidR="00EB009D">
        <w:rPr>
          <w:bCs/>
          <w:color w:val="000000"/>
          <w:spacing w:val="-1"/>
          <w:lang w:val="en-US"/>
        </w:rPr>
        <w:t xml:space="preserve">, </w:t>
      </w:r>
      <w:r w:rsidR="00844FD2">
        <w:rPr>
          <w:bCs/>
          <w:color w:val="000000"/>
          <w:spacing w:val="-1"/>
          <w:vertAlign w:val="superscript"/>
        </w:rPr>
        <w:t>3</w:t>
      </w:r>
      <w:r w:rsidR="00844FD2" w:rsidRPr="00844FD2">
        <w:rPr>
          <w:bCs/>
          <w:color w:val="000000"/>
          <w:spacing w:val="-1"/>
        </w:rPr>
        <w:t>University of Khartoum</w:t>
      </w:r>
      <w:r w:rsidR="00844FD2">
        <w:rPr>
          <w:bCs/>
          <w:color w:val="000000"/>
          <w:spacing w:val="-1"/>
        </w:rPr>
        <w:t>,</w:t>
      </w:r>
      <w:r w:rsidR="00F05BA1">
        <w:rPr>
          <w:bCs/>
          <w:color w:val="000000"/>
          <w:spacing w:val="-1"/>
        </w:rPr>
        <w:t xml:space="preserve"> Sudan</w:t>
      </w:r>
      <w:r w:rsidR="00DE083A">
        <w:rPr>
          <w:bCs/>
          <w:color w:val="000000"/>
          <w:spacing w:val="-1"/>
        </w:rPr>
        <w:t>,</w:t>
      </w:r>
      <w:r w:rsidR="00844FD2">
        <w:rPr>
          <w:bCs/>
          <w:color w:val="000000"/>
          <w:spacing w:val="-1"/>
        </w:rPr>
        <w:t xml:space="preserve"> </w:t>
      </w:r>
      <w:r w:rsidR="00844FD2">
        <w:rPr>
          <w:bCs/>
          <w:color w:val="000000"/>
          <w:spacing w:val="-1"/>
          <w:vertAlign w:val="superscript"/>
        </w:rPr>
        <w:t xml:space="preserve">4 </w:t>
      </w:r>
      <w:r w:rsidR="00844FD2" w:rsidRPr="00844FD2">
        <w:rPr>
          <w:bCs/>
          <w:color w:val="000000"/>
          <w:spacing w:val="-1"/>
        </w:rPr>
        <w:t xml:space="preserve">Universitas Islam Negeri </w:t>
      </w:r>
      <w:proofErr w:type="spellStart"/>
      <w:r w:rsidR="00844FD2" w:rsidRPr="00844FD2">
        <w:rPr>
          <w:bCs/>
          <w:color w:val="000000"/>
          <w:spacing w:val="-1"/>
        </w:rPr>
        <w:t>Fatmawati</w:t>
      </w:r>
      <w:proofErr w:type="spellEnd"/>
      <w:r w:rsidR="00844FD2" w:rsidRPr="00844FD2">
        <w:rPr>
          <w:bCs/>
          <w:color w:val="000000"/>
          <w:spacing w:val="-1"/>
        </w:rPr>
        <w:t xml:space="preserve"> Sukarno Bengkulu, Indonesia</w:t>
      </w:r>
      <w:r w:rsidR="00B7474E">
        <w:rPr>
          <w:bCs/>
          <w:color w:val="000000"/>
          <w:spacing w:val="-1"/>
        </w:rPr>
        <w:t xml:space="preserve">, </w:t>
      </w:r>
      <w:r w:rsidR="00B7474E">
        <w:rPr>
          <w:bCs/>
          <w:color w:val="000000"/>
          <w:spacing w:val="-1"/>
          <w:vertAlign w:val="superscript"/>
        </w:rPr>
        <w:t>5</w:t>
      </w:r>
      <w:r w:rsidR="00B7474E">
        <w:rPr>
          <w:bCs/>
          <w:color w:val="000000"/>
          <w:spacing w:val="-1"/>
        </w:rPr>
        <w:t xml:space="preserve">Universitas Islam </w:t>
      </w:r>
      <w:proofErr w:type="spellStart"/>
      <w:r w:rsidR="00B7474E">
        <w:rPr>
          <w:bCs/>
          <w:color w:val="000000"/>
          <w:spacing w:val="-1"/>
        </w:rPr>
        <w:t>Tribakti</w:t>
      </w:r>
      <w:proofErr w:type="spellEnd"/>
      <w:r w:rsidR="00B7474E">
        <w:rPr>
          <w:bCs/>
          <w:color w:val="000000"/>
          <w:spacing w:val="-1"/>
        </w:rPr>
        <w:t xml:space="preserve"> </w:t>
      </w:r>
      <w:proofErr w:type="spellStart"/>
      <w:r w:rsidR="00B7474E">
        <w:rPr>
          <w:bCs/>
          <w:color w:val="000000"/>
          <w:spacing w:val="-1"/>
        </w:rPr>
        <w:t>Lirboyo</w:t>
      </w:r>
      <w:proofErr w:type="spellEnd"/>
      <w:r w:rsidR="00B7474E">
        <w:rPr>
          <w:bCs/>
          <w:color w:val="000000"/>
          <w:spacing w:val="-1"/>
        </w:rPr>
        <w:t xml:space="preserve"> Kediri, Indonesia</w:t>
      </w:r>
    </w:p>
    <w:p w14:paraId="552F779A" w14:textId="75113238" w:rsidR="00286099" w:rsidRPr="00B7474E" w:rsidRDefault="00000000" w:rsidP="009F5CCC">
      <w:pPr>
        <w:widowControl w:val="0"/>
        <w:autoSpaceDE w:val="0"/>
        <w:autoSpaceDN w:val="0"/>
        <w:adjustRightInd w:val="0"/>
        <w:spacing w:before="15" w:line="240" w:lineRule="exact"/>
        <w:rPr>
          <w:rFonts w:asciiTheme="majorBidi" w:hAnsiTheme="majorBidi" w:cstheme="majorBidi"/>
          <w:shd w:val="clear" w:color="auto" w:fill="FFFFFF"/>
        </w:rPr>
      </w:pPr>
      <w:hyperlink r:id="rId8" w:history="1">
        <w:r w:rsidR="00F05BA1" w:rsidRPr="009F5CCC">
          <w:rPr>
            <w:rStyle w:val="Hyperlink"/>
            <w:rFonts w:asciiTheme="majorBidi" w:hAnsiTheme="majorBidi" w:cstheme="majorBidi"/>
            <w:color w:val="auto"/>
            <w:u w:val="none"/>
            <w:vertAlign w:val="superscript"/>
          </w:rPr>
          <w:t>1</w:t>
        </w:r>
        <w:r w:rsidR="00F05BA1" w:rsidRPr="009F5CCC">
          <w:rPr>
            <w:rStyle w:val="Hyperlink"/>
            <w:rFonts w:asciiTheme="majorBidi" w:hAnsiTheme="majorBidi" w:cstheme="majorBidi"/>
            <w:vertAlign w:val="superscript"/>
          </w:rPr>
          <w:t>*</w:t>
        </w:r>
        <w:r w:rsidR="00F05BA1" w:rsidRPr="009F5CCC">
          <w:rPr>
            <w:rStyle w:val="Hyperlink"/>
            <w:rFonts w:asciiTheme="majorBidi" w:hAnsiTheme="majorBidi" w:cstheme="majorBidi"/>
          </w:rPr>
          <w:t>yogi.damai@uinbanten.ac.id</w:t>
        </w:r>
      </w:hyperlink>
      <w:r w:rsidR="00286099" w:rsidRPr="009F5CCC">
        <w:rPr>
          <w:rFonts w:asciiTheme="majorBidi" w:hAnsiTheme="majorBidi" w:cstheme="majorBidi"/>
          <w:color w:val="000000"/>
          <w:lang w:val="en-US"/>
        </w:rPr>
        <w:t>,</w:t>
      </w:r>
      <w:r w:rsidR="00EB009D" w:rsidRPr="009F5CCC">
        <w:rPr>
          <w:rFonts w:asciiTheme="majorBidi" w:hAnsiTheme="majorBidi" w:cstheme="majorBidi"/>
          <w:color w:val="000000"/>
          <w:lang w:val="en-US"/>
        </w:rPr>
        <w:t xml:space="preserve"> </w:t>
      </w:r>
      <w:r w:rsidR="00754636" w:rsidRPr="009F5CCC">
        <w:rPr>
          <w:rFonts w:asciiTheme="majorBidi" w:hAnsiTheme="majorBidi" w:cstheme="majorBidi"/>
          <w:color w:val="000000"/>
          <w:vertAlign w:val="superscript"/>
          <w:lang w:val="en-US"/>
        </w:rPr>
        <w:t>2</w:t>
      </w:r>
      <w:r w:rsidR="00894E0A" w:rsidRPr="009F5CCC">
        <w:rPr>
          <w:rFonts w:asciiTheme="majorBidi" w:hAnsiTheme="majorBidi" w:cstheme="majorBidi"/>
        </w:rPr>
        <w:t xml:space="preserve"> </w:t>
      </w:r>
      <w:hyperlink r:id="rId9" w:history="1">
        <w:r w:rsidR="00F05BA1" w:rsidRPr="009F5CCC">
          <w:rPr>
            <w:rStyle w:val="Hyperlink"/>
            <w:rFonts w:asciiTheme="majorBidi" w:hAnsiTheme="majorBidi" w:cstheme="majorBidi"/>
          </w:rPr>
          <w:t>monalisa@uinbanten.ac.id</w:t>
        </w:r>
      </w:hyperlink>
      <w:r w:rsidR="00B7474E">
        <w:rPr>
          <w:rStyle w:val="Hyperlink"/>
          <w:rFonts w:asciiTheme="majorBidi" w:hAnsiTheme="majorBidi" w:cstheme="majorBidi"/>
          <w:u w:val="none"/>
        </w:rPr>
        <w:t xml:space="preserve">, </w:t>
      </w:r>
      <w:r w:rsidR="009F5CCC" w:rsidRPr="009F5CCC">
        <w:rPr>
          <w:rFonts w:asciiTheme="majorBidi" w:hAnsiTheme="majorBidi" w:cstheme="majorBidi"/>
          <w:vertAlign w:val="superscript"/>
        </w:rPr>
        <w:t>3</w:t>
      </w:r>
      <w:r w:rsidR="009F5CCC" w:rsidRPr="009F5CCC">
        <w:rPr>
          <w:rFonts w:asciiTheme="majorBidi" w:hAnsiTheme="majorBidi" w:cstheme="majorBidi"/>
          <w:shd w:val="clear" w:color="auto" w:fill="FFFFFF"/>
        </w:rPr>
        <w:t xml:space="preserve"> </w:t>
      </w:r>
      <w:hyperlink r:id="rId10" w:history="1">
        <w:r w:rsidR="009F5CCC" w:rsidRPr="009F5CCC">
          <w:rPr>
            <w:rStyle w:val="Hyperlink"/>
            <w:rFonts w:asciiTheme="majorBidi" w:hAnsiTheme="majorBidi" w:cstheme="majorBidi"/>
            <w:shd w:val="clear" w:color="auto" w:fill="FFFFFF"/>
          </w:rPr>
          <w:t>saifonia89@gmail.com</w:t>
        </w:r>
      </w:hyperlink>
      <w:r w:rsidR="009F5CCC" w:rsidRPr="009F5CCC">
        <w:rPr>
          <w:rFonts w:asciiTheme="majorBidi" w:hAnsiTheme="majorBidi" w:cstheme="majorBidi"/>
          <w:shd w:val="clear" w:color="auto" w:fill="FFFFFF"/>
        </w:rPr>
        <w:t xml:space="preserve">, </w:t>
      </w:r>
      <w:r w:rsidR="009F5CCC" w:rsidRPr="009F5CCC">
        <w:rPr>
          <w:rFonts w:asciiTheme="majorBidi" w:hAnsiTheme="majorBidi" w:cstheme="majorBidi"/>
          <w:shd w:val="clear" w:color="auto" w:fill="FFFFFF"/>
          <w:vertAlign w:val="superscript"/>
        </w:rPr>
        <w:t>4</w:t>
      </w:r>
      <w:r w:rsidR="009F5CCC">
        <w:rPr>
          <w:rFonts w:asciiTheme="majorBidi" w:hAnsiTheme="majorBidi" w:cstheme="majorBidi"/>
          <w:shd w:val="clear" w:color="auto" w:fill="FFFFFF"/>
        </w:rPr>
        <w:t xml:space="preserve"> </w:t>
      </w:r>
      <w:hyperlink r:id="rId11" w:history="1">
        <w:r w:rsidR="00921407" w:rsidRPr="000E0100">
          <w:rPr>
            <w:rStyle w:val="Hyperlink"/>
            <w:rFonts w:asciiTheme="majorBidi" w:hAnsiTheme="majorBidi" w:cstheme="majorBidi"/>
            <w:shd w:val="clear" w:color="auto" w:fill="FFFFFF"/>
          </w:rPr>
          <w:t>novaasvio@iainbengkulu.ac.id</w:t>
        </w:r>
      </w:hyperlink>
      <w:r w:rsidR="00B7474E" w:rsidRPr="00B7474E">
        <w:rPr>
          <w:rStyle w:val="Hyperlink"/>
          <w:rFonts w:asciiTheme="majorBidi" w:hAnsiTheme="majorBidi" w:cstheme="majorBidi"/>
          <w:color w:val="auto"/>
          <w:u w:val="none"/>
          <w:shd w:val="clear" w:color="auto" w:fill="FFFFFF"/>
        </w:rPr>
        <w:t>,</w:t>
      </w:r>
      <w:r w:rsidR="00B7474E">
        <w:rPr>
          <w:rStyle w:val="Hyperlink"/>
          <w:rFonts w:asciiTheme="majorBidi" w:hAnsiTheme="majorBidi" w:cstheme="majorBidi"/>
          <w:color w:val="auto"/>
          <w:u w:val="none"/>
          <w:shd w:val="clear" w:color="auto" w:fill="FFFFFF"/>
        </w:rPr>
        <w:t xml:space="preserve"> </w:t>
      </w:r>
      <w:r w:rsidR="00B7474E">
        <w:rPr>
          <w:rStyle w:val="Hyperlink"/>
          <w:rFonts w:asciiTheme="majorBidi" w:hAnsiTheme="majorBidi" w:cstheme="majorBidi"/>
          <w:color w:val="auto"/>
          <w:u w:val="none"/>
          <w:shd w:val="clear" w:color="auto" w:fill="FFFFFF"/>
          <w:vertAlign w:val="superscript"/>
        </w:rPr>
        <w:t>5</w:t>
      </w:r>
      <w:r w:rsidR="00B7474E">
        <w:rPr>
          <w:rStyle w:val="Hyperlink"/>
          <w:rFonts w:asciiTheme="majorBidi" w:hAnsiTheme="majorBidi" w:cstheme="majorBidi"/>
          <w:color w:val="auto"/>
          <w:u w:val="none"/>
          <w:shd w:val="clear" w:color="auto" w:fill="FFFFFF"/>
        </w:rPr>
        <w:t xml:space="preserve"> </w:t>
      </w:r>
      <w:hyperlink r:id="rId12" w:history="1">
        <w:r w:rsidR="00B7474E" w:rsidRPr="0077115A">
          <w:rPr>
            <w:rStyle w:val="Hyperlink"/>
            <w:rFonts w:asciiTheme="majorBidi" w:hAnsiTheme="majorBidi" w:cstheme="majorBidi"/>
            <w:shd w:val="clear" w:color="auto" w:fill="FFFFFF"/>
          </w:rPr>
          <w:t>nurhidin@iai-tribakti.ac.id</w:t>
        </w:r>
      </w:hyperlink>
      <w:r w:rsidR="00B7474E">
        <w:rPr>
          <w:rStyle w:val="Hyperlink"/>
          <w:rFonts w:asciiTheme="majorBidi" w:hAnsiTheme="majorBidi" w:cstheme="majorBidi"/>
          <w:color w:val="auto"/>
          <w:u w:val="none"/>
          <w:shd w:val="clear" w:color="auto" w:fill="FFFFFF"/>
        </w:rPr>
        <w:t xml:space="preserve"> </w:t>
      </w:r>
    </w:p>
    <w:p w14:paraId="62C55D0A" w14:textId="7E7CBCBD" w:rsidR="00286099" w:rsidRDefault="00286099" w:rsidP="00EF4C69">
      <w:pPr>
        <w:widowControl w:val="0"/>
        <w:autoSpaceDE w:val="0"/>
        <w:autoSpaceDN w:val="0"/>
        <w:adjustRightInd w:val="0"/>
        <w:spacing w:before="15"/>
        <w:rPr>
          <w:rFonts w:asciiTheme="majorBidi" w:hAnsiTheme="majorBidi" w:cstheme="majorBidi"/>
          <w:color w:val="000000"/>
          <w:szCs w:val="24"/>
          <w:lang w:val="en-US"/>
        </w:rPr>
      </w:pPr>
      <w:r w:rsidRPr="00286099">
        <w:rPr>
          <w:rFonts w:asciiTheme="majorBidi" w:hAnsiTheme="majorBidi" w:cstheme="majorBidi"/>
          <w:color w:val="000000"/>
          <w:szCs w:val="24"/>
          <w:lang w:val="en-US"/>
        </w:rPr>
        <w:t>*Correspondence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8"/>
        <w:gridCol w:w="5897"/>
      </w:tblGrid>
      <w:tr w:rsidR="00286099" w:rsidRPr="009C7C83" w14:paraId="3EC894FC" w14:textId="77777777" w:rsidTr="00263010">
        <w:tc>
          <w:tcPr>
            <w:tcW w:w="2608" w:type="dxa"/>
            <w:shd w:val="clear" w:color="auto" w:fill="auto"/>
          </w:tcPr>
          <w:p w14:paraId="41FB1B2D" w14:textId="77777777" w:rsidR="00286099" w:rsidRPr="009C7C83" w:rsidRDefault="00286099" w:rsidP="00263010">
            <w:pPr>
              <w:jc w:val="left"/>
              <w:rPr>
                <w:rFonts w:asciiTheme="majorBidi" w:hAnsiTheme="majorBidi" w:cstheme="majorBidi"/>
                <w:bCs/>
                <w:color w:val="000000" w:themeColor="text1"/>
                <w:spacing w:val="-1"/>
                <w:sz w:val="20"/>
                <w:szCs w:val="20"/>
              </w:rPr>
            </w:pPr>
            <w:bookmarkStart w:id="1" w:name="_Hlk72747038"/>
          </w:p>
          <w:p w14:paraId="594E55BA" w14:textId="77777777" w:rsidR="00286099" w:rsidRPr="009C7C83" w:rsidRDefault="00286099" w:rsidP="00263010">
            <w:pPr>
              <w:jc w:val="left"/>
              <w:rPr>
                <w:rFonts w:asciiTheme="majorBidi" w:hAnsiTheme="majorBidi" w:cstheme="majorBidi"/>
                <w:b/>
                <w:color w:val="000000" w:themeColor="text1"/>
                <w:spacing w:val="-1"/>
                <w:sz w:val="20"/>
                <w:szCs w:val="20"/>
              </w:rPr>
            </w:pPr>
            <w:r w:rsidRPr="009C7C83">
              <w:rPr>
                <w:rFonts w:asciiTheme="majorBidi" w:hAnsiTheme="majorBidi" w:cstheme="majorBidi"/>
                <w:b/>
                <w:color w:val="000000" w:themeColor="text1"/>
                <w:spacing w:val="-1"/>
                <w:sz w:val="20"/>
                <w:szCs w:val="20"/>
              </w:rPr>
              <w:t>Article Information:</w:t>
            </w:r>
          </w:p>
          <w:p w14:paraId="2D3BAC3E" w14:textId="7501A05B" w:rsidR="00286099" w:rsidRPr="009C7C83" w:rsidRDefault="00286099" w:rsidP="00263010">
            <w:pPr>
              <w:jc w:val="left"/>
              <w:rPr>
                <w:rFonts w:asciiTheme="majorBidi" w:hAnsiTheme="majorBidi" w:cstheme="majorBidi"/>
                <w:bCs/>
                <w:color w:val="000000" w:themeColor="text1"/>
                <w:spacing w:val="-1"/>
                <w:sz w:val="20"/>
                <w:szCs w:val="20"/>
              </w:rPr>
            </w:pPr>
            <w:r w:rsidRPr="009C7C83">
              <w:rPr>
                <w:rFonts w:asciiTheme="majorBidi" w:hAnsiTheme="majorBidi" w:cstheme="majorBidi"/>
                <w:bCs/>
                <w:color w:val="000000" w:themeColor="text1"/>
                <w:spacing w:val="-1"/>
                <w:sz w:val="20"/>
                <w:szCs w:val="20"/>
              </w:rPr>
              <w:t>Received</w:t>
            </w:r>
            <w:r w:rsidR="00946020">
              <w:rPr>
                <w:rFonts w:asciiTheme="majorBidi" w:hAnsiTheme="majorBidi" w:cstheme="majorBidi"/>
                <w:bCs/>
                <w:color w:val="000000" w:themeColor="text1"/>
                <w:spacing w:val="-1"/>
                <w:sz w:val="20"/>
                <w:szCs w:val="20"/>
              </w:rPr>
              <w:t xml:space="preserve"> </w:t>
            </w:r>
          </w:p>
          <w:p w14:paraId="654BA109" w14:textId="5A71CB80" w:rsidR="00286099" w:rsidRPr="009C7C83" w:rsidRDefault="00286099" w:rsidP="00263010">
            <w:pPr>
              <w:jc w:val="left"/>
              <w:rPr>
                <w:rFonts w:asciiTheme="majorBidi" w:hAnsiTheme="majorBidi" w:cstheme="majorBidi"/>
                <w:bCs/>
                <w:color w:val="000000" w:themeColor="text1"/>
                <w:spacing w:val="-1"/>
                <w:sz w:val="20"/>
                <w:szCs w:val="20"/>
              </w:rPr>
            </w:pPr>
            <w:r w:rsidRPr="009C7C83">
              <w:rPr>
                <w:rFonts w:asciiTheme="majorBidi" w:hAnsiTheme="majorBidi" w:cstheme="majorBidi"/>
                <w:bCs/>
                <w:color w:val="000000" w:themeColor="text1"/>
                <w:spacing w:val="-1"/>
                <w:sz w:val="20"/>
                <w:szCs w:val="20"/>
              </w:rPr>
              <w:t>Revised</w:t>
            </w:r>
            <w:r w:rsidR="00946020">
              <w:rPr>
                <w:rFonts w:asciiTheme="majorBidi" w:hAnsiTheme="majorBidi" w:cstheme="majorBidi"/>
                <w:bCs/>
                <w:color w:val="000000" w:themeColor="text1"/>
                <w:spacing w:val="-1"/>
                <w:sz w:val="20"/>
                <w:szCs w:val="20"/>
              </w:rPr>
              <w:t xml:space="preserve"> </w:t>
            </w:r>
          </w:p>
          <w:p w14:paraId="216DC04C" w14:textId="5A98E4DC" w:rsidR="00286099" w:rsidRPr="009C7C83" w:rsidRDefault="00286099" w:rsidP="00263010">
            <w:pPr>
              <w:jc w:val="left"/>
              <w:rPr>
                <w:rFonts w:asciiTheme="majorBidi" w:hAnsiTheme="majorBidi" w:cstheme="majorBidi"/>
                <w:bCs/>
                <w:color w:val="000000" w:themeColor="text1"/>
                <w:spacing w:val="-1"/>
                <w:sz w:val="20"/>
                <w:szCs w:val="20"/>
              </w:rPr>
            </w:pPr>
            <w:r w:rsidRPr="009C7C83">
              <w:rPr>
                <w:rFonts w:asciiTheme="majorBidi" w:hAnsiTheme="majorBidi" w:cstheme="majorBidi"/>
                <w:bCs/>
                <w:color w:val="000000" w:themeColor="text1"/>
                <w:spacing w:val="-1"/>
                <w:sz w:val="20"/>
                <w:szCs w:val="20"/>
              </w:rPr>
              <w:t xml:space="preserve">Accepted </w:t>
            </w:r>
          </w:p>
          <w:p w14:paraId="0A76D7EA" w14:textId="77777777" w:rsidR="00286099" w:rsidRPr="009C7C83" w:rsidRDefault="00286099" w:rsidP="00263010">
            <w:pPr>
              <w:jc w:val="left"/>
              <w:rPr>
                <w:rFonts w:asciiTheme="majorBidi" w:hAnsiTheme="majorBidi" w:cstheme="majorBidi"/>
                <w:bCs/>
                <w:color w:val="000000" w:themeColor="text1"/>
                <w:spacing w:val="-1"/>
                <w:sz w:val="20"/>
                <w:szCs w:val="20"/>
              </w:rPr>
            </w:pPr>
          </w:p>
          <w:p w14:paraId="0C45D73F" w14:textId="77777777" w:rsidR="00286099" w:rsidRPr="009C7C83" w:rsidRDefault="00286099" w:rsidP="00263010">
            <w:pPr>
              <w:jc w:val="left"/>
              <w:rPr>
                <w:rFonts w:asciiTheme="majorBidi" w:hAnsiTheme="majorBidi" w:cstheme="majorBidi"/>
                <w:b/>
                <w:color w:val="000000" w:themeColor="text1"/>
                <w:spacing w:val="-1"/>
                <w:sz w:val="20"/>
                <w:szCs w:val="20"/>
              </w:rPr>
            </w:pPr>
            <w:r w:rsidRPr="009C7C83">
              <w:rPr>
                <w:rFonts w:asciiTheme="majorBidi" w:hAnsiTheme="majorBidi" w:cstheme="majorBidi"/>
                <w:b/>
                <w:color w:val="000000" w:themeColor="text1"/>
                <w:spacing w:val="-1"/>
                <w:sz w:val="20"/>
                <w:szCs w:val="20"/>
              </w:rPr>
              <w:t xml:space="preserve">Keywords: </w:t>
            </w:r>
          </w:p>
          <w:p w14:paraId="6E5F37F1" w14:textId="677B6BB6" w:rsidR="00286099" w:rsidRPr="009C7C83" w:rsidRDefault="005C2FEB" w:rsidP="00263010">
            <w:pPr>
              <w:jc w:val="left"/>
              <w:rPr>
                <w:rFonts w:asciiTheme="majorBidi" w:hAnsiTheme="majorBidi" w:cstheme="majorBidi"/>
                <w:color w:val="000000" w:themeColor="text1"/>
              </w:rPr>
            </w:pPr>
            <w:r w:rsidRPr="00BB0CD0">
              <w:rPr>
                <w:rFonts w:asciiTheme="majorBidi" w:hAnsiTheme="majorBidi" w:cstheme="majorBidi"/>
                <w:bCs/>
                <w:color w:val="000000" w:themeColor="text1"/>
                <w:sz w:val="20"/>
                <w:szCs w:val="20"/>
                <w:lang w:val="en-US"/>
              </w:rPr>
              <w:t>Minangkabau culture</w:t>
            </w:r>
            <w:r>
              <w:rPr>
                <w:rFonts w:asciiTheme="majorBidi" w:hAnsiTheme="majorBidi" w:cstheme="majorBidi"/>
                <w:bCs/>
                <w:color w:val="000000" w:themeColor="text1"/>
                <w:sz w:val="20"/>
                <w:szCs w:val="20"/>
                <w:lang w:val="en-US"/>
              </w:rPr>
              <w:t xml:space="preserve">; </w:t>
            </w:r>
            <w:r w:rsidR="00BB0CD0" w:rsidRPr="00BB0CD0">
              <w:rPr>
                <w:rFonts w:asciiTheme="majorBidi" w:hAnsiTheme="majorBidi" w:cstheme="majorBidi"/>
                <w:bCs/>
                <w:color w:val="000000" w:themeColor="text1"/>
                <w:sz w:val="20"/>
                <w:szCs w:val="20"/>
                <w:lang w:val="en-US"/>
              </w:rPr>
              <w:t xml:space="preserve">moral reasoning; </w:t>
            </w:r>
            <w:r w:rsidR="00AE0B27">
              <w:rPr>
                <w:rFonts w:asciiTheme="majorBidi" w:hAnsiTheme="majorBidi" w:cstheme="majorBidi"/>
                <w:bCs/>
                <w:color w:val="000000" w:themeColor="text1"/>
                <w:sz w:val="20"/>
                <w:szCs w:val="20"/>
                <w:lang w:val="en-US"/>
              </w:rPr>
              <w:t>female</w:t>
            </w:r>
            <w:r w:rsidR="00BB0CD0" w:rsidRPr="00BB0CD0">
              <w:rPr>
                <w:rFonts w:asciiTheme="majorBidi" w:hAnsiTheme="majorBidi" w:cstheme="majorBidi"/>
                <w:bCs/>
                <w:color w:val="000000" w:themeColor="text1"/>
                <w:sz w:val="20"/>
                <w:szCs w:val="20"/>
                <w:lang w:val="en-US"/>
              </w:rPr>
              <w:t xml:space="preserve"> </w:t>
            </w:r>
          </w:p>
        </w:tc>
        <w:tc>
          <w:tcPr>
            <w:tcW w:w="5897" w:type="dxa"/>
            <w:shd w:val="clear" w:color="auto" w:fill="auto"/>
          </w:tcPr>
          <w:p w14:paraId="55F21142" w14:textId="77777777" w:rsidR="00286099" w:rsidRPr="009C7C83" w:rsidRDefault="00286099" w:rsidP="004A13BC">
            <w:pPr>
              <w:jc w:val="center"/>
              <w:rPr>
                <w:rFonts w:asciiTheme="majorBidi" w:hAnsiTheme="majorBidi" w:cstheme="majorBidi"/>
                <w:b/>
                <w:color w:val="000000" w:themeColor="text1"/>
                <w:spacing w:val="-1"/>
                <w:sz w:val="22"/>
                <w:szCs w:val="22"/>
              </w:rPr>
            </w:pPr>
            <w:r w:rsidRPr="009C7C83">
              <w:rPr>
                <w:rFonts w:asciiTheme="majorBidi" w:hAnsiTheme="majorBidi" w:cstheme="majorBidi"/>
                <w:b/>
                <w:color w:val="000000" w:themeColor="text1"/>
                <w:spacing w:val="-1"/>
                <w:sz w:val="22"/>
                <w:szCs w:val="22"/>
              </w:rPr>
              <w:t>Abstract</w:t>
            </w:r>
          </w:p>
          <w:p w14:paraId="428D02CB" w14:textId="5250A41B" w:rsidR="00286099" w:rsidRPr="00F4677A" w:rsidRDefault="00D2250D" w:rsidP="004A13BC">
            <w:pPr>
              <w:pStyle w:val="NormalWeb"/>
              <w:spacing w:before="0" w:beforeAutospacing="0" w:after="0" w:afterAutospacing="0"/>
              <w:rPr>
                <w:rStyle w:val="Emphasis"/>
                <w:rFonts w:asciiTheme="majorBidi" w:hAnsiTheme="majorBidi" w:cstheme="majorBidi"/>
                <w:i w:val="0"/>
                <w:iCs/>
                <w:color w:val="0E101A"/>
                <w:sz w:val="22"/>
                <w:szCs w:val="22"/>
              </w:rPr>
            </w:pPr>
            <w:r>
              <w:rPr>
                <w:rStyle w:val="Emphasis"/>
                <w:rFonts w:asciiTheme="majorBidi" w:hAnsiTheme="majorBidi" w:cstheme="majorBidi"/>
                <w:i w:val="0"/>
                <w:iCs/>
                <w:color w:val="0E101A"/>
                <w:sz w:val="22"/>
                <w:szCs w:val="22"/>
              </w:rPr>
              <w:t>This study aims</w:t>
            </w:r>
            <w:r w:rsidR="00A248D4" w:rsidRPr="00A248D4">
              <w:rPr>
                <w:rStyle w:val="Emphasis"/>
                <w:rFonts w:asciiTheme="majorBidi" w:hAnsiTheme="majorBidi" w:cstheme="majorBidi"/>
                <w:i w:val="0"/>
                <w:iCs/>
                <w:color w:val="0E101A"/>
                <w:sz w:val="22"/>
                <w:szCs w:val="22"/>
              </w:rPr>
              <w:t xml:space="preserve"> to uncover the dynamics and position of moral reasoning among female adolescents in Minangkabau, based on age, education, and place of residence. The method used is a combination of methods with </w:t>
            </w:r>
            <w:r w:rsidR="00DE083A">
              <w:rPr>
                <w:rStyle w:val="Emphasis"/>
                <w:rFonts w:asciiTheme="majorBidi" w:hAnsiTheme="majorBidi" w:cstheme="majorBidi"/>
                <w:i w:val="0"/>
                <w:iCs/>
                <w:color w:val="0E101A"/>
                <w:sz w:val="22"/>
                <w:szCs w:val="22"/>
              </w:rPr>
              <w:t xml:space="preserve">an </w:t>
            </w:r>
            <w:r w:rsidR="00A248D4" w:rsidRPr="00A248D4">
              <w:rPr>
                <w:rStyle w:val="Emphasis"/>
                <w:rFonts w:asciiTheme="majorBidi" w:hAnsiTheme="majorBidi" w:cstheme="majorBidi"/>
                <w:i w:val="0"/>
                <w:iCs/>
                <w:color w:val="0E101A"/>
                <w:sz w:val="22"/>
                <w:szCs w:val="22"/>
              </w:rPr>
              <w:t xml:space="preserve">explanatory design. The study included 190 Minangkabau female adolescents. A moral reasoning scale instrument was used to collect quantitative data, which was then </w:t>
            </w:r>
            <w:proofErr w:type="spellStart"/>
            <w:r w:rsidR="00DE083A">
              <w:rPr>
                <w:rStyle w:val="Emphasis"/>
                <w:rFonts w:asciiTheme="majorBidi" w:hAnsiTheme="majorBidi" w:cstheme="majorBidi"/>
                <w:i w:val="0"/>
                <w:iCs/>
                <w:color w:val="0E101A"/>
                <w:sz w:val="22"/>
                <w:szCs w:val="22"/>
              </w:rPr>
              <w:t>analyzed</w:t>
            </w:r>
            <w:proofErr w:type="spellEnd"/>
            <w:r w:rsidR="00A248D4" w:rsidRPr="00A248D4">
              <w:rPr>
                <w:rStyle w:val="Emphasis"/>
                <w:rFonts w:asciiTheme="majorBidi" w:hAnsiTheme="majorBidi" w:cstheme="majorBidi"/>
                <w:i w:val="0"/>
                <w:iCs/>
                <w:color w:val="0E101A"/>
                <w:sz w:val="22"/>
                <w:szCs w:val="22"/>
              </w:rPr>
              <w:t xml:space="preserve"> using </w:t>
            </w:r>
            <w:r w:rsidR="00B87C57" w:rsidRPr="00A248D4">
              <w:rPr>
                <w:rStyle w:val="Emphasis"/>
                <w:rFonts w:asciiTheme="majorBidi" w:hAnsiTheme="majorBidi" w:cstheme="majorBidi"/>
                <w:i w:val="0"/>
                <w:iCs/>
                <w:color w:val="0E101A"/>
                <w:sz w:val="22"/>
                <w:szCs w:val="22"/>
              </w:rPr>
              <w:t>two-way</w:t>
            </w:r>
            <w:r w:rsidR="00A248D4" w:rsidRPr="00A248D4">
              <w:rPr>
                <w:rStyle w:val="Emphasis"/>
                <w:rFonts w:asciiTheme="majorBidi" w:hAnsiTheme="majorBidi" w:cstheme="majorBidi"/>
                <w:i w:val="0"/>
                <w:iCs/>
                <w:color w:val="0E101A"/>
                <w:sz w:val="22"/>
                <w:szCs w:val="22"/>
              </w:rPr>
              <w:t xml:space="preserve"> ANOVA. Qualitative data were collected through interviews using instruments adapted from the ethics of care, and data were </w:t>
            </w:r>
            <w:proofErr w:type="spellStart"/>
            <w:r w:rsidR="00DE083A">
              <w:rPr>
                <w:rStyle w:val="Emphasis"/>
                <w:rFonts w:asciiTheme="majorBidi" w:hAnsiTheme="majorBidi" w:cstheme="majorBidi"/>
                <w:i w:val="0"/>
                <w:iCs/>
                <w:color w:val="0E101A"/>
                <w:sz w:val="22"/>
                <w:szCs w:val="22"/>
              </w:rPr>
              <w:t>analyzed</w:t>
            </w:r>
            <w:proofErr w:type="spellEnd"/>
            <w:r w:rsidR="00A248D4" w:rsidRPr="00A248D4">
              <w:rPr>
                <w:rStyle w:val="Emphasis"/>
                <w:rFonts w:asciiTheme="majorBidi" w:hAnsiTheme="majorBidi" w:cstheme="majorBidi"/>
                <w:i w:val="0"/>
                <w:iCs/>
                <w:color w:val="0E101A"/>
                <w:sz w:val="22"/>
                <w:szCs w:val="22"/>
              </w:rPr>
              <w:t xml:space="preserve"> using descriptive statistics. According to the study's findings, there are significant differences in women's moral reasoning based on age and education. </w:t>
            </w:r>
            <w:r w:rsidR="00A67246" w:rsidRPr="00A67246">
              <w:rPr>
                <w:rStyle w:val="Emphasis"/>
                <w:rFonts w:asciiTheme="majorBidi" w:hAnsiTheme="majorBidi" w:cstheme="majorBidi"/>
                <w:i w:val="0"/>
                <w:iCs/>
                <w:color w:val="0E101A"/>
                <w:sz w:val="22"/>
                <w:szCs w:val="22"/>
              </w:rPr>
              <w:t>There is an interaction between age and place of residence on moral reasoning</w:t>
            </w:r>
            <w:r w:rsidR="00F81CC1">
              <w:rPr>
                <w:rStyle w:val="Emphasis"/>
                <w:rFonts w:asciiTheme="majorBidi" w:hAnsiTheme="majorBidi" w:cstheme="majorBidi"/>
                <w:i w:val="0"/>
                <w:iCs/>
                <w:color w:val="0E101A"/>
                <w:sz w:val="22"/>
                <w:szCs w:val="22"/>
              </w:rPr>
              <w:t>.</w:t>
            </w:r>
            <w:r w:rsidR="00A248D4">
              <w:t xml:space="preserve"> </w:t>
            </w:r>
            <w:r w:rsidR="00A248D4" w:rsidRPr="00A248D4">
              <w:rPr>
                <w:rStyle w:val="Emphasis"/>
                <w:rFonts w:asciiTheme="majorBidi" w:hAnsiTheme="majorBidi" w:cstheme="majorBidi"/>
                <w:i w:val="0"/>
                <w:iCs/>
                <w:color w:val="0E101A"/>
                <w:sz w:val="22"/>
                <w:szCs w:val="22"/>
              </w:rPr>
              <w:t xml:space="preserve">Overall, the moral reasoning of Minangkabau women is in transition stage 1, which is the stage from selfishness to responsibility. These findings can be used to guide </w:t>
            </w:r>
            <w:proofErr w:type="spellStart"/>
            <w:r w:rsidR="00DE083A">
              <w:rPr>
                <w:rStyle w:val="Emphasis"/>
                <w:rFonts w:asciiTheme="majorBidi" w:hAnsiTheme="majorBidi" w:cstheme="majorBidi"/>
                <w:i w:val="0"/>
                <w:iCs/>
                <w:color w:val="0E101A"/>
                <w:sz w:val="22"/>
                <w:szCs w:val="22"/>
              </w:rPr>
              <w:t>counselors</w:t>
            </w:r>
            <w:proofErr w:type="spellEnd"/>
            <w:r w:rsidR="00A248D4" w:rsidRPr="00A248D4">
              <w:rPr>
                <w:rStyle w:val="Emphasis"/>
                <w:rFonts w:asciiTheme="majorBidi" w:hAnsiTheme="majorBidi" w:cstheme="majorBidi"/>
                <w:i w:val="0"/>
                <w:iCs/>
                <w:color w:val="0E101A"/>
                <w:sz w:val="22"/>
                <w:szCs w:val="22"/>
              </w:rPr>
              <w:t xml:space="preserve"> or future researchers in developing appropriate interventions to improve the moral reasoning of female adolescents in Minangkabau.</w:t>
            </w:r>
          </w:p>
          <w:p w14:paraId="36B0FC37" w14:textId="77777777" w:rsidR="00286099" w:rsidRPr="009C7C83" w:rsidRDefault="00286099" w:rsidP="004A13BC">
            <w:pPr>
              <w:rPr>
                <w:rFonts w:asciiTheme="majorBidi" w:hAnsiTheme="majorBidi" w:cstheme="majorBidi"/>
                <w:b/>
                <w:color w:val="000000" w:themeColor="text1"/>
                <w:spacing w:val="-1"/>
                <w:sz w:val="12"/>
                <w:szCs w:val="12"/>
              </w:rPr>
            </w:pPr>
          </w:p>
        </w:tc>
      </w:tr>
      <w:bookmarkEnd w:id="1"/>
    </w:tbl>
    <w:p w14:paraId="36B1118D" w14:textId="77777777" w:rsidR="00286099" w:rsidRPr="00286099" w:rsidRDefault="00286099" w:rsidP="0030294B">
      <w:pPr>
        <w:pStyle w:val="CPAuthor"/>
        <w:spacing w:line="240" w:lineRule="auto"/>
        <w:ind w:right="0"/>
        <w:jc w:val="both"/>
        <w:rPr>
          <w:rFonts w:asciiTheme="majorBidi" w:hAnsiTheme="majorBidi" w:cstheme="majorBidi"/>
          <w:b w:val="0"/>
          <w:color w:val="000000"/>
          <w:sz w:val="22"/>
        </w:rPr>
      </w:pPr>
    </w:p>
    <w:p w14:paraId="6E361634" w14:textId="4EF4AB77" w:rsidR="00973516" w:rsidRPr="00973516" w:rsidRDefault="0096501D" w:rsidP="008E1831">
      <w:pPr>
        <w:widowControl w:val="0"/>
        <w:autoSpaceDE w:val="0"/>
        <w:autoSpaceDN w:val="0"/>
        <w:adjustRightInd w:val="0"/>
        <w:spacing w:line="288" w:lineRule="auto"/>
        <w:rPr>
          <w:rFonts w:asciiTheme="majorBidi" w:hAnsiTheme="majorBidi" w:cstheme="majorBidi"/>
          <w:b/>
          <w:color w:val="000000"/>
          <w:spacing w:val="2"/>
          <w:sz w:val="24"/>
          <w:szCs w:val="26"/>
          <w:lang w:val="en-US"/>
        </w:rPr>
      </w:pPr>
      <w:r w:rsidRPr="00973516">
        <w:rPr>
          <w:rFonts w:asciiTheme="majorBidi" w:hAnsiTheme="majorBidi" w:cstheme="majorBidi"/>
          <w:b/>
          <w:color w:val="000000"/>
          <w:spacing w:val="2"/>
          <w:sz w:val="24"/>
          <w:szCs w:val="26"/>
          <w:lang w:val="en-US"/>
        </w:rPr>
        <w:t xml:space="preserve">INTRODUCTION </w:t>
      </w:r>
    </w:p>
    <w:p w14:paraId="17D84322" w14:textId="472CDB28" w:rsidR="00A61E12" w:rsidRDefault="00034909" w:rsidP="00A61E12">
      <w:pPr>
        <w:widowControl w:val="0"/>
        <w:autoSpaceDE w:val="0"/>
        <w:autoSpaceDN w:val="0"/>
        <w:adjustRightInd w:val="0"/>
        <w:spacing w:line="288" w:lineRule="auto"/>
        <w:ind w:firstLine="720"/>
        <w:rPr>
          <w:rFonts w:asciiTheme="majorBidi" w:hAnsiTheme="majorBidi" w:cstheme="majorBidi"/>
          <w:bCs/>
          <w:color w:val="000000"/>
          <w:spacing w:val="2"/>
          <w:sz w:val="24"/>
          <w:szCs w:val="26"/>
          <w:lang w:val="en-US"/>
        </w:rPr>
      </w:pPr>
      <w:r w:rsidRPr="00034909">
        <w:rPr>
          <w:rFonts w:eastAsia="Arial"/>
          <w:sz w:val="24"/>
          <w:szCs w:val="24"/>
          <w:lang w:val="en-US" w:bidi="en-US"/>
        </w:rPr>
        <w:t>Low moral reasoning is to blame for the rise in criminal behavior and juvenile delinquency</w:t>
      </w:r>
      <w:r>
        <w:rPr>
          <w:rFonts w:eastAsia="Arial"/>
          <w:sz w:val="24"/>
          <w:szCs w:val="24"/>
          <w:lang w:val="en-US" w:bidi="en-US"/>
        </w:rPr>
        <w:t xml:space="preserve"> </w:t>
      </w:r>
      <w:r w:rsidR="00A61E12" w:rsidRPr="00A61E12">
        <w:rPr>
          <w:rFonts w:eastAsia="Arial"/>
          <w:sz w:val="24"/>
          <w:szCs w:val="24"/>
          <w:lang w:val="en-US" w:bidi="en-US"/>
        </w:rPr>
        <w:fldChar w:fldCharType="begin" w:fldLock="1"/>
      </w:r>
      <w:r>
        <w:rPr>
          <w:rFonts w:eastAsia="Arial"/>
          <w:sz w:val="24"/>
          <w:szCs w:val="24"/>
          <w:lang w:val="en-US" w:bidi="en-US"/>
        </w:rPr>
        <w:instrText>ADDIN CSL_CITATION {"citationItems":[{"id":"ITEM-1","itemData":{"DOI":"10.1080/03057240.2013.803955","ISSN":"03057240","abstract":"This study investigated the relationships among oppositional defiant attitudes, moral reasoning, moral value evaluation and self-reported delinquent behaviour in adolescents (N = 351, MAGE= 13.8 years, SDAGE= 1.1). Of particular interest were the moderating effects of age, educational environment and gender on the relationship between moral reasoning and delinquency. The results indicate that oppositional defiance was a strong positive correlate of delinquent behaviour, particularly in late adolescence. Furthermore, moral reasoning was modestly and negatively related to delinquency, but only for males. No moderating effects for educational environment were observed. Moreover, moral value evaluation was uncorrelated with delinquent behaviour when controlling for other sociomoral processes. These findings invite further research on the relationship between attitudes and behaviour, with respect to causal links and practical applications within behavioural interventions. © 2013 Journal of Moral Education Ltd.","author":[{"dropping-particle":"","family":"Beerthuizen","given":"Marinus G.C.J.","non-dropping-particle":"","parse-names":false,"suffix":""},{"dropping-particle":"","family":"Brugman","given":"Daniel","non-dropping-particle":"","parse-names":false,"suffix":""},{"dropping-particle":"","family":"Basinger","given":"Karen S.","non-dropping-particle":"","parse-names":false,"suffix":""}],"container-title":"Journal of Moral Education","id":"ITEM-1","issue":"4","issued":{"date-parts":[["2013"]]},"page":"460-474","title":"Oppositional defiance, moral reasoning and moral value evaluation as predictors of self-reported juvenile delinquency","type":"article-journal","volume":"42"},"uris":["http://www.mendeley.com/documents/?uuid=dfefa6b6-8e28-4644-8a17-af5922debcf4","http://www.mendeley.com/documents/?uuid=05fa46ab-2f1b-4a6e-9479-8dabf75e4549"]},{"id":"ITEM-2","itemData":{"DOI":"10.1177/0011128712466889","ISBN":"0011128712","ISSN":"1552387X","abstract":"The present study analyzes the relationship between moral judgment and perceptions of crime seriousness. This analysis is done with special attention to Kohlberg’s theory of moral development. Main research findings: Significant correlations exist between perceived seriousness of offenses and consideration of such conducts as immoral, and between the levels of the perceived seriousness of offenses and the levels of the moral judgment of their moral dilemmas. In addition, attitudes toward various moral dilemmas are found to be influenced by education, ethnicity and social strata. Main conclusions: Correlation between moral reasoning and perceptions of crime seriousness is weak at best, and that mature-level socio-moral development and perceptions of crime seriousness might not necessarily protect a person from identifying with criminal acts.","author":[{"dropping-particle":"","family":"Herzog","given":"Sergio","non-dropping-particle":"","parse-names":false,"suffix":""},{"dropping-particle":"","family":"Einat","given":"Tomer","non-dropping-particle":"","parse-names":false,"suffix":""}],"container-title":"Crime and Delinquency","id":"ITEM-2","issue":"4","issued":{"date-parts":[["2016"]]},"number-of-pages":"470-500","title":"Moral Judgment, Crime Seriousness, and the Relations Between Them: An Exploratory Study","type":"book","volume":"62"},"uris":["http://www.mendeley.com/documents/?uuid=78a9cc93-4377-4194-b0b4-437b330d3d8a","http://www.mendeley.com/documents/?uuid=0a09071c-3d47-4922-941e-b577073a4082"]}],"mendeley":{"formattedCitation":"(Beerthuizen et al., 2013; Herzog &amp; Einat, 2016)","manualFormatting":"(Beerthuizen et al., 2013; Herzog and Einat, 2016)","plainTextFormattedCitation":"(Beerthuizen et al., 2013; Herzog &amp; Einat, 2016)","previouslyFormattedCitation":"(Beerthuizen et al., 2013; Herzog &amp; Einat, 2016)"},"properties":{"noteIndex":0},"schema":"https://github.com/citation-style-language/schema/raw/master/csl-citation.json"}</w:instrText>
      </w:r>
      <w:r w:rsidR="00A61E12" w:rsidRPr="00A61E12">
        <w:rPr>
          <w:rFonts w:eastAsia="Arial"/>
          <w:sz w:val="24"/>
          <w:szCs w:val="24"/>
          <w:lang w:val="en-US" w:bidi="en-US"/>
        </w:rPr>
        <w:fldChar w:fldCharType="separate"/>
      </w:r>
      <w:r w:rsidR="00224B0D" w:rsidRPr="00224B0D">
        <w:rPr>
          <w:rFonts w:eastAsia="Arial"/>
          <w:noProof/>
          <w:sz w:val="24"/>
          <w:szCs w:val="24"/>
          <w:lang w:val="en-US" w:bidi="en-US"/>
        </w:rPr>
        <w:t>(Beerthuizen et al., 2013; Herzog</w:t>
      </w:r>
      <w:r>
        <w:rPr>
          <w:rFonts w:eastAsia="Arial"/>
          <w:noProof/>
          <w:sz w:val="24"/>
          <w:szCs w:val="24"/>
          <w:lang w:val="en-US" w:bidi="en-US"/>
        </w:rPr>
        <w:t xml:space="preserve"> and </w:t>
      </w:r>
      <w:r w:rsidR="00224B0D" w:rsidRPr="00224B0D">
        <w:rPr>
          <w:rFonts w:eastAsia="Arial"/>
          <w:noProof/>
          <w:sz w:val="24"/>
          <w:szCs w:val="24"/>
          <w:lang w:val="en-US" w:bidi="en-US"/>
        </w:rPr>
        <w:t>Einat, 2016)</w:t>
      </w:r>
      <w:r w:rsidR="00A61E12" w:rsidRPr="00A61E12">
        <w:rPr>
          <w:rFonts w:eastAsia="Arial"/>
          <w:sz w:val="24"/>
          <w:szCs w:val="24"/>
          <w:lang w:val="en-US" w:bidi="en-US"/>
        </w:rPr>
        <w:fldChar w:fldCharType="end"/>
      </w:r>
      <w:r w:rsidR="00A61E12" w:rsidRPr="00A61E12">
        <w:rPr>
          <w:rFonts w:eastAsia="Arial"/>
          <w:sz w:val="24"/>
          <w:szCs w:val="24"/>
          <w:lang w:val="en-US" w:bidi="en-US"/>
        </w:rPr>
        <w:t xml:space="preserve">. </w:t>
      </w:r>
      <w:r w:rsidRPr="00034909">
        <w:rPr>
          <w:rFonts w:eastAsia="Arial"/>
          <w:sz w:val="24"/>
          <w:szCs w:val="24"/>
          <w:lang w:val="en-US" w:bidi="en-US"/>
        </w:rPr>
        <w:t>Moral reasoning is a skill that must be developed during adolescence</w:t>
      </w:r>
      <w:r>
        <w:rPr>
          <w:rFonts w:eastAsia="Arial"/>
          <w:sz w:val="24"/>
          <w:szCs w:val="24"/>
          <w:lang w:val="en-US" w:bidi="en-US"/>
        </w:rPr>
        <w:t xml:space="preserve"> </w:t>
      </w:r>
      <w:r w:rsidR="00A61E12" w:rsidRPr="00A61E12">
        <w:rPr>
          <w:rFonts w:eastAsia="Arial"/>
          <w:sz w:val="24"/>
          <w:szCs w:val="24"/>
          <w:lang w:val="en-US" w:bidi="en-US"/>
        </w:rPr>
        <w:fldChar w:fldCharType="begin" w:fldLock="1"/>
      </w:r>
      <w:r>
        <w:rPr>
          <w:rFonts w:eastAsia="Arial"/>
          <w:sz w:val="24"/>
          <w:szCs w:val="24"/>
          <w:lang w:val="en-US" w:bidi="en-US"/>
        </w:rPr>
        <w:instrText>ADDIN CSL_CITATION {"citationItems":[{"id":"ITEM-1","itemData":{"DOI":"10.1080/03057240.2014.986077","ISSN":"14653877","abstract":"Adolescence is a developmental period characterized by intense changes, which impact the interaction between individuals and their environments. Moral reasoning (MR) is an important skill during adolescence because it guides social decisions between right and wrong. Identifying the cognitive underpinnings of MR is essential to understanding the development of this function. The aim of this study was to explore predictors of MR in typically developing adolescents (n = 92, 33 males, M = 16.3 years, SD = 2.2 years) and the specific contribution of higher order cognitive processing using an innovative visual MR assessment tool and measures of executive functioning and intelligence. MR maturity was correlated with four executive functions (cognitive flexibility, feedback utilization, conceptual reasoning, verbal fluency) and was predicted by four variables: age, intelligence, nonverbal flexibility and verbal fluency. Overall, these results contribute to a better understanding of MR during adolescence and highlight the importance of using innovative tools to measure social cognition.","author":[{"dropping-particle":"","family":"Vera-Estay","given":"E.","non-dropping-particle":"","parse-names":false,"suffix":""},{"dropping-particle":"","family":"Dooley","given":"J. J.","non-dropping-particle":"","parse-names":false,"suffix":""},{"dropping-particle":"","family":"Beauchamp","given":"Miriam H.","non-dropping-particle":"","parse-names":false,"suffix":""}],"container-title":"Journal of Moral Education","id":"ITEM-1","issue":"1","issued":{"date-parts":[["2015"]]},"page":"17-33","title":"Cognitive underpinnings of moral reasoning in adolescence: The contribution of executive functions","type":"article-journal","volume":"44"},"uris":["http://www.mendeley.com/documents/?uuid=0d21b497-9349-4dfc-8f1b-d5f7e4299a44","http://www.mendeley.com/documents/?uuid=0e2c9471-984c-4fbb-bf85-1a474d2f4568"]}],"mendeley":{"formattedCitation":"(Vera-Estay et al., 2015)","manualFormatting":"(Vera-Estay, Dooley and Beauchamp, 2015","plainTextFormattedCitation":"(Vera-Estay et al., 2015)","previouslyFormattedCitation":"(Vera-Estay et al., 2015)"},"properties":{"noteIndex":0},"schema":"https://github.com/citation-style-language/schema/raw/master/csl-citation.json"}</w:instrText>
      </w:r>
      <w:r w:rsidR="00A61E12" w:rsidRPr="00A61E12">
        <w:rPr>
          <w:rFonts w:eastAsia="Arial"/>
          <w:sz w:val="24"/>
          <w:szCs w:val="24"/>
          <w:lang w:val="en-US" w:bidi="en-US"/>
        </w:rPr>
        <w:fldChar w:fldCharType="separate"/>
      </w:r>
      <w:r w:rsidR="00A61E12" w:rsidRPr="00A61E12">
        <w:rPr>
          <w:rFonts w:eastAsia="Arial"/>
          <w:noProof/>
          <w:sz w:val="24"/>
          <w:szCs w:val="24"/>
          <w:lang w:val="en-US" w:bidi="en-US"/>
        </w:rPr>
        <w:t>(Vera-Estay, Dooley</w:t>
      </w:r>
      <w:r w:rsidR="00181572">
        <w:rPr>
          <w:rFonts w:eastAsia="Arial"/>
          <w:noProof/>
          <w:sz w:val="24"/>
          <w:szCs w:val="24"/>
          <w:lang w:val="en-US" w:bidi="en-US"/>
        </w:rPr>
        <w:t>,</w:t>
      </w:r>
      <w:r>
        <w:rPr>
          <w:rFonts w:eastAsia="Arial"/>
          <w:noProof/>
          <w:sz w:val="24"/>
          <w:szCs w:val="24"/>
          <w:lang w:val="en-US" w:bidi="en-US"/>
        </w:rPr>
        <w:t xml:space="preserve"> and</w:t>
      </w:r>
      <w:r w:rsidR="00A61E12" w:rsidRPr="00A61E12">
        <w:rPr>
          <w:rFonts w:eastAsia="Arial"/>
          <w:noProof/>
          <w:sz w:val="24"/>
          <w:szCs w:val="24"/>
          <w:lang w:val="en-US" w:bidi="en-US"/>
        </w:rPr>
        <w:t xml:space="preserve"> Beauchamp, 2015</w:t>
      </w:r>
      <w:r w:rsidR="00A61E12" w:rsidRPr="00A61E12">
        <w:rPr>
          <w:rFonts w:eastAsia="Arial"/>
          <w:sz w:val="24"/>
          <w:szCs w:val="24"/>
          <w:lang w:val="en-US" w:bidi="en-US"/>
        </w:rPr>
        <w:fldChar w:fldCharType="end"/>
      </w:r>
      <w:r w:rsidR="00A61E12" w:rsidRPr="00A61E12">
        <w:rPr>
          <w:rFonts w:eastAsia="Arial"/>
          <w:sz w:val="24"/>
          <w:szCs w:val="24"/>
          <w:lang w:val="en-US" w:bidi="en-US"/>
        </w:rPr>
        <w:t xml:space="preserve">). </w:t>
      </w:r>
      <w:r w:rsidRPr="00034909">
        <w:rPr>
          <w:rFonts w:eastAsia="Arial"/>
          <w:sz w:val="24"/>
          <w:szCs w:val="24"/>
          <w:lang w:val="en-US" w:bidi="en-US"/>
        </w:rPr>
        <w:t>The ability of a person to make decisions or engage in behavioral actions influences his level of moral reasoning</w:t>
      </w:r>
      <w:r>
        <w:rPr>
          <w:rFonts w:eastAsia="Arial"/>
          <w:sz w:val="24"/>
          <w:szCs w:val="24"/>
          <w:lang w:val="en-US" w:bidi="en-US"/>
        </w:rPr>
        <w:t xml:space="preserve"> </w:t>
      </w:r>
      <w:r w:rsidR="00A61E12" w:rsidRPr="00A61E12">
        <w:rPr>
          <w:rFonts w:eastAsia="Arial"/>
          <w:sz w:val="24"/>
          <w:szCs w:val="24"/>
          <w:lang w:val="en-US" w:bidi="en-US"/>
        </w:rPr>
        <w:fldChar w:fldCharType="begin" w:fldLock="1"/>
      </w:r>
      <w:r>
        <w:rPr>
          <w:rFonts w:eastAsia="Arial"/>
          <w:sz w:val="24"/>
          <w:szCs w:val="24"/>
          <w:lang w:val="en-US" w:bidi="en-US"/>
        </w:rPr>
        <w:instrText>ADDIN CSL_CITATION {"citationItems":[{"id":"ITEM-1","itemData":{"DOI":"10.1080/03323315.2013.874544","ISSN":"17474965","abstract":"This paper reports a longitudinal study of levels of moral reasoning in a convenience sample of Irish undergraduate university students, using the Defining Issues Test 2 (DIT2). The study was timely, as higher education institutions are becoming increasingly interested in the promotion of social capital and the development of the whole person. A total of 259 students completed the DIT2 at the beginning, mid-point and conclusion of their degree course. As with similar international studies, increases in levels of moral reasoning over time were statistically significant. However, Irish students' DIT2 scores were markedly lower than their international peers with 62% of graduating students at the pre-conventional and conventional stages. The paper suggests some context-related explanations for the under-performance of Irish students including the instrumentalist nature of Irish post-primary education, the prevailing culture of consensualism, authoritarianism and anti-intellectualism, the conflation of religious and moral education and the emphasis on economic outputs and contractual accountability. © 2014 Educational Studies Association of Ireland.","author":[{"dropping-particle":"","family":"O'Flaherty","given":"J.","non-dropping-particle":"","parse-names":false,"suffix":""},{"dropping-particle":"","family":"Gleeson","given":"J.","non-dropping-particle":"","parse-names":false,"suffix":""}],"container-title":"Irish Educational Studies","id":"ITEM-1","issue":"1","issued":{"date-parts":[["2014"]]},"page":"57-74","title":"Longitudinal study of levels of moral reasoning of undergraduate students in an Irish university: the influence of contextual factors","type":"article-journal","volume":"33"},"uris":["http://www.mendeley.com/documents/?uuid=81d1d59f-2b59-4661-a2bf-77638ebd5d18","http://www.mendeley.com/documents/?uuid=e9a32ded-a203-4b23-826e-932ced1961ef"]},{"id":"ITEM-2","itemData":{"DOI":"10.1080/0309877X.2012.699519","ISSN":"0309877X","abstract":"The importance of education in developing ethically sensitive individuals who use principled moral reasoning when facing dilemmas has been widely acknowledged (Pascarella and Terenzini 1991; Rest et al. 1999b). However, ethics is typically omitted from the higher level curriculum and, if raised at all, comprises a very minor element of the course content of a small minority of modules. This paper makes the case for including deliberate moral reasoning interventions within higher education programmes. In doing so, it draws on the concepts of professionalism, citizenship and social capital and explains how moral reasoning development would encourage serving the public interest, active citizenship and the development of social capital. To illustrate the critical need for this to be achieved urgently, the paper refers to evidence from two recent studies carried out in Ireland, demonstrating a clear lack of principled moral reasoning among the respective cohorts tested. © 2012 UCU.","author":[{"dropping-particle":"","family":"O'Flaherty","given":"Joanne","non-dropping-particle":"","parse-names":false,"suffix":""},{"dropping-particle":"","family":"Doyle","given":"Elaine","non-dropping-particle":"","parse-names":false,"suffix":""}],"container-title":"Journal of Further and Higher Education","id":"ITEM-2","issue":"2","issued":{"date-parts":[["2014"]]},"page":"147-162","title":"Making the case for moral development education","type":"article-journal","volume":"38"},"uris":["http://www.mendeley.com/documents/?uuid=a458e576-2010-41de-ade8-981e8bb8eb75","http://www.mendeley.com/documents/?uuid=6aff6e20-81dd-453d-b76c-6ce1687ee750"]},{"id":"ITEM-3","itemData":{"DOI":"10.1002/tea.20042","ISSN":"00224308","abstract":"The purpose of this study is to contribute to a theoretical knowledge base through research by examining factors salient to science education reform and practice in the context of socioscientific issues. The study explores how individuals negotiate and resolve genetic engineering dilemmas. A qualitative approach was used to examine patterns of informal reasoning and the role of morality in these processes. Thirty college students participated individually in two semistructured interviews designed to explore their informal reasoning in response to six genetic engineering scenarios. Students demonstrated evidence of rationalistic, emotive, and intuitive forms of informal reasoning. Rationalistic informal reasoning described reason-based considerations; emotive informal reasoning described care-based considerations; and intuitive reasoning described considerations based on immediate reactions to the context of a scenario. Participants frequently relied on combinations of these reasoning patterns as they worked to resolve individual socioscientific scenarios. Most of the participants appreciated at least some of the moral implications of their decisions, and these considerations were typically interwoven within an overall pattern of informal reasoning. These results highlight the need to ensure that science classrooms are environments in which intuition and emotion in addition to reason are valued. Implications and recommendations for future research are discussed. © 2004 Wiley Periodicals, Inc.","author":[{"dropping-particle":"","family":"Sadler","given":"Troy D.","non-dropping-particle":"","parse-names":false,"suffix":""},{"dropping-particle":"","family":"Zeidler","given":"Dana L.","non-dropping-particle":"","parse-names":false,"suffix":""}],"container-title":"Journal of Research in Science Teaching","id":"ITEM-3","issue":"1","issued":{"date-parts":[["2005"]]},"page":"112-138","title":"Patterns of informal reasoning in the context of socioscientific decision making","type":"article-journal","volume":"42"},"uris":["http://www.mendeley.com/documents/?uuid=62c6aa3b-073e-4f8e-8735-e91e6f361c6e","http://www.mendeley.com/documents/?uuid=5cd575e5-fb7e-4747-9f62-7a5d1d858286"]}],"mendeley":{"formattedCitation":"(O’Flaherty &amp; Doyle, 2014; O’Flaherty &amp; Gleeson, 2014; Sadler &amp; Zeidler, 2005)","manualFormatting":"(O’Flaherty and Doyle, 2014; O’Flaherty and Gleeson, 2014; Sadler and Zeidler, 2005)","plainTextFormattedCitation":"(O’Flaherty &amp; Doyle, 2014; O’Flaherty &amp; Gleeson, 2014; Sadler &amp; Zeidler, 2005)","previouslyFormattedCitation":"(O’Flaherty &amp; Doyle, 2014; O’Flaherty &amp; Gleeson, 2014; Sadler &amp; Zeidler, 2005)"},"properties":{"noteIndex":0},"schema":"https://github.com/citation-style-language/schema/raw/master/csl-citation.json"}</w:instrText>
      </w:r>
      <w:r w:rsidR="00A61E12" w:rsidRPr="00A61E12">
        <w:rPr>
          <w:rFonts w:eastAsia="Arial"/>
          <w:sz w:val="24"/>
          <w:szCs w:val="24"/>
          <w:lang w:val="en-US" w:bidi="en-US"/>
        </w:rPr>
        <w:fldChar w:fldCharType="separate"/>
      </w:r>
      <w:r w:rsidR="00224B0D" w:rsidRPr="00224B0D">
        <w:rPr>
          <w:rFonts w:eastAsia="Arial"/>
          <w:noProof/>
          <w:sz w:val="24"/>
          <w:szCs w:val="24"/>
          <w:lang w:val="en-US" w:bidi="en-US"/>
        </w:rPr>
        <w:t>(O’Flaherty</w:t>
      </w:r>
      <w:r>
        <w:rPr>
          <w:rFonts w:eastAsia="Arial"/>
          <w:noProof/>
          <w:sz w:val="24"/>
          <w:szCs w:val="24"/>
          <w:lang w:val="en-US" w:bidi="en-US"/>
        </w:rPr>
        <w:t xml:space="preserve"> and</w:t>
      </w:r>
      <w:r w:rsidR="00224B0D" w:rsidRPr="00224B0D">
        <w:rPr>
          <w:rFonts w:eastAsia="Arial"/>
          <w:noProof/>
          <w:sz w:val="24"/>
          <w:szCs w:val="24"/>
          <w:lang w:val="en-US" w:bidi="en-US"/>
        </w:rPr>
        <w:t xml:space="preserve"> Doyle, 2014; O’Flaherty </w:t>
      </w:r>
      <w:r>
        <w:rPr>
          <w:rFonts w:eastAsia="Arial"/>
          <w:noProof/>
          <w:sz w:val="24"/>
          <w:szCs w:val="24"/>
          <w:lang w:val="en-US" w:bidi="en-US"/>
        </w:rPr>
        <w:t>and</w:t>
      </w:r>
      <w:r w:rsidR="00224B0D" w:rsidRPr="00224B0D">
        <w:rPr>
          <w:rFonts w:eastAsia="Arial"/>
          <w:noProof/>
          <w:sz w:val="24"/>
          <w:szCs w:val="24"/>
          <w:lang w:val="en-US" w:bidi="en-US"/>
        </w:rPr>
        <w:t xml:space="preserve"> Gleeson, 2014; Sadler </w:t>
      </w:r>
      <w:r>
        <w:rPr>
          <w:rFonts w:eastAsia="Arial"/>
          <w:noProof/>
          <w:sz w:val="24"/>
          <w:szCs w:val="24"/>
          <w:lang w:val="en-US" w:bidi="en-US"/>
        </w:rPr>
        <w:t>and</w:t>
      </w:r>
      <w:r w:rsidR="00224B0D" w:rsidRPr="00224B0D">
        <w:rPr>
          <w:rFonts w:eastAsia="Arial"/>
          <w:noProof/>
          <w:sz w:val="24"/>
          <w:szCs w:val="24"/>
          <w:lang w:val="en-US" w:bidi="en-US"/>
        </w:rPr>
        <w:t xml:space="preserve"> Zeidler, 2005)</w:t>
      </w:r>
      <w:r w:rsidR="00A61E12" w:rsidRPr="00A61E12">
        <w:rPr>
          <w:rFonts w:eastAsia="Arial"/>
          <w:sz w:val="24"/>
          <w:szCs w:val="24"/>
          <w:lang w:val="en-US" w:bidi="en-US"/>
        </w:rPr>
        <w:fldChar w:fldCharType="end"/>
      </w:r>
      <w:r w:rsidR="00A61E12" w:rsidRPr="00A61E12">
        <w:rPr>
          <w:rFonts w:eastAsia="Arial"/>
          <w:sz w:val="24"/>
          <w:szCs w:val="24"/>
          <w:lang w:val="en-US" w:bidi="en-US"/>
        </w:rPr>
        <w:t xml:space="preserve">. </w:t>
      </w:r>
      <w:r w:rsidRPr="00034909">
        <w:rPr>
          <w:rFonts w:eastAsia="Arial"/>
          <w:sz w:val="24"/>
          <w:szCs w:val="24"/>
          <w:lang w:val="en-US" w:bidi="en-US"/>
        </w:rPr>
        <w:t>Consideration is required before choosing good or bad behavior, right or wrong</w:t>
      </w:r>
      <w:r>
        <w:rPr>
          <w:rFonts w:eastAsia="Arial"/>
          <w:sz w:val="24"/>
          <w:szCs w:val="24"/>
          <w:lang w:val="en-US" w:bidi="en-US"/>
        </w:rPr>
        <w:t xml:space="preserve"> </w:t>
      </w:r>
      <w:r w:rsidR="00A61E12" w:rsidRPr="00A61E12">
        <w:rPr>
          <w:rFonts w:eastAsia="Arial"/>
          <w:sz w:val="24"/>
          <w:szCs w:val="24"/>
          <w:lang w:val="en-US" w:bidi="en-US"/>
        </w:rPr>
        <w:fldChar w:fldCharType="begin" w:fldLock="1"/>
      </w:r>
      <w:r w:rsidR="00224B0D">
        <w:rPr>
          <w:rFonts w:eastAsia="Arial"/>
          <w:sz w:val="24"/>
          <w:szCs w:val="24"/>
          <w:lang w:val="en-US" w:bidi="en-US"/>
        </w:rPr>
        <w:instrText>ADDIN CSL_CITATION {"citationItems":[{"id":"ITEM-1","itemData":{"ISBN":"1941-4684","abstract":"The growing number of Nigerian higher education institutions should improve development of moral reasoning in Nigeria, assuming these institutions have a similar impact as institutions have had in the United States. To test this hypothesis, this study completed a cross-sectional survey of a Christian higher education institution in Nigeria using the Defining Issues Test (DIT2), a proven tool for measuring moral reasoning. The survey confirms that moral reasoning improves during undergraduate studies when students have contact with their professors outside of class. Although DIT2 scores were lower than United States norms, results indicate that the DIT2 N2 index can be used to measure relative moral reasoning levels in Nigeria. Additional research is needed to determine whether the lower Nigerian DIT2 scores are due to lower moral reasoning or other factors such as cultural differences.","author":[{"dropping-particle":"","family":"Rose","given":"James D.","non-dropping-particle":"","parse-names":false,"suffix":""}],"container-title":"Emerging Leadership Journeys","id":"ITEM-1","issue":"1","issued":{"date-parts":[["2012"]]},"page":"81-101","title":"Development of Moral Reasoning at a Higher Education Institution in Nigeria","type":"article-journal","volume":"5"},"uris":["http://www.mendeley.com/documents/?uuid=efc03fbb-a872-4245-9ad2-fa73fc88b406","http://www.mendeley.com/documents/?uuid=ffa2cbd3-26fc-4274-8f2e-8d2ab2881ab5"]}],"mendeley":{"formattedCitation":"(Rose, 2012)","plainTextFormattedCitation":"(Rose, 2012)","previouslyFormattedCitation":"(Rose, 2012)"},"properties":{"noteIndex":0},"schema":"https://github.com/citation-style-language/schema/raw/master/csl-citation.json"}</w:instrText>
      </w:r>
      <w:r w:rsidR="00A61E12" w:rsidRPr="00A61E12">
        <w:rPr>
          <w:rFonts w:eastAsia="Arial"/>
          <w:sz w:val="24"/>
          <w:szCs w:val="24"/>
          <w:lang w:val="en-US" w:bidi="en-US"/>
        </w:rPr>
        <w:fldChar w:fldCharType="separate"/>
      </w:r>
      <w:r w:rsidR="00A61E12" w:rsidRPr="00A61E12">
        <w:rPr>
          <w:rFonts w:eastAsia="Arial"/>
          <w:noProof/>
          <w:sz w:val="24"/>
          <w:szCs w:val="24"/>
          <w:lang w:val="en-US" w:bidi="en-US"/>
        </w:rPr>
        <w:t>(Rose, 2012)</w:t>
      </w:r>
      <w:r w:rsidR="00A61E12" w:rsidRPr="00A61E12">
        <w:rPr>
          <w:rFonts w:eastAsia="Arial"/>
          <w:sz w:val="24"/>
          <w:szCs w:val="24"/>
          <w:lang w:val="en-US" w:bidi="en-US"/>
        </w:rPr>
        <w:fldChar w:fldCharType="end"/>
      </w:r>
      <w:r w:rsidR="00A61E12" w:rsidRPr="00A61E12">
        <w:rPr>
          <w:rFonts w:eastAsia="Arial"/>
          <w:sz w:val="24"/>
          <w:szCs w:val="24"/>
          <w:lang w:val="en-US" w:bidi="en-US"/>
        </w:rPr>
        <w:t xml:space="preserve">, </w:t>
      </w:r>
      <w:r w:rsidRPr="00034909">
        <w:rPr>
          <w:rFonts w:eastAsia="Arial"/>
          <w:sz w:val="24"/>
          <w:szCs w:val="24"/>
          <w:lang w:val="en-US" w:bidi="en-US"/>
        </w:rPr>
        <w:t>and the answers from cognitive considerations of this behavior are referred to as moral reasoning</w:t>
      </w:r>
      <w:r>
        <w:rPr>
          <w:rFonts w:eastAsia="Arial"/>
          <w:sz w:val="24"/>
          <w:szCs w:val="24"/>
          <w:lang w:val="en-US" w:bidi="en-US"/>
        </w:rPr>
        <w:t xml:space="preserve"> </w:t>
      </w:r>
      <w:r w:rsidR="00A61E12" w:rsidRPr="00A61E12">
        <w:rPr>
          <w:rFonts w:eastAsia="Arial"/>
          <w:sz w:val="24"/>
          <w:szCs w:val="24"/>
          <w:lang w:val="en-US" w:bidi="en-US"/>
        </w:rPr>
        <w:fldChar w:fldCharType="begin" w:fldLock="1"/>
      </w:r>
      <w:r w:rsidR="00224B0D">
        <w:rPr>
          <w:rFonts w:eastAsia="Arial"/>
          <w:sz w:val="24"/>
          <w:szCs w:val="24"/>
          <w:lang w:val="en-US" w:bidi="en-US"/>
        </w:rPr>
        <w:instrText>ADDIN CSL_CITATION {"citationItems":[{"id":"ITEM-1","itemData":{"DOI":"10.1002/cd.23219780207","ISSN":"15348687","abstract":"A questioning of old beliefs that moral stages can provide the sole basis for moral education and that moral indoctrination is necessarily invalid, as well as new views of the moral role of the community and the status of stage 6. Copyright © 1978 Wiley Periodicals, Inc., A Wiley Company","author":[{"dropping-particle":"","family":"Kohlberg","given":"Lawrence","non-dropping-particle":"","parse-names":false,"suffix":""}],"container-title":"New Directions for Child and Adolescent Development","id":"ITEM-1","issue":"2","issued":{"date-parts":[["1978"]]},"page":"83-87","title":"Revisions in the theory and practice of moral development","type":"article-journal","volume":"1978"},"uris":["http://www.mendeley.com/documents/?uuid=1c2e0756-57c3-4882-98b3-1091afdf2b6f","http://www.mendeley.com/documents/?uuid=37bcea7a-d14b-4fd8-9872-5d724df694d6"]},{"id":"ITEM-2","itemData":{"ISSN":"19307837","PMID":"16522759","author":[{"dropping-particle":"","family":"Kohlberg","given":"Lawrence","non-dropping-particle":"","parse-names":false,"suffix":""}],"container-title":"Journal of Dental Education","id":"ITEM-2","issue":"3","issued":{"date-parts":[["1971"]]},"page":"296-306","title":"Stages of moral development","type":"article-journal","volume":"70"},"uris":["http://www.mendeley.com/documents/?uuid=578eb80f-5c60-40d4-99ef-056148882467","http://www.mendeley.com/documents/?uuid=bd9eed7f-d033-4d7e-8aaa-701c076865ca"]}],"mendeley":{"formattedCitation":"(Kohlberg, 1971, 1978)","plainTextFormattedCitation":"(Kohlberg, 1971, 1978)","previouslyFormattedCitation":"(Kohlberg, 1971, 1978)"},"properties":{"noteIndex":0},"schema":"https://github.com/citation-style-language/schema/raw/master/csl-citation.json"}</w:instrText>
      </w:r>
      <w:r w:rsidR="00A61E12" w:rsidRPr="00A61E12">
        <w:rPr>
          <w:rFonts w:eastAsia="Arial"/>
          <w:sz w:val="24"/>
          <w:szCs w:val="24"/>
          <w:lang w:val="en-US" w:bidi="en-US"/>
        </w:rPr>
        <w:fldChar w:fldCharType="separate"/>
      </w:r>
      <w:r w:rsidR="00A61E12" w:rsidRPr="00A61E12">
        <w:rPr>
          <w:rFonts w:eastAsia="Arial"/>
          <w:noProof/>
          <w:sz w:val="24"/>
          <w:szCs w:val="24"/>
          <w:lang w:val="en-US" w:bidi="en-US"/>
        </w:rPr>
        <w:t>(Kohlberg, 1971, 1978)</w:t>
      </w:r>
      <w:r w:rsidR="00A61E12" w:rsidRPr="00A61E12">
        <w:rPr>
          <w:rFonts w:eastAsia="Arial"/>
          <w:sz w:val="24"/>
          <w:szCs w:val="24"/>
          <w:lang w:val="en-US" w:bidi="en-US"/>
        </w:rPr>
        <w:fldChar w:fldCharType="end"/>
      </w:r>
      <w:r w:rsidR="00A61E12" w:rsidRPr="00A61E12">
        <w:rPr>
          <w:rFonts w:eastAsia="Arial"/>
          <w:sz w:val="24"/>
          <w:szCs w:val="24"/>
          <w:lang w:val="en-US" w:bidi="en-US"/>
        </w:rPr>
        <w:t xml:space="preserve">. </w:t>
      </w:r>
      <w:r w:rsidRPr="00034909">
        <w:rPr>
          <w:rFonts w:eastAsia="Arial"/>
          <w:sz w:val="24"/>
          <w:szCs w:val="24"/>
          <w:lang w:val="en-US" w:bidi="en-US"/>
        </w:rPr>
        <w:t xml:space="preserve">Adolescents with good moral reasoning abilities can weigh good and bad actions </w:t>
      </w:r>
      <w:r w:rsidR="00181572" w:rsidRPr="00181572">
        <w:rPr>
          <w:rFonts w:eastAsia="Arial"/>
          <w:sz w:val="24"/>
          <w:szCs w:val="24"/>
          <w:lang w:val="en-US" w:bidi="en-US"/>
        </w:rPr>
        <w:t>according to the values and norms they hold personally and</w:t>
      </w:r>
      <w:r w:rsidRPr="00034909">
        <w:rPr>
          <w:rFonts w:eastAsia="Arial"/>
          <w:sz w:val="24"/>
          <w:szCs w:val="24"/>
          <w:lang w:val="en-US" w:bidi="en-US"/>
        </w:rPr>
        <w:t xml:space="preserve"> those held by their community</w:t>
      </w:r>
      <w:r>
        <w:rPr>
          <w:rFonts w:eastAsia="Arial"/>
          <w:sz w:val="24"/>
          <w:szCs w:val="24"/>
          <w:lang w:val="en-US" w:bidi="en-US"/>
        </w:rPr>
        <w:t xml:space="preserve"> </w:t>
      </w:r>
      <w:r w:rsidR="00A61E12" w:rsidRPr="00A61E12">
        <w:rPr>
          <w:rFonts w:eastAsia="Arial"/>
          <w:sz w:val="24"/>
          <w:szCs w:val="24"/>
          <w:lang w:val="en-US" w:bidi="en-US"/>
        </w:rPr>
        <w:fldChar w:fldCharType="begin" w:fldLock="1"/>
      </w:r>
      <w:r w:rsidR="00476518">
        <w:rPr>
          <w:rFonts w:eastAsia="Arial"/>
          <w:sz w:val="24"/>
          <w:szCs w:val="24"/>
          <w:lang w:val="en-US" w:bidi="en-US"/>
        </w:rPr>
        <w:instrText>ADDIN CSL_CITATION {"citationItems":[{"id":"ITEM-1","itemData":{"DOI":"10.1080/0309877X.2012.699519","ISSN":"0309877X","abstract":"The importance of education in developing ethically sensitive individuals who use principled moral reasoning when facing dilemmas has been widely acknowledged (Pascarella and Terenzini 1991; Rest et al. 1999b). However, ethics is typically omitted from the higher level curriculum and, if raised at all, comprises a very minor element of the course content of a small minority of modules. This paper makes the case for including deliberate moral reasoning interventions within higher education programmes. In doing so, it draws on the concepts of professionalism, citizenship and social capital and explains how moral reasoning development would encourage serving the public interest, active citizenship and the development of social capital. To illustrate the critical need for this to be achieved urgently, the paper refers to evidence from two recent studies carried out in Ireland, demonstrating a clear lack of principled moral reasoning among the respective cohorts tested. © 2012 UCU.","author":[{"dropping-particle":"","family":"O'Flaherty","given":"Joanne","non-dropping-particle":"","parse-names":false,"suffix":""},{"dropping-particle":"","family":"Doyle","given":"Elaine","non-dropping-particle":"","parse-names":false,"suffix":""}],"container-title":"Journal of Further and Higher Education","id":"ITEM-1","issue":"2","issued":{"date-parts":[["2014"]]},"page":"147-162","title":"Making the case for moral development education","type":"article-journal","volume":"38"},"uris":["http://www.mendeley.com/documents/?uuid=6aff6e20-81dd-453d-b76c-6ce1687ee750","http://www.mendeley.com/documents/?uuid=a458e576-2010-41de-ade8-981e8bb8eb75"]}],"mendeley":{"formattedCitation":"(O’Flaherty &amp; Doyle, 2014)","manualFormatting":"(O’Flaherty and Doyle, 2014)","plainTextFormattedCitation":"(O’Flaherty &amp; Doyle, 2014)","previouslyFormattedCitation":"(O’Flaherty &amp; Doyle, 2014)"},"properties":{"noteIndex":0},"schema":"https://github.com/citation-style-language/schema/raw/master/csl-citation.json"}</w:instrText>
      </w:r>
      <w:r w:rsidR="00A61E12" w:rsidRPr="00A61E12">
        <w:rPr>
          <w:rFonts w:eastAsia="Arial"/>
          <w:sz w:val="24"/>
          <w:szCs w:val="24"/>
          <w:lang w:val="en-US" w:bidi="en-US"/>
        </w:rPr>
        <w:fldChar w:fldCharType="separate"/>
      </w:r>
      <w:r w:rsidR="00224B0D" w:rsidRPr="00224B0D">
        <w:rPr>
          <w:rFonts w:eastAsia="Arial"/>
          <w:noProof/>
          <w:sz w:val="24"/>
          <w:szCs w:val="24"/>
          <w:lang w:val="en-US" w:bidi="en-US"/>
        </w:rPr>
        <w:t xml:space="preserve">(O’Flaherty </w:t>
      </w:r>
      <w:r w:rsidR="00476518">
        <w:rPr>
          <w:rFonts w:eastAsia="Arial"/>
          <w:noProof/>
          <w:sz w:val="24"/>
          <w:szCs w:val="24"/>
          <w:lang w:val="en-US" w:bidi="en-US"/>
        </w:rPr>
        <w:t>and</w:t>
      </w:r>
      <w:r w:rsidR="00224B0D" w:rsidRPr="00224B0D">
        <w:rPr>
          <w:rFonts w:eastAsia="Arial"/>
          <w:noProof/>
          <w:sz w:val="24"/>
          <w:szCs w:val="24"/>
          <w:lang w:val="en-US" w:bidi="en-US"/>
        </w:rPr>
        <w:t xml:space="preserve"> Doyle, 2014)</w:t>
      </w:r>
      <w:r w:rsidR="00A61E12" w:rsidRPr="00A61E12">
        <w:rPr>
          <w:rFonts w:eastAsia="Arial"/>
          <w:sz w:val="24"/>
          <w:szCs w:val="24"/>
          <w:lang w:val="en-US" w:bidi="en-US"/>
        </w:rPr>
        <w:fldChar w:fldCharType="end"/>
      </w:r>
      <w:r w:rsidR="00A61E12" w:rsidRPr="00A61E12">
        <w:rPr>
          <w:rFonts w:eastAsia="Arial"/>
          <w:sz w:val="24"/>
          <w:szCs w:val="24"/>
          <w:lang w:val="en-US" w:bidi="en-US"/>
        </w:rPr>
        <w:t xml:space="preserve">. </w:t>
      </w:r>
    </w:p>
    <w:p w14:paraId="79F09326" w14:textId="7AB48E06" w:rsidR="00A61E12" w:rsidRDefault="00476518" w:rsidP="00A61E12">
      <w:pPr>
        <w:widowControl w:val="0"/>
        <w:autoSpaceDE w:val="0"/>
        <w:autoSpaceDN w:val="0"/>
        <w:adjustRightInd w:val="0"/>
        <w:spacing w:line="288" w:lineRule="auto"/>
        <w:ind w:firstLine="720"/>
        <w:rPr>
          <w:rFonts w:asciiTheme="majorBidi" w:hAnsiTheme="majorBidi" w:cstheme="majorBidi"/>
          <w:bCs/>
          <w:color w:val="000000"/>
          <w:spacing w:val="2"/>
          <w:sz w:val="24"/>
          <w:szCs w:val="26"/>
          <w:lang w:val="en-US"/>
        </w:rPr>
      </w:pPr>
      <w:r w:rsidRPr="00476518">
        <w:rPr>
          <w:rFonts w:eastAsia="Arial"/>
          <w:sz w:val="24"/>
          <w:szCs w:val="24"/>
          <w:lang w:val="en-US" w:bidi="en-US"/>
        </w:rPr>
        <w:t>Gender and culture are not included in the factors that influence the formation of moral reasoning, according to</w:t>
      </w:r>
      <w:r>
        <w:rPr>
          <w:rFonts w:eastAsia="Arial"/>
          <w:sz w:val="24"/>
          <w:szCs w:val="24"/>
          <w:lang w:val="en-US" w:bidi="en-US"/>
        </w:rPr>
        <w:t xml:space="preserve"> </w:t>
      </w:r>
      <w:r w:rsidR="00A61E12" w:rsidRPr="00A61E12">
        <w:rPr>
          <w:rFonts w:eastAsia="Arial"/>
          <w:sz w:val="24"/>
          <w:szCs w:val="24"/>
          <w:lang w:val="en-US" w:bidi="en-US"/>
        </w:rPr>
        <w:fldChar w:fldCharType="begin" w:fldLock="1"/>
      </w:r>
      <w:r>
        <w:rPr>
          <w:rFonts w:eastAsia="Arial"/>
          <w:sz w:val="24"/>
          <w:szCs w:val="24"/>
          <w:lang w:val="en-US" w:bidi="en-US"/>
        </w:rPr>
        <w:instrText>ADDIN CSL_CITATION {"citationItems":[{"id":"ITEM-1","itemData":{"DOI":"10.1002/cd.23219780207","ISSN":"15348687","abstract":"A questioning of old beliefs that moral stages can provide the sole basis for moral education and that moral indoctrination is necessarily invalid, as well as new views of the moral role of the community and the status of stage 6. Copyright © 1978 Wiley Periodicals, Inc., A Wiley Company","author":[{"dropping-particle":"","family":"Kohlberg","given":"Lawrence","non-dropping-particle":"","parse-names":false,"suffix":""}],"container-title":"New Directions for Child and Adolescent Development","id":"ITEM-1","issue":"2","issued":{"date-parts":[["1978"]]},"page":"83-87","title":"Revisions in the theory and practice of moral development","type":"article-journal","volume":"1978"},"uris":["http://www.mendeley.com/documents/?uuid=37bcea7a-d14b-4fd8-9872-5d724df694d6","http://www.mendeley.com/documents/?uuid=1c2e0756-57c3-4882-98b3-1091afdf2b6f"]}],"mendeley":{"formattedCitation":"(Kohlberg, 1978)","manualFormatting":"Kohlberg (1978)","plainTextFormattedCitation":"(Kohlberg, 1978)","previouslyFormattedCitation":"(Kohlberg, 1978)"},"properties":{"noteIndex":0},"schema":"https://github.com/citation-style-language/schema/raw/master/csl-citation.json"}</w:instrText>
      </w:r>
      <w:r w:rsidR="00A61E12" w:rsidRPr="00A61E12">
        <w:rPr>
          <w:rFonts w:eastAsia="Arial"/>
          <w:sz w:val="24"/>
          <w:szCs w:val="24"/>
          <w:lang w:val="en-US" w:bidi="en-US"/>
        </w:rPr>
        <w:fldChar w:fldCharType="separate"/>
      </w:r>
      <w:r w:rsidR="00A61E12" w:rsidRPr="00A61E12">
        <w:rPr>
          <w:rFonts w:eastAsia="Arial"/>
          <w:noProof/>
          <w:sz w:val="24"/>
          <w:szCs w:val="24"/>
          <w:lang w:val="en-US" w:bidi="en-US"/>
        </w:rPr>
        <w:t>Kohlberg</w:t>
      </w:r>
      <w:r>
        <w:rPr>
          <w:rFonts w:eastAsia="Arial"/>
          <w:noProof/>
          <w:sz w:val="24"/>
          <w:szCs w:val="24"/>
          <w:lang w:val="en-US" w:bidi="en-US"/>
        </w:rPr>
        <w:t xml:space="preserve"> (</w:t>
      </w:r>
      <w:r w:rsidR="00A61E12" w:rsidRPr="00A61E12">
        <w:rPr>
          <w:rFonts w:eastAsia="Arial"/>
          <w:noProof/>
          <w:sz w:val="24"/>
          <w:szCs w:val="24"/>
          <w:lang w:val="en-US" w:bidi="en-US"/>
        </w:rPr>
        <w:t>1978)</w:t>
      </w:r>
      <w:r w:rsidR="00A61E12" w:rsidRPr="00A61E12">
        <w:rPr>
          <w:rFonts w:eastAsia="Arial"/>
          <w:sz w:val="24"/>
          <w:szCs w:val="24"/>
          <w:lang w:val="en-US" w:bidi="en-US"/>
        </w:rPr>
        <w:fldChar w:fldCharType="end"/>
      </w:r>
      <w:r w:rsidRPr="00476518">
        <w:rPr>
          <w:rFonts w:eastAsia="Arial"/>
          <w:sz w:val="24"/>
          <w:szCs w:val="24"/>
          <w:lang w:val="en-US" w:bidi="en-US"/>
        </w:rPr>
        <w:t xml:space="preserve">, this statement is refuted by research results, several factors that influence moral reasoning, namely, parenting, peers, </w:t>
      </w:r>
      <w:r w:rsidRPr="00476518">
        <w:rPr>
          <w:rFonts w:eastAsia="Arial"/>
          <w:sz w:val="24"/>
          <w:szCs w:val="24"/>
          <w:lang w:val="en-US" w:bidi="en-US"/>
        </w:rPr>
        <w:lastRenderedPageBreak/>
        <w:t>education, mass media, culture, religiosity, gender, and changes in biological conditions</w:t>
      </w:r>
      <w:r>
        <w:rPr>
          <w:rFonts w:eastAsia="Arial"/>
          <w:sz w:val="24"/>
          <w:szCs w:val="24"/>
          <w:lang w:val="en-US" w:bidi="en-US"/>
        </w:rPr>
        <w:t xml:space="preserve"> </w:t>
      </w:r>
      <w:r w:rsidR="00A61E12" w:rsidRPr="00A61E12">
        <w:rPr>
          <w:rFonts w:eastAsia="Arial"/>
          <w:sz w:val="24"/>
          <w:szCs w:val="24"/>
          <w:lang w:val="en-US" w:bidi="en-US"/>
        </w:rPr>
        <w:fldChar w:fldCharType="begin" w:fldLock="1"/>
      </w:r>
      <w:r>
        <w:rPr>
          <w:rFonts w:eastAsia="Arial"/>
          <w:sz w:val="24"/>
          <w:szCs w:val="24"/>
          <w:lang w:val="en-US" w:bidi="en-US"/>
        </w:rPr>
        <w:instrText>ADDIN CSL_CITATION {"citationItems":[{"id":"ITEM-1","itemData":{"DOI":"10.1037/0033-2909.88.1.1","ISSN":"00332909","abstract":"Discusses conceptual and empirical issues concerning the relations between moral reasoning and moral action. Two opposite views of the relations between moral cognition and moral action are described; one is an essentially irrational view that emphasizes need and action tendencies, while the other considers moral functioning as essentially rational. Their contrasting assumptions and implications are clarified. Available empirical literature is reviewed; research relating moral reasoning to delinquency, honesty, altruism, conformity, and other real-life moral behaviors is summarized, with special attention given to problems of design, measurement, and interpretation. Although overall these studies seem to support the cognitive-developmental perspective, this support needs to be qualified and interpreted in each area. At a more general level, the importance of clarifying the meaning of consistency between moral cognition and moral action and the need for a process approach to research in this area are emphasized. (4 p ref) (PsycINFO Database Record (c) 2006 APA, all rights reserved). © 1980 American Psychological Association.","author":[{"dropping-particle":"","family":"Blasi","given":"Augusto","non-dropping-particle":"","parse-names":false,"suffix":""}],"container-title":"Psychological Bulletin","id":"ITEM-1","issue":"1","issued":{"date-parts":[["1980"]]},"page":"1-45","title":"Bridging moral cognition and moral action: A critical review of the literature","type":"article-journal","volume":"88"},"uris":["http://www.mendeley.com/documents/?uuid=d6524dee-9964-4427-be13-babd110b7198","http://www.mendeley.com/documents/?uuid=a36c8ddf-cf0a-416b-bfc0-f70fd03d08a2"]},{"id":"ITEM-2","itemData":{"DOI":"10.1111/j.1532-7795.2005.00094.x","author":[{"dropping-particle":"","family":"Hart","given":"Daniel","non-dropping-particle":"","parse-names":false,"suffix":""},{"dropping-particle":"","family":"Carlo","given":"Gustavo","non-dropping-particle":"","parse-names":false,"suffix":""}],"id":"ITEM-2","issue":"September","issued":{"date-parts":[["2005"]]},"title":"Moral Development in Adolescence Faculty Publications , Department of Moral Development in Adolescence","type":"article-journal"},"uris":["http://www.mendeley.com/documents/?uuid=54ae2a56-20ed-49e2-94c9-76fc8c6bd23c","http://www.mendeley.com/documents/?uuid=10af3682-2be3-47c5-90f0-bdd6610a74ae"]},{"id":"ITEM-3","itemData":{"DOI":"10.1080/03057240.2018.1499504","ISSN":"14653877","abstract":"Albeit the moral identity construct has gained a pivotal status in moral psychology, previous research largely neglected cultural differences. The present study investigated moral identity from a cross-cultural perspective by comparing Western (Canadian) and Eastern (Chinese) cultures in three different contexts: family, school and community/society. The sample included 185 young adults from Canada and 148 from China. A modified version of the moral identity interview was administrated in each culture. All participants were asked to select 12–15 attributes describing a high moral person from a culturally inclusive list. They were then asked to rate the self-importance of the chosen attributes in the contexts of family, school and community/society. Overall, participants from both cultures viewed attributes reflecting benevolence and universality central to their moral identity. However, Chinese participants included a broader range of value domains in the definition of their moral identity. Moreover, Chinese participants scored higher on moral identity in the context of community/society than Canadians. The results indicate cultural similarity of moral identity with regard to some attributes. At the same time, there is meaningful cultural variability in individuals’ moral identities across contexts.","author":[{"dropping-particle":"","family":"Jia","given":"Fanli","non-dropping-particle":"","parse-names":false,"suffix":""},{"dropping-particle":"","family":"Krettenauer","given":"Tobias","non-dropping-particle":"","parse-names":false,"suffix":""},{"dropping-particle":"","family":"Li","given":"Lihong","non-dropping-particle":"","parse-names":false,"suffix":""}],"container-title":"Journal of Moral Education","id":"ITEM-3","issue":"2","issued":{"date-parts":[["2019"]]},"page":"247-262","publisher":"Routledge","title":"Moral identity in cultural context: Differences between Canadian and Chinese university students","type":"article-journal","volume":"48"},"uris":["http://www.mendeley.com/documents/?uuid=119bdefb-a7df-4495-9a81-7a1afb58995c","http://www.mendeley.com/documents/?uuid=c4196c3f-1a46-4866-a1a5-553bf80e894c"]},{"id":"ITEM-4","itemData":{"DOI":"10.1037/0012-1649.21.6.982","ISSN":"00121649","abstract":"This study examined the relation of leadership experience to moral reasoning and the applicability of Kohlberg's approach to a collectivistically oriented, small scale, traditional society. Participants were 22 men (traditional, government, and religious leaders, and nonleaders) in Maisin villages in Papua New Guinea. The men were interviewed with Kohlberg's moral dilemmas (adapted to the setting) and with a new, culturally appropriate dilemma. Stage 3 was the highest modal stage represented in the group. Leaders used significantly higher levels of moral reasoning and more generalized, idealistic moral orientations than did nonleaders. However, the three different types of leaders did not differ significantly in their levels of reasoning. Examination of the interviews and related ethnographic material indicated that the issue of the relation of the individual to the community is a moral issue of central importance to the collectivistically oriented Maisin. © 1985 American Psychological Association.","author":[{"dropping-particle":"","family":"Tietjen","given":"Anne Marie","non-dropping-particle":"","parse-names":false,"suffix":""},{"dropping-particle":"","family":"Walker","given":"Lawrence J.","non-dropping-particle":"","parse-names":false,"suffix":""}],"container-title":"Developmental Psychology","id":"ITEM-4","issue":"6","issued":{"date-parts":[["1985"]]},"page":"982-992","title":"Moral Reasoning and Leadership Among Men in a Papua New Guinea Society","type":"article-journal","volume":"21"},"uris":["http://www.mendeley.com/documents/?uuid=dff23c14-07e8-4c46-885f-8ebb313fe273","http://www.mendeley.com/documents/?uuid=91056d6d-953a-4ec7-8f43-accdbc4e30b5"]},{"id":"ITEM-5","itemData":{"author":[{"dropping-particle":"","family":"Tokan","given":"Selly","non-dropping-particle":"","parse-names":false,"suffix":""}],"id":"ITEM-5","issued":{"date-parts":[["1999"]]},"publisher":"Institut Keguruan dan Ilmu Pendidikan Malang","title":"Tahap-tahap Penalaran Moral Remaja Menurut Kohlberg dalam Latar Sosial Budaya Flobamora: Implikasinya Bagi Layanan Bimbingan dan Konseling Di Sekolah [Kohlberg's Stages of Adolescent Moral Reasoning in the Socio-Cultural Setting of Flobamora: Implications","type":"thesis"},"uris":["http://www.mendeley.com/documents/?uuid=06a8e1c9-38dc-45af-bbda-f59b1a26986d","http://www.mendeley.com/documents/?uuid=c1b35ae1-f4c8-4e00-a114-94f28c013fb1"]},{"id":"ITEM-6","itemData":{"DOI":"10.1093/oxfordhb/9780190638696.013.18","author":[{"dropping-particle":"","family":"Hardy","given":"Sam A.","non-dropping-particle":"","parse-names":false,"suffix":""},{"dropping-particle":"","family":"Dollahite","given":"David C.","non-dropping-particle":"","parse-names":false,"suffix":""},{"dropping-particle":"","family":"Baldwin","given":"Chayce R.","non-dropping-particle":"","parse-names":false,"suffix":""},{"dropping-particle":"","family":"Hardy","given":"Sam A.","non-dropping-particle":"","parse-names":false,"suffix":""},{"dropping-particle":"","family":"Dollahite","given":"David C.","non-dropping-particle":"","parse-names":false,"suffix":""},{"dropping-particle":"","family":"Baldwin","given":"Chayce R.","non-dropping-particle":"","parse-names":false,"suffix":""}],"container-title":"The Oxford Handbook of Parenting and Moral Development","id":"ITEM-6","issued":{"date-parts":[["2019"]]},"page":"178-196","title":"Parenting, Religion, and Moral Development","type":"article"},"uris":["http://www.mendeley.com/documents/?uuid=9bc51d84-8644-4f1f-87a7-ee19c500e5ce","http://www.mendeley.com/documents/?uuid=d7067eec-e0d6-4f66-870d-e044b3c6dd7a"]}],"mendeley":{"formattedCitation":"(Blasi, 1980; Hardy et al., 2019; Hart &amp; Carlo, 2005; Jia et al., 2019; Tietjen &amp; Walker, 1985; Tokan, 1999)","manualFormatting":"(Blasi, 1980; Hardy et al., 2019; Hart and Carlo, 2005; Jia et al., 2019; Tietjen and Walker, 1985; Tokan, 1999)","plainTextFormattedCitation":"(Blasi, 1980; Hardy et al., 2019; Hart &amp; Carlo, 2005; Jia et al., 2019; Tietjen &amp; Walker, 1985; Tokan, 1999)","previouslyFormattedCitation":"(Blasi, 1980; Hardy et al., 2019; Hart &amp; Carlo, 2005; Jia et al., 2019; Tietjen &amp; Walker, 1985; Tokan, 1999)"},"properties":{"noteIndex":0},"schema":"https://github.com/citation-style-language/schema/raw/master/csl-citation.json"}</w:instrText>
      </w:r>
      <w:r w:rsidR="00A61E12" w:rsidRPr="00A61E12">
        <w:rPr>
          <w:rFonts w:eastAsia="Arial"/>
          <w:sz w:val="24"/>
          <w:szCs w:val="24"/>
          <w:lang w:val="en-US" w:bidi="en-US"/>
        </w:rPr>
        <w:fldChar w:fldCharType="separate"/>
      </w:r>
      <w:r w:rsidR="00224B0D" w:rsidRPr="00224B0D">
        <w:rPr>
          <w:rFonts w:eastAsia="Arial"/>
          <w:noProof/>
          <w:sz w:val="24"/>
          <w:szCs w:val="24"/>
          <w:lang w:val="en-US" w:bidi="en-US"/>
        </w:rPr>
        <w:t xml:space="preserve">(Blasi, 1980; Hardy et al., 2019; Hart </w:t>
      </w:r>
      <w:r>
        <w:rPr>
          <w:rFonts w:eastAsia="Arial"/>
          <w:noProof/>
          <w:sz w:val="24"/>
          <w:szCs w:val="24"/>
          <w:lang w:val="en-US" w:bidi="en-US"/>
        </w:rPr>
        <w:t>and</w:t>
      </w:r>
      <w:r w:rsidR="00224B0D" w:rsidRPr="00224B0D">
        <w:rPr>
          <w:rFonts w:eastAsia="Arial"/>
          <w:noProof/>
          <w:sz w:val="24"/>
          <w:szCs w:val="24"/>
          <w:lang w:val="en-US" w:bidi="en-US"/>
        </w:rPr>
        <w:t xml:space="preserve"> Carlo, 2005; Jia et al., 2019; Tietjen </w:t>
      </w:r>
      <w:r>
        <w:rPr>
          <w:rFonts w:eastAsia="Arial"/>
          <w:noProof/>
          <w:sz w:val="24"/>
          <w:szCs w:val="24"/>
          <w:lang w:val="en-US" w:bidi="en-US"/>
        </w:rPr>
        <w:t>and</w:t>
      </w:r>
      <w:r w:rsidR="00224B0D" w:rsidRPr="00224B0D">
        <w:rPr>
          <w:rFonts w:eastAsia="Arial"/>
          <w:noProof/>
          <w:sz w:val="24"/>
          <w:szCs w:val="24"/>
          <w:lang w:val="en-US" w:bidi="en-US"/>
        </w:rPr>
        <w:t xml:space="preserve"> Walker, 1985; Tokan, 1999)</w:t>
      </w:r>
      <w:r w:rsidR="00A61E12" w:rsidRPr="00A61E12">
        <w:rPr>
          <w:rFonts w:eastAsia="Arial"/>
          <w:sz w:val="24"/>
          <w:szCs w:val="24"/>
          <w:lang w:val="en-US" w:bidi="en-US"/>
        </w:rPr>
        <w:fldChar w:fldCharType="end"/>
      </w:r>
      <w:r w:rsidR="00A61E12" w:rsidRPr="00A61E12">
        <w:rPr>
          <w:rFonts w:eastAsia="Arial"/>
          <w:sz w:val="24"/>
          <w:szCs w:val="24"/>
          <w:lang w:val="en-US" w:bidi="en-US"/>
        </w:rPr>
        <w:t xml:space="preserve">. </w:t>
      </w:r>
      <w:r w:rsidRPr="00476518">
        <w:rPr>
          <w:rFonts w:eastAsia="Arial"/>
          <w:sz w:val="24"/>
          <w:szCs w:val="24"/>
          <w:lang w:val="en-US" w:bidi="en-US"/>
        </w:rPr>
        <w:t>Culture has a significant impact on the development of moral reasoning</w:t>
      </w:r>
      <w:r w:rsidR="00A61E12" w:rsidRPr="00A61E12">
        <w:rPr>
          <w:rFonts w:eastAsia="Arial"/>
          <w:sz w:val="24"/>
          <w:szCs w:val="24"/>
          <w:lang w:val="en-US" w:bidi="en-US"/>
        </w:rPr>
        <w:t xml:space="preserve"> </w:t>
      </w:r>
      <w:r w:rsidR="00A61E12" w:rsidRPr="00A61E12">
        <w:rPr>
          <w:rFonts w:eastAsia="Arial"/>
          <w:sz w:val="24"/>
          <w:szCs w:val="24"/>
          <w:lang w:val="en-US" w:bidi="en-US"/>
        </w:rPr>
        <w:fldChar w:fldCharType="begin" w:fldLock="1"/>
      </w:r>
      <w:r w:rsidR="00034909">
        <w:rPr>
          <w:rFonts w:eastAsia="Arial"/>
          <w:sz w:val="24"/>
          <w:szCs w:val="24"/>
          <w:lang w:val="en-US" w:bidi="en-US"/>
        </w:rPr>
        <w:instrText>ADDIN CSL_CITATION {"citationItems":[{"id":"ITEM-1","itemData":{"DOI":"10.1016/S0147-1767(03)00030-0","ISSN":"01471767","abstract":"The relation between moral reasoning and intercultural sensitivity is discussed. We hypothesize that multicultural experiences are related to both types of development, describe the cognitive processes through which multicultural experiences theoretically facilitate development, and present empirical data supporting the association. Though the underlying developmental constructs were initially conceptualized as stage theories, we borrow from cognitive science and contemporary theories of human learning (Derry, 1996) to think of moral and intercultural development in terms of increasing sociocognitive flexibility. Intercultural and moral development share the common element of a critical shift from rigid to flexible thinking. In moral reasoning, this is characterized by the shift from conventional to post-conventional thinking. In intercultural development, a similar movement occurs between the ethnocentric and ethnorelative orientations of intercultural sensitivity. In order to test our hypothesis, college students (n=70) took measures of intercultural development (Intercultural Development Inventory), moral judgment (Defining Issues Test), and multicultural experience (Multicultural Experience Questionnaire). The results indicate that moral judgment and intercultural development are significantly related to one another. Both are related to multicultural experiences, particularly depth of the experiences, as opposed to breadth. © 2003 Elsevier Ltd. All rights reserved.","author":[{"dropping-particle":"","family":"Endicott","given":"Leilani","non-dropping-particle":"","parse-names":false,"suffix":""},{"dropping-particle":"","family":"Bock","given":"Tonia","non-dropping-particle":"","parse-names":false,"suffix":""},{"dropping-particle":"","family":"Narvaez","given":"Darcia","non-dropping-particle":"","parse-names":false,"suffix":""}],"container-title":"International Journal of Intercultural Relations","id":"ITEM-1","issue":"4","issued":{"date-parts":[["2003"]]},"page":"403-419","title":"Moral reasoning, intercultural development, and multicultural experiences: Relations and cognitive underpinnings","type":"article-journal","volume":"27"},"uris":["http://www.mendeley.com/documents/?uuid=b0c3e658-dc21-4eb8-80e3-d75bcfce3f25","http://www.mendeley.com/documents/?uuid=9afd66ee-ed70-43ce-91c6-fcad0c651d5d"]},{"id":"ITEM-2","itemData":{"author":[{"dropping-particle":"","family":"Turiel","given":"Elliot","non-dropping-particle":"","parse-names":false,"suffix":""}],"container-title":"Innovacion Educativa","id":"ITEM-2","issue":"59","issued":{"date-parts":[["2012"]]},"page":"17-32","title":"Moral reasoning, cultural practices, and social inequalities","type":"article-journal","volume":"12"},"uris":["http://www.mendeley.com/documents/?uuid=200be70d-96e9-4ff0-a3b1-cdae47ef5ec7","http://www.mendeley.com/documents/?uuid=83c4e40e-ec6c-4dfd-b7ba-fee80c639d49"]},{"id":"ITEM-3","itemData":{"DOI":"10.1080/03057240.2018.1563881","ISSN":"14653877","abstract":"This article examines relationships between children and youths’ judgments and their justifications of truth telling and verbal deception, in situational and cultural contexts. Han Chinese, Euro-Canadians and Chinese-Canadians, seven- to 17-years of age were presented competitive scenarios in which protagonists told either lies to protect, or truths to harm, various levels of collectivity. Participants evaluated protagonists’ statements, using a 7-point scale, and justified their judgments. Cultural variations in moral evaluations emerged among the three groups of participants. Older Chinese participants reflected significant collective cultural values in their judgements; by contrast, Euro-Canadians identified more individualistically; and Chinese-Canadians demonstrated notable variability between these perspectives in their judgments. The article enhances understanding of situational and cultural sources in the development of moral reasoning within a sociocultural framework.","author":[{"dropping-particle":"","family":"Lo","given":"Jesse Ho Yin","non-dropping-particle":"","parse-names":false,"suffix":""},{"dropping-particle":"","family":"Fu","given":"Genyue","non-dropping-particle":"","parse-names":false,"suffix":""},{"dropping-particle":"","family":"Lee","given":"Kang","non-dropping-particle":"","parse-names":false,"suffix":""},{"dropping-particle":"","family":"Cameron","given":"Catherine Ann","non-dropping-particle":"","parse-names":false,"suffix":""}],"container-title":"Journal of Moral Education","id":"ITEM-3","issue":"00","issued":{"date-parts":[["2019"]]},"page":"1-17","publisher":"Routledge","title":"Development of moral reasoning in situational and cultural contexts","type":"article-journal","volume":"00"},"uris":["http://www.mendeley.com/documents/?uuid=f2bbf7f6-214e-43e0-adc1-3baf557d0421","http://www.mendeley.com/documents/?uuid=1b493035-eb21-4711-8046-03068248ed1e"]}],"mendeley":{"formattedCitation":"(Endicott et al., 2003; Lo et al., 2019; Turiel, 2012)","plainTextFormattedCitation":"(Endicott et al., 2003; Lo et al., 2019; Turiel, 2012)","previouslyFormattedCitation":"(Endicott et al., 2003; Lo et al., 2019; Turiel, 2012)"},"properties":{"noteIndex":0},"schema":"https://github.com/citation-style-language/schema/raw/master/csl-citation.json"}</w:instrText>
      </w:r>
      <w:r w:rsidR="00A61E12" w:rsidRPr="00A61E12">
        <w:rPr>
          <w:rFonts w:eastAsia="Arial"/>
          <w:sz w:val="24"/>
          <w:szCs w:val="24"/>
          <w:lang w:val="en-US" w:bidi="en-US"/>
        </w:rPr>
        <w:fldChar w:fldCharType="separate"/>
      </w:r>
      <w:r w:rsidR="00224B0D" w:rsidRPr="00224B0D">
        <w:rPr>
          <w:rFonts w:eastAsia="Arial"/>
          <w:noProof/>
          <w:sz w:val="24"/>
          <w:szCs w:val="24"/>
          <w:lang w:val="en-US" w:bidi="en-US"/>
        </w:rPr>
        <w:t>(Endicott et al., 2003; Lo et al., 2019; Turiel, 2012)</w:t>
      </w:r>
      <w:r w:rsidR="00A61E12" w:rsidRPr="00A61E12">
        <w:rPr>
          <w:rFonts w:eastAsia="Arial"/>
          <w:sz w:val="24"/>
          <w:szCs w:val="24"/>
          <w:lang w:val="en-US" w:bidi="en-US"/>
        </w:rPr>
        <w:fldChar w:fldCharType="end"/>
      </w:r>
      <w:r w:rsidR="00A61E12" w:rsidRPr="00A61E12">
        <w:rPr>
          <w:rFonts w:eastAsia="Arial"/>
          <w:sz w:val="24"/>
          <w:szCs w:val="24"/>
          <w:lang w:val="en-US" w:bidi="en-US"/>
        </w:rPr>
        <w:t xml:space="preserve">. </w:t>
      </w:r>
      <w:r w:rsidRPr="00476518">
        <w:rPr>
          <w:rFonts w:eastAsia="Arial"/>
          <w:sz w:val="24"/>
          <w:szCs w:val="24"/>
          <w:lang w:val="en-US" w:bidi="en-US"/>
        </w:rPr>
        <w:t>Individuals from various cultural backgrounds will develop moral reasoning in different ways</w:t>
      </w:r>
      <w:r w:rsidR="00A61E12" w:rsidRPr="00A61E12">
        <w:rPr>
          <w:rFonts w:eastAsia="Arial"/>
          <w:sz w:val="24"/>
          <w:szCs w:val="24"/>
          <w:lang w:val="en-US" w:bidi="en-US"/>
        </w:rPr>
        <w:t xml:space="preserve"> </w:t>
      </w:r>
      <w:r w:rsidR="00A61E12" w:rsidRPr="00A61E12">
        <w:rPr>
          <w:rFonts w:eastAsia="Arial"/>
          <w:sz w:val="24"/>
          <w:szCs w:val="24"/>
          <w:lang w:val="en-US" w:bidi="en-US"/>
        </w:rPr>
        <w:fldChar w:fldCharType="begin" w:fldLock="1"/>
      </w:r>
      <w:r w:rsidR="00034909">
        <w:rPr>
          <w:rFonts w:eastAsia="Arial"/>
          <w:sz w:val="24"/>
          <w:szCs w:val="24"/>
          <w:lang w:val="en-US" w:bidi="en-US"/>
        </w:rPr>
        <w:instrText>ADDIN CSL_CITATION {"citationItems":[{"id":"ITEM-1","itemData":{"DOI":"10.1037/0012-1649.14.1.58","ISSN":"00121649","abstract":"Interviewed 426 Bahamian male and female school children aged 8-17 yrs over a 3-yr period utilizing L. Kohlberg's (1969) moral dilemmas to test the hypotheses of cultural universality and the age relatedness of the Kohlberg stage sequence in the development of moral reasoning. Longitudinal, cross-sectional, and sequential strategies were utilized. Results indicate a general upward stage movement within and between age groups. There was an advance in moral reasoning across subsequent cohorts at the same ages. There was little evidence of any sex differences, and no individuals reasoned beyond Stage 3. Results are interpreted as supporting the hypotheses. The major source of change was due to time-of-testing effects. There was additional developmental change influenced by age and cohort factors. (20 ref) (PsycINFO Database Record (c) 2006 APA, all rights reserved). © 1978 American Psychological Association.","author":[{"dropping-particle":"","family":"White","given":"Charles B.","non-dropping-particle":"","parse-names":false,"suffix":""},{"dropping-particle":"","family":"Bushnell","given":"Nancy","non-dropping-particle":"","parse-names":false,"suffix":""},{"dropping-particle":"","family":"Regnemer","given":"Judy L.","non-dropping-particle":"","parse-names":false,"suffix":""}],"container-title":"Developmental Psychology","id":"ITEM-1","issue":"1","issued":{"date-parts":[["1978"]]},"page":"58-65","title":"Moral development in Bahamian school children: A 3-year examination of Kohlberg's stages of moral development","type":"article-journal","volume":"14"},"uris":["http://www.mendeley.com/documents/?uuid=e55b8370-21c2-48c9-86ae-b0dd047ae29c","http://www.mendeley.com/documents/?uuid=5d3f34bc-7250-499f-937e-e86b06128470"]}],"mendeley":{"formattedCitation":"(White et al., 1978)","plainTextFormattedCitation":"(White et al., 1978)","previouslyFormattedCitation":"(White et al., 1978)"},"properties":{"noteIndex":0},"schema":"https://github.com/citation-style-language/schema/raw/master/csl-citation.json"}</w:instrText>
      </w:r>
      <w:r w:rsidR="00A61E12" w:rsidRPr="00A61E12">
        <w:rPr>
          <w:rFonts w:eastAsia="Arial"/>
          <w:sz w:val="24"/>
          <w:szCs w:val="24"/>
          <w:lang w:val="en-US" w:bidi="en-US"/>
        </w:rPr>
        <w:fldChar w:fldCharType="separate"/>
      </w:r>
      <w:r w:rsidR="00224B0D" w:rsidRPr="00224B0D">
        <w:rPr>
          <w:rFonts w:eastAsia="Arial"/>
          <w:noProof/>
          <w:sz w:val="24"/>
          <w:szCs w:val="24"/>
          <w:lang w:val="en-US" w:bidi="en-US"/>
        </w:rPr>
        <w:t>(White et al., 1978)</w:t>
      </w:r>
      <w:r w:rsidR="00A61E12" w:rsidRPr="00A61E12">
        <w:rPr>
          <w:rFonts w:eastAsia="Arial"/>
          <w:sz w:val="24"/>
          <w:szCs w:val="24"/>
          <w:lang w:val="en-US" w:bidi="en-US"/>
        </w:rPr>
        <w:fldChar w:fldCharType="end"/>
      </w:r>
      <w:r w:rsidR="00A61E12" w:rsidRPr="00A61E12">
        <w:rPr>
          <w:rFonts w:eastAsia="Arial"/>
          <w:sz w:val="24"/>
          <w:szCs w:val="24"/>
          <w:lang w:val="en-US" w:bidi="en-US"/>
        </w:rPr>
        <w:t xml:space="preserve">. </w:t>
      </w:r>
      <w:r w:rsidRPr="00476518">
        <w:rPr>
          <w:rFonts w:eastAsia="Arial"/>
          <w:sz w:val="24"/>
          <w:szCs w:val="24"/>
          <w:lang w:val="en-US" w:bidi="en-US"/>
        </w:rPr>
        <w:t>Kohlberg's moral reasoning has been criticized for being biased toward women</w:t>
      </w:r>
      <w:r>
        <w:rPr>
          <w:rFonts w:eastAsia="Arial"/>
          <w:sz w:val="24"/>
          <w:szCs w:val="24"/>
          <w:lang w:val="en-US" w:bidi="en-US"/>
        </w:rPr>
        <w:t xml:space="preserve"> </w:t>
      </w:r>
      <w:r w:rsidR="00A61E12" w:rsidRPr="00A61E12">
        <w:rPr>
          <w:rFonts w:eastAsia="Arial"/>
          <w:sz w:val="24"/>
          <w:szCs w:val="24"/>
          <w:lang w:val="en-US" w:bidi="en-US"/>
        </w:rPr>
        <w:fldChar w:fldCharType="begin" w:fldLock="1"/>
      </w:r>
      <w:r>
        <w:rPr>
          <w:rFonts w:eastAsia="Arial"/>
          <w:sz w:val="24"/>
          <w:szCs w:val="24"/>
          <w:lang w:val="en-US" w:bidi="en-US"/>
        </w:rPr>
        <w:instrText>ADDIN CSL_CITATION {"citationItems":[{"id":"ITEM-1","itemData":{"author":[{"dropping-particle":"","family":"Baumrind","given":"Diana","non-dropping-particle":"","parse-names":false,"suffix":""}],"container-title":"Child Development","id":"ITEM-1","issue":"2","issued":{"date-parts":[["1986"]]},"page":"511-521","title":"Sex Differences in Moral Reasoning : Response to Walker ' s ( 1984 ) Conclusion That There Are None","type":"article-journal","volume":"57"},"uris":["http://www.mendeley.com/documents/?uuid=5970e71c-02df-4b7b-b09f-1c8639c65f54","http://www.mendeley.com/documents/?uuid=d1b878d7-81e7-4da4-82bf-7380ab307de8"]},{"id":"ITEM-2","itemData":{"DOI":"10.1007/BF00288220","ISSN":"03600025","abstract":"This research tests Gilligan's hypothesis that men are more likely to consider moral dilemmas chiefly in terms of justice and individual rights, whereas women are more likely to be chiefly concerned with questions of care and relationships with others. In addition, we have investigated the effects of dilemma content upon orientation of moral judgment. Protocols from interviews with 50 college students, half women and half men, to three moral dilemmas were coded according to moral orientation. Results indicated that both moral orientations were widely used by both men and women, but that women were more likely to employ prodominantly care considerations. In a test of mean differences in proportion of justice responses, content of the specific moral dilemma showed a strong influence upon moral reasoning. Results suggest that both gender and situational factors need to be considered in our understanding of moral reasoning. © 1986 Plenum Publishing Corporation.","author":[{"dropping-particle":"","family":"Bussey","given":"Kay","non-dropping-particle":"","parse-names":false,"suffix":""},{"dropping-particle":"","family":"Maughan","given":"Betty","non-dropping-particle":"","parse-names":false,"suffix":""}],"container-title":"Journal of Personality and Social Psychology","id":"ITEM-2","issue":"4","issued":{"date-parts":[["1982"]]},"page":"701-706","title":"Gender differences in moral reasoning","type":"article-journal","volume":"42"},"uris":["http://www.mendeley.com/documents/?uuid=354f420a-ee96-439a-bc00-4f48188e57c6","http://www.mendeley.com/documents/?uuid=c3f20a78-afc2-41ce-b445-fe436aa24914"]},{"id":"ITEM-3","itemData":{"ISBN":"0674445449","author":[{"dropping-particle":"","family":"Gilligan","given":"Carol","non-dropping-particle":"","parse-names":false,"suffix":""}],"id":"ITEM-3","issued":{"date-parts":[["1982"]]},"publisher":"Harvard University Press","publisher-place":"Cambridge, Massachusetts, and Londong, England","title":"In a Different Voice: Psichological Theory and Women's Development","type":"book"},"uris":["http://www.mendeley.com/documents/?uuid=66cffb95-9ca9-4ce5-be39-ce1de23f8767","http://www.mendeley.com/documents/?uuid=1d57f0ea-fd60-477f-b4c8-769239bd0413"]},{"id":"ITEM-4","itemData":{"DOI":"10.1037/h0026566","ISSN":"00223514","abstract":"Assigned college Ss and Peace Corps volunteers to a typology of moral reasoning according to their responses to the Kohlberg Moral Judgment Scale. Differences among 5 moral types in family-social background, self- and ideal descriptions, and descriptions of mother and father were analyzed. Ss of principled moral reasoning, as contrasted with the conventionally moral, were more active in political-social matters, particularly in protest; their views on current issues were more discrepant from their parents who themselves were politically liberal; their self- and ideal conceptualizations emphasized interpersonal reactivity and obligation, self-expressiveness, and a willingness to live in opposition. Perceptions of parental relationships suggest that little conflict or separation occurred in the families of the conventionally moral with more in those of the principled. (17 ref.) (PsycINFO Database Record (c) 2006 APA, all rights reserved). © 1968 American Psychological Association.","author":[{"dropping-particle":"","family":"Haan","given":"Norma","non-dropping-particle":"","parse-names":false,"suffix":""},{"dropping-particle":"","family":"Smith","given":"M. Brewster","non-dropping-particle":"","parse-names":false,"suffix":""},{"dropping-particle":"","family":"Block","given":"Jeanne","non-dropping-particle":"","parse-names":false,"suffix":""}],"container-title":"Journal of Personality and Social Psychology","id":"ITEM-4","issue":"3","issued":{"date-parts":[["1968"]]},"page":"183-201","title":"Moral reasoning of young adults: Political-social behavior, family background, and personality correlates","type":"article-journal","volume":"10"},"uris":["http://www.mendeley.com/documents/?uuid=9fd67b86-cb79-40b0-be8b-804afb6122e7","http://www.mendeley.com/documents/?uuid=bf445b02-3131-48d9-bc9d-779dc1d08945"]},{"id":"ITEM-5","itemData":{"author":[{"dropping-particle":"","family":"Holstein","given":"Constance Bouncher","non-dropping-particle":"","parse-names":false,"suffix":""}],"container-title":"Child Development","id":"ITEM-5","issue":"1","issued":{"date-parts":[["1976"]]},"page":"51-61","title":"Irreversible , Stepwise Sequence in the Development of Moral Judgment : A Longitudinal Study of Males and Females","type":"article-journal","volume":"47"},"uris":["http://www.mendeley.com/documents/?uuid=f8e9d68d-0f6c-4d2e-b6d7-20a38aeb6d90","http://www.mendeley.com/documents/?uuid=f016961d-af22-4a2c-b686-bdb08c851732"]},{"id":"ITEM-6","itemData":{"DOI":"10.4324/9780203705841-42","ISBN":"9781135025021","abstract":"The arc of developmental theory leads from infantile dependence to adult autonomy, tracing a path characterized by an increasing differentiation of self from other and a progressive freeing of thought from contextual constraints. The vision of Luther, journeying from the rejection of a self defined by others to the assertive boldness of “Here I stand,\" and the image of Plato’s allegorical man in the cave, separating at last the shadows from the sun, have taken powerful hold on the psychological understanding of what constitutes development. Thus, the individual, meeting fully the developmental challenges of adolescence as set for him by Piaget, Erikson, and Kohlberg, thinks formally, proceeding from theory to fact, and defines both the self and the moral autonomously, that is, apart from the identification and conventions that had comprised the particulars of his childhood world. So equipped, he is presumed ready to live as an adult, to love and work in a way that is both intimate and generative, to develop an ethical sense of caring and a genital mode of relating in which giving and taking fuse in the ultimate reconciliation of the tension between self and other.","author":[{"dropping-particle":"","family":"Gilligan","given":"Carol","non-dropping-particle":"","parse-names":false,"suffix":""}],"container-title":"Harvard Educational Review","id":"ITEM-6","issue":"4","issued":{"date-parts":[["1977"]]},"page":"481-517","title":"In a different voice: Women’s conceptions of self and morality","type":"article-journal","volume":"11"},"uris":["http://www.mendeley.com/documents/?uuid=a25cd764-babd-46c0-9365-b565ee508977","http://www.mendeley.com/documents/?uuid=7101aed4-1a64-47ed-b42a-724cd09f37f4"]}],"mendeley":{"formattedCitation":"(Baumrind, 1986; Bussey &amp; Maughan, 1982; Gilligan, 1977a, 1982a; Haan et al., 1968; Holstein, 1976)","manualFormatting":"(Baumrind, 1986; Bussey and Maughan, 1982; Gilligan, 1977a, 1982a; Haan et al., 1968; Holstein, 1976)","plainTextFormattedCitation":"(Baumrind, 1986; Bussey &amp; Maughan, 1982; Gilligan, 1977a, 1982a; Haan et al., 1968; Holstein, 1976)","previouslyFormattedCitation":"(Baumrind, 1986; Bussey &amp; Maughan, 1982; Gilligan, 1977a, 1982a; Haan et al., 1968; Holstein, 1976)"},"properties":{"noteIndex":0},"schema":"https://github.com/citation-style-language/schema/raw/master/csl-citation.json"}</w:instrText>
      </w:r>
      <w:r w:rsidR="00A61E12" w:rsidRPr="00A61E12">
        <w:rPr>
          <w:rFonts w:eastAsia="Arial"/>
          <w:sz w:val="24"/>
          <w:szCs w:val="24"/>
          <w:lang w:val="en-US" w:bidi="en-US"/>
        </w:rPr>
        <w:fldChar w:fldCharType="separate"/>
      </w:r>
      <w:r w:rsidR="00224B0D" w:rsidRPr="00224B0D">
        <w:rPr>
          <w:rFonts w:eastAsia="Arial"/>
          <w:noProof/>
          <w:sz w:val="24"/>
          <w:szCs w:val="24"/>
          <w:lang w:val="en-US" w:bidi="en-US"/>
        </w:rPr>
        <w:t xml:space="preserve">(Baumrind, 1986; Bussey </w:t>
      </w:r>
      <w:r>
        <w:rPr>
          <w:rFonts w:eastAsia="Arial"/>
          <w:noProof/>
          <w:sz w:val="24"/>
          <w:szCs w:val="24"/>
          <w:lang w:val="en-US" w:bidi="en-US"/>
        </w:rPr>
        <w:t>and</w:t>
      </w:r>
      <w:r w:rsidR="00224B0D" w:rsidRPr="00224B0D">
        <w:rPr>
          <w:rFonts w:eastAsia="Arial"/>
          <w:noProof/>
          <w:sz w:val="24"/>
          <w:szCs w:val="24"/>
          <w:lang w:val="en-US" w:bidi="en-US"/>
        </w:rPr>
        <w:t xml:space="preserve"> Maughan, 1982; Gilligan, 1977a, 1982a; Haan et al., 1968; Holstein, 1976)</w:t>
      </w:r>
      <w:r w:rsidR="00A61E12" w:rsidRPr="00A61E12">
        <w:rPr>
          <w:rFonts w:eastAsia="Arial"/>
          <w:sz w:val="24"/>
          <w:szCs w:val="24"/>
          <w:lang w:val="en-US" w:bidi="en-US"/>
        </w:rPr>
        <w:fldChar w:fldCharType="end"/>
      </w:r>
      <w:r w:rsidR="00A61E12" w:rsidRPr="00A61E12">
        <w:rPr>
          <w:rFonts w:eastAsia="Arial"/>
          <w:sz w:val="24"/>
          <w:szCs w:val="24"/>
          <w:lang w:val="en-US" w:bidi="en-US"/>
        </w:rPr>
        <w:t xml:space="preserve">. </w:t>
      </w:r>
      <w:r w:rsidRPr="00476518">
        <w:rPr>
          <w:rFonts w:eastAsia="Arial"/>
          <w:sz w:val="24"/>
          <w:szCs w:val="24"/>
          <w:lang w:val="en-US" w:bidi="en-US"/>
        </w:rPr>
        <w:t xml:space="preserve">Women were not included in the study because Kohlberg only used men as subjects. Men view morals as a form of justice, whereas women view morals as a form of care and responsibility, emphasizing aspects of relationships or relations, as Gilligan popularized with Morality as Care </w:t>
      </w:r>
      <w:r w:rsidR="00A61E12" w:rsidRPr="00A61E12">
        <w:rPr>
          <w:rFonts w:eastAsia="Arial"/>
          <w:sz w:val="24"/>
          <w:szCs w:val="24"/>
          <w:lang w:val="en-US" w:bidi="en-US"/>
        </w:rPr>
        <w:fldChar w:fldCharType="begin" w:fldLock="1"/>
      </w:r>
      <w:r>
        <w:rPr>
          <w:rFonts w:eastAsia="Arial"/>
          <w:sz w:val="24"/>
          <w:szCs w:val="24"/>
          <w:lang w:val="en-US" w:bidi="en-US"/>
        </w:rPr>
        <w:instrText>ADDIN CSL_CITATION {"citationItems":[{"id":"ITEM-1","itemData":{"DOI":"10.1080/0305724980270201","ISSN":"03057240","abstract":"I am honoured that you asked me to give the Kohlberg Memorial Lecture and grateful for this occasion to remember Larry and speak about his work. For me, it means coming back into a conversation that I was intensely involved in a long time ago. I have not talked publicly about Larry or my relationship with him since the time of his death, and it has now been over 10 years. I want to say how I remember Larry and also how it came to pass that I became involved in a conversation with him and how my work flowed through the area of moral development for a period of time. In doing so, I will bring my first-person voice into a place where I have tended to appear in the third person, as \"Gilligan\", I will talk about Carol and Larry and Kohlberg and Gilligan, but first I want to begin in the present, with where I am now and with an observation about boys that led me back to the beginning of Larry's theory.","author":[{"dropping-particle":"","family":"Gilligan","given":"Carol","non-dropping-particle":"","parse-names":false,"suffix":""}],"container-title":"Journal of Moral Education","id":"ITEM-1","issue":"2","issued":{"date-parts":[["1998"]]},"page":"125-140","title":"Remembering Larry","type":"article-journal","volume":"27"},"uris":["http://www.mendeley.com/documents/?uuid=c339c3e2-ea1d-4fc0-90ca-10d6df98151c","http://www.mendeley.com/documents/?uuid=c6402aea-86a0-452a-a335-7e228a84f70e"]},{"id":"ITEM-2","itemData":{"author":[{"dropping-particle":"","family":"Gilligan","given":"Carol","non-dropping-particle":"","parse-names":false,"suffix":""}],"id":"ITEM-2","issue":"November 1981","issued":{"date-parts":[["1982"]]},"title":"Theory and Review New MAPS Of Development: New Visions of Maturity","type":"article-journal","volume":"52"},"uris":["http://www.mendeley.com/documents/?uuid=a50420ef-015b-45e9-9f18-2181e6a36b8b","http://www.mendeley.com/documents/?uuid=1487acfb-995d-46b7-be7f-955c897b9639"]},{"id":"ITEM-3","itemData":{"author":[{"dropping-particle":"","family":"Gilligan","given":"Carol","non-dropping-particle":"","parse-names":false,"suffix":""},{"dropping-particle":"","family":"Attanucci","given":"Jane","non-dropping-particle":"","parse-names":false,"suffix":""}],"id":"ITEM-3","issue":"3","issued":{"date-parts":[["2013"]]},"page":"223-237","title":"Two Moral Orientations : Gender Differences and Similarities Author ( s ): Carol Gilligan and Jane Attanucci Published by : Wayne State University Press JSTOR is a not-for-profit service that helps scholars , researchers , and students discover , use , an","type":"article-journal","volume":"34"},"uris":["http://www.mendeley.com/documents/?uuid=910744b8-7de7-440c-ace7-c61812e8359b","http://www.mendeley.com/documents/?uuid=6de01367-e940-4e09-a73c-8369b0b58a39"]},{"id":"ITEM-4","itemData":{"DOI":"10.1037/0033-2909.88.1.1","ISSN":"00332909","abstract":"Discusses conceptual and empirical issues concerning the relations between moral reasoning and moral action. Two opposite views of the relations between moral cognition and moral action are described; one is an essentially irrational view that emphasizes need and action tendencies, while the other considers moral functioning as essentially rational. Their contrasting assumptions and implications are clarified. Available empirical literature is reviewed; research relating moral reasoning to delinquency, honesty, altruism, conformity, and other real-life moral behaviors is summarized, with special attention given to problems of design, measurement, and interpretation. Although overall these studies seem to support the cognitive-developmental perspective, this support needs to be qualified and interpreted in each area. At a more general level, the importance of clarifying the meaning of consistency between moral cognition and moral action and the need for a process approach to research in this area are emphasized. (4 p ref) (PsycINFO Database Record (c) 2006 APA, all rights reserved). © 1980 American Psychological Association.","author":[{"dropping-particle":"","family":"Blasi","given":"Augusto","non-dropping-particle":"","parse-names":false,"suffix":""}],"container-title":"Psychological Bulletin","id":"ITEM-4","issue":"1","issued":{"date-parts":[["1980"]]},"page":"1-45","title":"Bridging moral cognition and moral action: A critical review of the literature","type":"article-journal","volume":"88"},"uris":["http://www.mendeley.com/documents/?uuid=a36c8ddf-cf0a-416b-bfc0-f70fd03d08a2","http://www.mendeley.com/documents/?uuid=d6524dee-9964-4427-be13-babd110b7198"]},{"id":"ITEM-5","itemData":{"ISBN":"0674445449","author":[{"dropping-particle":"","family":"Gilligan","given":"Carol","non-dropping-particle":"","parse-names":false,"suffix":""}],"id":"ITEM-5","issued":{"date-parts":[["1982"]]},"publisher":"Harvard University Press","publisher-place":"Cambridge, Massachusetts, and Londong, England","title":"In a Different Voice: Psichological Theory and Women's Development","type":"book"},"uris":["http://www.mendeley.com/documents/?uuid=1d57f0ea-fd60-477f-b4c8-769239bd0413","http://www.mendeley.com/documents/?uuid=66cffb95-9ca9-4ce5-be39-ce1de23f8767","http://www.mendeley.com/documents/?uuid=4b87616e-f4b8-44c3-aaa0-b668e2305c89"]},{"id":"ITEM-6","itemData":{"DOI":"10.4324/9780203705841-42","ISBN":"9781135025021","abstract":"The arc of developmental theory leads from infantile dependence to adult autonomy, tracing a path characterized by an increasing differentiation of self from other and a progressive freeing of thought from contextual constraints. The vision of Luther, journeying from the rejection of a self defined by others to the assertive boldness of “Here I stand,\" and the image of Plato’s allegorical man in the cave, separating at last the shadows from the sun, have taken powerful hold on the psychological understanding of what constitutes development. Thus, the individual, meeting fully the developmental challenges of adolescence as set for him by Piaget, Erikson, and Kohlberg, thinks formally, proceeding from theory to fact, and defines both the self and the moral autonomously, that is, apart from the identification and conventions that had comprised the particulars of his childhood world. So equipped, he is presumed ready to live as an adult, to love and work in a way that is both intimate and generative, to develop an ethical sense of caring and a genital mode of relating in which giving and taking fuse in the ultimate reconciliation of the tension between self and other.","author":[{"dropping-particle":"","family":"Gilligan","given":"Carol","non-dropping-particle":"","parse-names":false,"suffix":""}],"container-title":"Harvard Educational Review","id":"ITEM-6","issue":"4","issued":{"date-parts":[["1977"]]},"page":"481-517","title":"In a different voice: Women’s conceptions of self and morality","type":"article-journal","volume":"11"},"uris":["http://www.mendeley.com/documents/?uuid=7101aed4-1a64-47ed-b42a-724cd09f37f4","http://www.mendeley.com/documents/?uuid=a25cd764-babd-46c0-9365-b565ee508977","http://www.mendeley.com/documents/?uuid=5cb2a575-6b4c-4cdd-bc62-c88e43453b9d"]}],"mendeley":{"formattedCitation":"(Blasi, 1980; Gilligan, 1977a, 1982b, 1982a, 1998; Gilligan &amp; Attanucci, 2013)","manualFormatting":"(Blasi, 1980; Gilligan, 1977a, 1982b, 1982a, 1998; Gilligan and Attanucci, 2013)","plainTextFormattedCitation":"(Blasi, 1980; Gilligan, 1977a, 1982b, 1982a, 1998; Gilligan &amp; Attanucci, 2013)","previouslyFormattedCitation":"(Blasi, 1980; Gilligan, 1977a, 1982b, 1982a, 1998; Gilligan &amp; Attanucci, 2013)"},"properties":{"noteIndex":0},"schema":"https://github.com/citation-style-language/schema/raw/master/csl-citation.json"}</w:instrText>
      </w:r>
      <w:r w:rsidR="00A61E12" w:rsidRPr="00A61E12">
        <w:rPr>
          <w:rFonts w:eastAsia="Arial"/>
          <w:sz w:val="24"/>
          <w:szCs w:val="24"/>
          <w:lang w:val="en-US" w:bidi="en-US"/>
        </w:rPr>
        <w:fldChar w:fldCharType="separate"/>
      </w:r>
      <w:r w:rsidR="00224B0D" w:rsidRPr="00224B0D">
        <w:rPr>
          <w:rFonts w:eastAsia="Arial"/>
          <w:noProof/>
          <w:sz w:val="24"/>
          <w:szCs w:val="24"/>
          <w:lang w:val="en-US" w:bidi="en-US"/>
        </w:rPr>
        <w:t xml:space="preserve">(Blasi, 1980; Gilligan, 1977a, 1982b, 1982a, 1998; Gilligan </w:t>
      </w:r>
      <w:r>
        <w:rPr>
          <w:rFonts w:eastAsia="Arial"/>
          <w:noProof/>
          <w:sz w:val="24"/>
          <w:szCs w:val="24"/>
          <w:lang w:val="en-US" w:bidi="en-US"/>
        </w:rPr>
        <w:t>and</w:t>
      </w:r>
      <w:r w:rsidR="00224B0D" w:rsidRPr="00224B0D">
        <w:rPr>
          <w:rFonts w:eastAsia="Arial"/>
          <w:noProof/>
          <w:sz w:val="24"/>
          <w:szCs w:val="24"/>
          <w:lang w:val="en-US" w:bidi="en-US"/>
        </w:rPr>
        <w:t xml:space="preserve"> Attanucci, 2013)</w:t>
      </w:r>
      <w:r w:rsidR="00A61E12" w:rsidRPr="00A61E12">
        <w:rPr>
          <w:rFonts w:eastAsia="Arial"/>
          <w:sz w:val="24"/>
          <w:szCs w:val="24"/>
          <w:lang w:val="en-US" w:bidi="en-US"/>
        </w:rPr>
        <w:fldChar w:fldCharType="end"/>
      </w:r>
      <w:r w:rsidR="00A61E12" w:rsidRPr="00A61E12">
        <w:rPr>
          <w:rFonts w:eastAsia="Arial"/>
          <w:sz w:val="24"/>
          <w:szCs w:val="24"/>
          <w:lang w:val="en-US" w:bidi="en-US"/>
        </w:rPr>
        <w:t xml:space="preserve">. </w:t>
      </w:r>
      <w:r w:rsidRPr="00476518">
        <w:rPr>
          <w:rFonts w:eastAsia="Arial"/>
          <w:sz w:val="24"/>
          <w:szCs w:val="24"/>
          <w:lang w:val="en-US" w:bidi="en-US"/>
        </w:rPr>
        <w:t>According to research</w:t>
      </w:r>
      <w:r w:rsidR="00A61E12" w:rsidRPr="00A61E12">
        <w:rPr>
          <w:rFonts w:eastAsia="Arial"/>
          <w:sz w:val="24"/>
          <w:szCs w:val="24"/>
          <w:lang w:val="en-US" w:bidi="en-US"/>
        </w:rPr>
        <w:t xml:space="preserve"> </w:t>
      </w:r>
      <w:r w:rsidR="00A61E12" w:rsidRPr="00A61E12">
        <w:rPr>
          <w:rFonts w:eastAsia="Arial"/>
          <w:sz w:val="24"/>
          <w:szCs w:val="24"/>
          <w:lang w:val="en-US" w:bidi="en-US"/>
        </w:rPr>
        <w:fldChar w:fldCharType="begin" w:fldLock="1"/>
      </w:r>
      <w:r>
        <w:rPr>
          <w:rFonts w:eastAsia="Arial"/>
          <w:sz w:val="24"/>
          <w:szCs w:val="24"/>
          <w:lang w:val="en-US" w:bidi="en-US"/>
        </w:rPr>
        <w:instrText>ADDIN CSL_CITATION {"citationItems":[{"id":"ITEM-1","itemData":{"DOI":"10.5539/ies.v5n3p15","ISSN":"19139020","abstract":"The study was conducted to assess the moral reasoning of adolescent boys and girls in the light of Gilligan theory. The main objectives of the study were to investigate the moral reasoning of adolescent boys and girls with reference to responsibility orientation versus justice orientation and to compare the frequency of adolescent boys and girls with right orientation and responsibility orientation. The population of study consisted of all adolescent boys and girls studying in SSC and F.A/FSc of Fazaia Inter College Chaklala Rawalpindi. They all were sixteen to twenty years of age. The sample of study consisted of 40 boys and 40 girls studying in Matric and F.A/FSc of Fazaia Inter College Chaklala Rawalpindi, were taken applying random sampling technique. The scale developed by Baker and Role (2002), an objective measure of the two orientations was translated into Urdu language for the collection of the data of the study. The main conclusions of the study were that adolescent girls found to be more care oriented than boys, however, they were found to be equal on justice oriented. It was also inferred that religion is the most important factor which influence the moral judgment and justice oriented approach of boys and girls. The present study partially supports Gilligan's theory and it was also concluded that cultural norms do play an important role to make the boys more assertive to boys as compared to girls. It is expected from girls that they should be submissive, introvert and caring as compared to boys.","author":[{"dropping-particle":"","family":"Kalsoom","given":"Farhat","non-dropping-particle":"","parse-names":false,"suffix":""},{"dropping-particle":"","family":"Behlol","given":"Malik Ghulam","non-dropping-particle":"","parse-names":false,"suffix":""},{"dropping-particle":"","family":"Kayani","given":"Muhammad Munir","non-dropping-particle":"","parse-names":false,"suffix":""},{"dropping-particle":"","family":"Kaini","given":"Aneesa","non-dropping-particle":"","parse-names":false,"suffix":""}],"container-title":"International Education Studies","id":"ITEM-1","issue":"3","issued":{"date-parts":[["2012"]]},"page":"15-23","title":"The moral reasoning of adolescent boys and girls in the light of Gilligan's theory","type":"article-journal","volume":"5"},"uris":["http://www.mendeley.com/documents/?uuid=6b4715d7-4117-4126-aa23-b53c53a9176e","http://www.mendeley.com/documents/?uuid=1b5221ec-82bb-4f84-b879-88e5239772ee"]},{"id":"ITEM-2","itemData":{"DOI":"10.1111/desc.12403","ISSN":"14677687","abstract":"Morality is an evolved aspect of human nature, yet is heavily influenced by cultural environment. This developmental study adopted an integrative approach by combining measures of socioeconomic status (SES), executive function, affective sharing, empathic concern, theory of mind, and moral judgment in predicting sharing behavior in children (N = 999) from the age of 5 to 12 in five large-scale societies: Canada, China, Turkey, South Africa, and the USA. Results demonstrate that age, gender, SES, culture, and social cognitive mechanisms explain over 20% of the variance worldwide in children's resource allocation. These findings are discussed in reference to standard cultural comparisons (individualist/collectivist), as well as the degree of market integration, and highlight continuities and discontinuities in children's generosity across urban contexts.","author":[{"dropping-particle":"","family":"Cowell","given":"Jason M.","non-dropping-particle":"","parse-names":false,"suffix":""},{"dropping-particle":"","family":"Lee","given":"Kang","non-dropping-particle":"","parse-names":false,"suffix":""},{"dropping-particle":"","family":"Malcolm-Smith","given":"Susan","non-dropping-particle":"","parse-names":false,"suffix":""},{"dropping-particle":"","family":"Selcuk","given":"Bilge","non-dropping-particle":"","parse-names":false,"suffix":""},{"dropping-particle":"","family":"Zhou","given":"Xinyue","non-dropping-particle":"","parse-names":false,"suffix":""},{"dropping-particle":"","family":"Decety","given":"Jean","non-dropping-particle":"","parse-names":false,"suffix":""}],"container-title":"Developmental Science","id":"ITEM-2","issue":"4","issued":{"date-parts":[["2017"]]},"page":"1-12","title":"The development of generosity and moral cognition across five cultures","type":"article-journal","volume":"20"},"uris":["http://www.mendeley.com/documents/?uuid=e4f20658-cfff-40e7-a5af-42098ea63cf5","http://www.mendeley.com/documents/?uuid=f3fb03ec-dab1-4ae2-8750-d24ea4d39ede"]}],"mendeley":{"formattedCitation":"(Cowell et al., 2017; Kalsoom et al., 2012)","manualFormatting":"Cowell et al.(2017) and Kalsoom et al., (2012)","plainTextFormattedCitation":"(Cowell et al., 2017; Kalsoom et al., 2012)","previouslyFormattedCitation":"(Cowell et al., 2017; Kalsoom et al., 2012)"},"properties":{"noteIndex":0},"schema":"https://github.com/citation-style-language/schema/raw/master/csl-citation.json"}</w:instrText>
      </w:r>
      <w:r w:rsidR="00A61E12" w:rsidRPr="00A61E12">
        <w:rPr>
          <w:rFonts w:eastAsia="Arial"/>
          <w:sz w:val="24"/>
          <w:szCs w:val="24"/>
          <w:lang w:val="en-US" w:bidi="en-US"/>
        </w:rPr>
        <w:fldChar w:fldCharType="separate"/>
      </w:r>
      <w:r w:rsidR="00224B0D" w:rsidRPr="00224B0D">
        <w:rPr>
          <w:rFonts w:eastAsia="Arial"/>
          <w:noProof/>
          <w:sz w:val="24"/>
          <w:szCs w:val="24"/>
          <w:lang w:val="en-US" w:bidi="en-US"/>
        </w:rPr>
        <w:t>Cowell et al.</w:t>
      </w:r>
      <w:r>
        <w:rPr>
          <w:rFonts w:eastAsia="Arial"/>
          <w:noProof/>
          <w:sz w:val="24"/>
          <w:szCs w:val="24"/>
          <w:lang w:val="en-US" w:bidi="en-US"/>
        </w:rPr>
        <w:t>(</w:t>
      </w:r>
      <w:r w:rsidR="00224B0D" w:rsidRPr="00224B0D">
        <w:rPr>
          <w:rFonts w:eastAsia="Arial"/>
          <w:noProof/>
          <w:sz w:val="24"/>
          <w:szCs w:val="24"/>
          <w:lang w:val="en-US" w:bidi="en-US"/>
        </w:rPr>
        <w:t>2017</w:t>
      </w:r>
      <w:r>
        <w:rPr>
          <w:rFonts w:eastAsia="Arial"/>
          <w:noProof/>
          <w:sz w:val="24"/>
          <w:szCs w:val="24"/>
          <w:lang w:val="en-US" w:bidi="en-US"/>
        </w:rPr>
        <w:t>) and</w:t>
      </w:r>
      <w:r w:rsidR="00224B0D" w:rsidRPr="00224B0D">
        <w:rPr>
          <w:rFonts w:eastAsia="Arial"/>
          <w:noProof/>
          <w:sz w:val="24"/>
          <w:szCs w:val="24"/>
          <w:lang w:val="en-US" w:bidi="en-US"/>
        </w:rPr>
        <w:t xml:space="preserve"> Kalsoom et al., </w:t>
      </w:r>
      <w:r>
        <w:rPr>
          <w:rFonts w:eastAsia="Arial"/>
          <w:noProof/>
          <w:sz w:val="24"/>
          <w:szCs w:val="24"/>
          <w:lang w:val="en-US" w:bidi="en-US"/>
        </w:rPr>
        <w:t>(</w:t>
      </w:r>
      <w:r w:rsidR="00224B0D" w:rsidRPr="00224B0D">
        <w:rPr>
          <w:rFonts w:eastAsia="Arial"/>
          <w:noProof/>
          <w:sz w:val="24"/>
          <w:szCs w:val="24"/>
          <w:lang w:val="en-US" w:bidi="en-US"/>
        </w:rPr>
        <w:t>2012)</w:t>
      </w:r>
      <w:r w:rsidR="00A61E12" w:rsidRPr="00A61E12">
        <w:rPr>
          <w:rFonts w:eastAsia="Arial"/>
          <w:sz w:val="24"/>
          <w:szCs w:val="24"/>
          <w:lang w:val="en-US" w:bidi="en-US"/>
        </w:rPr>
        <w:fldChar w:fldCharType="end"/>
      </w:r>
      <w:r w:rsidR="00A61E12" w:rsidRPr="00A61E12">
        <w:rPr>
          <w:rFonts w:eastAsia="Arial"/>
          <w:sz w:val="24"/>
          <w:szCs w:val="24"/>
          <w:lang w:val="en-US" w:bidi="en-US"/>
        </w:rPr>
        <w:t xml:space="preserve"> </w:t>
      </w:r>
      <w:r w:rsidRPr="00476518">
        <w:rPr>
          <w:rFonts w:eastAsia="Arial"/>
          <w:sz w:val="24"/>
          <w:szCs w:val="24"/>
          <w:lang w:val="en-US" w:bidi="en-US"/>
        </w:rPr>
        <w:t>culture and gender influence moral reasoning</w:t>
      </w:r>
      <w:r w:rsidR="00A61E12" w:rsidRPr="00A61E12">
        <w:rPr>
          <w:rFonts w:eastAsia="Arial"/>
          <w:sz w:val="24"/>
          <w:szCs w:val="24"/>
          <w:lang w:val="en-US" w:bidi="en-US"/>
        </w:rPr>
        <w:t>.</w:t>
      </w:r>
    </w:p>
    <w:p w14:paraId="32B54F36" w14:textId="032AEAE3" w:rsidR="00A61E12" w:rsidRDefault="00476518" w:rsidP="00A61E12">
      <w:pPr>
        <w:widowControl w:val="0"/>
        <w:autoSpaceDE w:val="0"/>
        <w:autoSpaceDN w:val="0"/>
        <w:adjustRightInd w:val="0"/>
        <w:spacing w:line="288" w:lineRule="auto"/>
        <w:ind w:firstLine="720"/>
        <w:rPr>
          <w:rFonts w:asciiTheme="majorBidi" w:hAnsiTheme="majorBidi" w:cstheme="majorBidi"/>
          <w:bCs/>
          <w:color w:val="000000"/>
          <w:spacing w:val="2"/>
          <w:sz w:val="24"/>
          <w:szCs w:val="26"/>
          <w:lang w:val="en-US"/>
        </w:rPr>
      </w:pPr>
      <w:r w:rsidRPr="00476518">
        <w:rPr>
          <w:rFonts w:eastAsia="Arial"/>
          <w:sz w:val="24"/>
          <w:szCs w:val="24"/>
          <w:lang w:val="en-US" w:bidi="en-US"/>
        </w:rPr>
        <w:t>The Minangkabau culture of West Sumatra Province is one of the many cultures found in Indonesia. Minangkabau culture is well-known for its matrilineal kinship system. According to some experts, the Minangkabau culture is the world's largest matrilineal adherent</w:t>
      </w:r>
      <w:r>
        <w:rPr>
          <w:rFonts w:eastAsia="Arial"/>
          <w:sz w:val="24"/>
          <w:szCs w:val="24"/>
          <w:lang w:val="en-US" w:bidi="en-US"/>
        </w:rPr>
        <w:t xml:space="preserve"> </w:t>
      </w:r>
      <w:r w:rsidR="00A61E12" w:rsidRPr="00A61E12">
        <w:rPr>
          <w:rFonts w:eastAsia="Arial"/>
          <w:color w:val="000000"/>
          <w:sz w:val="24"/>
          <w:szCs w:val="24"/>
          <w:lang w:val="en-US" w:bidi="en-US"/>
        </w:rPr>
        <w:fldChar w:fldCharType="begin" w:fldLock="1"/>
      </w:r>
      <w:r w:rsidR="00476FE6">
        <w:rPr>
          <w:rFonts w:eastAsia="Arial"/>
          <w:color w:val="000000"/>
          <w:sz w:val="24"/>
          <w:szCs w:val="24"/>
          <w:lang w:val="en-US" w:bidi="en-US"/>
        </w:rPr>
        <w:instrText>ADDIN CSL_CITATION {"citationItems":[{"id":"ITEM-1","itemData":{"DOI":"10.3406/arch.1977.1328","ISSN":"0044-8613","author":[{"dropping-particle":"","family":"Schrijvers","given":"Joke","non-dropping-particle":"","parse-names":false,"suffix":""},{"dropping-particle":"","family":"Postel-Coster","given":"Els","non-dropping-particle":"","parse-names":false,"suffix":""}],"container-title":"Archipel","id":"ITEM-1","issue":"1","issued":{"date-parts":[["1977"]]},"page":"79-103","title":"Minangkabau women: Change in a matrilineal society","type":"article-journal","volume":"13"},"uris":["http://www.mendeley.com/documents/?uuid=5c8fde7f-c907-45d9-84c5-3754fe6fc50a","http://www.mendeley.com/documents/?uuid=e1bf554f-2ef9-43b4-bd62-17a2325f670a"]},{"id":"ITEM-2","itemData":{"ISBN":"3825840212","abstract":"\"The book is written in the tradition of German or European sociological research from Marx and Weber to Habermas and Bourdieu. The work on Southeast Asian urbanism was carried out within the research programme of the Sociology of Development Research Centre of the University of Bielefeld in Germany, but also during teaching and research assignments at Chulalongkorn University, the National University of Singapore, the Science University of Malaysia, the National University of Malaysia, Andalas University, Padang, the Population Studies Centre at Gadjah Mada University, the University of Indonesia, the University of the Philippines and the Institute of Southeast Asian Studies, Singapore.\" \"The book will be of interest to urban anthropologists, political scientists and sociologists, to students of Southeast Asian history, culture and society, to urban planners and policy makers.\"--Jacket. 1. Introduction -- 2. Urbanism in Southeast Asia. The Development of Urbanism in Southeast Asia. Circuits of Urbanization on the Malay Peninsula -- 3. Meaning and Power in the Construction of Urban Space. The Cultural Construction of the Theravadha Buddhist City. The Image of Bangkok. Urbanism and Local Traditions: The Example of Korat. The Cultural Construction of Malay Cities. Images of a Sumatran Town -- 4. Strategies of Survival in the Cities. Strategies of Articulation: Subsistence Production, Informal Sector and the Market Economy. Survival Strategies in Southeast Asian Cities -- 5. Access to Urban Space. Urban Land Tenure, Ethnicity and Space. Changing Property Rights in Padang. Access to Land in Bangkok.","author":[{"dropping-particle":"","family":"Evers","given":"Hans-Dieter.","non-dropping-particle":"","parse-names":false,"suffix":""},{"dropping-particle":"","family":"Korff","given":"Rüdiger.","non-dropping-particle":"","parse-names":false,"suffix":""}],"id":"ITEM-2","issue":"2","issued":{"date-parts":[["2000"]]},"page":"268","title":"Southeast Asian urbanism : the meaning and power of social space","type":"chapter","volume":"17"},"uris":["http://www.mendeley.com/documents/?uuid=cdb0ca4d-5ef3-458f-a5d2-aa819d2d283a","http://www.mendeley.com/documents/?uuid=809cf9ee-c206-4ee2-96ed-5c9e8410905f"]}],"mendeley":{"formattedCitation":"(Evers &amp; Korff, 2000; Schrijvers &amp; Postel-Coster, 1977)","manualFormatting":"(Evers and Korff, 2000; Schrijvers and Postel-Coster, 1977)","plainTextFormattedCitation":"(Evers &amp; Korff, 2000; Schrijvers &amp; Postel-Coster, 1977)","previouslyFormattedCitation":"(Evers &amp; Korff, 2000; Schrijvers &amp; Postel-Coster, 1977)"},"properties":{"noteIndex":0},"schema":"https://github.com/citation-style-language/schema/raw/master/csl-citation.json"}</w:instrText>
      </w:r>
      <w:r w:rsidR="00A61E12" w:rsidRPr="00A61E12">
        <w:rPr>
          <w:rFonts w:eastAsia="Arial"/>
          <w:color w:val="000000"/>
          <w:sz w:val="24"/>
          <w:szCs w:val="24"/>
          <w:lang w:val="en-US" w:bidi="en-US"/>
        </w:rPr>
        <w:fldChar w:fldCharType="separate"/>
      </w:r>
      <w:r w:rsidR="00A61E12" w:rsidRPr="00A61E12">
        <w:rPr>
          <w:rFonts w:eastAsia="Arial"/>
          <w:noProof/>
          <w:color w:val="000000"/>
          <w:sz w:val="24"/>
          <w:szCs w:val="24"/>
          <w:lang w:val="en-US" w:bidi="en-US"/>
        </w:rPr>
        <w:t xml:space="preserve">(Evers </w:t>
      </w:r>
      <w:r w:rsidR="00476FE6">
        <w:rPr>
          <w:rFonts w:eastAsia="Arial"/>
          <w:noProof/>
          <w:color w:val="000000"/>
          <w:sz w:val="24"/>
          <w:szCs w:val="24"/>
          <w:lang w:val="en-US" w:bidi="en-US"/>
        </w:rPr>
        <w:t>and</w:t>
      </w:r>
      <w:r w:rsidR="00A61E12" w:rsidRPr="00A61E12">
        <w:rPr>
          <w:rFonts w:eastAsia="Arial"/>
          <w:noProof/>
          <w:color w:val="000000"/>
          <w:sz w:val="24"/>
          <w:szCs w:val="24"/>
          <w:lang w:val="en-US" w:bidi="en-US"/>
        </w:rPr>
        <w:t xml:space="preserve"> Korff, 2000; Schrijvers </w:t>
      </w:r>
      <w:r>
        <w:rPr>
          <w:rFonts w:eastAsia="Arial"/>
          <w:noProof/>
          <w:color w:val="000000"/>
          <w:sz w:val="24"/>
          <w:szCs w:val="24"/>
          <w:lang w:val="en-US" w:bidi="en-US"/>
        </w:rPr>
        <w:t>and</w:t>
      </w:r>
      <w:r w:rsidR="00A61E12" w:rsidRPr="00A61E12">
        <w:rPr>
          <w:rFonts w:eastAsia="Arial"/>
          <w:noProof/>
          <w:color w:val="000000"/>
          <w:sz w:val="24"/>
          <w:szCs w:val="24"/>
          <w:lang w:val="en-US" w:bidi="en-US"/>
        </w:rPr>
        <w:t xml:space="preserve"> Postel-Coster, 1977)</w:t>
      </w:r>
      <w:r w:rsidR="00A61E12" w:rsidRPr="00A61E12">
        <w:rPr>
          <w:rFonts w:eastAsia="Arial"/>
          <w:color w:val="000000"/>
          <w:sz w:val="24"/>
          <w:szCs w:val="24"/>
          <w:lang w:val="en-US" w:bidi="en-US"/>
        </w:rPr>
        <w:fldChar w:fldCharType="end"/>
      </w:r>
      <w:r w:rsidR="00A61E12" w:rsidRPr="00A61E12">
        <w:rPr>
          <w:rFonts w:eastAsia="Arial"/>
          <w:color w:val="000000"/>
          <w:sz w:val="24"/>
          <w:szCs w:val="24"/>
          <w:lang w:val="en-US" w:bidi="en-US"/>
        </w:rPr>
        <w:t xml:space="preserve">, </w:t>
      </w:r>
      <w:r w:rsidRPr="00476518">
        <w:rPr>
          <w:rFonts w:eastAsia="Arial"/>
          <w:color w:val="000000"/>
          <w:sz w:val="24"/>
          <w:szCs w:val="24"/>
          <w:lang w:val="en-US" w:bidi="en-US"/>
        </w:rPr>
        <w:t>with lineage and inheritance from the mother</w:t>
      </w:r>
      <w:r>
        <w:rPr>
          <w:rFonts w:eastAsia="Arial"/>
          <w:color w:val="000000"/>
          <w:sz w:val="24"/>
          <w:szCs w:val="24"/>
          <w:lang w:val="en-US" w:bidi="en-US"/>
        </w:rPr>
        <w:t xml:space="preserve"> </w:t>
      </w:r>
      <w:r w:rsidR="00A61E12" w:rsidRPr="00A61E12">
        <w:rPr>
          <w:rFonts w:eastAsia="Arial"/>
          <w:sz w:val="24"/>
          <w:szCs w:val="24"/>
          <w:lang w:val="en-US" w:bidi="en-US"/>
        </w:rPr>
        <w:fldChar w:fldCharType="begin" w:fldLock="1"/>
      </w:r>
      <w:r w:rsidR="00224B0D">
        <w:rPr>
          <w:rFonts w:eastAsia="Arial"/>
          <w:sz w:val="24"/>
          <w:szCs w:val="24"/>
          <w:lang w:val="en-US" w:bidi="en-US"/>
        </w:rPr>
        <w:instrText>ADDIN CSL_CITATION {"citationItems":[{"id":"ITEM-1","itemData":{"ISBN":"9780801446979","author":[{"dropping-particle":"","family":"Hadler","given":"Jeffrey","non-dropping-particle":"","parse-names":false,"suffix":""}],"container-title":"Cornell University Press","id":"ITEM-1","issued":{"date-parts":[["2008"]]},"number-of-pages":"201","publisher":"Cornell University Press","publisher-place":"Ithaca and London","title":"Muslims and Matriarchs Cultural Resilience In Indonesia Through Jihad and Colonialism","type":"book"},"uris":["http://www.mendeley.com/documents/?uuid=3844bbaf-a4f9-4b9a-8e87-1befb2028c5c","http://www.mendeley.com/documents/?uuid=1f52f3e5-96f6-49cf-a8c5-32d05cdaf314"]}],"mendeley":{"formattedCitation":"(Hadler, 2008)","plainTextFormattedCitation":"(Hadler, 2008)","previouslyFormattedCitation":"(Hadler, 2008)"},"properties":{"noteIndex":0},"schema":"https://github.com/citation-style-language/schema/raw/master/csl-citation.json"}</w:instrText>
      </w:r>
      <w:r w:rsidR="00A61E12" w:rsidRPr="00A61E12">
        <w:rPr>
          <w:rFonts w:eastAsia="Arial"/>
          <w:sz w:val="24"/>
          <w:szCs w:val="24"/>
          <w:lang w:val="en-US" w:bidi="en-US"/>
        </w:rPr>
        <w:fldChar w:fldCharType="separate"/>
      </w:r>
      <w:r w:rsidR="00A61E12" w:rsidRPr="00A61E12">
        <w:rPr>
          <w:rFonts w:eastAsia="Arial"/>
          <w:noProof/>
          <w:sz w:val="24"/>
          <w:szCs w:val="24"/>
          <w:lang w:val="en-US" w:bidi="en-US"/>
        </w:rPr>
        <w:t>(Hadler, 2008)</w:t>
      </w:r>
      <w:r w:rsidR="00A61E12" w:rsidRPr="00A61E12">
        <w:rPr>
          <w:rFonts w:eastAsia="Arial"/>
          <w:sz w:val="24"/>
          <w:szCs w:val="24"/>
          <w:lang w:val="en-US" w:bidi="en-US"/>
        </w:rPr>
        <w:fldChar w:fldCharType="end"/>
      </w:r>
      <w:r w:rsidR="00A61E12" w:rsidRPr="00A61E12">
        <w:rPr>
          <w:rFonts w:eastAsia="Arial"/>
          <w:color w:val="000000"/>
          <w:sz w:val="24"/>
          <w:szCs w:val="24"/>
          <w:lang w:val="en-US" w:bidi="en-US"/>
        </w:rPr>
        <w:t xml:space="preserve">. </w:t>
      </w:r>
      <w:r w:rsidRPr="00476518">
        <w:rPr>
          <w:rFonts w:eastAsia="Arial"/>
          <w:color w:val="000000"/>
          <w:sz w:val="24"/>
          <w:szCs w:val="24"/>
          <w:lang w:val="en-US" w:bidi="en-US"/>
        </w:rPr>
        <w:t>This gave women a unique position and role in Minangkabau</w:t>
      </w:r>
      <w:r>
        <w:rPr>
          <w:rFonts w:eastAsia="Arial"/>
          <w:color w:val="000000"/>
          <w:sz w:val="24"/>
          <w:szCs w:val="24"/>
          <w:lang w:val="en-US" w:bidi="en-US"/>
        </w:rPr>
        <w:t xml:space="preserve"> </w:t>
      </w:r>
      <w:r w:rsidR="00A61E12" w:rsidRPr="00A61E12">
        <w:rPr>
          <w:rFonts w:eastAsia="Arial"/>
          <w:color w:val="000000"/>
          <w:sz w:val="24"/>
          <w:szCs w:val="24"/>
          <w:lang w:val="en-US" w:bidi="en-US"/>
        </w:rPr>
        <w:fldChar w:fldCharType="begin" w:fldLock="1"/>
      </w:r>
      <w:r w:rsidR="00034909">
        <w:rPr>
          <w:rFonts w:eastAsia="Arial"/>
          <w:color w:val="000000"/>
          <w:sz w:val="24"/>
          <w:szCs w:val="24"/>
          <w:lang w:val="en-US" w:bidi="en-US"/>
        </w:rPr>
        <w:instrText>ADDIN CSL_CITATION {"citationItems":[{"id":"ITEM-1","itemData":{"DOI":"10.1080/03062849508729853","ISBN":"0306284950872","ISSN":"03062848","author":[{"dropping-particle":"","family":"Davis","given":"Carol","non-dropping-particle":"","parse-names":false,"suffix":""}],"container-title":"Indonesia Circle. School of Oriental &amp; African Studies. Newsletter","id":"ITEM-1","issue":"67","issued":{"date-parts":[["1995"]]},"page":"273-292","title":"Hierarchy or Complementarity? Gendered Expressions of Minangkabau Adat","type":"article-journal","volume":"23"},"uris":["http://www.mendeley.com/documents/?uuid=959a1598-c00b-4d4e-9004-5b0fd11284a0","http://www.mendeley.com/documents/?uuid=fb7fbe7d-fb3f-4083-a02f-92b9fb60b324"]},{"id":"ITEM-2","itemData":{"DOI":"10.1080/0816464042000226438","ISSN":"0816-4649","author":[{"dropping-particle":"","family":"Blackburn","given":"Susan","non-dropping-particle":"","parse-names":false,"suffix":""}],"container-title":"Australian Feminist Studies","id":"ITEM-2","issue":"44","issued":{"date-parts":[["2004"]]},"page":"241-243","title":"Review article","type":"article-journal","volume":"19"},"uris":["http://www.mendeley.com/documents/?uuid=6f759a15-3b7f-454c-b40c-eb7136c9873b","http://www.mendeley.com/documents/?uuid=4f23a8e1-4639-4690-a938-d34f0ca6c5eb"]},{"id":"ITEM-3","itemData":{"DOI":"10.25273/counsellia.v9i2.5266","author":[{"dropping-particle":"","family":"Syaputra","given":"Yogi Damai","non-dropping-particle":"","parse-names":false,"suffix":""},{"dropping-particle":"","family":"Hidayah","given":"Nur","non-dropping-particle":"","parse-names":false,"suffix":""},{"dropping-particle":"","family":"Ramli","given":"M","non-dropping-particle":"","parse-names":false,"suffix":""},{"dropping-particle":"","family":"Alfaiz","given":"","non-dropping-particle":"","parse-names":false,"suffix":""}],"container-title":"Counsellia: Jurnal Bimbingan dan Konseling","id":"ITEM-3","issue":"2","issued":{"date-parts":[["2019"]]},"page":"165-179","title":"Metaanalisis karakter integritas siswa berbasis nilai Bundo Kanduang di Era Revolusi Industri 4 . 0 [Meta-analysis of the integrity character of students based on Bundo Kanduang values ​​in the Industrial Revolution Era 4 . 0]","type":"article-journal","volume":"9"},"uris":["http://www.mendeley.com/documents/?uuid=3a3dd0f4-11d5-4856-b8ab-342aa643a623","http://www.mendeley.com/documents/?uuid=cb7ba833-9dc2-4976-9e82-09e6b71c843a"]},{"id":"ITEM-4","itemData":{"author":[{"dropping-particle":"","family":"Sanday","given":"Peggy Reeves","non-dropping-particle":"","parse-names":false,"suffix":""}],"editor":[{"dropping-particle":"","family":"Thomas","given":"Lynn L. &amp;","non-dropping-particle":"","parse-names":false,"suffix":""},{"dropping-particle":"Von","family":"Benda-Keckmann","given":"Franz","non-dropping-particle":"","parse-names":false,"suffix":""}],"id":"ITEM-4","issued":{"date-parts":[["1992"]]},"page":"15-30","publisher":"Ohio University Press","publisher-place":"Athens","title":"Change and Continuity in Minangkabau: Local, Regional, and Historical Perspec- tives on West Sumatra","type":"chapter","volume":"15"},"uris":["http://www.mendeley.com/documents/?uuid=fdb74c74-7482-4a07-8671-32f74e9b86e5","http://www.mendeley.com/documents/?uuid=e42bed74-d9b2-43cb-a692-a0743580b306"]},{"id":"ITEM-5","itemData":{"ISBN":"9789400982000","author":[{"dropping-particle":"De","family":"Jong","given":"P.E De Josellin","non-dropping-particle":"","parse-names":false,"suffix":""}],"id":"ITEM-5","issued":{"date-parts":[["1980"]]},"publisher":"Martinus Nijhoff - 'S-Gravenhage","publisher-place":"Den Haag","title":"Minangkabau And Negeri Sembilan Socio-Pulitical Structure In Indonesia [Minangkabau And Negeri Sembilan Socio-Pulitical Structure In Indonesia]","type":"book"},"uris":["http://www.mendeley.com/documents/?uuid=bea61268-dd9c-4390-8c8e-36779de278c9","http://www.mendeley.com/documents/?uuid=8ecba18e-75ad-40b0-869b-5287fb75e30b"]},{"id":"ITEM-6","itemData":{"author":[{"dropping-particle":"","family":"Kato","given":"Tsuyoshi","non-dropping-particle":"","parse-names":false,"suffix":""}],"id":"ITEM-6","issue":"25","issued":{"date-parts":[["2014"]]},"page":"1-16","title":"Change and Continuity in the Minangkabau Matrilineal System Author(s): Tsuyoshi Kato Source: Indonesia, No. 25 (Apr., 1978), pp. 1-16 Published by:","type":"article-journal","volume":"25"},"uris":["http://www.mendeley.com/documents/?uuid=7db123f0-7928-4e05-9e0d-3af9a872c78e","http://www.mendeley.com/documents/?uuid=ca7b1e56-a23f-4e17-bc8b-e718659d34e7"]},{"id":"ITEM-7","itemData":{"DOI":"10.2307/2659507","ISSN":"0021-9118","abstract":" Despite a large number of both historical and anthropological works on the Minangkabau of West Sumatra, Indonesia, a number of questions remain concerning this matrilineal and Islamic society. In a recent study, historian Ken Young articulated a growing consensus that the received models of Minangkabau social life are suspect, including the “idealised categories of nagari [village], adat [customs], matrilineal kinship, lineage property rights, and the autonomy of village communities governed by panghulu [titled men, Minangkabau spelling]” (Young 1994, 12). Anthropologists have been equally perturbed by what they consider to be inconsistencies in Minangkabau life, such as the contradiction between Islamic law and matrilineal adat (customary laws, beliefs, and practices concerning matrilineal kinship and inheritance). The inconsistency that I address in this essay lies in the contradictory representations of elite men's and elite women's power in Minangkabau literature. ","author":[{"dropping-particle":"","family":"Blackwood","given":"Evelyn","non-dropping-particle":"","parse-names":false,"suffix":""}],"container-title":"The Journal of Asian Studies","id":"ITEM-7","issue":"1","issued":{"date-parts":[["2001"]]},"page":"125-149","title":" Representing Women: The Politics of Minangkabau Adat Writings ","type":"article-journal","volume":"60"},"uris":["http://www.mendeley.com/documents/?uuid=8174f87d-7c9b-42b5-abc5-feb5582bc676","http://www.mendeley.com/documents/?uuid=02b98338-804d-4c4b-ae12-c7764a526094"]}],"mendeley":{"formattedCitation":"(Blackburn, 2004; Blackwood, 2001; C. Davis, 1995; Jong, 1980; Kato, 2014; Sanday, 1992; Syaputra et al., 2019)","plainTextFormattedCitation":"(Blackburn, 2004; Blackwood, 2001; C. Davis, 1995; Jong, 1980; Kato, 2014; Sanday, 1992; Syaputra et al., 2019)","previouslyFormattedCitation":"(Blackburn, 2004; Blackwood, 2001; C. Davis, 1995; Jong, 1980; Kato, 2014; Sanday, 1992; Syaputra et al., 2019)"},"properties":{"noteIndex":0},"schema":"https://github.com/citation-style-language/schema/raw/master/csl-citation.json"}</w:instrText>
      </w:r>
      <w:r w:rsidR="00A61E12" w:rsidRPr="00A61E12">
        <w:rPr>
          <w:rFonts w:eastAsia="Arial"/>
          <w:color w:val="000000"/>
          <w:sz w:val="24"/>
          <w:szCs w:val="24"/>
          <w:lang w:val="en-US" w:bidi="en-US"/>
        </w:rPr>
        <w:fldChar w:fldCharType="separate"/>
      </w:r>
      <w:r w:rsidR="00224B0D" w:rsidRPr="00224B0D">
        <w:rPr>
          <w:rFonts w:eastAsia="Arial"/>
          <w:noProof/>
          <w:color w:val="000000"/>
          <w:sz w:val="24"/>
          <w:szCs w:val="24"/>
          <w:lang w:val="en-US" w:bidi="en-US"/>
        </w:rPr>
        <w:t>(Blackburn, 2004; Blackwood, 2001; C. Davis, 1995; Jong, 1980; Kato, 2014; Sanday, 1992; Syaputra et al., 2019)</w:t>
      </w:r>
      <w:r w:rsidR="00A61E12" w:rsidRPr="00A61E12">
        <w:rPr>
          <w:rFonts w:eastAsia="Arial"/>
          <w:color w:val="000000"/>
          <w:sz w:val="24"/>
          <w:szCs w:val="24"/>
          <w:lang w:val="en-US" w:bidi="en-US"/>
        </w:rPr>
        <w:fldChar w:fldCharType="end"/>
      </w:r>
      <w:r w:rsidR="00A61E12" w:rsidRPr="00A61E12">
        <w:rPr>
          <w:rFonts w:eastAsia="Arial"/>
          <w:color w:val="000000"/>
          <w:sz w:val="24"/>
          <w:szCs w:val="24"/>
          <w:lang w:val="en-US" w:bidi="en-US"/>
        </w:rPr>
        <w:t xml:space="preserve">. </w:t>
      </w:r>
      <w:r w:rsidRPr="00476518">
        <w:rPr>
          <w:rFonts w:eastAsia="Arial"/>
          <w:color w:val="000000"/>
          <w:sz w:val="24"/>
          <w:szCs w:val="24"/>
          <w:lang w:val="en-US" w:bidi="en-US"/>
        </w:rPr>
        <w:t>This privilege is evident in the traditional method of regulating women's ethics, manners, and moral behavior</w:t>
      </w:r>
      <w:r>
        <w:rPr>
          <w:rFonts w:eastAsia="Arial"/>
          <w:color w:val="000000"/>
          <w:sz w:val="24"/>
          <w:szCs w:val="24"/>
          <w:lang w:val="en-US" w:bidi="en-US"/>
        </w:rPr>
        <w:t xml:space="preserve"> </w:t>
      </w:r>
      <w:r w:rsidR="00A61E12" w:rsidRPr="00A61E12">
        <w:rPr>
          <w:rFonts w:eastAsia="Arial"/>
          <w:color w:val="000000"/>
          <w:sz w:val="24"/>
          <w:szCs w:val="24"/>
          <w:lang w:val="en-US" w:bidi="en-US"/>
        </w:rPr>
        <w:fldChar w:fldCharType="begin" w:fldLock="1"/>
      </w:r>
      <w:r w:rsidR="00E04F62">
        <w:rPr>
          <w:rFonts w:eastAsia="Arial"/>
          <w:color w:val="000000"/>
          <w:sz w:val="24"/>
          <w:szCs w:val="24"/>
          <w:lang w:val="en-US" w:bidi="en-US"/>
        </w:rPr>
        <w:instrText>ADDIN CSL_CITATION {"citationItems":[{"id":"ITEM-1","itemData":{"author":[{"dropping-particle":"","family":"Ibrahim","given":"","non-dropping-particle":"","parse-names":false,"suffix":""}],"id":"ITEM-1","issued":{"date-parts":[["2009"]]},"publisher":"Kristal Multimedia","publisher-place":"Bukittinggi","title":"Tambo Alam Minangkabau [Tambo Alam Minangkabau]","type":"book"},"uris":["http://www.mendeley.com/documents/?uuid=b456767a-db25-4023-a76e-3fe8483c6d10","http://www.mendeley.com/documents/?uuid=80c1f056-9b0d-4dd9-8483-01f893c8fa73"]},{"id":"ITEM-2","itemData":{"author":[{"dropping-particle":"","family":"Hakimy","given":"Idrus","non-dropping-particle":"","parse-names":false,"suffix":""}],"id":"ITEM-2","issued":{"date-parts":[["1978"]]},"publisher":"Remaja Rosdakarya","publisher-place":"Bandung","title":"Pegangan Penghulu, Bundo Kanduang, dan Pidato Alua Pasambahan Adat Di Minangkabau [Handling of the Penghulu, Bundo Kanduang, and Alua Pasambahan Adat Speech in Minangkabau]","type":"book"},"uris":["http://www.mendeley.com/documents/?uuid=0d63e7a1-a965-4139-9ea5-4334a556fe16","http://www.mendeley.com/documents/?uuid=18d7b447-c8f1-4659-9dfb-d0a66680b775"]},{"id":"ITEM-3","itemData":{"author":[{"dropping-particle":"","family":"Stivens","given":"Maila","non-dropping-particle":"","parse-names":false,"suffix":""}],"container-title":"Journal of Southeast Asian Studies","id":"ITEM-3","issue":"2","issued":{"date-parts":[["1998"]]},"page":"433-435","title":"Pillars of the House . Sisters , Wives , and Mothers in a Rural Community in Minangkabau , West Sumatra by Joke Van Reenen Review by : Kato Tsuyoshi","type":"article-journal","volume":"29"},"uris":["http://www.mendeley.com/documents/?uuid=1a84f8c4-395c-49bc-a7a8-2dad225fca39","http://www.mendeley.com/documents/?uuid=60338a71-3974-40ca-9d04-92e41dbe31eb"]},{"id":"ITEM-4","itemData":{"author":[{"dropping-particle":"","family":"Maharadja","given":"B. Dt. Seri","non-dropping-particle":"","parse-names":false,"suffix":""}],"container-title":"Drukkerij \"Merapi\" &amp; Co Fort De Kock","id":"ITEM-4","issued":{"date-parts":[["1922"]]},"number-of-pages":"105","publisher":"Cornell University Library","publisher-place":"For De Kock","title":"Kitab Adat Sopan Santoen Orang Minangkabau [The Book of Polite Santoen of the Minangkabau People]","type":"book"},"uris":["http://www.mendeley.com/documents/?uuid=d82aad3b-a8db-43c3-904c-2304d84d9913","http://www.mendeley.com/documents/?uuid=ea21efe7-321d-4215-b18a-9565a4cb9cec"]},{"id":"ITEM-5","itemData":{"DOI":"10.2307/3350753","ISSN":"00197289","abstract":"\"The Minangkabau area, which lies on the west coast of Sumatra, is one of the most Islamized regions in Indonesia. At the same time it is fameous for its strong attachment to its adat (body of local customs), which, it has commonly been assumed, stands opposed to Islamic law. It is this contradiction which causes Bosquet to find the Minangkabau case 'a remarkable paradox in the sociology of Islam' and Van Ronkel to ponder how the anithesis between adat and Islam, between local custom and the universal religion, can make a synthesis which becomes the foundation of the 'Minangkabau character.' I wish to consider here the extent to which the 'eternal' conflict between adat and Islam exists, whether it creates a situation in which a certain reconciliation can be achieved, and how the people of the area themselves see a situation in which the apparently opposing systems are able to impose simultaneously their patterns of behavior and their standards of value. The question, it seems to me, involves the whole problem of the position and function of conflict in Minangkabau society.\" page 1.","author":[{"dropping-particle":"","family":"Abdullah","given":"Taufik","non-dropping-particle":"","parse-names":false,"suffix":""}],"container-title":"Indonesia","id":"ITEM-5","issue":"2","issued":{"date-parts":[["1966"]]},"page":"1","title":"Adat and Islam: An Examination of Conflict in Minangkabau","type":"article-journal","volume":"2"},"uris":["http://www.mendeley.com/documents/?uuid=8ec9861d-7d75-4fd0-ad0a-ba7d77ad0854","http://www.mendeley.com/documents/?uuid=b0fd1d9a-91b4-434d-82cd-eddf711b7228"]}],"mendeley":{"formattedCitation":"(Abdullah, 1966; Hakimy, 1978; Ibrahim, 2009; Maharadja, 1922; Stivens, 1998)","plainTextFormattedCitation":"(Abdullah, 1966; Hakimy, 1978; Ibrahim, 2009; Maharadja, 1922; Stivens, 1998)","previouslyFormattedCitation":"(Abdullah, 1966; Hakimy, 1978; Ibrahim, 2009; Maharadja, 1922; Stivens, 1998)"},"properties":{"noteIndex":0},"schema":"https://github.com/citation-style-language/schema/raw/master/csl-citation.json"}</w:instrText>
      </w:r>
      <w:r w:rsidR="00A61E12" w:rsidRPr="00A61E12">
        <w:rPr>
          <w:rFonts w:eastAsia="Arial"/>
          <w:color w:val="000000"/>
          <w:sz w:val="24"/>
          <w:szCs w:val="24"/>
          <w:lang w:val="en-US" w:bidi="en-US"/>
        </w:rPr>
        <w:fldChar w:fldCharType="separate"/>
      </w:r>
      <w:r w:rsidR="00A61E12" w:rsidRPr="00A61E12">
        <w:rPr>
          <w:rFonts w:eastAsia="Arial"/>
          <w:noProof/>
          <w:color w:val="000000"/>
          <w:sz w:val="24"/>
          <w:szCs w:val="24"/>
          <w:lang w:val="en-US" w:bidi="en-US"/>
        </w:rPr>
        <w:t>(Abdullah, 1966; Hakimy, 1978; Ibrahim, 2009; Maharadja, 1922; Stivens, 1998)</w:t>
      </w:r>
      <w:r w:rsidR="00A61E12" w:rsidRPr="00A61E12">
        <w:rPr>
          <w:rFonts w:eastAsia="Arial"/>
          <w:color w:val="000000"/>
          <w:sz w:val="24"/>
          <w:szCs w:val="24"/>
          <w:lang w:val="en-US" w:bidi="en-US"/>
        </w:rPr>
        <w:fldChar w:fldCharType="end"/>
      </w:r>
      <w:r w:rsidR="00A61E12" w:rsidRPr="00A61E12">
        <w:rPr>
          <w:rFonts w:eastAsia="Arial"/>
          <w:color w:val="000000"/>
          <w:sz w:val="24"/>
          <w:szCs w:val="24"/>
          <w:lang w:val="en-US" w:bidi="en-US"/>
        </w:rPr>
        <w:t xml:space="preserve">. </w:t>
      </w:r>
      <w:r w:rsidRPr="00476518">
        <w:rPr>
          <w:rFonts w:eastAsia="Arial"/>
          <w:sz w:val="24"/>
          <w:szCs w:val="24"/>
          <w:lang w:val="en-US" w:bidi="en-US"/>
        </w:rPr>
        <w:t xml:space="preserve">Women determine whether a people is humiliated or glorified </w:t>
      </w:r>
      <w:r w:rsidR="00A61E12" w:rsidRPr="00A61E12">
        <w:rPr>
          <w:rFonts w:eastAsia="Arial"/>
          <w:sz w:val="24"/>
          <w:szCs w:val="24"/>
          <w:lang w:val="en-US" w:bidi="en-US"/>
        </w:rPr>
        <w:fldChar w:fldCharType="begin" w:fldLock="1"/>
      </w:r>
      <w:r w:rsidR="00224B0D">
        <w:rPr>
          <w:rFonts w:eastAsia="Arial"/>
          <w:sz w:val="24"/>
          <w:szCs w:val="24"/>
          <w:lang w:val="en-US" w:bidi="en-US"/>
        </w:rPr>
        <w:instrText>ADDIN CSL_CITATION {"citationItems":[{"id":"ITEM-1","itemData":{"author":[{"dropping-particle":"","family":"Navis","given":"A.A","non-dropping-particle":"","parse-names":false,"suffix":""}],"id":"ITEM-1","issued":{"date-parts":[["1984"]]},"publisher":"Gratifi Pers","publisher-place":"Jakarta","title":"Alam Takambang Jadi Guru, Adat dan Kebudayaan Minangkabau","type":"book"},"uris":["http://www.mendeley.com/documents/?uuid=d969c6b0-b49b-41b2-974a-c195d80659f9","http://www.mendeley.com/documents/?uuid=505f7452-eb4b-452b-99d0-bb71867e7be4"]}],"mendeley":{"formattedCitation":"(Navis, 1984)","plainTextFormattedCitation":"(Navis, 1984)","previouslyFormattedCitation":"(Navis, 1984)"},"properties":{"noteIndex":0},"schema":"https://github.com/citation-style-language/schema/raw/master/csl-citation.json"}</w:instrText>
      </w:r>
      <w:r w:rsidR="00A61E12" w:rsidRPr="00A61E12">
        <w:rPr>
          <w:rFonts w:eastAsia="Arial"/>
          <w:sz w:val="24"/>
          <w:szCs w:val="24"/>
          <w:lang w:val="en-US" w:bidi="en-US"/>
        </w:rPr>
        <w:fldChar w:fldCharType="separate"/>
      </w:r>
      <w:r w:rsidR="00A61E12" w:rsidRPr="00A61E12">
        <w:rPr>
          <w:rFonts w:eastAsia="Arial"/>
          <w:noProof/>
          <w:sz w:val="24"/>
          <w:szCs w:val="24"/>
          <w:lang w:val="en-US" w:bidi="en-US"/>
        </w:rPr>
        <w:t>(Navis, 1984)</w:t>
      </w:r>
      <w:r w:rsidR="00A61E12" w:rsidRPr="00A61E12">
        <w:rPr>
          <w:rFonts w:eastAsia="Arial"/>
          <w:sz w:val="24"/>
          <w:szCs w:val="24"/>
          <w:lang w:val="en-US" w:bidi="en-US"/>
        </w:rPr>
        <w:fldChar w:fldCharType="end"/>
      </w:r>
      <w:r w:rsidR="00A61E12" w:rsidRPr="00A61E12">
        <w:rPr>
          <w:rFonts w:eastAsia="Arial"/>
          <w:sz w:val="24"/>
          <w:szCs w:val="24"/>
          <w:lang w:val="en-US" w:bidi="en-US"/>
        </w:rPr>
        <w:t xml:space="preserve">. </w:t>
      </w:r>
    </w:p>
    <w:p w14:paraId="30224015" w14:textId="4368DF75" w:rsidR="00A61E12" w:rsidRPr="00A61E12" w:rsidRDefault="00CC082E" w:rsidP="00A61E12">
      <w:pPr>
        <w:widowControl w:val="0"/>
        <w:autoSpaceDE w:val="0"/>
        <w:autoSpaceDN w:val="0"/>
        <w:adjustRightInd w:val="0"/>
        <w:spacing w:line="288" w:lineRule="auto"/>
        <w:ind w:firstLine="720"/>
        <w:rPr>
          <w:rFonts w:asciiTheme="majorBidi" w:hAnsiTheme="majorBidi" w:cstheme="majorBidi"/>
          <w:bCs/>
          <w:color w:val="000000"/>
          <w:spacing w:val="2"/>
          <w:sz w:val="24"/>
          <w:szCs w:val="26"/>
          <w:lang w:val="en-US"/>
        </w:rPr>
      </w:pPr>
      <w:r w:rsidRPr="00CC082E">
        <w:rPr>
          <w:rFonts w:eastAsia="Arial"/>
          <w:sz w:val="24"/>
          <w:szCs w:val="24"/>
          <w:lang w:val="en-US" w:bidi="en-US"/>
        </w:rPr>
        <w:t>Many Minangkabau young women today oppose traditional norms. This problem arises as a result of a shift in cultural values and thought patterns, resulting in an increase in the moral degradation of adolescents and the emergence of negative behavior. Adolescent moral degradation is characterized by changes in attitudes, behavior, actions, and interactions. The purpose of this study is to discover the psychological state of Minangkabau adolescent girls in terms of moral reasoning. The purpose of this article is to determine the level of moral reasoning of Minangkabau young women in education, taking into account their age, gender, education, and place of residence. The findings of this study will be used to make preliminary decisions about the moral reasoning of Minangkabau female adolescents.</w:t>
      </w:r>
      <w:r w:rsidRPr="00CC082E">
        <w:t xml:space="preserve"> </w:t>
      </w:r>
      <w:r w:rsidRPr="00CC082E">
        <w:rPr>
          <w:rFonts w:eastAsia="Arial"/>
          <w:sz w:val="24"/>
          <w:szCs w:val="24"/>
          <w:lang w:val="en-US" w:bidi="en-US"/>
        </w:rPr>
        <w:t>As a result of these findings, it is possible to predict what actions will be taken against the moral reasoning of Minangkabau women in the future</w:t>
      </w:r>
      <w:r w:rsidR="00A61E12" w:rsidRPr="00A61E12">
        <w:rPr>
          <w:rFonts w:eastAsia="Arial"/>
          <w:sz w:val="24"/>
          <w:szCs w:val="24"/>
          <w:lang w:val="en-US" w:bidi="en-US"/>
        </w:rPr>
        <w:t>.</w:t>
      </w:r>
    </w:p>
    <w:p w14:paraId="6C27119A" w14:textId="77777777" w:rsidR="00141E43" w:rsidRPr="00917D88" w:rsidRDefault="00141E43" w:rsidP="008E1831">
      <w:pPr>
        <w:widowControl w:val="0"/>
        <w:autoSpaceDE w:val="0"/>
        <w:autoSpaceDN w:val="0"/>
        <w:adjustRightInd w:val="0"/>
        <w:spacing w:line="288" w:lineRule="auto"/>
        <w:ind w:firstLine="720"/>
        <w:rPr>
          <w:rFonts w:asciiTheme="majorBidi" w:hAnsiTheme="majorBidi" w:cstheme="majorBidi"/>
          <w:color w:val="000000"/>
          <w:spacing w:val="2"/>
          <w:sz w:val="24"/>
          <w:szCs w:val="26"/>
          <w:lang w:val="id-ID"/>
        </w:rPr>
      </w:pPr>
    </w:p>
    <w:p w14:paraId="632B6F03" w14:textId="0B64E9A4" w:rsidR="00A61E12" w:rsidRPr="00B00A18" w:rsidRDefault="0096501D" w:rsidP="00A61E12">
      <w:pPr>
        <w:widowControl w:val="0"/>
        <w:autoSpaceDE w:val="0"/>
        <w:autoSpaceDN w:val="0"/>
        <w:adjustRightInd w:val="0"/>
        <w:spacing w:line="288" w:lineRule="auto"/>
        <w:rPr>
          <w:rFonts w:asciiTheme="majorBidi" w:hAnsiTheme="majorBidi" w:cstheme="majorBidi"/>
          <w:bCs/>
          <w:color w:val="000000"/>
          <w:spacing w:val="-2"/>
          <w:sz w:val="24"/>
          <w:szCs w:val="26"/>
          <w:highlight w:val="yellow"/>
        </w:rPr>
      </w:pPr>
      <w:r w:rsidRPr="00B00A18">
        <w:rPr>
          <w:rFonts w:asciiTheme="majorBidi" w:hAnsiTheme="majorBidi" w:cstheme="majorBidi"/>
          <w:bCs/>
          <w:color w:val="000000"/>
          <w:spacing w:val="-2"/>
          <w:sz w:val="24"/>
          <w:szCs w:val="26"/>
          <w:highlight w:val="yellow"/>
        </w:rPr>
        <w:t xml:space="preserve">METHOD </w:t>
      </w:r>
    </w:p>
    <w:p w14:paraId="3964023C" w14:textId="172CBBA2" w:rsidR="00111161" w:rsidRPr="00B00A18" w:rsidRDefault="00111161" w:rsidP="00111161">
      <w:pPr>
        <w:pStyle w:val="ListParagraph"/>
        <w:widowControl w:val="0"/>
        <w:numPr>
          <w:ilvl w:val="0"/>
          <w:numId w:val="4"/>
        </w:numPr>
        <w:autoSpaceDE w:val="0"/>
        <w:autoSpaceDN w:val="0"/>
        <w:adjustRightInd w:val="0"/>
        <w:spacing w:line="288" w:lineRule="auto"/>
        <w:rPr>
          <w:rFonts w:asciiTheme="majorBidi" w:hAnsiTheme="majorBidi" w:cstheme="majorBidi"/>
          <w:bCs/>
          <w:color w:val="000000"/>
          <w:spacing w:val="-2"/>
          <w:sz w:val="24"/>
          <w:szCs w:val="26"/>
          <w:highlight w:val="yellow"/>
        </w:rPr>
      </w:pPr>
      <w:proofErr w:type="spellStart"/>
      <w:r w:rsidRPr="00B00A18">
        <w:rPr>
          <w:rFonts w:asciiTheme="majorBidi" w:hAnsiTheme="majorBidi" w:cstheme="majorBidi"/>
          <w:bCs/>
          <w:color w:val="000000"/>
          <w:spacing w:val="-2"/>
          <w:sz w:val="24"/>
          <w:szCs w:val="26"/>
          <w:highlight w:val="yellow"/>
        </w:rPr>
        <w:t>Partisipan</w:t>
      </w:r>
      <w:proofErr w:type="spellEnd"/>
      <w:r w:rsidRPr="00B00A18">
        <w:rPr>
          <w:rFonts w:asciiTheme="majorBidi" w:hAnsiTheme="majorBidi" w:cstheme="majorBidi"/>
          <w:bCs/>
          <w:color w:val="000000"/>
          <w:spacing w:val="-2"/>
          <w:sz w:val="24"/>
          <w:szCs w:val="26"/>
          <w:highlight w:val="yellow"/>
        </w:rPr>
        <w:t xml:space="preserve"> </w:t>
      </w:r>
      <w:proofErr w:type="spellStart"/>
      <w:proofErr w:type="gramStart"/>
      <w:r w:rsidRPr="00B00A18">
        <w:rPr>
          <w:rFonts w:asciiTheme="majorBidi" w:hAnsiTheme="majorBidi" w:cstheme="majorBidi"/>
          <w:bCs/>
          <w:color w:val="000000"/>
          <w:spacing w:val="-2"/>
          <w:sz w:val="24"/>
          <w:szCs w:val="26"/>
          <w:highlight w:val="yellow"/>
        </w:rPr>
        <w:t>Penelitian</w:t>
      </w:r>
      <w:proofErr w:type="spellEnd"/>
      <w:r w:rsidRPr="00B00A18">
        <w:rPr>
          <w:rFonts w:asciiTheme="majorBidi" w:hAnsiTheme="majorBidi" w:cstheme="majorBidi"/>
          <w:bCs/>
          <w:color w:val="000000"/>
          <w:spacing w:val="-2"/>
          <w:sz w:val="24"/>
          <w:szCs w:val="26"/>
          <w:highlight w:val="yellow"/>
        </w:rPr>
        <w:t xml:space="preserve"> ?</w:t>
      </w:r>
      <w:proofErr w:type="gramEnd"/>
      <w:r w:rsidR="00E768E3" w:rsidRPr="00B00A18">
        <w:rPr>
          <w:rFonts w:asciiTheme="majorBidi" w:hAnsiTheme="majorBidi" w:cstheme="majorBidi"/>
          <w:bCs/>
          <w:color w:val="000000"/>
          <w:spacing w:val="-2"/>
          <w:sz w:val="24"/>
          <w:szCs w:val="26"/>
          <w:highlight w:val="yellow"/>
        </w:rPr>
        <w:t xml:space="preserve"> </w:t>
      </w:r>
    </w:p>
    <w:p w14:paraId="2A26E0CA" w14:textId="6147C183" w:rsidR="00E768E3" w:rsidRPr="00B00A18" w:rsidRDefault="00E768E3" w:rsidP="00E768E3">
      <w:pPr>
        <w:pStyle w:val="ListParagraph"/>
        <w:widowControl w:val="0"/>
        <w:autoSpaceDE w:val="0"/>
        <w:autoSpaceDN w:val="0"/>
        <w:adjustRightInd w:val="0"/>
        <w:spacing w:line="288" w:lineRule="auto"/>
        <w:rPr>
          <w:rFonts w:asciiTheme="majorBidi" w:hAnsiTheme="majorBidi" w:cstheme="majorBidi"/>
          <w:bCs/>
          <w:color w:val="000000"/>
          <w:spacing w:val="-2"/>
          <w:sz w:val="24"/>
          <w:szCs w:val="26"/>
          <w:highlight w:val="yellow"/>
        </w:rPr>
      </w:pPr>
      <w:r w:rsidRPr="00B00A18">
        <w:rPr>
          <w:rFonts w:asciiTheme="majorBidi" w:hAnsiTheme="majorBidi" w:cstheme="majorBidi"/>
          <w:bCs/>
          <w:color w:val="000000"/>
          <w:spacing w:val="-2"/>
          <w:sz w:val="24"/>
          <w:szCs w:val="26"/>
          <w:highlight w:val="yellow"/>
        </w:rPr>
        <w:t>n (</w:t>
      </w:r>
      <w:proofErr w:type="spellStart"/>
      <w:r w:rsidRPr="00B00A18">
        <w:rPr>
          <w:rFonts w:asciiTheme="majorBidi" w:hAnsiTheme="majorBidi" w:cstheme="majorBidi"/>
          <w:bCs/>
          <w:color w:val="000000"/>
          <w:spacing w:val="-2"/>
          <w:sz w:val="24"/>
          <w:szCs w:val="26"/>
          <w:highlight w:val="yellow"/>
        </w:rPr>
        <w:t>sampel</w:t>
      </w:r>
      <w:proofErr w:type="spellEnd"/>
      <w:r w:rsidRPr="00B00A18">
        <w:rPr>
          <w:rFonts w:asciiTheme="majorBidi" w:hAnsiTheme="majorBidi" w:cstheme="majorBidi"/>
          <w:bCs/>
          <w:color w:val="000000"/>
          <w:spacing w:val="-2"/>
          <w:sz w:val="24"/>
          <w:szCs w:val="26"/>
          <w:highlight w:val="yellow"/>
        </w:rPr>
        <w:t xml:space="preserve"> </w:t>
      </w:r>
      <w:proofErr w:type="spellStart"/>
      <w:r w:rsidRPr="00B00A18">
        <w:rPr>
          <w:rFonts w:asciiTheme="majorBidi" w:hAnsiTheme="majorBidi" w:cstheme="majorBidi"/>
          <w:bCs/>
          <w:color w:val="000000"/>
          <w:spacing w:val="-2"/>
          <w:sz w:val="24"/>
          <w:szCs w:val="26"/>
          <w:highlight w:val="yellow"/>
        </w:rPr>
        <w:t>penelitian</w:t>
      </w:r>
      <w:proofErr w:type="spellEnd"/>
      <w:r w:rsidRPr="00B00A18">
        <w:rPr>
          <w:rFonts w:asciiTheme="majorBidi" w:hAnsiTheme="majorBidi" w:cstheme="majorBidi"/>
          <w:bCs/>
          <w:color w:val="000000"/>
          <w:spacing w:val="-2"/>
          <w:sz w:val="24"/>
          <w:szCs w:val="26"/>
          <w:highlight w:val="yellow"/>
        </w:rPr>
        <w:t xml:space="preserve">)? </w:t>
      </w:r>
      <w:proofErr w:type="spellStart"/>
      <w:r w:rsidRPr="00B00A18">
        <w:rPr>
          <w:rFonts w:asciiTheme="majorBidi" w:hAnsiTheme="majorBidi" w:cstheme="majorBidi"/>
          <w:bCs/>
          <w:color w:val="000000"/>
          <w:spacing w:val="-2"/>
          <w:sz w:val="24"/>
          <w:szCs w:val="26"/>
          <w:highlight w:val="yellow"/>
        </w:rPr>
        <w:t>Karakteristik</w:t>
      </w:r>
      <w:proofErr w:type="spellEnd"/>
      <w:r w:rsidRPr="00B00A18">
        <w:rPr>
          <w:rFonts w:asciiTheme="majorBidi" w:hAnsiTheme="majorBidi" w:cstheme="majorBidi"/>
          <w:bCs/>
          <w:color w:val="000000"/>
          <w:spacing w:val="-2"/>
          <w:sz w:val="24"/>
          <w:szCs w:val="26"/>
          <w:highlight w:val="yellow"/>
        </w:rPr>
        <w:t xml:space="preserve"> </w:t>
      </w:r>
      <w:proofErr w:type="spellStart"/>
      <w:r w:rsidRPr="00B00A18">
        <w:rPr>
          <w:rFonts w:asciiTheme="majorBidi" w:hAnsiTheme="majorBidi" w:cstheme="majorBidi"/>
          <w:bCs/>
          <w:color w:val="000000"/>
          <w:spacing w:val="-2"/>
          <w:sz w:val="24"/>
          <w:szCs w:val="26"/>
          <w:highlight w:val="yellow"/>
        </w:rPr>
        <w:t>partisipan</w:t>
      </w:r>
      <w:proofErr w:type="spellEnd"/>
      <w:r w:rsidRPr="00B00A18">
        <w:rPr>
          <w:rFonts w:asciiTheme="majorBidi" w:hAnsiTheme="majorBidi" w:cstheme="majorBidi"/>
          <w:bCs/>
          <w:color w:val="000000"/>
          <w:spacing w:val="-2"/>
          <w:sz w:val="24"/>
          <w:szCs w:val="26"/>
          <w:highlight w:val="yellow"/>
        </w:rPr>
        <w:t>/</w:t>
      </w:r>
      <w:proofErr w:type="spellStart"/>
      <w:r w:rsidRPr="00B00A18">
        <w:rPr>
          <w:rFonts w:asciiTheme="majorBidi" w:hAnsiTheme="majorBidi" w:cstheme="majorBidi"/>
          <w:bCs/>
          <w:color w:val="000000"/>
          <w:spacing w:val="-2"/>
          <w:sz w:val="24"/>
          <w:szCs w:val="26"/>
          <w:highlight w:val="yellow"/>
        </w:rPr>
        <w:t>aspek</w:t>
      </w:r>
      <w:proofErr w:type="spellEnd"/>
      <w:r w:rsidRPr="00B00A18">
        <w:rPr>
          <w:rFonts w:asciiTheme="majorBidi" w:hAnsiTheme="majorBidi" w:cstheme="majorBidi"/>
          <w:bCs/>
          <w:color w:val="000000"/>
          <w:spacing w:val="-2"/>
          <w:sz w:val="24"/>
          <w:szCs w:val="26"/>
          <w:highlight w:val="yellow"/>
        </w:rPr>
        <w:t xml:space="preserve"> </w:t>
      </w:r>
      <w:proofErr w:type="spellStart"/>
      <w:r w:rsidRPr="00B00A18">
        <w:rPr>
          <w:rFonts w:asciiTheme="majorBidi" w:hAnsiTheme="majorBidi" w:cstheme="majorBidi"/>
          <w:bCs/>
          <w:color w:val="000000"/>
          <w:spacing w:val="-2"/>
          <w:sz w:val="24"/>
          <w:szCs w:val="26"/>
          <w:highlight w:val="yellow"/>
        </w:rPr>
        <w:t>demografis</w:t>
      </w:r>
      <w:proofErr w:type="spellEnd"/>
      <w:r w:rsidRPr="00B00A18">
        <w:rPr>
          <w:rFonts w:asciiTheme="majorBidi" w:hAnsiTheme="majorBidi" w:cstheme="majorBidi"/>
          <w:bCs/>
          <w:color w:val="000000"/>
          <w:spacing w:val="-2"/>
          <w:sz w:val="24"/>
          <w:szCs w:val="26"/>
          <w:highlight w:val="yellow"/>
        </w:rPr>
        <w:t xml:space="preserve">? Sampling method? </w:t>
      </w:r>
    </w:p>
    <w:p w14:paraId="27C0BE5D" w14:textId="18D7A2FF" w:rsidR="00111161" w:rsidRPr="00B00A18" w:rsidRDefault="00111161" w:rsidP="00111161">
      <w:pPr>
        <w:pStyle w:val="ListParagraph"/>
        <w:widowControl w:val="0"/>
        <w:numPr>
          <w:ilvl w:val="0"/>
          <w:numId w:val="4"/>
        </w:numPr>
        <w:autoSpaceDE w:val="0"/>
        <w:autoSpaceDN w:val="0"/>
        <w:adjustRightInd w:val="0"/>
        <w:spacing w:line="288" w:lineRule="auto"/>
        <w:rPr>
          <w:rFonts w:asciiTheme="majorBidi" w:hAnsiTheme="majorBidi" w:cstheme="majorBidi"/>
          <w:bCs/>
          <w:color w:val="000000"/>
          <w:spacing w:val="-2"/>
          <w:sz w:val="24"/>
          <w:szCs w:val="26"/>
          <w:highlight w:val="yellow"/>
        </w:rPr>
      </w:pPr>
      <w:r w:rsidRPr="00B00A18">
        <w:rPr>
          <w:rFonts w:asciiTheme="majorBidi" w:hAnsiTheme="majorBidi" w:cstheme="majorBidi"/>
          <w:bCs/>
          <w:color w:val="000000"/>
          <w:spacing w:val="-2"/>
          <w:sz w:val="24"/>
          <w:szCs w:val="26"/>
          <w:highlight w:val="yellow"/>
        </w:rPr>
        <w:lastRenderedPageBreak/>
        <w:t xml:space="preserve">Desain </w:t>
      </w:r>
      <w:proofErr w:type="spellStart"/>
      <w:r w:rsidRPr="00B00A18">
        <w:rPr>
          <w:rFonts w:asciiTheme="majorBidi" w:hAnsiTheme="majorBidi" w:cstheme="majorBidi"/>
          <w:bCs/>
          <w:color w:val="000000"/>
          <w:spacing w:val="-2"/>
          <w:sz w:val="24"/>
          <w:szCs w:val="26"/>
          <w:highlight w:val="yellow"/>
        </w:rPr>
        <w:t>Penelitian</w:t>
      </w:r>
      <w:proofErr w:type="spellEnd"/>
      <w:r w:rsidRPr="00B00A18">
        <w:rPr>
          <w:rFonts w:asciiTheme="majorBidi" w:hAnsiTheme="majorBidi" w:cstheme="majorBidi"/>
          <w:bCs/>
          <w:color w:val="000000"/>
          <w:spacing w:val="-2"/>
          <w:sz w:val="24"/>
          <w:szCs w:val="26"/>
          <w:highlight w:val="yellow"/>
        </w:rPr>
        <w:t>?</w:t>
      </w:r>
    </w:p>
    <w:p w14:paraId="2394D366" w14:textId="7BB2E346" w:rsidR="00E768E3" w:rsidRPr="00B00A18" w:rsidRDefault="00E768E3" w:rsidP="00E768E3">
      <w:pPr>
        <w:pStyle w:val="ListParagraph"/>
        <w:widowControl w:val="0"/>
        <w:autoSpaceDE w:val="0"/>
        <w:autoSpaceDN w:val="0"/>
        <w:adjustRightInd w:val="0"/>
        <w:spacing w:line="288" w:lineRule="auto"/>
        <w:rPr>
          <w:rFonts w:asciiTheme="majorBidi" w:hAnsiTheme="majorBidi" w:cstheme="majorBidi"/>
          <w:bCs/>
          <w:color w:val="000000"/>
          <w:spacing w:val="-2"/>
          <w:sz w:val="24"/>
          <w:szCs w:val="26"/>
          <w:highlight w:val="yellow"/>
        </w:rPr>
      </w:pPr>
      <w:r w:rsidRPr="00B00A18">
        <w:rPr>
          <w:rFonts w:asciiTheme="majorBidi" w:hAnsiTheme="majorBidi" w:cstheme="majorBidi"/>
          <w:bCs/>
          <w:color w:val="000000"/>
          <w:spacing w:val="-2"/>
          <w:sz w:val="24"/>
          <w:szCs w:val="26"/>
          <w:highlight w:val="yellow"/>
        </w:rPr>
        <w:t>mix-method? How?</w:t>
      </w:r>
    </w:p>
    <w:p w14:paraId="618FF31D" w14:textId="18C5DD8F" w:rsidR="00111161" w:rsidRPr="00B00A18" w:rsidRDefault="00111161" w:rsidP="00111161">
      <w:pPr>
        <w:pStyle w:val="ListParagraph"/>
        <w:widowControl w:val="0"/>
        <w:numPr>
          <w:ilvl w:val="0"/>
          <w:numId w:val="4"/>
        </w:numPr>
        <w:autoSpaceDE w:val="0"/>
        <w:autoSpaceDN w:val="0"/>
        <w:adjustRightInd w:val="0"/>
        <w:spacing w:line="288" w:lineRule="auto"/>
        <w:rPr>
          <w:rFonts w:asciiTheme="majorBidi" w:hAnsiTheme="majorBidi" w:cstheme="majorBidi"/>
          <w:bCs/>
          <w:color w:val="000000"/>
          <w:spacing w:val="-2"/>
          <w:sz w:val="24"/>
          <w:szCs w:val="26"/>
          <w:highlight w:val="yellow"/>
        </w:rPr>
      </w:pPr>
      <w:proofErr w:type="spellStart"/>
      <w:r w:rsidRPr="00B00A18">
        <w:rPr>
          <w:rFonts w:asciiTheme="majorBidi" w:hAnsiTheme="majorBidi" w:cstheme="majorBidi"/>
          <w:bCs/>
          <w:color w:val="000000"/>
          <w:spacing w:val="-2"/>
          <w:sz w:val="24"/>
          <w:szCs w:val="26"/>
          <w:highlight w:val="yellow"/>
        </w:rPr>
        <w:t>Prosedur</w:t>
      </w:r>
      <w:proofErr w:type="spellEnd"/>
      <w:r w:rsidRPr="00B00A18">
        <w:rPr>
          <w:rFonts w:asciiTheme="majorBidi" w:hAnsiTheme="majorBidi" w:cstheme="majorBidi"/>
          <w:bCs/>
          <w:color w:val="000000"/>
          <w:spacing w:val="-2"/>
          <w:sz w:val="24"/>
          <w:szCs w:val="26"/>
          <w:highlight w:val="yellow"/>
        </w:rPr>
        <w:t xml:space="preserve"> </w:t>
      </w:r>
      <w:proofErr w:type="spellStart"/>
      <w:r w:rsidRPr="00B00A18">
        <w:rPr>
          <w:rFonts w:asciiTheme="majorBidi" w:hAnsiTheme="majorBidi" w:cstheme="majorBidi"/>
          <w:bCs/>
          <w:color w:val="000000"/>
          <w:spacing w:val="-2"/>
          <w:sz w:val="24"/>
          <w:szCs w:val="26"/>
          <w:highlight w:val="yellow"/>
        </w:rPr>
        <w:t>Penelitian</w:t>
      </w:r>
      <w:proofErr w:type="spellEnd"/>
      <w:r w:rsidRPr="00B00A18">
        <w:rPr>
          <w:rFonts w:asciiTheme="majorBidi" w:hAnsiTheme="majorBidi" w:cstheme="majorBidi"/>
          <w:bCs/>
          <w:color w:val="000000"/>
          <w:spacing w:val="-2"/>
          <w:sz w:val="24"/>
          <w:szCs w:val="26"/>
          <w:highlight w:val="yellow"/>
        </w:rPr>
        <w:t>?</w:t>
      </w:r>
    </w:p>
    <w:p w14:paraId="79D1646D" w14:textId="123EC472" w:rsidR="00E768E3" w:rsidRPr="00B00A18" w:rsidRDefault="00E768E3" w:rsidP="00E768E3">
      <w:pPr>
        <w:pStyle w:val="ListParagraph"/>
        <w:widowControl w:val="0"/>
        <w:autoSpaceDE w:val="0"/>
        <w:autoSpaceDN w:val="0"/>
        <w:adjustRightInd w:val="0"/>
        <w:spacing w:line="288" w:lineRule="auto"/>
        <w:rPr>
          <w:rFonts w:asciiTheme="majorBidi" w:hAnsiTheme="majorBidi" w:cstheme="majorBidi"/>
          <w:bCs/>
          <w:color w:val="000000"/>
          <w:spacing w:val="-2"/>
          <w:sz w:val="24"/>
          <w:szCs w:val="26"/>
          <w:highlight w:val="yellow"/>
        </w:rPr>
      </w:pPr>
      <w:r w:rsidRPr="00B00A18">
        <w:rPr>
          <w:rFonts w:asciiTheme="majorBidi" w:hAnsiTheme="majorBidi" w:cstheme="majorBidi"/>
          <w:bCs/>
          <w:color w:val="000000"/>
          <w:spacing w:val="-2"/>
          <w:sz w:val="24"/>
          <w:szCs w:val="26"/>
          <w:highlight w:val="yellow"/>
        </w:rPr>
        <w:t>Langkah-</w:t>
      </w:r>
      <w:proofErr w:type="spellStart"/>
      <w:r w:rsidRPr="00B00A18">
        <w:rPr>
          <w:rFonts w:asciiTheme="majorBidi" w:hAnsiTheme="majorBidi" w:cstheme="majorBidi"/>
          <w:bCs/>
          <w:color w:val="000000"/>
          <w:spacing w:val="-2"/>
          <w:sz w:val="24"/>
          <w:szCs w:val="26"/>
          <w:highlight w:val="yellow"/>
        </w:rPr>
        <w:t>langkah</w:t>
      </w:r>
      <w:proofErr w:type="spellEnd"/>
      <w:r w:rsidRPr="00B00A18">
        <w:rPr>
          <w:rFonts w:asciiTheme="majorBidi" w:hAnsiTheme="majorBidi" w:cstheme="majorBidi"/>
          <w:bCs/>
          <w:color w:val="000000"/>
          <w:spacing w:val="-2"/>
          <w:sz w:val="24"/>
          <w:szCs w:val="26"/>
          <w:highlight w:val="yellow"/>
        </w:rPr>
        <w:t xml:space="preserve"> </w:t>
      </w:r>
      <w:proofErr w:type="spellStart"/>
      <w:r w:rsidRPr="00B00A18">
        <w:rPr>
          <w:rFonts w:asciiTheme="majorBidi" w:hAnsiTheme="majorBidi" w:cstheme="majorBidi"/>
          <w:bCs/>
          <w:color w:val="000000"/>
          <w:spacing w:val="-2"/>
          <w:sz w:val="24"/>
          <w:szCs w:val="26"/>
          <w:highlight w:val="yellow"/>
        </w:rPr>
        <w:t>penelitian</w:t>
      </w:r>
      <w:proofErr w:type="spellEnd"/>
    </w:p>
    <w:p w14:paraId="0D02F63A" w14:textId="03A0C3EB" w:rsidR="00E768E3" w:rsidRPr="00B00A18" w:rsidRDefault="00E768E3" w:rsidP="00E768E3">
      <w:pPr>
        <w:pStyle w:val="ListParagraph"/>
        <w:widowControl w:val="0"/>
        <w:autoSpaceDE w:val="0"/>
        <w:autoSpaceDN w:val="0"/>
        <w:adjustRightInd w:val="0"/>
        <w:spacing w:line="288" w:lineRule="auto"/>
        <w:rPr>
          <w:rFonts w:asciiTheme="majorBidi" w:hAnsiTheme="majorBidi" w:cstheme="majorBidi"/>
          <w:bCs/>
          <w:color w:val="000000"/>
          <w:spacing w:val="-2"/>
          <w:sz w:val="24"/>
          <w:szCs w:val="26"/>
          <w:highlight w:val="yellow"/>
        </w:rPr>
      </w:pPr>
      <w:r w:rsidRPr="00B00A18">
        <w:rPr>
          <w:rFonts w:asciiTheme="majorBidi" w:hAnsiTheme="majorBidi" w:cstheme="majorBidi"/>
          <w:bCs/>
          <w:color w:val="000000"/>
          <w:spacing w:val="-2"/>
          <w:sz w:val="24"/>
          <w:szCs w:val="26"/>
          <w:highlight w:val="yellow"/>
        </w:rPr>
        <w:t xml:space="preserve">Kode </w:t>
      </w:r>
      <w:proofErr w:type="spellStart"/>
      <w:r w:rsidRPr="00B00A18">
        <w:rPr>
          <w:rFonts w:asciiTheme="majorBidi" w:hAnsiTheme="majorBidi" w:cstheme="majorBidi"/>
          <w:bCs/>
          <w:color w:val="000000"/>
          <w:spacing w:val="-2"/>
          <w:sz w:val="24"/>
          <w:szCs w:val="26"/>
          <w:highlight w:val="yellow"/>
        </w:rPr>
        <w:t>Etik</w:t>
      </w:r>
      <w:proofErr w:type="spellEnd"/>
      <w:r w:rsidRPr="00B00A18">
        <w:rPr>
          <w:rFonts w:asciiTheme="majorBidi" w:hAnsiTheme="majorBidi" w:cstheme="majorBidi"/>
          <w:bCs/>
          <w:color w:val="000000"/>
          <w:spacing w:val="-2"/>
          <w:sz w:val="24"/>
          <w:szCs w:val="26"/>
          <w:highlight w:val="yellow"/>
        </w:rPr>
        <w:t xml:space="preserve"> </w:t>
      </w:r>
      <w:proofErr w:type="spellStart"/>
      <w:r w:rsidRPr="00B00A18">
        <w:rPr>
          <w:rFonts w:asciiTheme="majorBidi" w:hAnsiTheme="majorBidi" w:cstheme="majorBidi"/>
          <w:bCs/>
          <w:color w:val="000000"/>
          <w:spacing w:val="-2"/>
          <w:sz w:val="24"/>
          <w:szCs w:val="26"/>
          <w:highlight w:val="yellow"/>
        </w:rPr>
        <w:t>Penelitian</w:t>
      </w:r>
      <w:proofErr w:type="spellEnd"/>
      <w:r w:rsidRPr="00B00A18">
        <w:rPr>
          <w:rFonts w:asciiTheme="majorBidi" w:hAnsiTheme="majorBidi" w:cstheme="majorBidi"/>
          <w:bCs/>
          <w:color w:val="000000"/>
          <w:spacing w:val="-2"/>
          <w:sz w:val="24"/>
          <w:szCs w:val="26"/>
          <w:highlight w:val="yellow"/>
        </w:rPr>
        <w:t xml:space="preserve"> </w:t>
      </w:r>
      <w:proofErr w:type="spellStart"/>
      <w:r w:rsidRPr="00B00A18">
        <w:rPr>
          <w:rFonts w:asciiTheme="majorBidi" w:hAnsiTheme="majorBidi" w:cstheme="majorBidi"/>
          <w:bCs/>
          <w:color w:val="000000"/>
          <w:spacing w:val="-2"/>
          <w:sz w:val="24"/>
          <w:szCs w:val="26"/>
          <w:highlight w:val="yellow"/>
        </w:rPr>
        <w:t>dalam</w:t>
      </w:r>
      <w:proofErr w:type="spellEnd"/>
      <w:r w:rsidRPr="00B00A18">
        <w:rPr>
          <w:rFonts w:asciiTheme="majorBidi" w:hAnsiTheme="majorBidi" w:cstheme="majorBidi"/>
          <w:bCs/>
          <w:color w:val="000000"/>
          <w:spacing w:val="-2"/>
          <w:sz w:val="24"/>
          <w:szCs w:val="26"/>
          <w:highlight w:val="yellow"/>
        </w:rPr>
        <w:t xml:space="preserve"> </w:t>
      </w:r>
      <w:proofErr w:type="spellStart"/>
      <w:r w:rsidRPr="00B00A18">
        <w:rPr>
          <w:rFonts w:asciiTheme="majorBidi" w:hAnsiTheme="majorBidi" w:cstheme="majorBidi"/>
          <w:bCs/>
          <w:color w:val="000000"/>
          <w:spacing w:val="-2"/>
          <w:sz w:val="24"/>
          <w:szCs w:val="26"/>
          <w:highlight w:val="yellow"/>
        </w:rPr>
        <w:t>bidang</w:t>
      </w:r>
      <w:proofErr w:type="spellEnd"/>
      <w:r w:rsidRPr="00B00A18">
        <w:rPr>
          <w:rFonts w:asciiTheme="majorBidi" w:hAnsiTheme="majorBidi" w:cstheme="majorBidi"/>
          <w:bCs/>
          <w:color w:val="000000"/>
          <w:spacing w:val="-2"/>
          <w:sz w:val="24"/>
          <w:szCs w:val="26"/>
          <w:highlight w:val="yellow"/>
        </w:rPr>
        <w:t xml:space="preserve"> </w:t>
      </w:r>
      <w:proofErr w:type="spellStart"/>
      <w:r w:rsidRPr="00B00A18">
        <w:rPr>
          <w:rFonts w:asciiTheme="majorBidi" w:hAnsiTheme="majorBidi" w:cstheme="majorBidi"/>
          <w:bCs/>
          <w:color w:val="000000"/>
          <w:spacing w:val="-2"/>
          <w:sz w:val="24"/>
          <w:szCs w:val="26"/>
          <w:highlight w:val="yellow"/>
        </w:rPr>
        <w:t>Psikologi</w:t>
      </w:r>
      <w:proofErr w:type="spellEnd"/>
      <w:r w:rsidRPr="00B00A18">
        <w:rPr>
          <w:rFonts w:asciiTheme="majorBidi" w:hAnsiTheme="majorBidi" w:cstheme="majorBidi"/>
          <w:bCs/>
          <w:color w:val="000000"/>
          <w:spacing w:val="-2"/>
          <w:sz w:val="24"/>
          <w:szCs w:val="26"/>
          <w:highlight w:val="yellow"/>
        </w:rPr>
        <w:t xml:space="preserve">? Informed Consent </w:t>
      </w:r>
    </w:p>
    <w:p w14:paraId="231FF4D3" w14:textId="4988CF7C" w:rsidR="00111161" w:rsidRPr="00B00A18" w:rsidRDefault="00111161" w:rsidP="00111161">
      <w:pPr>
        <w:pStyle w:val="ListParagraph"/>
        <w:widowControl w:val="0"/>
        <w:numPr>
          <w:ilvl w:val="0"/>
          <w:numId w:val="4"/>
        </w:numPr>
        <w:autoSpaceDE w:val="0"/>
        <w:autoSpaceDN w:val="0"/>
        <w:adjustRightInd w:val="0"/>
        <w:spacing w:line="288" w:lineRule="auto"/>
        <w:rPr>
          <w:rFonts w:asciiTheme="majorBidi" w:hAnsiTheme="majorBidi" w:cstheme="majorBidi"/>
          <w:bCs/>
          <w:color w:val="000000"/>
          <w:spacing w:val="-2"/>
          <w:sz w:val="24"/>
          <w:szCs w:val="26"/>
          <w:highlight w:val="yellow"/>
        </w:rPr>
      </w:pPr>
      <w:proofErr w:type="spellStart"/>
      <w:r w:rsidRPr="00B00A18">
        <w:rPr>
          <w:rFonts w:asciiTheme="majorBidi" w:hAnsiTheme="majorBidi" w:cstheme="majorBidi"/>
          <w:bCs/>
          <w:color w:val="000000"/>
          <w:spacing w:val="-2"/>
          <w:sz w:val="24"/>
          <w:szCs w:val="26"/>
          <w:highlight w:val="yellow"/>
        </w:rPr>
        <w:t>Instrumen</w:t>
      </w:r>
      <w:proofErr w:type="spellEnd"/>
      <w:r w:rsidRPr="00B00A18">
        <w:rPr>
          <w:rFonts w:asciiTheme="majorBidi" w:hAnsiTheme="majorBidi" w:cstheme="majorBidi"/>
          <w:bCs/>
          <w:color w:val="000000"/>
          <w:spacing w:val="-2"/>
          <w:sz w:val="24"/>
          <w:szCs w:val="26"/>
          <w:highlight w:val="yellow"/>
        </w:rPr>
        <w:t xml:space="preserve"> </w:t>
      </w:r>
      <w:proofErr w:type="spellStart"/>
      <w:r w:rsidRPr="00B00A18">
        <w:rPr>
          <w:rFonts w:asciiTheme="majorBidi" w:hAnsiTheme="majorBidi" w:cstheme="majorBidi"/>
          <w:bCs/>
          <w:color w:val="000000"/>
          <w:spacing w:val="-2"/>
          <w:sz w:val="24"/>
          <w:szCs w:val="26"/>
          <w:highlight w:val="yellow"/>
        </w:rPr>
        <w:t>Penelitian</w:t>
      </w:r>
      <w:proofErr w:type="spellEnd"/>
      <w:r w:rsidRPr="00B00A18">
        <w:rPr>
          <w:rFonts w:asciiTheme="majorBidi" w:hAnsiTheme="majorBidi" w:cstheme="majorBidi"/>
          <w:bCs/>
          <w:color w:val="000000"/>
          <w:spacing w:val="-2"/>
          <w:sz w:val="24"/>
          <w:szCs w:val="26"/>
          <w:highlight w:val="yellow"/>
        </w:rPr>
        <w:t xml:space="preserve"> </w:t>
      </w:r>
    </w:p>
    <w:p w14:paraId="208C9BF8" w14:textId="332A0A3F" w:rsidR="00E768E3" w:rsidRPr="00B00A18" w:rsidRDefault="00E768E3" w:rsidP="00E768E3">
      <w:pPr>
        <w:pStyle w:val="ListParagraph"/>
        <w:widowControl w:val="0"/>
        <w:autoSpaceDE w:val="0"/>
        <w:autoSpaceDN w:val="0"/>
        <w:adjustRightInd w:val="0"/>
        <w:spacing w:line="288" w:lineRule="auto"/>
        <w:rPr>
          <w:rFonts w:asciiTheme="majorBidi" w:hAnsiTheme="majorBidi" w:cstheme="majorBidi"/>
          <w:bCs/>
          <w:color w:val="000000"/>
          <w:spacing w:val="-2"/>
          <w:sz w:val="24"/>
          <w:szCs w:val="26"/>
          <w:highlight w:val="yellow"/>
        </w:rPr>
      </w:pPr>
      <w:proofErr w:type="spellStart"/>
      <w:r w:rsidRPr="00B00A18">
        <w:rPr>
          <w:rFonts w:asciiTheme="majorBidi" w:hAnsiTheme="majorBidi" w:cstheme="majorBidi"/>
          <w:bCs/>
          <w:color w:val="000000"/>
          <w:spacing w:val="-2"/>
          <w:sz w:val="24"/>
          <w:szCs w:val="26"/>
          <w:highlight w:val="yellow"/>
        </w:rPr>
        <w:t>Validitas</w:t>
      </w:r>
      <w:proofErr w:type="spellEnd"/>
      <w:r w:rsidRPr="00B00A18">
        <w:rPr>
          <w:rFonts w:asciiTheme="majorBidi" w:hAnsiTheme="majorBidi" w:cstheme="majorBidi"/>
          <w:bCs/>
          <w:color w:val="000000"/>
          <w:spacing w:val="-2"/>
          <w:sz w:val="24"/>
          <w:szCs w:val="26"/>
          <w:highlight w:val="yellow"/>
        </w:rPr>
        <w:t>?</w:t>
      </w:r>
    </w:p>
    <w:p w14:paraId="6ED7E156" w14:textId="3D741FCF" w:rsidR="00E768E3" w:rsidRPr="00B00A18" w:rsidRDefault="00E768E3" w:rsidP="00E768E3">
      <w:pPr>
        <w:pStyle w:val="ListParagraph"/>
        <w:widowControl w:val="0"/>
        <w:autoSpaceDE w:val="0"/>
        <w:autoSpaceDN w:val="0"/>
        <w:adjustRightInd w:val="0"/>
        <w:spacing w:line="288" w:lineRule="auto"/>
        <w:rPr>
          <w:rFonts w:asciiTheme="majorBidi" w:hAnsiTheme="majorBidi" w:cstheme="majorBidi"/>
          <w:bCs/>
          <w:color w:val="000000"/>
          <w:spacing w:val="-2"/>
          <w:sz w:val="24"/>
          <w:szCs w:val="26"/>
          <w:highlight w:val="yellow"/>
        </w:rPr>
      </w:pPr>
      <w:proofErr w:type="spellStart"/>
      <w:r w:rsidRPr="00B00A18">
        <w:rPr>
          <w:rFonts w:asciiTheme="majorBidi" w:hAnsiTheme="majorBidi" w:cstheme="majorBidi"/>
          <w:bCs/>
          <w:color w:val="000000"/>
          <w:spacing w:val="-2"/>
          <w:sz w:val="24"/>
          <w:szCs w:val="26"/>
          <w:highlight w:val="yellow"/>
        </w:rPr>
        <w:t>Reliabilitas</w:t>
      </w:r>
      <w:proofErr w:type="spellEnd"/>
      <w:r w:rsidRPr="00B00A18">
        <w:rPr>
          <w:rFonts w:asciiTheme="majorBidi" w:hAnsiTheme="majorBidi" w:cstheme="majorBidi"/>
          <w:bCs/>
          <w:color w:val="000000"/>
          <w:spacing w:val="-2"/>
          <w:sz w:val="24"/>
          <w:szCs w:val="26"/>
          <w:highlight w:val="yellow"/>
        </w:rPr>
        <w:t>?</w:t>
      </w:r>
    </w:p>
    <w:p w14:paraId="2AF51228" w14:textId="4111EF3A" w:rsidR="00E768E3" w:rsidRPr="00B00A18" w:rsidRDefault="00E768E3" w:rsidP="00E768E3">
      <w:pPr>
        <w:pStyle w:val="ListParagraph"/>
        <w:widowControl w:val="0"/>
        <w:autoSpaceDE w:val="0"/>
        <w:autoSpaceDN w:val="0"/>
        <w:adjustRightInd w:val="0"/>
        <w:spacing w:line="288" w:lineRule="auto"/>
        <w:rPr>
          <w:rFonts w:asciiTheme="majorBidi" w:hAnsiTheme="majorBidi" w:cstheme="majorBidi"/>
          <w:bCs/>
          <w:color w:val="000000"/>
          <w:spacing w:val="-2"/>
          <w:sz w:val="24"/>
          <w:szCs w:val="26"/>
          <w:highlight w:val="yellow"/>
        </w:rPr>
      </w:pPr>
      <w:proofErr w:type="spellStart"/>
      <w:r w:rsidRPr="00B00A18">
        <w:rPr>
          <w:rFonts w:asciiTheme="majorBidi" w:hAnsiTheme="majorBidi" w:cstheme="majorBidi"/>
          <w:bCs/>
          <w:color w:val="000000"/>
          <w:spacing w:val="-2"/>
          <w:sz w:val="24"/>
          <w:szCs w:val="26"/>
          <w:highlight w:val="yellow"/>
        </w:rPr>
        <w:t>Jumlah</w:t>
      </w:r>
      <w:proofErr w:type="spellEnd"/>
      <w:r w:rsidRPr="00B00A18">
        <w:rPr>
          <w:rFonts w:asciiTheme="majorBidi" w:hAnsiTheme="majorBidi" w:cstheme="majorBidi"/>
          <w:bCs/>
          <w:color w:val="000000"/>
          <w:spacing w:val="-2"/>
          <w:sz w:val="24"/>
          <w:szCs w:val="26"/>
          <w:highlight w:val="yellow"/>
        </w:rPr>
        <w:t xml:space="preserve"> </w:t>
      </w:r>
      <w:proofErr w:type="spellStart"/>
      <w:r w:rsidRPr="00B00A18">
        <w:rPr>
          <w:rFonts w:asciiTheme="majorBidi" w:hAnsiTheme="majorBidi" w:cstheme="majorBidi"/>
          <w:bCs/>
          <w:color w:val="000000"/>
          <w:spacing w:val="-2"/>
          <w:sz w:val="24"/>
          <w:szCs w:val="26"/>
          <w:highlight w:val="yellow"/>
        </w:rPr>
        <w:t>aitem</w:t>
      </w:r>
      <w:proofErr w:type="spellEnd"/>
      <w:r w:rsidRPr="00B00A18">
        <w:rPr>
          <w:rFonts w:asciiTheme="majorBidi" w:hAnsiTheme="majorBidi" w:cstheme="majorBidi"/>
          <w:bCs/>
          <w:color w:val="000000"/>
          <w:spacing w:val="-2"/>
          <w:sz w:val="24"/>
          <w:szCs w:val="26"/>
          <w:highlight w:val="yellow"/>
        </w:rPr>
        <w:t>?</w:t>
      </w:r>
    </w:p>
    <w:p w14:paraId="68136D0B" w14:textId="2F0E4EC9" w:rsidR="00E768E3" w:rsidRPr="00B00A18" w:rsidRDefault="00E768E3" w:rsidP="00E768E3">
      <w:pPr>
        <w:pStyle w:val="ListParagraph"/>
        <w:widowControl w:val="0"/>
        <w:autoSpaceDE w:val="0"/>
        <w:autoSpaceDN w:val="0"/>
        <w:adjustRightInd w:val="0"/>
        <w:spacing w:line="288" w:lineRule="auto"/>
        <w:rPr>
          <w:rFonts w:asciiTheme="majorBidi" w:hAnsiTheme="majorBidi" w:cstheme="majorBidi"/>
          <w:bCs/>
          <w:color w:val="000000"/>
          <w:spacing w:val="-2"/>
          <w:sz w:val="24"/>
          <w:szCs w:val="26"/>
          <w:highlight w:val="yellow"/>
        </w:rPr>
      </w:pPr>
      <w:proofErr w:type="spellStart"/>
      <w:r w:rsidRPr="00B00A18">
        <w:rPr>
          <w:rFonts w:asciiTheme="majorBidi" w:hAnsiTheme="majorBidi" w:cstheme="majorBidi"/>
          <w:bCs/>
          <w:color w:val="000000"/>
          <w:spacing w:val="-2"/>
          <w:sz w:val="24"/>
          <w:szCs w:val="26"/>
          <w:highlight w:val="yellow"/>
        </w:rPr>
        <w:t>Bentangan</w:t>
      </w:r>
      <w:proofErr w:type="spellEnd"/>
      <w:r w:rsidRPr="00B00A18">
        <w:rPr>
          <w:rFonts w:asciiTheme="majorBidi" w:hAnsiTheme="majorBidi" w:cstheme="majorBidi"/>
          <w:bCs/>
          <w:color w:val="000000"/>
          <w:spacing w:val="-2"/>
          <w:sz w:val="24"/>
          <w:szCs w:val="26"/>
          <w:highlight w:val="yellow"/>
        </w:rPr>
        <w:t xml:space="preserve"> </w:t>
      </w:r>
      <w:proofErr w:type="spellStart"/>
      <w:r w:rsidRPr="00B00A18">
        <w:rPr>
          <w:rFonts w:asciiTheme="majorBidi" w:hAnsiTheme="majorBidi" w:cstheme="majorBidi"/>
          <w:bCs/>
          <w:color w:val="000000"/>
          <w:spacing w:val="-2"/>
          <w:sz w:val="24"/>
          <w:szCs w:val="26"/>
          <w:highlight w:val="yellow"/>
        </w:rPr>
        <w:t>skala</w:t>
      </w:r>
      <w:proofErr w:type="spellEnd"/>
      <w:r w:rsidRPr="00B00A18">
        <w:rPr>
          <w:rFonts w:asciiTheme="majorBidi" w:hAnsiTheme="majorBidi" w:cstheme="majorBidi"/>
          <w:bCs/>
          <w:color w:val="000000"/>
          <w:spacing w:val="-2"/>
          <w:sz w:val="24"/>
          <w:szCs w:val="26"/>
          <w:highlight w:val="yellow"/>
        </w:rPr>
        <w:t xml:space="preserve"> </w:t>
      </w:r>
      <w:proofErr w:type="spellStart"/>
      <w:r w:rsidRPr="00B00A18">
        <w:rPr>
          <w:rFonts w:asciiTheme="majorBidi" w:hAnsiTheme="majorBidi" w:cstheme="majorBidi"/>
          <w:bCs/>
          <w:color w:val="000000"/>
          <w:spacing w:val="-2"/>
          <w:sz w:val="24"/>
          <w:szCs w:val="26"/>
          <w:highlight w:val="yellow"/>
        </w:rPr>
        <w:t>likert</w:t>
      </w:r>
      <w:proofErr w:type="spellEnd"/>
      <w:r w:rsidRPr="00B00A18">
        <w:rPr>
          <w:rFonts w:asciiTheme="majorBidi" w:hAnsiTheme="majorBidi" w:cstheme="majorBidi"/>
          <w:bCs/>
          <w:color w:val="000000"/>
          <w:spacing w:val="-2"/>
          <w:sz w:val="24"/>
          <w:szCs w:val="26"/>
          <w:highlight w:val="yellow"/>
        </w:rPr>
        <w:t>?</w:t>
      </w:r>
    </w:p>
    <w:p w14:paraId="52F131EF" w14:textId="0A159184" w:rsidR="0080767F" w:rsidRPr="00B00A18" w:rsidRDefault="0080767F" w:rsidP="00E768E3">
      <w:pPr>
        <w:pStyle w:val="ListParagraph"/>
        <w:widowControl w:val="0"/>
        <w:autoSpaceDE w:val="0"/>
        <w:autoSpaceDN w:val="0"/>
        <w:adjustRightInd w:val="0"/>
        <w:spacing w:line="288" w:lineRule="auto"/>
        <w:rPr>
          <w:rFonts w:asciiTheme="majorBidi" w:hAnsiTheme="majorBidi" w:cstheme="majorBidi"/>
          <w:bCs/>
          <w:color w:val="000000"/>
          <w:spacing w:val="-2"/>
          <w:sz w:val="24"/>
          <w:szCs w:val="26"/>
          <w:highlight w:val="yellow"/>
        </w:rPr>
      </w:pPr>
    </w:p>
    <w:p w14:paraId="0DA91CA7" w14:textId="77777777" w:rsidR="0080767F" w:rsidRPr="00B00A18" w:rsidRDefault="0080767F" w:rsidP="00E768E3">
      <w:pPr>
        <w:pStyle w:val="ListParagraph"/>
        <w:widowControl w:val="0"/>
        <w:autoSpaceDE w:val="0"/>
        <w:autoSpaceDN w:val="0"/>
        <w:adjustRightInd w:val="0"/>
        <w:spacing w:line="288" w:lineRule="auto"/>
        <w:rPr>
          <w:rFonts w:asciiTheme="majorBidi" w:hAnsiTheme="majorBidi" w:cstheme="majorBidi"/>
          <w:bCs/>
          <w:color w:val="000000"/>
          <w:spacing w:val="-2"/>
          <w:sz w:val="24"/>
          <w:szCs w:val="26"/>
          <w:highlight w:val="yellow"/>
        </w:rPr>
      </w:pPr>
      <w:proofErr w:type="spellStart"/>
      <w:r w:rsidRPr="00B00A18">
        <w:rPr>
          <w:rFonts w:asciiTheme="majorBidi" w:hAnsiTheme="majorBidi" w:cstheme="majorBidi"/>
          <w:bCs/>
          <w:color w:val="000000"/>
          <w:spacing w:val="-2"/>
          <w:sz w:val="24"/>
          <w:szCs w:val="26"/>
          <w:highlight w:val="yellow"/>
        </w:rPr>
        <w:t>Apa</w:t>
      </w:r>
      <w:proofErr w:type="spellEnd"/>
      <w:r w:rsidRPr="00B00A18">
        <w:rPr>
          <w:rFonts w:asciiTheme="majorBidi" w:hAnsiTheme="majorBidi" w:cstheme="majorBidi"/>
          <w:bCs/>
          <w:color w:val="000000"/>
          <w:spacing w:val="-2"/>
          <w:sz w:val="24"/>
          <w:szCs w:val="26"/>
          <w:highlight w:val="yellow"/>
        </w:rPr>
        <w:t xml:space="preserve"> </w:t>
      </w:r>
      <w:proofErr w:type="spellStart"/>
      <w:r w:rsidRPr="00B00A18">
        <w:rPr>
          <w:rFonts w:asciiTheme="majorBidi" w:hAnsiTheme="majorBidi" w:cstheme="majorBidi"/>
          <w:bCs/>
          <w:color w:val="000000"/>
          <w:spacing w:val="-2"/>
          <w:sz w:val="24"/>
          <w:szCs w:val="26"/>
          <w:highlight w:val="yellow"/>
        </w:rPr>
        <w:t>metode</w:t>
      </w:r>
      <w:proofErr w:type="spellEnd"/>
      <w:r w:rsidRPr="00B00A18">
        <w:rPr>
          <w:rFonts w:asciiTheme="majorBidi" w:hAnsiTheme="majorBidi" w:cstheme="majorBidi"/>
          <w:bCs/>
          <w:color w:val="000000"/>
          <w:spacing w:val="-2"/>
          <w:sz w:val="24"/>
          <w:szCs w:val="26"/>
          <w:highlight w:val="yellow"/>
        </w:rPr>
        <w:t xml:space="preserve"> interview </w:t>
      </w:r>
      <w:proofErr w:type="spellStart"/>
      <w:r w:rsidRPr="00B00A18">
        <w:rPr>
          <w:rFonts w:asciiTheme="majorBidi" w:hAnsiTheme="majorBidi" w:cstheme="majorBidi"/>
          <w:bCs/>
          <w:color w:val="000000"/>
          <w:spacing w:val="-2"/>
          <w:sz w:val="24"/>
          <w:szCs w:val="26"/>
          <w:highlight w:val="yellow"/>
        </w:rPr>
        <w:t>yg</w:t>
      </w:r>
      <w:proofErr w:type="spellEnd"/>
      <w:r w:rsidRPr="00B00A18">
        <w:rPr>
          <w:rFonts w:asciiTheme="majorBidi" w:hAnsiTheme="majorBidi" w:cstheme="majorBidi"/>
          <w:bCs/>
          <w:color w:val="000000"/>
          <w:spacing w:val="-2"/>
          <w:sz w:val="24"/>
          <w:szCs w:val="26"/>
          <w:highlight w:val="yellow"/>
        </w:rPr>
        <w:t xml:space="preserve"> </w:t>
      </w:r>
      <w:proofErr w:type="spellStart"/>
      <w:r w:rsidRPr="00B00A18">
        <w:rPr>
          <w:rFonts w:asciiTheme="majorBidi" w:hAnsiTheme="majorBidi" w:cstheme="majorBidi"/>
          <w:bCs/>
          <w:color w:val="000000"/>
          <w:spacing w:val="-2"/>
          <w:sz w:val="24"/>
          <w:szCs w:val="26"/>
          <w:highlight w:val="yellow"/>
        </w:rPr>
        <w:t>digunakan</w:t>
      </w:r>
      <w:proofErr w:type="spellEnd"/>
      <w:r w:rsidRPr="00B00A18">
        <w:rPr>
          <w:rFonts w:asciiTheme="majorBidi" w:hAnsiTheme="majorBidi" w:cstheme="majorBidi"/>
          <w:bCs/>
          <w:color w:val="000000"/>
          <w:spacing w:val="-2"/>
          <w:sz w:val="24"/>
          <w:szCs w:val="26"/>
          <w:highlight w:val="yellow"/>
        </w:rPr>
        <w:t>?</w:t>
      </w:r>
    </w:p>
    <w:p w14:paraId="787C39CF" w14:textId="4BF4A79A" w:rsidR="0080767F" w:rsidRPr="00B00A18" w:rsidRDefault="0080767F" w:rsidP="00E768E3">
      <w:pPr>
        <w:pStyle w:val="ListParagraph"/>
        <w:widowControl w:val="0"/>
        <w:autoSpaceDE w:val="0"/>
        <w:autoSpaceDN w:val="0"/>
        <w:adjustRightInd w:val="0"/>
        <w:spacing w:line="288" w:lineRule="auto"/>
        <w:rPr>
          <w:rFonts w:asciiTheme="majorBidi" w:hAnsiTheme="majorBidi" w:cstheme="majorBidi"/>
          <w:bCs/>
          <w:color w:val="000000"/>
          <w:spacing w:val="-2"/>
          <w:sz w:val="24"/>
          <w:szCs w:val="26"/>
          <w:highlight w:val="yellow"/>
        </w:rPr>
      </w:pPr>
      <w:proofErr w:type="spellStart"/>
      <w:r w:rsidRPr="00B00A18">
        <w:rPr>
          <w:rFonts w:asciiTheme="majorBidi" w:hAnsiTheme="majorBidi" w:cstheme="majorBidi"/>
          <w:bCs/>
          <w:color w:val="000000"/>
          <w:spacing w:val="-2"/>
          <w:sz w:val="24"/>
          <w:szCs w:val="26"/>
          <w:highlight w:val="yellow"/>
        </w:rPr>
        <w:t>Bgmn</w:t>
      </w:r>
      <w:proofErr w:type="spellEnd"/>
      <w:r w:rsidRPr="00B00A18">
        <w:rPr>
          <w:rFonts w:asciiTheme="majorBidi" w:hAnsiTheme="majorBidi" w:cstheme="majorBidi"/>
          <w:bCs/>
          <w:color w:val="000000"/>
          <w:spacing w:val="-2"/>
          <w:sz w:val="24"/>
          <w:szCs w:val="26"/>
          <w:highlight w:val="yellow"/>
        </w:rPr>
        <w:t xml:space="preserve"> </w:t>
      </w:r>
      <w:proofErr w:type="spellStart"/>
      <w:r w:rsidRPr="00B00A18">
        <w:rPr>
          <w:rFonts w:asciiTheme="majorBidi" w:hAnsiTheme="majorBidi" w:cstheme="majorBidi"/>
          <w:bCs/>
          <w:color w:val="000000"/>
          <w:spacing w:val="-2"/>
          <w:sz w:val="24"/>
          <w:szCs w:val="26"/>
          <w:highlight w:val="yellow"/>
        </w:rPr>
        <w:t>menjamin</w:t>
      </w:r>
      <w:proofErr w:type="spellEnd"/>
      <w:r w:rsidRPr="00B00A18">
        <w:rPr>
          <w:rFonts w:asciiTheme="majorBidi" w:hAnsiTheme="majorBidi" w:cstheme="majorBidi"/>
          <w:bCs/>
          <w:color w:val="000000"/>
          <w:spacing w:val="-2"/>
          <w:sz w:val="24"/>
          <w:szCs w:val="26"/>
          <w:highlight w:val="yellow"/>
        </w:rPr>
        <w:t xml:space="preserve"> </w:t>
      </w:r>
      <w:proofErr w:type="spellStart"/>
      <w:r w:rsidRPr="00B00A18">
        <w:rPr>
          <w:rFonts w:asciiTheme="majorBidi" w:hAnsiTheme="majorBidi" w:cstheme="majorBidi"/>
          <w:bCs/>
          <w:color w:val="000000"/>
          <w:spacing w:val="-2"/>
          <w:sz w:val="24"/>
          <w:szCs w:val="26"/>
          <w:highlight w:val="yellow"/>
        </w:rPr>
        <w:t>validitas</w:t>
      </w:r>
      <w:proofErr w:type="spellEnd"/>
      <w:r w:rsidRPr="00B00A18">
        <w:rPr>
          <w:rFonts w:asciiTheme="majorBidi" w:hAnsiTheme="majorBidi" w:cstheme="majorBidi"/>
          <w:bCs/>
          <w:color w:val="000000"/>
          <w:spacing w:val="-2"/>
          <w:sz w:val="24"/>
          <w:szCs w:val="26"/>
          <w:highlight w:val="yellow"/>
        </w:rPr>
        <w:t xml:space="preserve"> data </w:t>
      </w:r>
      <w:proofErr w:type="spellStart"/>
      <w:r w:rsidRPr="00B00A18">
        <w:rPr>
          <w:rFonts w:asciiTheme="majorBidi" w:hAnsiTheme="majorBidi" w:cstheme="majorBidi"/>
          <w:bCs/>
          <w:color w:val="000000"/>
          <w:spacing w:val="-2"/>
          <w:sz w:val="24"/>
          <w:szCs w:val="26"/>
          <w:highlight w:val="yellow"/>
        </w:rPr>
        <w:t>hasil</w:t>
      </w:r>
      <w:proofErr w:type="spellEnd"/>
      <w:r w:rsidRPr="00B00A18">
        <w:rPr>
          <w:rFonts w:asciiTheme="majorBidi" w:hAnsiTheme="majorBidi" w:cstheme="majorBidi"/>
          <w:bCs/>
          <w:color w:val="000000"/>
          <w:spacing w:val="-2"/>
          <w:sz w:val="24"/>
          <w:szCs w:val="26"/>
          <w:highlight w:val="yellow"/>
        </w:rPr>
        <w:t xml:space="preserve"> </w:t>
      </w:r>
      <w:proofErr w:type="gramStart"/>
      <w:r w:rsidRPr="00B00A18">
        <w:rPr>
          <w:rFonts w:asciiTheme="majorBidi" w:hAnsiTheme="majorBidi" w:cstheme="majorBidi"/>
          <w:bCs/>
          <w:color w:val="000000"/>
          <w:spacing w:val="-2"/>
          <w:sz w:val="24"/>
          <w:szCs w:val="26"/>
          <w:highlight w:val="yellow"/>
        </w:rPr>
        <w:t>interview ?</w:t>
      </w:r>
      <w:proofErr w:type="gramEnd"/>
      <w:r w:rsidR="00B00A18" w:rsidRPr="00B00A18">
        <w:rPr>
          <w:rFonts w:asciiTheme="majorBidi" w:hAnsiTheme="majorBidi" w:cstheme="majorBidi"/>
          <w:bCs/>
          <w:color w:val="000000"/>
          <w:spacing w:val="-2"/>
          <w:sz w:val="24"/>
          <w:szCs w:val="26"/>
          <w:highlight w:val="yellow"/>
        </w:rPr>
        <w:t xml:space="preserve"> (e.g., Triangulation, Member check/respondent validation, Peer examination/peer review, etc)</w:t>
      </w:r>
    </w:p>
    <w:p w14:paraId="78A98B3C" w14:textId="01712CEE" w:rsidR="00111161" w:rsidRPr="00B00A18" w:rsidRDefault="00111161" w:rsidP="00111161">
      <w:pPr>
        <w:pStyle w:val="ListParagraph"/>
        <w:widowControl w:val="0"/>
        <w:numPr>
          <w:ilvl w:val="0"/>
          <w:numId w:val="4"/>
        </w:numPr>
        <w:autoSpaceDE w:val="0"/>
        <w:autoSpaceDN w:val="0"/>
        <w:adjustRightInd w:val="0"/>
        <w:spacing w:line="288" w:lineRule="auto"/>
        <w:rPr>
          <w:rFonts w:asciiTheme="majorBidi" w:hAnsiTheme="majorBidi" w:cstheme="majorBidi"/>
          <w:bCs/>
          <w:color w:val="000000"/>
          <w:spacing w:val="-2"/>
          <w:sz w:val="24"/>
          <w:szCs w:val="26"/>
          <w:highlight w:val="yellow"/>
        </w:rPr>
      </w:pPr>
      <w:proofErr w:type="spellStart"/>
      <w:r w:rsidRPr="00B00A18">
        <w:rPr>
          <w:rFonts w:asciiTheme="majorBidi" w:hAnsiTheme="majorBidi" w:cstheme="majorBidi"/>
          <w:bCs/>
          <w:color w:val="000000"/>
          <w:spacing w:val="-2"/>
          <w:sz w:val="24"/>
          <w:szCs w:val="26"/>
          <w:highlight w:val="yellow"/>
        </w:rPr>
        <w:t>Analisis</w:t>
      </w:r>
      <w:proofErr w:type="spellEnd"/>
      <w:r w:rsidRPr="00B00A18">
        <w:rPr>
          <w:rFonts w:asciiTheme="majorBidi" w:hAnsiTheme="majorBidi" w:cstheme="majorBidi"/>
          <w:bCs/>
          <w:color w:val="000000"/>
          <w:spacing w:val="-2"/>
          <w:sz w:val="24"/>
          <w:szCs w:val="26"/>
          <w:highlight w:val="yellow"/>
        </w:rPr>
        <w:t xml:space="preserve"> Data? </w:t>
      </w:r>
    </w:p>
    <w:p w14:paraId="6DD54AF3" w14:textId="56834328" w:rsidR="00E768E3" w:rsidRPr="00B00A18" w:rsidRDefault="00E768E3" w:rsidP="00E768E3">
      <w:pPr>
        <w:pStyle w:val="ListParagraph"/>
        <w:widowControl w:val="0"/>
        <w:autoSpaceDE w:val="0"/>
        <w:autoSpaceDN w:val="0"/>
        <w:adjustRightInd w:val="0"/>
        <w:spacing w:line="288" w:lineRule="auto"/>
        <w:rPr>
          <w:rFonts w:asciiTheme="majorBidi" w:hAnsiTheme="majorBidi" w:cstheme="majorBidi"/>
          <w:bCs/>
          <w:color w:val="000000"/>
          <w:spacing w:val="-2"/>
          <w:sz w:val="24"/>
          <w:szCs w:val="26"/>
          <w:highlight w:val="yellow"/>
        </w:rPr>
      </w:pPr>
      <w:r w:rsidRPr="00B00A18">
        <w:rPr>
          <w:rFonts w:asciiTheme="majorBidi" w:hAnsiTheme="majorBidi" w:cstheme="majorBidi"/>
          <w:bCs/>
          <w:color w:val="000000"/>
          <w:spacing w:val="-2"/>
          <w:sz w:val="24"/>
          <w:szCs w:val="26"/>
          <w:highlight w:val="yellow"/>
        </w:rPr>
        <w:t xml:space="preserve">Uji </w:t>
      </w:r>
      <w:proofErr w:type="spellStart"/>
      <w:r w:rsidRPr="00B00A18">
        <w:rPr>
          <w:rFonts w:asciiTheme="majorBidi" w:hAnsiTheme="majorBidi" w:cstheme="majorBidi"/>
          <w:bCs/>
          <w:color w:val="000000"/>
          <w:spacing w:val="-2"/>
          <w:sz w:val="24"/>
          <w:szCs w:val="26"/>
          <w:highlight w:val="yellow"/>
        </w:rPr>
        <w:t>asumsi</w:t>
      </w:r>
      <w:proofErr w:type="spellEnd"/>
      <w:r w:rsidRPr="00B00A18">
        <w:rPr>
          <w:rFonts w:asciiTheme="majorBidi" w:hAnsiTheme="majorBidi" w:cstheme="majorBidi"/>
          <w:bCs/>
          <w:color w:val="000000"/>
          <w:spacing w:val="-2"/>
          <w:sz w:val="24"/>
          <w:szCs w:val="26"/>
          <w:highlight w:val="yellow"/>
        </w:rPr>
        <w:t xml:space="preserve"> </w:t>
      </w:r>
      <w:proofErr w:type="spellStart"/>
      <w:r w:rsidRPr="00B00A18">
        <w:rPr>
          <w:rFonts w:asciiTheme="majorBidi" w:hAnsiTheme="majorBidi" w:cstheme="majorBidi"/>
          <w:bCs/>
          <w:color w:val="000000"/>
          <w:spacing w:val="-2"/>
          <w:sz w:val="24"/>
          <w:szCs w:val="26"/>
          <w:highlight w:val="yellow"/>
        </w:rPr>
        <w:t>untuk</w:t>
      </w:r>
      <w:proofErr w:type="spellEnd"/>
      <w:r w:rsidRPr="00B00A18">
        <w:rPr>
          <w:rFonts w:asciiTheme="majorBidi" w:hAnsiTheme="majorBidi" w:cstheme="majorBidi"/>
          <w:bCs/>
          <w:color w:val="000000"/>
          <w:spacing w:val="-2"/>
          <w:sz w:val="24"/>
          <w:szCs w:val="26"/>
          <w:highlight w:val="yellow"/>
        </w:rPr>
        <w:t xml:space="preserve"> </w:t>
      </w:r>
      <w:proofErr w:type="spellStart"/>
      <w:r w:rsidRPr="00B00A18">
        <w:rPr>
          <w:rFonts w:asciiTheme="majorBidi" w:hAnsiTheme="majorBidi" w:cstheme="majorBidi"/>
          <w:bCs/>
          <w:color w:val="000000"/>
          <w:spacing w:val="-2"/>
          <w:sz w:val="24"/>
          <w:szCs w:val="26"/>
          <w:highlight w:val="yellow"/>
        </w:rPr>
        <w:t>statistik</w:t>
      </w:r>
      <w:proofErr w:type="spellEnd"/>
      <w:r w:rsidRPr="00B00A18">
        <w:rPr>
          <w:rFonts w:asciiTheme="majorBidi" w:hAnsiTheme="majorBidi" w:cstheme="majorBidi"/>
          <w:bCs/>
          <w:color w:val="000000"/>
          <w:spacing w:val="-2"/>
          <w:sz w:val="24"/>
          <w:szCs w:val="26"/>
          <w:highlight w:val="yellow"/>
        </w:rPr>
        <w:t xml:space="preserve"> </w:t>
      </w:r>
      <w:proofErr w:type="spellStart"/>
      <w:r w:rsidRPr="00B00A18">
        <w:rPr>
          <w:rFonts w:asciiTheme="majorBidi" w:hAnsiTheme="majorBidi" w:cstheme="majorBidi"/>
          <w:bCs/>
          <w:color w:val="000000"/>
          <w:spacing w:val="-2"/>
          <w:sz w:val="24"/>
          <w:szCs w:val="26"/>
          <w:highlight w:val="yellow"/>
        </w:rPr>
        <w:t>parametrik</w:t>
      </w:r>
      <w:proofErr w:type="spellEnd"/>
      <w:r w:rsidRPr="00B00A18">
        <w:rPr>
          <w:rFonts w:asciiTheme="majorBidi" w:hAnsiTheme="majorBidi" w:cstheme="majorBidi"/>
          <w:bCs/>
          <w:color w:val="000000"/>
          <w:spacing w:val="-2"/>
          <w:sz w:val="24"/>
          <w:szCs w:val="26"/>
          <w:highlight w:val="yellow"/>
        </w:rPr>
        <w:t xml:space="preserve"> (2 way-</w:t>
      </w:r>
      <w:proofErr w:type="spellStart"/>
      <w:r w:rsidRPr="00B00A18">
        <w:rPr>
          <w:rFonts w:asciiTheme="majorBidi" w:hAnsiTheme="majorBidi" w:cstheme="majorBidi"/>
          <w:bCs/>
          <w:color w:val="000000"/>
          <w:spacing w:val="-2"/>
          <w:sz w:val="24"/>
          <w:szCs w:val="26"/>
          <w:highlight w:val="yellow"/>
        </w:rPr>
        <w:t>anova</w:t>
      </w:r>
      <w:proofErr w:type="spellEnd"/>
      <w:r w:rsidRPr="00B00A18">
        <w:rPr>
          <w:rFonts w:asciiTheme="majorBidi" w:hAnsiTheme="majorBidi" w:cstheme="majorBidi"/>
          <w:bCs/>
          <w:color w:val="000000"/>
          <w:spacing w:val="-2"/>
          <w:sz w:val="24"/>
          <w:szCs w:val="26"/>
          <w:highlight w:val="yellow"/>
        </w:rPr>
        <w:t>)</w:t>
      </w:r>
    </w:p>
    <w:p w14:paraId="04B433DF" w14:textId="1DDA794B" w:rsidR="00E768E3" w:rsidRPr="00B00A18" w:rsidRDefault="00E768E3" w:rsidP="00E768E3">
      <w:pPr>
        <w:pStyle w:val="ListParagraph"/>
        <w:widowControl w:val="0"/>
        <w:numPr>
          <w:ilvl w:val="0"/>
          <w:numId w:val="5"/>
        </w:numPr>
        <w:autoSpaceDE w:val="0"/>
        <w:autoSpaceDN w:val="0"/>
        <w:adjustRightInd w:val="0"/>
        <w:spacing w:line="288" w:lineRule="auto"/>
        <w:rPr>
          <w:bCs/>
          <w:highlight w:val="yellow"/>
        </w:rPr>
      </w:pPr>
      <w:r w:rsidRPr="00B00A18">
        <w:rPr>
          <w:bCs/>
          <w:highlight w:val="yellow"/>
        </w:rPr>
        <w:t>ANOVA assumes that the data is normally distributed</w:t>
      </w:r>
    </w:p>
    <w:p w14:paraId="616C0018" w14:textId="7223F205" w:rsidR="00E768E3" w:rsidRPr="00B00A18" w:rsidRDefault="00E768E3" w:rsidP="00E768E3">
      <w:pPr>
        <w:pStyle w:val="ListParagraph"/>
        <w:widowControl w:val="0"/>
        <w:numPr>
          <w:ilvl w:val="0"/>
          <w:numId w:val="5"/>
        </w:numPr>
        <w:autoSpaceDE w:val="0"/>
        <w:autoSpaceDN w:val="0"/>
        <w:adjustRightInd w:val="0"/>
        <w:spacing w:line="288" w:lineRule="auto"/>
        <w:rPr>
          <w:bCs/>
          <w:highlight w:val="yellow"/>
        </w:rPr>
      </w:pPr>
      <w:r w:rsidRPr="00B00A18">
        <w:rPr>
          <w:bCs/>
          <w:highlight w:val="yellow"/>
        </w:rPr>
        <w:t>The ANOVA also assumes homogeneity of variance, which means that the variance among the groups should be approximately equal.</w:t>
      </w:r>
    </w:p>
    <w:p w14:paraId="6808A898" w14:textId="4C73D56D" w:rsidR="00E768E3" w:rsidRPr="00B00A18" w:rsidRDefault="00E768E3" w:rsidP="00E768E3">
      <w:pPr>
        <w:pStyle w:val="ListParagraph"/>
        <w:widowControl w:val="0"/>
        <w:numPr>
          <w:ilvl w:val="0"/>
          <w:numId w:val="5"/>
        </w:numPr>
        <w:autoSpaceDE w:val="0"/>
        <w:autoSpaceDN w:val="0"/>
        <w:adjustRightInd w:val="0"/>
        <w:spacing w:line="288" w:lineRule="auto"/>
        <w:rPr>
          <w:rFonts w:asciiTheme="majorBidi" w:hAnsiTheme="majorBidi" w:cstheme="majorBidi"/>
          <w:bCs/>
          <w:color w:val="000000"/>
          <w:spacing w:val="-2"/>
          <w:sz w:val="24"/>
          <w:szCs w:val="26"/>
          <w:highlight w:val="yellow"/>
        </w:rPr>
      </w:pPr>
      <w:r w:rsidRPr="00B00A18">
        <w:rPr>
          <w:bCs/>
          <w:highlight w:val="yellow"/>
        </w:rPr>
        <w:t>ANOVA also assumes that the observations are independent of each other.</w:t>
      </w:r>
    </w:p>
    <w:p w14:paraId="2D4F308F" w14:textId="77777777" w:rsidR="00E768E3" w:rsidRDefault="00E768E3" w:rsidP="00A61E12">
      <w:pPr>
        <w:widowControl w:val="0"/>
        <w:autoSpaceDE w:val="0"/>
        <w:autoSpaceDN w:val="0"/>
        <w:adjustRightInd w:val="0"/>
        <w:spacing w:line="288" w:lineRule="auto"/>
        <w:ind w:firstLine="720"/>
        <w:rPr>
          <w:rFonts w:eastAsia="Arial"/>
          <w:sz w:val="24"/>
          <w:szCs w:val="24"/>
          <w:lang w:val="en-US" w:bidi="en-US"/>
        </w:rPr>
      </w:pPr>
    </w:p>
    <w:p w14:paraId="3FF1B09C" w14:textId="08D34D75" w:rsidR="00A61E12" w:rsidRDefault="00450DAE" w:rsidP="00A61E12">
      <w:pPr>
        <w:widowControl w:val="0"/>
        <w:autoSpaceDE w:val="0"/>
        <w:autoSpaceDN w:val="0"/>
        <w:adjustRightInd w:val="0"/>
        <w:spacing w:line="288" w:lineRule="auto"/>
        <w:ind w:firstLine="720"/>
        <w:rPr>
          <w:rFonts w:asciiTheme="majorBidi" w:hAnsiTheme="majorBidi" w:cstheme="majorBidi"/>
          <w:color w:val="000000"/>
          <w:sz w:val="24"/>
          <w:szCs w:val="26"/>
          <w:lang w:val="id-ID"/>
        </w:rPr>
      </w:pPr>
      <w:r w:rsidRPr="00450DAE">
        <w:rPr>
          <w:rFonts w:eastAsia="Arial"/>
          <w:sz w:val="24"/>
          <w:szCs w:val="24"/>
          <w:lang w:val="en-US" w:bidi="en-US"/>
        </w:rPr>
        <w:t xml:space="preserve">This research employs a combination method or methods with an explanatory design. The goal of this study was to determine the level of moral reasoning among Minangkabau women based on age, gender, education, and place of residence. The age range was divided into three groups: 15-18, 19-22, and 23-26. Meanwhile, education is divided into two categories: those in high school and equivalent, and those in college. The places to live are divided into two categories: villages and cities. The findings of this study will be used to develop theory and data </w:t>
      </w:r>
      <w:r w:rsidR="00A61E12" w:rsidRPr="00A61E12">
        <w:rPr>
          <w:rFonts w:eastAsia="Arial"/>
          <w:color w:val="000000"/>
          <w:sz w:val="24"/>
          <w:szCs w:val="24"/>
          <w:lang w:val="en-US" w:bidi="en-US"/>
        </w:rPr>
        <w:fldChar w:fldCharType="begin" w:fldLock="1"/>
      </w:r>
      <w:r w:rsidR="00224B0D">
        <w:rPr>
          <w:rFonts w:eastAsia="Arial"/>
          <w:color w:val="000000"/>
          <w:sz w:val="24"/>
          <w:szCs w:val="24"/>
          <w:lang w:val="en-US" w:bidi="en-US"/>
        </w:rPr>
        <w:instrText>ADDIN CSL_CITATION {"citationItems":[{"id":"ITEM-1","itemData":{"ISBN":"9780761923992","author":[{"dropping-particle":"","family":"Stebbins","given":"Contributors Robert A","non-dropping-particle":"","parse-names":false,"suffix":""}],"id":"ITEM-1","issue":"January 2001","issued":{"date-parts":[["2014"]]},"page":"2-18","title":"In the Social Sciences What Is Exploration ?","type":"article-journal"},"uris":["http://www.mendeley.com/documents/?uuid=56dc6063-179f-4569-b6e3-ae01a2bea58d","http://www.mendeley.com/documents/?uuid=e26de73f-7339-4caa-90db-1ebf63f13133"]}],"mendeley":{"formattedCitation":"(Stebbins, 2014)","plainTextFormattedCitation":"(Stebbins, 2014)","previouslyFormattedCitation":"(Stebbins, 2014)"},"properties":{"noteIndex":0},"schema":"https://github.com/citation-style-language/schema/raw/master/csl-citation.json"}</w:instrText>
      </w:r>
      <w:r w:rsidR="00A61E12" w:rsidRPr="00A61E12">
        <w:rPr>
          <w:rFonts w:eastAsia="Arial"/>
          <w:color w:val="000000"/>
          <w:sz w:val="24"/>
          <w:szCs w:val="24"/>
          <w:lang w:val="en-US" w:bidi="en-US"/>
        </w:rPr>
        <w:fldChar w:fldCharType="separate"/>
      </w:r>
      <w:r w:rsidR="00A61E12" w:rsidRPr="00A61E12">
        <w:rPr>
          <w:rFonts w:eastAsia="Arial"/>
          <w:noProof/>
          <w:color w:val="000000"/>
          <w:sz w:val="24"/>
          <w:szCs w:val="24"/>
          <w:lang w:val="en-US" w:bidi="en-US"/>
        </w:rPr>
        <w:t>(Stebbins, 2014)</w:t>
      </w:r>
      <w:r w:rsidR="00A61E12" w:rsidRPr="00A61E12">
        <w:rPr>
          <w:rFonts w:eastAsia="Arial"/>
          <w:color w:val="000000"/>
          <w:sz w:val="24"/>
          <w:szCs w:val="24"/>
          <w:lang w:val="en-US" w:bidi="en-US"/>
        </w:rPr>
        <w:fldChar w:fldCharType="end"/>
      </w:r>
      <w:r w:rsidR="00A61E12" w:rsidRPr="00A61E12">
        <w:rPr>
          <w:rFonts w:eastAsia="Arial"/>
          <w:color w:val="000000"/>
          <w:sz w:val="24"/>
          <w:szCs w:val="24"/>
          <w:lang w:val="en-US" w:bidi="en-US"/>
        </w:rPr>
        <w:t xml:space="preserve">. </w:t>
      </w:r>
    </w:p>
    <w:p w14:paraId="71EE57C0" w14:textId="7BB6C6B1" w:rsidR="00A61E12" w:rsidRDefault="00450DAE" w:rsidP="00A61E12">
      <w:pPr>
        <w:widowControl w:val="0"/>
        <w:autoSpaceDE w:val="0"/>
        <w:autoSpaceDN w:val="0"/>
        <w:adjustRightInd w:val="0"/>
        <w:spacing w:line="288" w:lineRule="auto"/>
        <w:ind w:firstLine="720"/>
        <w:rPr>
          <w:rFonts w:asciiTheme="majorBidi" w:hAnsiTheme="majorBidi" w:cstheme="majorBidi"/>
          <w:color w:val="000000"/>
          <w:sz w:val="24"/>
          <w:szCs w:val="26"/>
          <w:lang w:val="id-ID"/>
        </w:rPr>
      </w:pPr>
      <w:r w:rsidRPr="00450DAE">
        <w:rPr>
          <w:rFonts w:eastAsia="Arial"/>
          <w:color w:val="000000"/>
          <w:sz w:val="24"/>
          <w:szCs w:val="24"/>
          <w:lang w:val="en-US" w:bidi="en-US"/>
        </w:rPr>
        <w:t>The study included 190 young Minangkabau women between the ages of 15 and 26, with education levels ranging from high school to university. Data was collected using an adaptation of Kohlberg's instrument that included five moral issues in short stories. The reliability level of this instrument is r=0.6448. The results of direct interviews with several respondents with high, medium, and low levels of reasoning will supplement the instrument's findings. Based on Gilligan's theory of concern, the interview instrument was modified to use the Ethic of Care Interview (ECI) measuring instrument to assess the level of moral concern</w:t>
      </w:r>
      <w:r>
        <w:rPr>
          <w:rFonts w:eastAsia="Arial"/>
          <w:color w:val="000000"/>
          <w:sz w:val="24"/>
          <w:szCs w:val="24"/>
          <w:lang w:val="en-US" w:bidi="en-US"/>
        </w:rPr>
        <w:t xml:space="preserve">. </w:t>
      </w:r>
      <w:proofErr w:type="spellStart"/>
      <w:r w:rsidRPr="00450DAE">
        <w:rPr>
          <w:rFonts w:eastAsia="Arial"/>
          <w:color w:val="000000"/>
          <w:sz w:val="24"/>
          <w:szCs w:val="24"/>
          <w:lang w:val="en-US" w:bidi="en-US"/>
        </w:rPr>
        <w:t>Anova</w:t>
      </w:r>
      <w:proofErr w:type="spellEnd"/>
      <w:r w:rsidRPr="00450DAE">
        <w:rPr>
          <w:rFonts w:eastAsia="Arial"/>
          <w:color w:val="000000"/>
          <w:sz w:val="24"/>
          <w:szCs w:val="24"/>
          <w:lang w:val="en-US" w:bidi="en-US"/>
        </w:rPr>
        <w:t xml:space="preserve"> two Way will be used to analyze quantitative data. The researchers want to see how age, education level, and place of residence affect the moral reasoning of female adolescents.</w:t>
      </w:r>
    </w:p>
    <w:p w14:paraId="4F5A04CF" w14:textId="77777777" w:rsidR="00B9015A" w:rsidRPr="00917D88" w:rsidRDefault="00B9015A" w:rsidP="008E1831">
      <w:pPr>
        <w:widowControl w:val="0"/>
        <w:autoSpaceDE w:val="0"/>
        <w:autoSpaceDN w:val="0"/>
        <w:adjustRightInd w:val="0"/>
        <w:spacing w:line="288" w:lineRule="auto"/>
        <w:ind w:firstLine="720"/>
        <w:rPr>
          <w:rFonts w:asciiTheme="majorBidi" w:hAnsiTheme="majorBidi" w:cstheme="majorBidi"/>
          <w:color w:val="000000"/>
          <w:sz w:val="24"/>
          <w:szCs w:val="26"/>
          <w:lang w:val="en-US"/>
        </w:rPr>
      </w:pPr>
    </w:p>
    <w:p w14:paraId="70875C8C" w14:textId="6F2F34E9" w:rsidR="007453FF" w:rsidRPr="00224B0D" w:rsidRDefault="0096501D" w:rsidP="00224B0D">
      <w:pPr>
        <w:spacing w:line="288" w:lineRule="auto"/>
        <w:rPr>
          <w:rFonts w:asciiTheme="majorBidi" w:hAnsiTheme="majorBidi" w:cstheme="majorBidi"/>
          <w:b/>
          <w:color w:val="000000"/>
          <w:sz w:val="24"/>
          <w:szCs w:val="24"/>
        </w:rPr>
      </w:pPr>
      <w:r w:rsidRPr="00140F01">
        <w:rPr>
          <w:rFonts w:asciiTheme="majorBidi" w:hAnsiTheme="majorBidi" w:cstheme="majorBidi"/>
          <w:b/>
          <w:color w:val="000000"/>
          <w:sz w:val="24"/>
          <w:szCs w:val="24"/>
        </w:rPr>
        <w:t>RESULT</w:t>
      </w:r>
      <w:r>
        <w:rPr>
          <w:rFonts w:asciiTheme="majorBidi" w:hAnsiTheme="majorBidi" w:cstheme="majorBidi"/>
          <w:b/>
          <w:color w:val="000000"/>
          <w:sz w:val="24"/>
          <w:szCs w:val="24"/>
        </w:rPr>
        <w:t>S</w:t>
      </w:r>
    </w:p>
    <w:p w14:paraId="4C417047" w14:textId="49FE3064" w:rsidR="00A61E12" w:rsidRPr="00A61E12" w:rsidRDefault="00450DAE" w:rsidP="00224B0D">
      <w:pPr>
        <w:spacing w:line="288" w:lineRule="auto"/>
        <w:ind w:firstLine="720"/>
        <w:rPr>
          <w:rFonts w:asciiTheme="majorBidi" w:hAnsiTheme="majorBidi" w:cstheme="majorBidi"/>
          <w:color w:val="000000"/>
          <w:sz w:val="24"/>
          <w:szCs w:val="24"/>
          <w:lang w:val="en-US"/>
        </w:rPr>
      </w:pPr>
      <w:r w:rsidRPr="00450DAE">
        <w:rPr>
          <w:rFonts w:eastAsia="Arial"/>
          <w:sz w:val="24"/>
          <w:szCs w:val="24"/>
          <w:lang w:val="en-US" w:bidi="en-US"/>
        </w:rPr>
        <w:lastRenderedPageBreak/>
        <w:t>According to the study's findings, the level of moral reasoning of Minangkabau female adolescents was revealed, based on Kohlberg's level of moral reasoning</w:t>
      </w:r>
      <w:r w:rsidR="00A61E12" w:rsidRPr="00A61E12">
        <w:rPr>
          <w:rFonts w:eastAsia="Arial"/>
          <w:sz w:val="24"/>
          <w:szCs w:val="24"/>
          <w:lang w:val="en-US" w:bidi="en-US"/>
        </w:rPr>
        <w:t xml:space="preserve">. </w:t>
      </w:r>
    </w:p>
    <w:p w14:paraId="057D313C" w14:textId="77777777" w:rsidR="00A61E12" w:rsidRPr="00A61E12" w:rsidRDefault="00A61E12" w:rsidP="00A61E12">
      <w:pPr>
        <w:widowControl w:val="0"/>
        <w:autoSpaceDE w:val="0"/>
        <w:autoSpaceDN w:val="0"/>
        <w:jc w:val="left"/>
        <w:rPr>
          <w:rFonts w:eastAsia="Arial"/>
          <w:b/>
          <w:sz w:val="24"/>
          <w:szCs w:val="24"/>
          <w:lang w:val="en-US" w:bidi="en-US"/>
        </w:rPr>
      </w:pPr>
    </w:p>
    <w:p w14:paraId="2ED66B51" w14:textId="47B8B4C3" w:rsidR="00A61E12" w:rsidRPr="00A61E12" w:rsidRDefault="00450DAE" w:rsidP="00A61E12">
      <w:pPr>
        <w:widowControl w:val="0"/>
        <w:autoSpaceDE w:val="0"/>
        <w:autoSpaceDN w:val="0"/>
        <w:jc w:val="center"/>
        <w:rPr>
          <w:rFonts w:eastAsia="Arial"/>
          <w:b/>
          <w:bCs/>
          <w:lang w:val="en-US" w:bidi="en-US"/>
        </w:rPr>
      </w:pPr>
      <w:r w:rsidRPr="00450DAE">
        <w:rPr>
          <w:rFonts w:eastAsia="Arial"/>
          <w:b/>
          <w:bCs/>
          <w:lang w:val="en-US" w:bidi="en-US"/>
        </w:rPr>
        <w:t>Table 1 shows the average level of moral reasoning among Minangkabau women based on age, education, and place of residence</w:t>
      </w:r>
    </w:p>
    <w:p w14:paraId="72DFD5D1" w14:textId="77777777" w:rsidR="00A61E12" w:rsidRPr="00A61E12" w:rsidRDefault="00A61E12" w:rsidP="00A61E12">
      <w:pPr>
        <w:widowControl w:val="0"/>
        <w:autoSpaceDE w:val="0"/>
        <w:autoSpaceDN w:val="0"/>
        <w:jc w:val="center"/>
        <w:rPr>
          <w:rFonts w:eastAsia="Arial"/>
          <w:sz w:val="24"/>
          <w:szCs w:val="24"/>
          <w:lang w:val="en-US" w:bidi="en-US"/>
        </w:rPr>
      </w:pPr>
    </w:p>
    <w:tbl>
      <w:tblPr>
        <w:tblStyle w:val="TableGrid1"/>
        <w:tblW w:w="0" w:type="auto"/>
        <w:jc w:val="center"/>
        <w:tblBorders>
          <w:top w:val="none" w:sz="0" w:space="0" w:color="auto"/>
          <w:left w:val="none" w:sz="0" w:space="0" w:color="auto"/>
          <w:bottom w:val="none" w:sz="0"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917"/>
        <w:gridCol w:w="993"/>
        <w:gridCol w:w="899"/>
        <w:gridCol w:w="851"/>
        <w:gridCol w:w="850"/>
        <w:gridCol w:w="1019"/>
        <w:gridCol w:w="1108"/>
        <w:gridCol w:w="1275"/>
      </w:tblGrid>
      <w:tr w:rsidR="00450DAE" w:rsidRPr="00A61E12" w14:paraId="444015BF" w14:textId="77777777" w:rsidTr="00450DAE">
        <w:trPr>
          <w:jc w:val="center"/>
        </w:trPr>
        <w:tc>
          <w:tcPr>
            <w:tcW w:w="917" w:type="dxa"/>
            <w:vMerge w:val="restart"/>
            <w:vAlign w:val="center"/>
          </w:tcPr>
          <w:p w14:paraId="101AB980" w14:textId="77777777" w:rsidR="00A61E12" w:rsidRPr="00A61E12" w:rsidRDefault="00A61E12" w:rsidP="00A61E12">
            <w:pPr>
              <w:jc w:val="center"/>
              <w:rPr>
                <w:rFonts w:ascii="Times New Roman" w:eastAsia="Arial" w:hAnsi="Times New Roman" w:cs="Times New Roman"/>
                <w:sz w:val="22"/>
                <w:szCs w:val="22"/>
                <w:lang w:val="en-US" w:bidi="en-US"/>
              </w:rPr>
            </w:pPr>
            <w:r w:rsidRPr="00A61E12">
              <w:rPr>
                <w:rFonts w:ascii="Times New Roman" w:eastAsia="Arial" w:hAnsi="Times New Roman" w:cs="Times New Roman"/>
                <w:sz w:val="22"/>
                <w:szCs w:val="22"/>
                <w:lang w:val="en-US" w:bidi="en-US"/>
              </w:rPr>
              <w:t>TPM</w:t>
            </w:r>
          </w:p>
        </w:tc>
        <w:tc>
          <w:tcPr>
            <w:tcW w:w="2743" w:type="dxa"/>
            <w:gridSpan w:val="3"/>
            <w:vAlign w:val="center"/>
          </w:tcPr>
          <w:p w14:paraId="6C4B1FAA" w14:textId="6495D23C" w:rsidR="00A61E12" w:rsidRPr="00A61E12" w:rsidRDefault="00450DAE" w:rsidP="00A61E12">
            <w:pPr>
              <w:jc w:val="center"/>
              <w:rPr>
                <w:rFonts w:ascii="Times New Roman" w:eastAsia="Arial" w:hAnsi="Times New Roman" w:cs="Times New Roman"/>
                <w:sz w:val="22"/>
                <w:szCs w:val="22"/>
                <w:lang w:val="en-US" w:bidi="en-US"/>
              </w:rPr>
            </w:pPr>
            <w:r w:rsidRPr="00450DAE">
              <w:rPr>
                <w:rFonts w:ascii="Times New Roman" w:eastAsia="Arial" w:hAnsi="Times New Roman" w:cs="Times New Roman"/>
                <w:sz w:val="22"/>
                <w:szCs w:val="22"/>
                <w:lang w:val="en-US" w:bidi="en-US"/>
              </w:rPr>
              <w:t>Age Group</w:t>
            </w:r>
          </w:p>
        </w:tc>
        <w:tc>
          <w:tcPr>
            <w:tcW w:w="1869" w:type="dxa"/>
            <w:gridSpan w:val="2"/>
            <w:vAlign w:val="center"/>
          </w:tcPr>
          <w:p w14:paraId="190AB77E" w14:textId="511B14FE" w:rsidR="00A61E12" w:rsidRPr="00A61E12" w:rsidRDefault="00450DAE" w:rsidP="00A61E12">
            <w:pPr>
              <w:jc w:val="center"/>
              <w:rPr>
                <w:rFonts w:ascii="Times New Roman" w:eastAsia="Arial" w:hAnsi="Times New Roman" w:cs="Times New Roman"/>
                <w:sz w:val="22"/>
                <w:szCs w:val="22"/>
                <w:lang w:val="en-US" w:bidi="en-US"/>
              </w:rPr>
            </w:pPr>
            <w:r w:rsidRPr="00450DAE">
              <w:rPr>
                <w:rFonts w:ascii="Times New Roman" w:eastAsia="Arial" w:hAnsi="Times New Roman" w:cs="Times New Roman"/>
                <w:sz w:val="22"/>
                <w:szCs w:val="22"/>
                <w:lang w:val="en-US" w:bidi="en-US"/>
              </w:rPr>
              <w:t>Education</w:t>
            </w:r>
          </w:p>
        </w:tc>
        <w:tc>
          <w:tcPr>
            <w:tcW w:w="2383" w:type="dxa"/>
            <w:gridSpan w:val="2"/>
            <w:vAlign w:val="center"/>
          </w:tcPr>
          <w:p w14:paraId="4B2E24A1" w14:textId="1E2B48E4" w:rsidR="00A61E12" w:rsidRPr="00A61E12" w:rsidRDefault="00450DAE" w:rsidP="00A61E12">
            <w:pPr>
              <w:jc w:val="center"/>
              <w:rPr>
                <w:rFonts w:ascii="Times New Roman" w:eastAsia="Arial" w:hAnsi="Times New Roman" w:cs="Times New Roman"/>
                <w:sz w:val="22"/>
                <w:szCs w:val="22"/>
                <w:lang w:val="en-US" w:bidi="en-US"/>
              </w:rPr>
            </w:pPr>
            <w:r w:rsidRPr="00450DAE">
              <w:rPr>
                <w:rFonts w:ascii="Times New Roman" w:eastAsia="Arial" w:hAnsi="Times New Roman" w:cs="Times New Roman"/>
                <w:sz w:val="22"/>
                <w:szCs w:val="22"/>
                <w:lang w:val="en-US" w:bidi="en-US"/>
              </w:rPr>
              <w:t>Residence</w:t>
            </w:r>
          </w:p>
        </w:tc>
      </w:tr>
      <w:tr w:rsidR="00A61E12" w:rsidRPr="00E84D78" w14:paraId="36F44331" w14:textId="77777777" w:rsidTr="00450DAE">
        <w:trPr>
          <w:jc w:val="center"/>
        </w:trPr>
        <w:tc>
          <w:tcPr>
            <w:tcW w:w="917" w:type="dxa"/>
            <w:vMerge/>
          </w:tcPr>
          <w:p w14:paraId="698F1162" w14:textId="77777777" w:rsidR="00A61E12" w:rsidRPr="00A61E12" w:rsidRDefault="00A61E12" w:rsidP="00A61E12">
            <w:pPr>
              <w:rPr>
                <w:rFonts w:ascii="Times New Roman" w:eastAsia="Arial" w:hAnsi="Times New Roman" w:cs="Times New Roman"/>
                <w:sz w:val="22"/>
                <w:szCs w:val="22"/>
                <w:lang w:val="en-US" w:bidi="en-US"/>
              </w:rPr>
            </w:pPr>
          </w:p>
        </w:tc>
        <w:tc>
          <w:tcPr>
            <w:tcW w:w="993" w:type="dxa"/>
            <w:vAlign w:val="center"/>
          </w:tcPr>
          <w:p w14:paraId="309AC401" w14:textId="77777777" w:rsidR="00A61E12" w:rsidRPr="00A61E12" w:rsidRDefault="00A61E12" w:rsidP="00A61E12">
            <w:pPr>
              <w:jc w:val="center"/>
              <w:rPr>
                <w:rFonts w:ascii="Times New Roman" w:eastAsia="Arial" w:hAnsi="Times New Roman" w:cs="Times New Roman"/>
                <w:sz w:val="22"/>
                <w:szCs w:val="22"/>
                <w:lang w:val="en-US" w:bidi="en-US"/>
              </w:rPr>
            </w:pPr>
            <w:r w:rsidRPr="00A61E12">
              <w:rPr>
                <w:rFonts w:ascii="Times New Roman" w:eastAsia="Arial" w:hAnsi="Times New Roman" w:cs="Times New Roman"/>
                <w:sz w:val="22"/>
                <w:szCs w:val="22"/>
                <w:lang w:val="en-US" w:bidi="en-US"/>
              </w:rPr>
              <w:t>15-18</w:t>
            </w:r>
          </w:p>
        </w:tc>
        <w:tc>
          <w:tcPr>
            <w:tcW w:w="899" w:type="dxa"/>
            <w:vAlign w:val="center"/>
          </w:tcPr>
          <w:p w14:paraId="3C5E2751" w14:textId="77777777" w:rsidR="00A61E12" w:rsidRPr="00A61E12" w:rsidRDefault="00A61E12" w:rsidP="00A61E12">
            <w:pPr>
              <w:jc w:val="center"/>
              <w:rPr>
                <w:rFonts w:ascii="Times New Roman" w:eastAsia="Arial" w:hAnsi="Times New Roman" w:cs="Times New Roman"/>
                <w:sz w:val="22"/>
                <w:szCs w:val="22"/>
                <w:lang w:val="en-US" w:bidi="en-US"/>
              </w:rPr>
            </w:pPr>
            <w:r w:rsidRPr="00A61E12">
              <w:rPr>
                <w:rFonts w:ascii="Times New Roman" w:eastAsia="Arial" w:hAnsi="Times New Roman" w:cs="Times New Roman"/>
                <w:sz w:val="22"/>
                <w:szCs w:val="22"/>
                <w:lang w:val="en-US" w:bidi="en-US"/>
              </w:rPr>
              <w:t>19-22</w:t>
            </w:r>
          </w:p>
        </w:tc>
        <w:tc>
          <w:tcPr>
            <w:tcW w:w="851" w:type="dxa"/>
            <w:vAlign w:val="center"/>
          </w:tcPr>
          <w:p w14:paraId="031716D0" w14:textId="77777777" w:rsidR="00A61E12" w:rsidRPr="00A61E12" w:rsidRDefault="00A61E12" w:rsidP="00A61E12">
            <w:pPr>
              <w:jc w:val="center"/>
              <w:rPr>
                <w:rFonts w:ascii="Times New Roman" w:eastAsia="Arial" w:hAnsi="Times New Roman" w:cs="Times New Roman"/>
                <w:sz w:val="22"/>
                <w:szCs w:val="22"/>
                <w:lang w:val="en-US" w:bidi="en-US"/>
              </w:rPr>
            </w:pPr>
            <w:r w:rsidRPr="00A61E12">
              <w:rPr>
                <w:rFonts w:ascii="Times New Roman" w:eastAsia="Arial" w:hAnsi="Times New Roman" w:cs="Times New Roman"/>
                <w:sz w:val="22"/>
                <w:szCs w:val="22"/>
                <w:lang w:val="en-US" w:bidi="en-US"/>
              </w:rPr>
              <w:t>23-26</w:t>
            </w:r>
          </w:p>
        </w:tc>
        <w:tc>
          <w:tcPr>
            <w:tcW w:w="850" w:type="dxa"/>
            <w:vAlign w:val="center"/>
          </w:tcPr>
          <w:p w14:paraId="27D2C882" w14:textId="26438C82" w:rsidR="00A61E12" w:rsidRPr="00A61E12" w:rsidRDefault="00A61E12" w:rsidP="00A61E12">
            <w:pPr>
              <w:jc w:val="center"/>
              <w:rPr>
                <w:rFonts w:ascii="Times New Roman" w:eastAsia="Arial" w:hAnsi="Times New Roman" w:cs="Times New Roman"/>
                <w:sz w:val="22"/>
                <w:szCs w:val="22"/>
                <w:lang w:val="en-US" w:bidi="en-US"/>
              </w:rPr>
            </w:pPr>
            <w:r w:rsidRPr="00A61E12">
              <w:rPr>
                <w:rFonts w:ascii="Times New Roman" w:eastAsia="Arial" w:hAnsi="Times New Roman" w:cs="Times New Roman"/>
                <w:sz w:val="22"/>
                <w:szCs w:val="22"/>
                <w:lang w:val="en-US" w:bidi="en-US"/>
              </w:rPr>
              <w:t>S</w:t>
            </w:r>
            <w:r w:rsidR="00450DAE">
              <w:rPr>
                <w:rFonts w:ascii="Times New Roman" w:eastAsia="Arial" w:hAnsi="Times New Roman" w:cs="Times New Roman"/>
                <w:sz w:val="22"/>
                <w:szCs w:val="22"/>
                <w:lang w:val="en-US" w:bidi="en-US"/>
              </w:rPr>
              <w:t>enior</w:t>
            </w:r>
          </w:p>
        </w:tc>
        <w:tc>
          <w:tcPr>
            <w:tcW w:w="1019" w:type="dxa"/>
            <w:vAlign w:val="center"/>
          </w:tcPr>
          <w:p w14:paraId="5C62FDBE" w14:textId="28A38A08" w:rsidR="00A61E12" w:rsidRPr="00A61E12" w:rsidRDefault="00450DAE" w:rsidP="00A61E12">
            <w:pPr>
              <w:jc w:val="center"/>
              <w:rPr>
                <w:rFonts w:ascii="Times New Roman" w:eastAsia="Arial" w:hAnsi="Times New Roman" w:cs="Times New Roman"/>
                <w:sz w:val="22"/>
                <w:szCs w:val="22"/>
                <w:lang w:val="en-US" w:bidi="en-US"/>
              </w:rPr>
            </w:pPr>
            <w:r w:rsidRPr="00450DAE">
              <w:rPr>
                <w:rFonts w:ascii="Times New Roman" w:eastAsia="Arial" w:hAnsi="Times New Roman" w:cs="Times New Roman"/>
                <w:sz w:val="22"/>
                <w:szCs w:val="22"/>
                <w:lang w:val="en-US" w:bidi="en-US"/>
              </w:rPr>
              <w:t>College</w:t>
            </w:r>
          </w:p>
        </w:tc>
        <w:tc>
          <w:tcPr>
            <w:tcW w:w="1108" w:type="dxa"/>
            <w:vAlign w:val="center"/>
          </w:tcPr>
          <w:p w14:paraId="5CAD3CAF" w14:textId="7337396C" w:rsidR="00A61E12" w:rsidRPr="00A61E12" w:rsidRDefault="00450DAE" w:rsidP="00A61E12">
            <w:pPr>
              <w:jc w:val="center"/>
              <w:rPr>
                <w:rFonts w:ascii="Times New Roman" w:eastAsia="Arial" w:hAnsi="Times New Roman" w:cs="Times New Roman"/>
                <w:sz w:val="22"/>
                <w:szCs w:val="22"/>
                <w:lang w:val="en-US" w:bidi="en-US"/>
              </w:rPr>
            </w:pPr>
            <w:r w:rsidRPr="00450DAE">
              <w:rPr>
                <w:rFonts w:ascii="Times New Roman" w:eastAsia="Arial" w:hAnsi="Times New Roman" w:cs="Times New Roman"/>
                <w:sz w:val="22"/>
                <w:szCs w:val="22"/>
                <w:lang w:val="en-US" w:bidi="en-US"/>
              </w:rPr>
              <w:t>Village</w:t>
            </w:r>
          </w:p>
        </w:tc>
        <w:tc>
          <w:tcPr>
            <w:tcW w:w="1275" w:type="dxa"/>
            <w:vAlign w:val="center"/>
          </w:tcPr>
          <w:p w14:paraId="7CFDFD88" w14:textId="6224BC4D" w:rsidR="00A61E12" w:rsidRPr="00A61E12" w:rsidRDefault="00450DAE" w:rsidP="00A61E12">
            <w:pPr>
              <w:jc w:val="center"/>
              <w:rPr>
                <w:rFonts w:ascii="Times New Roman" w:eastAsia="Arial" w:hAnsi="Times New Roman" w:cs="Times New Roman"/>
                <w:sz w:val="22"/>
                <w:szCs w:val="22"/>
                <w:lang w:val="en-US" w:bidi="en-US"/>
              </w:rPr>
            </w:pPr>
            <w:r w:rsidRPr="00450DAE">
              <w:rPr>
                <w:rFonts w:ascii="Times New Roman" w:eastAsia="Arial" w:hAnsi="Times New Roman" w:cs="Times New Roman"/>
                <w:sz w:val="22"/>
                <w:szCs w:val="22"/>
                <w:lang w:val="en-US" w:bidi="en-US"/>
              </w:rPr>
              <w:t>City</w:t>
            </w:r>
          </w:p>
        </w:tc>
      </w:tr>
      <w:tr w:rsidR="00A61E12" w:rsidRPr="00E84D78" w14:paraId="08FA1841" w14:textId="77777777" w:rsidTr="00450DAE">
        <w:trPr>
          <w:jc w:val="center"/>
        </w:trPr>
        <w:tc>
          <w:tcPr>
            <w:tcW w:w="917" w:type="dxa"/>
            <w:vAlign w:val="center"/>
          </w:tcPr>
          <w:p w14:paraId="53C28125" w14:textId="77777777" w:rsidR="00A61E12" w:rsidRPr="00A61E12" w:rsidRDefault="00A61E12" w:rsidP="00A61E12">
            <w:pPr>
              <w:jc w:val="center"/>
              <w:rPr>
                <w:rFonts w:ascii="Times New Roman" w:eastAsia="Arial" w:hAnsi="Times New Roman" w:cs="Times New Roman"/>
                <w:sz w:val="22"/>
                <w:szCs w:val="22"/>
                <w:lang w:val="en-US" w:bidi="en-US"/>
              </w:rPr>
            </w:pPr>
            <w:r w:rsidRPr="00A61E12">
              <w:rPr>
                <w:rFonts w:ascii="Times New Roman" w:eastAsia="Arial" w:hAnsi="Times New Roman" w:cs="Times New Roman"/>
                <w:sz w:val="22"/>
                <w:szCs w:val="22"/>
                <w:lang w:val="en-US" w:bidi="en-US"/>
              </w:rPr>
              <w:t>6</w:t>
            </w:r>
          </w:p>
        </w:tc>
        <w:tc>
          <w:tcPr>
            <w:tcW w:w="993" w:type="dxa"/>
            <w:vAlign w:val="bottom"/>
          </w:tcPr>
          <w:p w14:paraId="67E15A2E" w14:textId="77777777" w:rsidR="00A61E12" w:rsidRPr="00A61E12" w:rsidRDefault="00A61E12" w:rsidP="00A61E12">
            <w:pPr>
              <w:jc w:val="center"/>
              <w:rPr>
                <w:rFonts w:ascii="Times New Roman" w:eastAsia="Arial" w:hAnsi="Times New Roman" w:cs="Times New Roman"/>
                <w:color w:val="000000"/>
                <w:sz w:val="22"/>
                <w:szCs w:val="22"/>
                <w:lang w:val="en-US" w:bidi="en-US"/>
              </w:rPr>
            </w:pPr>
            <w:r w:rsidRPr="00A61E12">
              <w:rPr>
                <w:rFonts w:ascii="Times New Roman" w:eastAsia="Arial" w:hAnsi="Times New Roman" w:cs="Times New Roman"/>
                <w:color w:val="000000"/>
                <w:sz w:val="22"/>
                <w:szCs w:val="22"/>
                <w:lang w:val="en-US" w:bidi="en-US"/>
              </w:rPr>
              <w:t>7.5%</w:t>
            </w:r>
          </w:p>
        </w:tc>
        <w:tc>
          <w:tcPr>
            <w:tcW w:w="899" w:type="dxa"/>
            <w:vAlign w:val="bottom"/>
          </w:tcPr>
          <w:p w14:paraId="4B4D8C93" w14:textId="77777777" w:rsidR="00A61E12" w:rsidRPr="00A61E12" w:rsidRDefault="00A61E12" w:rsidP="00A61E12">
            <w:pPr>
              <w:jc w:val="center"/>
              <w:rPr>
                <w:rFonts w:ascii="Times New Roman" w:eastAsia="Arial" w:hAnsi="Times New Roman" w:cs="Times New Roman"/>
                <w:color w:val="000000"/>
                <w:sz w:val="22"/>
                <w:szCs w:val="22"/>
                <w:lang w:val="en-US" w:bidi="en-US"/>
              </w:rPr>
            </w:pPr>
            <w:r w:rsidRPr="00A61E12">
              <w:rPr>
                <w:rFonts w:ascii="Times New Roman" w:eastAsia="Arial" w:hAnsi="Times New Roman" w:cs="Times New Roman"/>
                <w:color w:val="000000"/>
                <w:sz w:val="22"/>
                <w:szCs w:val="22"/>
                <w:lang w:val="en-US" w:bidi="en-US"/>
              </w:rPr>
              <w:t>6.5%</w:t>
            </w:r>
          </w:p>
        </w:tc>
        <w:tc>
          <w:tcPr>
            <w:tcW w:w="851" w:type="dxa"/>
            <w:vAlign w:val="bottom"/>
          </w:tcPr>
          <w:p w14:paraId="7916B286" w14:textId="77777777" w:rsidR="00A61E12" w:rsidRPr="00A61E12" w:rsidRDefault="00A61E12" w:rsidP="00A61E12">
            <w:pPr>
              <w:jc w:val="center"/>
              <w:rPr>
                <w:rFonts w:ascii="Times New Roman" w:eastAsia="Arial" w:hAnsi="Times New Roman" w:cs="Times New Roman"/>
                <w:color w:val="000000"/>
                <w:sz w:val="22"/>
                <w:szCs w:val="22"/>
                <w:lang w:val="en-US" w:bidi="en-US"/>
              </w:rPr>
            </w:pPr>
            <w:r w:rsidRPr="00A61E12">
              <w:rPr>
                <w:rFonts w:ascii="Times New Roman" w:eastAsia="Arial" w:hAnsi="Times New Roman" w:cs="Times New Roman"/>
                <w:color w:val="000000"/>
                <w:sz w:val="22"/>
                <w:szCs w:val="22"/>
                <w:lang w:val="en-US" w:bidi="en-US"/>
              </w:rPr>
              <w:t>8.9%</w:t>
            </w:r>
          </w:p>
        </w:tc>
        <w:tc>
          <w:tcPr>
            <w:tcW w:w="850" w:type="dxa"/>
            <w:vAlign w:val="bottom"/>
          </w:tcPr>
          <w:p w14:paraId="76CBB7B0" w14:textId="77777777" w:rsidR="00A61E12" w:rsidRPr="00A61E12" w:rsidRDefault="00A61E12" w:rsidP="00A61E12">
            <w:pPr>
              <w:jc w:val="center"/>
              <w:rPr>
                <w:rFonts w:ascii="Times New Roman" w:eastAsia="Arial" w:hAnsi="Times New Roman" w:cs="Times New Roman"/>
                <w:color w:val="000000"/>
                <w:sz w:val="22"/>
                <w:szCs w:val="22"/>
                <w:lang w:val="en-US" w:bidi="en-US"/>
              </w:rPr>
            </w:pPr>
            <w:r w:rsidRPr="00A61E12">
              <w:rPr>
                <w:rFonts w:ascii="Times New Roman" w:eastAsia="Arial" w:hAnsi="Times New Roman" w:cs="Times New Roman"/>
                <w:color w:val="000000"/>
                <w:sz w:val="22"/>
                <w:szCs w:val="22"/>
                <w:lang w:val="en-US" w:bidi="en-US"/>
              </w:rPr>
              <w:t>6.8%</w:t>
            </w:r>
          </w:p>
        </w:tc>
        <w:tc>
          <w:tcPr>
            <w:tcW w:w="1019" w:type="dxa"/>
            <w:vAlign w:val="bottom"/>
          </w:tcPr>
          <w:p w14:paraId="0052C245" w14:textId="77777777" w:rsidR="00A61E12" w:rsidRPr="00A61E12" w:rsidRDefault="00A61E12" w:rsidP="00A61E12">
            <w:pPr>
              <w:jc w:val="center"/>
              <w:rPr>
                <w:rFonts w:ascii="Times New Roman" w:eastAsia="Arial" w:hAnsi="Times New Roman" w:cs="Times New Roman"/>
                <w:color w:val="000000"/>
                <w:sz w:val="22"/>
                <w:szCs w:val="22"/>
                <w:lang w:val="en-US" w:bidi="en-US"/>
              </w:rPr>
            </w:pPr>
            <w:r w:rsidRPr="00A61E12">
              <w:rPr>
                <w:rFonts w:ascii="Times New Roman" w:eastAsia="Arial" w:hAnsi="Times New Roman" w:cs="Times New Roman"/>
                <w:color w:val="000000"/>
                <w:sz w:val="22"/>
                <w:szCs w:val="22"/>
                <w:lang w:val="en-US" w:bidi="en-US"/>
              </w:rPr>
              <w:t>7%</w:t>
            </w:r>
          </w:p>
        </w:tc>
        <w:tc>
          <w:tcPr>
            <w:tcW w:w="1108" w:type="dxa"/>
            <w:vAlign w:val="bottom"/>
          </w:tcPr>
          <w:p w14:paraId="01F370C4" w14:textId="77777777" w:rsidR="00A61E12" w:rsidRPr="00A61E12" w:rsidRDefault="00A61E12" w:rsidP="00A61E12">
            <w:pPr>
              <w:jc w:val="center"/>
              <w:rPr>
                <w:rFonts w:ascii="Times New Roman" w:eastAsia="Arial" w:hAnsi="Times New Roman" w:cs="Times New Roman"/>
                <w:color w:val="000000"/>
                <w:sz w:val="22"/>
                <w:szCs w:val="22"/>
                <w:lang w:val="en-US" w:bidi="en-US"/>
              </w:rPr>
            </w:pPr>
            <w:r w:rsidRPr="00A61E12">
              <w:rPr>
                <w:rFonts w:ascii="Times New Roman" w:eastAsia="Arial" w:hAnsi="Times New Roman" w:cs="Times New Roman"/>
                <w:color w:val="000000"/>
                <w:sz w:val="22"/>
                <w:szCs w:val="22"/>
                <w:lang w:val="en-US" w:bidi="en-US"/>
              </w:rPr>
              <w:t>6.9%</w:t>
            </w:r>
          </w:p>
        </w:tc>
        <w:tc>
          <w:tcPr>
            <w:tcW w:w="1275" w:type="dxa"/>
            <w:vAlign w:val="bottom"/>
          </w:tcPr>
          <w:p w14:paraId="7339BC4F" w14:textId="77777777" w:rsidR="00A61E12" w:rsidRPr="00A61E12" w:rsidRDefault="00A61E12" w:rsidP="00A61E12">
            <w:pPr>
              <w:jc w:val="center"/>
              <w:rPr>
                <w:rFonts w:ascii="Times New Roman" w:eastAsia="Arial" w:hAnsi="Times New Roman" w:cs="Times New Roman"/>
                <w:color w:val="000000"/>
                <w:sz w:val="22"/>
                <w:szCs w:val="22"/>
                <w:lang w:val="en-US" w:bidi="en-US"/>
              </w:rPr>
            </w:pPr>
            <w:r w:rsidRPr="00A61E12">
              <w:rPr>
                <w:rFonts w:ascii="Times New Roman" w:eastAsia="Arial" w:hAnsi="Times New Roman" w:cs="Times New Roman"/>
                <w:color w:val="000000"/>
                <w:sz w:val="22"/>
                <w:szCs w:val="22"/>
                <w:lang w:val="en-US" w:bidi="en-US"/>
              </w:rPr>
              <w:t>7%</w:t>
            </w:r>
          </w:p>
        </w:tc>
      </w:tr>
      <w:tr w:rsidR="00A61E12" w:rsidRPr="00E84D78" w14:paraId="5F198432" w14:textId="77777777" w:rsidTr="00450DAE">
        <w:trPr>
          <w:jc w:val="center"/>
        </w:trPr>
        <w:tc>
          <w:tcPr>
            <w:tcW w:w="917" w:type="dxa"/>
            <w:vAlign w:val="center"/>
          </w:tcPr>
          <w:p w14:paraId="7D812916" w14:textId="77777777" w:rsidR="00A61E12" w:rsidRPr="00A61E12" w:rsidRDefault="00A61E12" w:rsidP="00A61E12">
            <w:pPr>
              <w:jc w:val="center"/>
              <w:rPr>
                <w:rFonts w:ascii="Times New Roman" w:eastAsia="Arial" w:hAnsi="Times New Roman" w:cs="Times New Roman"/>
                <w:sz w:val="22"/>
                <w:szCs w:val="22"/>
                <w:lang w:val="en-US" w:bidi="en-US"/>
              </w:rPr>
            </w:pPr>
            <w:r w:rsidRPr="00A61E12">
              <w:rPr>
                <w:rFonts w:ascii="Times New Roman" w:eastAsia="Arial" w:hAnsi="Times New Roman" w:cs="Times New Roman"/>
                <w:sz w:val="22"/>
                <w:szCs w:val="22"/>
                <w:lang w:val="en-US" w:bidi="en-US"/>
              </w:rPr>
              <w:t>5</w:t>
            </w:r>
          </w:p>
        </w:tc>
        <w:tc>
          <w:tcPr>
            <w:tcW w:w="993" w:type="dxa"/>
            <w:vAlign w:val="bottom"/>
          </w:tcPr>
          <w:p w14:paraId="5F122907" w14:textId="77777777" w:rsidR="00A61E12" w:rsidRPr="00A61E12" w:rsidRDefault="00A61E12" w:rsidP="00A61E12">
            <w:pPr>
              <w:jc w:val="center"/>
              <w:rPr>
                <w:rFonts w:ascii="Times New Roman" w:eastAsia="Arial" w:hAnsi="Times New Roman" w:cs="Times New Roman"/>
                <w:color w:val="000000"/>
                <w:sz w:val="22"/>
                <w:szCs w:val="22"/>
                <w:lang w:val="en-US" w:bidi="en-US"/>
              </w:rPr>
            </w:pPr>
            <w:r w:rsidRPr="00A61E12">
              <w:rPr>
                <w:rFonts w:ascii="Times New Roman" w:eastAsia="Arial" w:hAnsi="Times New Roman" w:cs="Times New Roman"/>
                <w:color w:val="000000"/>
                <w:sz w:val="22"/>
                <w:szCs w:val="22"/>
                <w:lang w:val="en-US" w:bidi="en-US"/>
              </w:rPr>
              <w:t>17.6%</w:t>
            </w:r>
          </w:p>
        </w:tc>
        <w:tc>
          <w:tcPr>
            <w:tcW w:w="899" w:type="dxa"/>
            <w:vAlign w:val="bottom"/>
          </w:tcPr>
          <w:p w14:paraId="56BCCB15" w14:textId="77777777" w:rsidR="00A61E12" w:rsidRPr="00A61E12" w:rsidRDefault="00A61E12" w:rsidP="00A61E12">
            <w:pPr>
              <w:jc w:val="center"/>
              <w:rPr>
                <w:rFonts w:ascii="Times New Roman" w:eastAsia="Arial" w:hAnsi="Times New Roman" w:cs="Times New Roman"/>
                <w:color w:val="000000"/>
                <w:sz w:val="22"/>
                <w:szCs w:val="22"/>
                <w:lang w:val="en-US" w:bidi="en-US"/>
              </w:rPr>
            </w:pPr>
            <w:r w:rsidRPr="00A61E12">
              <w:rPr>
                <w:rFonts w:ascii="Times New Roman" w:eastAsia="Arial" w:hAnsi="Times New Roman" w:cs="Times New Roman"/>
                <w:color w:val="000000"/>
                <w:sz w:val="22"/>
                <w:szCs w:val="22"/>
                <w:lang w:val="en-US" w:bidi="en-US"/>
              </w:rPr>
              <w:t>16%</w:t>
            </w:r>
          </w:p>
        </w:tc>
        <w:tc>
          <w:tcPr>
            <w:tcW w:w="851" w:type="dxa"/>
            <w:vAlign w:val="bottom"/>
          </w:tcPr>
          <w:p w14:paraId="23C7C0CB" w14:textId="77777777" w:rsidR="00A61E12" w:rsidRPr="00A61E12" w:rsidRDefault="00A61E12" w:rsidP="00A61E12">
            <w:pPr>
              <w:jc w:val="center"/>
              <w:rPr>
                <w:rFonts w:ascii="Times New Roman" w:eastAsia="Arial" w:hAnsi="Times New Roman" w:cs="Times New Roman"/>
                <w:color w:val="000000"/>
                <w:sz w:val="22"/>
                <w:szCs w:val="22"/>
                <w:lang w:val="en-US" w:bidi="en-US"/>
              </w:rPr>
            </w:pPr>
            <w:r w:rsidRPr="00A61E12">
              <w:rPr>
                <w:rFonts w:ascii="Times New Roman" w:eastAsia="Arial" w:hAnsi="Times New Roman" w:cs="Times New Roman"/>
                <w:color w:val="000000"/>
                <w:sz w:val="22"/>
                <w:szCs w:val="22"/>
                <w:lang w:val="en-US" w:bidi="en-US"/>
              </w:rPr>
              <w:t>13.3%</w:t>
            </w:r>
          </w:p>
        </w:tc>
        <w:tc>
          <w:tcPr>
            <w:tcW w:w="850" w:type="dxa"/>
            <w:vAlign w:val="bottom"/>
          </w:tcPr>
          <w:p w14:paraId="413BEF42" w14:textId="77777777" w:rsidR="00A61E12" w:rsidRPr="00A61E12" w:rsidRDefault="00A61E12" w:rsidP="00A61E12">
            <w:pPr>
              <w:jc w:val="center"/>
              <w:rPr>
                <w:rFonts w:ascii="Times New Roman" w:eastAsia="Arial" w:hAnsi="Times New Roman" w:cs="Times New Roman"/>
                <w:color w:val="000000"/>
                <w:sz w:val="22"/>
                <w:szCs w:val="22"/>
                <w:lang w:val="en-US" w:bidi="en-US"/>
              </w:rPr>
            </w:pPr>
            <w:r w:rsidRPr="00A61E12">
              <w:rPr>
                <w:rFonts w:ascii="Times New Roman" w:eastAsia="Arial" w:hAnsi="Times New Roman" w:cs="Times New Roman"/>
                <w:color w:val="000000"/>
                <w:sz w:val="22"/>
                <w:szCs w:val="22"/>
                <w:lang w:val="en-US" w:bidi="en-US"/>
              </w:rPr>
              <w:t>21.2%</w:t>
            </w:r>
          </w:p>
        </w:tc>
        <w:tc>
          <w:tcPr>
            <w:tcW w:w="1019" w:type="dxa"/>
            <w:vAlign w:val="bottom"/>
          </w:tcPr>
          <w:p w14:paraId="335683B4" w14:textId="77777777" w:rsidR="00A61E12" w:rsidRPr="00A61E12" w:rsidRDefault="00A61E12" w:rsidP="00A61E12">
            <w:pPr>
              <w:jc w:val="center"/>
              <w:rPr>
                <w:rFonts w:ascii="Times New Roman" w:eastAsia="Arial" w:hAnsi="Times New Roman" w:cs="Times New Roman"/>
                <w:color w:val="000000"/>
                <w:sz w:val="22"/>
                <w:szCs w:val="22"/>
                <w:lang w:val="en-US" w:bidi="en-US"/>
              </w:rPr>
            </w:pPr>
            <w:r w:rsidRPr="00A61E12">
              <w:rPr>
                <w:rFonts w:ascii="Times New Roman" w:eastAsia="Arial" w:hAnsi="Times New Roman" w:cs="Times New Roman"/>
                <w:color w:val="000000"/>
                <w:sz w:val="22"/>
                <w:szCs w:val="22"/>
                <w:lang w:val="en-US" w:bidi="en-US"/>
              </w:rPr>
              <w:t>17%</w:t>
            </w:r>
          </w:p>
        </w:tc>
        <w:tc>
          <w:tcPr>
            <w:tcW w:w="1108" w:type="dxa"/>
            <w:vAlign w:val="bottom"/>
          </w:tcPr>
          <w:p w14:paraId="19076A3B" w14:textId="77777777" w:rsidR="00A61E12" w:rsidRPr="00A61E12" w:rsidRDefault="00A61E12" w:rsidP="00A61E12">
            <w:pPr>
              <w:jc w:val="center"/>
              <w:rPr>
                <w:rFonts w:ascii="Times New Roman" w:eastAsia="Arial" w:hAnsi="Times New Roman" w:cs="Times New Roman"/>
                <w:color w:val="000000"/>
                <w:sz w:val="22"/>
                <w:szCs w:val="22"/>
                <w:lang w:val="en-US" w:bidi="en-US"/>
              </w:rPr>
            </w:pPr>
            <w:r w:rsidRPr="00A61E12">
              <w:rPr>
                <w:rFonts w:ascii="Times New Roman" w:eastAsia="Arial" w:hAnsi="Times New Roman" w:cs="Times New Roman"/>
                <w:color w:val="000000"/>
                <w:sz w:val="22"/>
                <w:szCs w:val="22"/>
                <w:lang w:val="en-US" w:bidi="en-US"/>
              </w:rPr>
              <w:t>12.7%</w:t>
            </w:r>
          </w:p>
        </w:tc>
        <w:tc>
          <w:tcPr>
            <w:tcW w:w="1275" w:type="dxa"/>
            <w:vAlign w:val="bottom"/>
          </w:tcPr>
          <w:p w14:paraId="4C832B1B" w14:textId="77777777" w:rsidR="00A61E12" w:rsidRPr="00A61E12" w:rsidRDefault="00A61E12" w:rsidP="00A61E12">
            <w:pPr>
              <w:jc w:val="center"/>
              <w:rPr>
                <w:rFonts w:ascii="Times New Roman" w:eastAsia="Arial" w:hAnsi="Times New Roman" w:cs="Times New Roman"/>
                <w:color w:val="000000"/>
                <w:sz w:val="22"/>
                <w:szCs w:val="22"/>
                <w:lang w:val="en-US" w:bidi="en-US"/>
              </w:rPr>
            </w:pPr>
            <w:r w:rsidRPr="00A61E12">
              <w:rPr>
                <w:rFonts w:ascii="Times New Roman" w:eastAsia="Arial" w:hAnsi="Times New Roman" w:cs="Times New Roman"/>
                <w:color w:val="000000"/>
                <w:sz w:val="22"/>
                <w:szCs w:val="22"/>
                <w:lang w:val="en-US" w:bidi="en-US"/>
              </w:rPr>
              <w:t>20%</w:t>
            </w:r>
          </w:p>
        </w:tc>
      </w:tr>
      <w:tr w:rsidR="00A61E12" w:rsidRPr="00E84D78" w14:paraId="564CE1F0" w14:textId="77777777" w:rsidTr="00450DAE">
        <w:trPr>
          <w:jc w:val="center"/>
        </w:trPr>
        <w:tc>
          <w:tcPr>
            <w:tcW w:w="917" w:type="dxa"/>
            <w:vAlign w:val="center"/>
          </w:tcPr>
          <w:p w14:paraId="70F166C0" w14:textId="77777777" w:rsidR="00A61E12" w:rsidRPr="00A61E12" w:rsidRDefault="00A61E12" w:rsidP="00A61E12">
            <w:pPr>
              <w:jc w:val="center"/>
              <w:rPr>
                <w:rFonts w:ascii="Times New Roman" w:eastAsia="Arial" w:hAnsi="Times New Roman" w:cs="Times New Roman"/>
                <w:sz w:val="22"/>
                <w:szCs w:val="22"/>
                <w:lang w:val="en-US" w:bidi="en-US"/>
              </w:rPr>
            </w:pPr>
            <w:r w:rsidRPr="00A61E12">
              <w:rPr>
                <w:rFonts w:ascii="Times New Roman" w:eastAsia="Arial" w:hAnsi="Times New Roman" w:cs="Times New Roman"/>
                <w:sz w:val="22"/>
                <w:szCs w:val="22"/>
                <w:lang w:val="en-US" w:bidi="en-US"/>
              </w:rPr>
              <w:t>4</w:t>
            </w:r>
          </w:p>
        </w:tc>
        <w:tc>
          <w:tcPr>
            <w:tcW w:w="993" w:type="dxa"/>
            <w:vAlign w:val="bottom"/>
          </w:tcPr>
          <w:p w14:paraId="77FFC5DD" w14:textId="77777777" w:rsidR="00A61E12" w:rsidRPr="00A61E12" w:rsidRDefault="00A61E12" w:rsidP="00A61E12">
            <w:pPr>
              <w:jc w:val="center"/>
              <w:rPr>
                <w:rFonts w:ascii="Times New Roman" w:eastAsia="Arial" w:hAnsi="Times New Roman" w:cs="Times New Roman"/>
                <w:color w:val="000000"/>
                <w:sz w:val="22"/>
                <w:szCs w:val="22"/>
                <w:lang w:val="en-US" w:bidi="en-US"/>
              </w:rPr>
            </w:pPr>
            <w:r w:rsidRPr="00A61E12">
              <w:rPr>
                <w:rFonts w:ascii="Times New Roman" w:eastAsia="Arial" w:hAnsi="Times New Roman" w:cs="Times New Roman"/>
                <w:color w:val="000000"/>
                <w:sz w:val="22"/>
                <w:szCs w:val="22"/>
                <w:lang w:val="en-US" w:bidi="en-US"/>
              </w:rPr>
              <w:t>24.8%</w:t>
            </w:r>
          </w:p>
        </w:tc>
        <w:tc>
          <w:tcPr>
            <w:tcW w:w="899" w:type="dxa"/>
            <w:vAlign w:val="bottom"/>
          </w:tcPr>
          <w:p w14:paraId="2A56A1B4" w14:textId="77777777" w:rsidR="00A61E12" w:rsidRPr="00A61E12" w:rsidRDefault="00A61E12" w:rsidP="00A61E12">
            <w:pPr>
              <w:jc w:val="center"/>
              <w:rPr>
                <w:rFonts w:ascii="Times New Roman" w:eastAsia="Arial" w:hAnsi="Times New Roman" w:cs="Times New Roman"/>
                <w:color w:val="000000"/>
                <w:sz w:val="22"/>
                <w:szCs w:val="22"/>
                <w:lang w:val="en-US" w:bidi="en-US"/>
              </w:rPr>
            </w:pPr>
            <w:r w:rsidRPr="00A61E12">
              <w:rPr>
                <w:rFonts w:ascii="Times New Roman" w:eastAsia="Arial" w:hAnsi="Times New Roman" w:cs="Times New Roman"/>
                <w:color w:val="000000"/>
                <w:sz w:val="22"/>
                <w:szCs w:val="22"/>
                <w:lang w:val="en-US" w:bidi="en-US"/>
              </w:rPr>
              <w:t>26.3%</w:t>
            </w:r>
          </w:p>
        </w:tc>
        <w:tc>
          <w:tcPr>
            <w:tcW w:w="851" w:type="dxa"/>
            <w:vAlign w:val="bottom"/>
          </w:tcPr>
          <w:p w14:paraId="588637F4" w14:textId="77777777" w:rsidR="00A61E12" w:rsidRPr="00A61E12" w:rsidRDefault="00A61E12" w:rsidP="00A61E12">
            <w:pPr>
              <w:jc w:val="center"/>
              <w:rPr>
                <w:rFonts w:ascii="Times New Roman" w:eastAsia="Arial" w:hAnsi="Times New Roman" w:cs="Times New Roman"/>
                <w:color w:val="000000"/>
                <w:sz w:val="22"/>
                <w:szCs w:val="22"/>
                <w:lang w:val="en-US" w:bidi="en-US"/>
              </w:rPr>
            </w:pPr>
            <w:r w:rsidRPr="00A61E12">
              <w:rPr>
                <w:rFonts w:ascii="Times New Roman" w:eastAsia="Arial" w:hAnsi="Times New Roman" w:cs="Times New Roman"/>
                <w:color w:val="000000"/>
                <w:sz w:val="22"/>
                <w:szCs w:val="22"/>
                <w:lang w:val="en-US" w:bidi="en-US"/>
              </w:rPr>
              <w:t>24.4%</w:t>
            </w:r>
          </w:p>
        </w:tc>
        <w:tc>
          <w:tcPr>
            <w:tcW w:w="850" w:type="dxa"/>
            <w:vAlign w:val="bottom"/>
          </w:tcPr>
          <w:p w14:paraId="301D6302" w14:textId="77777777" w:rsidR="00A61E12" w:rsidRPr="00A61E12" w:rsidRDefault="00A61E12" w:rsidP="00A61E12">
            <w:pPr>
              <w:jc w:val="center"/>
              <w:rPr>
                <w:rFonts w:ascii="Times New Roman" w:eastAsia="Arial" w:hAnsi="Times New Roman" w:cs="Times New Roman"/>
                <w:color w:val="000000"/>
                <w:sz w:val="22"/>
                <w:szCs w:val="22"/>
                <w:lang w:val="en-US" w:bidi="en-US"/>
              </w:rPr>
            </w:pPr>
            <w:r w:rsidRPr="00A61E12">
              <w:rPr>
                <w:rFonts w:ascii="Times New Roman" w:eastAsia="Arial" w:hAnsi="Times New Roman" w:cs="Times New Roman"/>
                <w:color w:val="000000"/>
                <w:sz w:val="22"/>
                <w:szCs w:val="22"/>
                <w:lang w:val="en-US" w:bidi="en-US"/>
              </w:rPr>
              <w:t>25.2%</w:t>
            </w:r>
          </w:p>
        </w:tc>
        <w:tc>
          <w:tcPr>
            <w:tcW w:w="1019" w:type="dxa"/>
            <w:vAlign w:val="bottom"/>
          </w:tcPr>
          <w:p w14:paraId="726C159F" w14:textId="77777777" w:rsidR="00A61E12" w:rsidRPr="00A61E12" w:rsidRDefault="00A61E12" w:rsidP="00A61E12">
            <w:pPr>
              <w:jc w:val="center"/>
              <w:rPr>
                <w:rFonts w:ascii="Times New Roman" w:eastAsia="Arial" w:hAnsi="Times New Roman" w:cs="Times New Roman"/>
                <w:color w:val="000000"/>
                <w:sz w:val="22"/>
                <w:szCs w:val="22"/>
                <w:lang w:val="en-US" w:bidi="en-US"/>
              </w:rPr>
            </w:pPr>
            <w:r w:rsidRPr="00A61E12">
              <w:rPr>
                <w:rFonts w:ascii="Times New Roman" w:eastAsia="Arial" w:hAnsi="Times New Roman" w:cs="Times New Roman"/>
                <w:color w:val="000000"/>
                <w:sz w:val="22"/>
                <w:szCs w:val="22"/>
                <w:lang w:val="en-US" w:bidi="en-US"/>
              </w:rPr>
              <w:t>25.7%</w:t>
            </w:r>
          </w:p>
        </w:tc>
        <w:tc>
          <w:tcPr>
            <w:tcW w:w="1108" w:type="dxa"/>
            <w:vAlign w:val="bottom"/>
          </w:tcPr>
          <w:p w14:paraId="3786630F" w14:textId="77777777" w:rsidR="00A61E12" w:rsidRPr="00A61E12" w:rsidRDefault="00A61E12" w:rsidP="00A61E12">
            <w:pPr>
              <w:jc w:val="center"/>
              <w:rPr>
                <w:rFonts w:ascii="Times New Roman" w:eastAsia="Arial" w:hAnsi="Times New Roman" w:cs="Times New Roman"/>
                <w:color w:val="000000"/>
                <w:sz w:val="22"/>
                <w:szCs w:val="22"/>
                <w:lang w:val="en-US" w:bidi="en-US"/>
              </w:rPr>
            </w:pPr>
            <w:r w:rsidRPr="00A61E12">
              <w:rPr>
                <w:rFonts w:ascii="Times New Roman" w:eastAsia="Arial" w:hAnsi="Times New Roman" w:cs="Times New Roman"/>
                <w:color w:val="000000"/>
                <w:sz w:val="22"/>
                <w:szCs w:val="22"/>
                <w:lang w:val="en-US" w:bidi="en-US"/>
              </w:rPr>
              <w:t>26.2%</w:t>
            </w:r>
          </w:p>
        </w:tc>
        <w:tc>
          <w:tcPr>
            <w:tcW w:w="1275" w:type="dxa"/>
            <w:vAlign w:val="bottom"/>
          </w:tcPr>
          <w:p w14:paraId="3992F850" w14:textId="77777777" w:rsidR="00A61E12" w:rsidRPr="00A61E12" w:rsidRDefault="00A61E12" w:rsidP="00A61E12">
            <w:pPr>
              <w:jc w:val="center"/>
              <w:rPr>
                <w:rFonts w:ascii="Times New Roman" w:eastAsia="Arial" w:hAnsi="Times New Roman" w:cs="Times New Roman"/>
                <w:color w:val="000000"/>
                <w:sz w:val="22"/>
                <w:szCs w:val="22"/>
                <w:lang w:val="en-US" w:bidi="en-US"/>
              </w:rPr>
            </w:pPr>
            <w:r w:rsidRPr="00A61E12">
              <w:rPr>
                <w:rFonts w:ascii="Times New Roman" w:eastAsia="Arial" w:hAnsi="Times New Roman" w:cs="Times New Roman"/>
                <w:color w:val="000000"/>
                <w:sz w:val="22"/>
                <w:szCs w:val="22"/>
                <w:lang w:val="en-US" w:bidi="en-US"/>
              </w:rPr>
              <w:t>33.4%</w:t>
            </w:r>
          </w:p>
        </w:tc>
      </w:tr>
      <w:tr w:rsidR="00A61E12" w:rsidRPr="00E84D78" w14:paraId="242BF53A" w14:textId="77777777" w:rsidTr="00450DAE">
        <w:trPr>
          <w:jc w:val="center"/>
        </w:trPr>
        <w:tc>
          <w:tcPr>
            <w:tcW w:w="917" w:type="dxa"/>
            <w:vAlign w:val="center"/>
          </w:tcPr>
          <w:p w14:paraId="5E849BF6" w14:textId="77777777" w:rsidR="00A61E12" w:rsidRPr="00A61E12" w:rsidRDefault="00A61E12" w:rsidP="00A61E12">
            <w:pPr>
              <w:jc w:val="center"/>
              <w:rPr>
                <w:rFonts w:ascii="Times New Roman" w:eastAsia="Arial" w:hAnsi="Times New Roman" w:cs="Times New Roman"/>
                <w:sz w:val="22"/>
                <w:szCs w:val="22"/>
                <w:lang w:val="en-US" w:bidi="en-US"/>
              </w:rPr>
            </w:pPr>
            <w:r w:rsidRPr="00A61E12">
              <w:rPr>
                <w:rFonts w:ascii="Times New Roman" w:eastAsia="Arial" w:hAnsi="Times New Roman" w:cs="Times New Roman"/>
                <w:sz w:val="22"/>
                <w:szCs w:val="22"/>
                <w:lang w:val="en-US" w:bidi="en-US"/>
              </w:rPr>
              <w:t>3</w:t>
            </w:r>
          </w:p>
        </w:tc>
        <w:tc>
          <w:tcPr>
            <w:tcW w:w="993" w:type="dxa"/>
            <w:vAlign w:val="bottom"/>
          </w:tcPr>
          <w:p w14:paraId="20601C2A" w14:textId="77777777" w:rsidR="00A61E12" w:rsidRPr="00A61E12" w:rsidRDefault="00A61E12" w:rsidP="00A61E12">
            <w:pPr>
              <w:jc w:val="center"/>
              <w:rPr>
                <w:rFonts w:ascii="Times New Roman" w:eastAsia="Arial" w:hAnsi="Times New Roman" w:cs="Times New Roman"/>
                <w:color w:val="000000"/>
                <w:sz w:val="22"/>
                <w:szCs w:val="22"/>
                <w:lang w:val="en-US" w:bidi="en-US"/>
              </w:rPr>
            </w:pPr>
            <w:r w:rsidRPr="00A61E12">
              <w:rPr>
                <w:rFonts w:ascii="Times New Roman" w:eastAsia="Arial" w:hAnsi="Times New Roman" w:cs="Times New Roman"/>
                <w:color w:val="000000"/>
                <w:sz w:val="22"/>
                <w:szCs w:val="22"/>
                <w:lang w:val="en-US" w:bidi="en-US"/>
              </w:rPr>
              <w:t>23.6%</w:t>
            </w:r>
          </w:p>
        </w:tc>
        <w:tc>
          <w:tcPr>
            <w:tcW w:w="899" w:type="dxa"/>
            <w:vAlign w:val="bottom"/>
          </w:tcPr>
          <w:p w14:paraId="22252B09" w14:textId="77777777" w:rsidR="00A61E12" w:rsidRPr="00A61E12" w:rsidRDefault="00A61E12" w:rsidP="00A61E12">
            <w:pPr>
              <w:jc w:val="center"/>
              <w:rPr>
                <w:rFonts w:ascii="Times New Roman" w:eastAsia="Arial" w:hAnsi="Times New Roman" w:cs="Times New Roman"/>
                <w:color w:val="000000"/>
                <w:sz w:val="22"/>
                <w:szCs w:val="22"/>
                <w:lang w:val="en-US" w:bidi="en-US"/>
              </w:rPr>
            </w:pPr>
            <w:r w:rsidRPr="00A61E12">
              <w:rPr>
                <w:rFonts w:ascii="Times New Roman" w:eastAsia="Arial" w:hAnsi="Times New Roman" w:cs="Times New Roman"/>
                <w:color w:val="000000"/>
                <w:sz w:val="22"/>
                <w:szCs w:val="22"/>
                <w:lang w:val="en-US" w:bidi="en-US"/>
              </w:rPr>
              <w:t>24.1%</w:t>
            </w:r>
          </w:p>
        </w:tc>
        <w:tc>
          <w:tcPr>
            <w:tcW w:w="851" w:type="dxa"/>
            <w:vAlign w:val="bottom"/>
          </w:tcPr>
          <w:p w14:paraId="06F0BF75" w14:textId="77777777" w:rsidR="00A61E12" w:rsidRPr="00A61E12" w:rsidRDefault="00A61E12" w:rsidP="00A61E12">
            <w:pPr>
              <w:jc w:val="center"/>
              <w:rPr>
                <w:rFonts w:ascii="Times New Roman" w:eastAsia="Arial" w:hAnsi="Times New Roman" w:cs="Times New Roman"/>
                <w:color w:val="000000"/>
                <w:sz w:val="22"/>
                <w:szCs w:val="22"/>
                <w:lang w:val="en-US" w:bidi="en-US"/>
              </w:rPr>
            </w:pPr>
            <w:r w:rsidRPr="00A61E12">
              <w:rPr>
                <w:rFonts w:ascii="Times New Roman" w:eastAsia="Arial" w:hAnsi="Times New Roman" w:cs="Times New Roman"/>
                <w:color w:val="000000"/>
                <w:sz w:val="22"/>
                <w:szCs w:val="22"/>
                <w:lang w:val="en-US" w:bidi="en-US"/>
              </w:rPr>
              <w:t>35.6%</w:t>
            </w:r>
          </w:p>
        </w:tc>
        <w:tc>
          <w:tcPr>
            <w:tcW w:w="850" w:type="dxa"/>
            <w:vAlign w:val="bottom"/>
          </w:tcPr>
          <w:p w14:paraId="5CED8E0B" w14:textId="77777777" w:rsidR="00A61E12" w:rsidRPr="00A61E12" w:rsidRDefault="00A61E12" w:rsidP="00A61E12">
            <w:pPr>
              <w:jc w:val="center"/>
              <w:rPr>
                <w:rFonts w:ascii="Times New Roman" w:eastAsia="Arial" w:hAnsi="Times New Roman" w:cs="Times New Roman"/>
                <w:color w:val="000000"/>
                <w:sz w:val="22"/>
                <w:szCs w:val="22"/>
                <w:lang w:val="en-US" w:bidi="en-US"/>
              </w:rPr>
            </w:pPr>
            <w:r w:rsidRPr="00A61E12">
              <w:rPr>
                <w:rFonts w:ascii="Times New Roman" w:eastAsia="Arial" w:hAnsi="Times New Roman" w:cs="Times New Roman"/>
                <w:color w:val="000000"/>
                <w:sz w:val="22"/>
                <w:szCs w:val="22"/>
                <w:lang w:val="en-US" w:bidi="en-US"/>
              </w:rPr>
              <w:t>26.8%</w:t>
            </w:r>
          </w:p>
        </w:tc>
        <w:tc>
          <w:tcPr>
            <w:tcW w:w="1019" w:type="dxa"/>
            <w:vAlign w:val="bottom"/>
          </w:tcPr>
          <w:p w14:paraId="206F3216" w14:textId="77777777" w:rsidR="00A61E12" w:rsidRPr="00A61E12" w:rsidRDefault="00A61E12" w:rsidP="00A61E12">
            <w:pPr>
              <w:jc w:val="center"/>
              <w:rPr>
                <w:rFonts w:ascii="Times New Roman" w:eastAsia="Arial" w:hAnsi="Times New Roman" w:cs="Times New Roman"/>
                <w:color w:val="000000"/>
                <w:sz w:val="22"/>
                <w:szCs w:val="22"/>
                <w:lang w:val="en-US" w:bidi="en-US"/>
              </w:rPr>
            </w:pPr>
            <w:r w:rsidRPr="00A61E12">
              <w:rPr>
                <w:rFonts w:ascii="Times New Roman" w:eastAsia="Arial" w:hAnsi="Times New Roman" w:cs="Times New Roman"/>
                <w:color w:val="000000"/>
                <w:sz w:val="22"/>
                <w:szCs w:val="22"/>
                <w:lang w:val="en-US" w:bidi="en-US"/>
              </w:rPr>
              <w:t>23.7%</w:t>
            </w:r>
          </w:p>
        </w:tc>
        <w:tc>
          <w:tcPr>
            <w:tcW w:w="1108" w:type="dxa"/>
            <w:vAlign w:val="bottom"/>
          </w:tcPr>
          <w:p w14:paraId="64E133A8" w14:textId="77777777" w:rsidR="00A61E12" w:rsidRPr="00A61E12" w:rsidRDefault="00A61E12" w:rsidP="00A61E12">
            <w:pPr>
              <w:jc w:val="center"/>
              <w:rPr>
                <w:rFonts w:ascii="Times New Roman" w:eastAsia="Arial" w:hAnsi="Times New Roman" w:cs="Times New Roman"/>
                <w:color w:val="000000"/>
                <w:sz w:val="22"/>
                <w:szCs w:val="22"/>
                <w:lang w:val="en-US" w:bidi="en-US"/>
              </w:rPr>
            </w:pPr>
            <w:r w:rsidRPr="00A61E12">
              <w:rPr>
                <w:rFonts w:ascii="Times New Roman" w:eastAsia="Arial" w:hAnsi="Times New Roman" w:cs="Times New Roman"/>
                <w:color w:val="000000"/>
                <w:sz w:val="22"/>
                <w:szCs w:val="22"/>
                <w:lang w:val="en-US" w:bidi="en-US"/>
              </w:rPr>
              <w:t>24.9%</w:t>
            </w:r>
          </w:p>
        </w:tc>
        <w:tc>
          <w:tcPr>
            <w:tcW w:w="1275" w:type="dxa"/>
            <w:vAlign w:val="bottom"/>
          </w:tcPr>
          <w:p w14:paraId="2E87A0AE" w14:textId="77777777" w:rsidR="00A61E12" w:rsidRPr="00A61E12" w:rsidRDefault="00A61E12" w:rsidP="00A61E12">
            <w:pPr>
              <w:jc w:val="center"/>
              <w:rPr>
                <w:rFonts w:ascii="Times New Roman" w:eastAsia="Arial" w:hAnsi="Times New Roman" w:cs="Times New Roman"/>
                <w:color w:val="000000"/>
                <w:sz w:val="22"/>
                <w:szCs w:val="22"/>
                <w:lang w:val="en-US" w:bidi="en-US"/>
              </w:rPr>
            </w:pPr>
            <w:r w:rsidRPr="00A61E12">
              <w:rPr>
                <w:rFonts w:ascii="Times New Roman" w:eastAsia="Arial" w:hAnsi="Times New Roman" w:cs="Times New Roman"/>
                <w:color w:val="000000"/>
                <w:sz w:val="22"/>
                <w:szCs w:val="22"/>
                <w:lang w:val="en-US" w:bidi="en-US"/>
              </w:rPr>
              <w:t>15.7%</w:t>
            </w:r>
          </w:p>
        </w:tc>
      </w:tr>
      <w:tr w:rsidR="00A61E12" w:rsidRPr="00E84D78" w14:paraId="20EDD6BC" w14:textId="77777777" w:rsidTr="00450DAE">
        <w:trPr>
          <w:jc w:val="center"/>
        </w:trPr>
        <w:tc>
          <w:tcPr>
            <w:tcW w:w="917" w:type="dxa"/>
            <w:vAlign w:val="center"/>
          </w:tcPr>
          <w:p w14:paraId="456B6685" w14:textId="77777777" w:rsidR="00A61E12" w:rsidRPr="00A61E12" w:rsidRDefault="00A61E12" w:rsidP="00A61E12">
            <w:pPr>
              <w:jc w:val="center"/>
              <w:rPr>
                <w:rFonts w:ascii="Times New Roman" w:eastAsia="Arial" w:hAnsi="Times New Roman" w:cs="Times New Roman"/>
                <w:sz w:val="22"/>
                <w:szCs w:val="22"/>
                <w:lang w:val="en-US" w:bidi="en-US"/>
              </w:rPr>
            </w:pPr>
            <w:r w:rsidRPr="00A61E12">
              <w:rPr>
                <w:rFonts w:ascii="Times New Roman" w:eastAsia="Arial" w:hAnsi="Times New Roman" w:cs="Times New Roman"/>
                <w:sz w:val="22"/>
                <w:szCs w:val="22"/>
                <w:lang w:val="en-US" w:bidi="en-US"/>
              </w:rPr>
              <w:t>2</w:t>
            </w:r>
          </w:p>
        </w:tc>
        <w:tc>
          <w:tcPr>
            <w:tcW w:w="993" w:type="dxa"/>
            <w:vAlign w:val="bottom"/>
          </w:tcPr>
          <w:p w14:paraId="4448DBDA" w14:textId="77777777" w:rsidR="00A61E12" w:rsidRPr="00A61E12" w:rsidRDefault="00A61E12" w:rsidP="00A61E12">
            <w:pPr>
              <w:jc w:val="center"/>
              <w:rPr>
                <w:rFonts w:ascii="Times New Roman" w:eastAsia="Arial" w:hAnsi="Times New Roman" w:cs="Times New Roman"/>
                <w:color w:val="000000"/>
                <w:sz w:val="22"/>
                <w:szCs w:val="22"/>
                <w:lang w:val="en-US" w:bidi="en-US"/>
              </w:rPr>
            </w:pPr>
            <w:r w:rsidRPr="00A61E12">
              <w:rPr>
                <w:rFonts w:ascii="Times New Roman" w:eastAsia="Arial" w:hAnsi="Times New Roman" w:cs="Times New Roman"/>
                <w:color w:val="000000"/>
                <w:sz w:val="22"/>
                <w:szCs w:val="22"/>
                <w:lang w:val="en-US" w:bidi="en-US"/>
              </w:rPr>
              <w:t>22.7%</w:t>
            </w:r>
          </w:p>
        </w:tc>
        <w:tc>
          <w:tcPr>
            <w:tcW w:w="899" w:type="dxa"/>
            <w:vAlign w:val="bottom"/>
          </w:tcPr>
          <w:p w14:paraId="3A270460" w14:textId="77777777" w:rsidR="00A61E12" w:rsidRPr="00A61E12" w:rsidRDefault="00A61E12" w:rsidP="00A61E12">
            <w:pPr>
              <w:jc w:val="center"/>
              <w:rPr>
                <w:rFonts w:ascii="Times New Roman" w:eastAsia="Arial" w:hAnsi="Times New Roman" w:cs="Times New Roman"/>
                <w:color w:val="000000"/>
                <w:sz w:val="22"/>
                <w:szCs w:val="22"/>
                <w:lang w:val="en-US" w:bidi="en-US"/>
              </w:rPr>
            </w:pPr>
            <w:r w:rsidRPr="00A61E12">
              <w:rPr>
                <w:rFonts w:ascii="Times New Roman" w:eastAsia="Arial" w:hAnsi="Times New Roman" w:cs="Times New Roman"/>
                <w:color w:val="000000"/>
                <w:sz w:val="22"/>
                <w:szCs w:val="22"/>
                <w:lang w:val="en-US" w:bidi="en-US"/>
              </w:rPr>
              <w:t>21.7%</w:t>
            </w:r>
          </w:p>
        </w:tc>
        <w:tc>
          <w:tcPr>
            <w:tcW w:w="851" w:type="dxa"/>
            <w:vAlign w:val="bottom"/>
          </w:tcPr>
          <w:p w14:paraId="05DFA9F9" w14:textId="77777777" w:rsidR="00A61E12" w:rsidRPr="00A61E12" w:rsidRDefault="00A61E12" w:rsidP="00A61E12">
            <w:pPr>
              <w:jc w:val="center"/>
              <w:rPr>
                <w:rFonts w:ascii="Times New Roman" w:eastAsia="Arial" w:hAnsi="Times New Roman" w:cs="Times New Roman"/>
                <w:color w:val="000000"/>
                <w:sz w:val="22"/>
                <w:szCs w:val="22"/>
                <w:lang w:val="en-US" w:bidi="en-US"/>
              </w:rPr>
            </w:pPr>
            <w:r w:rsidRPr="00A61E12">
              <w:rPr>
                <w:rFonts w:ascii="Times New Roman" w:eastAsia="Arial" w:hAnsi="Times New Roman" w:cs="Times New Roman"/>
                <w:color w:val="000000"/>
                <w:sz w:val="22"/>
                <w:szCs w:val="22"/>
                <w:lang w:val="en-US" w:bidi="en-US"/>
              </w:rPr>
              <w:t>13.3%</w:t>
            </w:r>
          </w:p>
        </w:tc>
        <w:tc>
          <w:tcPr>
            <w:tcW w:w="850" w:type="dxa"/>
            <w:vAlign w:val="bottom"/>
          </w:tcPr>
          <w:p w14:paraId="708879CA" w14:textId="77777777" w:rsidR="00A61E12" w:rsidRPr="00A61E12" w:rsidRDefault="00A61E12" w:rsidP="00A61E12">
            <w:pPr>
              <w:jc w:val="center"/>
              <w:rPr>
                <w:rFonts w:ascii="Times New Roman" w:eastAsia="Arial" w:hAnsi="Times New Roman" w:cs="Times New Roman"/>
                <w:color w:val="000000"/>
                <w:sz w:val="22"/>
                <w:szCs w:val="22"/>
                <w:lang w:val="en-US" w:bidi="en-US"/>
              </w:rPr>
            </w:pPr>
            <w:r w:rsidRPr="00A61E12">
              <w:rPr>
                <w:rFonts w:ascii="Times New Roman" w:eastAsia="Arial" w:hAnsi="Times New Roman" w:cs="Times New Roman"/>
                <w:color w:val="000000"/>
                <w:sz w:val="22"/>
                <w:szCs w:val="22"/>
                <w:lang w:val="en-US" w:bidi="en-US"/>
              </w:rPr>
              <w:t>16.4%</w:t>
            </w:r>
          </w:p>
        </w:tc>
        <w:tc>
          <w:tcPr>
            <w:tcW w:w="1019" w:type="dxa"/>
            <w:vAlign w:val="bottom"/>
          </w:tcPr>
          <w:p w14:paraId="3EB52D66" w14:textId="77777777" w:rsidR="00A61E12" w:rsidRPr="00A61E12" w:rsidRDefault="00A61E12" w:rsidP="00A61E12">
            <w:pPr>
              <w:jc w:val="center"/>
              <w:rPr>
                <w:rFonts w:ascii="Times New Roman" w:eastAsia="Arial" w:hAnsi="Times New Roman" w:cs="Times New Roman"/>
                <w:color w:val="000000"/>
                <w:sz w:val="22"/>
                <w:szCs w:val="22"/>
                <w:lang w:val="en-US" w:bidi="en-US"/>
              </w:rPr>
            </w:pPr>
            <w:r w:rsidRPr="00A61E12">
              <w:rPr>
                <w:rFonts w:ascii="Times New Roman" w:eastAsia="Arial" w:hAnsi="Times New Roman" w:cs="Times New Roman"/>
                <w:color w:val="000000"/>
                <w:sz w:val="22"/>
                <w:szCs w:val="22"/>
                <w:lang w:val="en-US" w:bidi="en-US"/>
              </w:rPr>
              <w:t>21.3%</w:t>
            </w:r>
          </w:p>
        </w:tc>
        <w:tc>
          <w:tcPr>
            <w:tcW w:w="1108" w:type="dxa"/>
            <w:vAlign w:val="bottom"/>
          </w:tcPr>
          <w:p w14:paraId="479B7500" w14:textId="77777777" w:rsidR="00A61E12" w:rsidRPr="00A61E12" w:rsidRDefault="00A61E12" w:rsidP="00A61E12">
            <w:pPr>
              <w:jc w:val="center"/>
              <w:rPr>
                <w:rFonts w:ascii="Times New Roman" w:eastAsia="Arial" w:hAnsi="Times New Roman" w:cs="Times New Roman"/>
                <w:color w:val="000000"/>
                <w:sz w:val="22"/>
                <w:szCs w:val="22"/>
                <w:lang w:val="en-US" w:bidi="en-US"/>
              </w:rPr>
            </w:pPr>
            <w:r w:rsidRPr="00A61E12">
              <w:rPr>
                <w:rFonts w:ascii="Times New Roman" w:eastAsia="Arial" w:hAnsi="Times New Roman" w:cs="Times New Roman"/>
                <w:color w:val="000000"/>
                <w:sz w:val="22"/>
                <w:szCs w:val="22"/>
                <w:lang w:val="en-US" w:bidi="en-US"/>
              </w:rPr>
              <w:t>24.3%</w:t>
            </w:r>
          </w:p>
        </w:tc>
        <w:tc>
          <w:tcPr>
            <w:tcW w:w="1275" w:type="dxa"/>
            <w:vAlign w:val="bottom"/>
          </w:tcPr>
          <w:p w14:paraId="31E45DC3" w14:textId="77777777" w:rsidR="00A61E12" w:rsidRPr="00A61E12" w:rsidRDefault="00A61E12" w:rsidP="00A61E12">
            <w:pPr>
              <w:jc w:val="center"/>
              <w:rPr>
                <w:rFonts w:ascii="Times New Roman" w:eastAsia="Arial" w:hAnsi="Times New Roman" w:cs="Times New Roman"/>
                <w:color w:val="000000"/>
                <w:sz w:val="22"/>
                <w:szCs w:val="22"/>
                <w:lang w:val="en-US" w:bidi="en-US"/>
              </w:rPr>
            </w:pPr>
            <w:r w:rsidRPr="00A61E12">
              <w:rPr>
                <w:rFonts w:ascii="Times New Roman" w:eastAsia="Arial" w:hAnsi="Times New Roman" w:cs="Times New Roman"/>
                <w:color w:val="000000"/>
                <w:sz w:val="22"/>
                <w:szCs w:val="22"/>
                <w:lang w:val="en-US" w:bidi="en-US"/>
              </w:rPr>
              <w:t>19.2%</w:t>
            </w:r>
          </w:p>
        </w:tc>
      </w:tr>
      <w:tr w:rsidR="00A61E12" w:rsidRPr="00E84D78" w14:paraId="2F013143" w14:textId="77777777" w:rsidTr="00450DAE">
        <w:trPr>
          <w:jc w:val="center"/>
        </w:trPr>
        <w:tc>
          <w:tcPr>
            <w:tcW w:w="917" w:type="dxa"/>
            <w:vAlign w:val="center"/>
          </w:tcPr>
          <w:p w14:paraId="5F53BC6B" w14:textId="77777777" w:rsidR="00A61E12" w:rsidRPr="00A61E12" w:rsidRDefault="00A61E12" w:rsidP="00A61E12">
            <w:pPr>
              <w:jc w:val="center"/>
              <w:rPr>
                <w:rFonts w:ascii="Times New Roman" w:eastAsia="Arial" w:hAnsi="Times New Roman" w:cs="Times New Roman"/>
                <w:sz w:val="22"/>
                <w:szCs w:val="22"/>
                <w:lang w:val="en-US" w:bidi="en-US"/>
              </w:rPr>
            </w:pPr>
            <w:r w:rsidRPr="00A61E12">
              <w:rPr>
                <w:rFonts w:ascii="Times New Roman" w:eastAsia="Arial" w:hAnsi="Times New Roman" w:cs="Times New Roman"/>
                <w:sz w:val="22"/>
                <w:szCs w:val="22"/>
                <w:lang w:val="en-US" w:bidi="en-US"/>
              </w:rPr>
              <w:t>1</w:t>
            </w:r>
          </w:p>
        </w:tc>
        <w:tc>
          <w:tcPr>
            <w:tcW w:w="993" w:type="dxa"/>
            <w:vAlign w:val="bottom"/>
          </w:tcPr>
          <w:p w14:paraId="2A7031B5" w14:textId="77777777" w:rsidR="00A61E12" w:rsidRPr="00A61E12" w:rsidRDefault="00A61E12" w:rsidP="00A61E12">
            <w:pPr>
              <w:jc w:val="center"/>
              <w:rPr>
                <w:rFonts w:ascii="Times New Roman" w:eastAsia="Arial" w:hAnsi="Times New Roman" w:cs="Times New Roman"/>
                <w:color w:val="000000"/>
                <w:sz w:val="22"/>
                <w:szCs w:val="22"/>
                <w:lang w:val="en-US" w:bidi="en-US"/>
              </w:rPr>
            </w:pPr>
            <w:r w:rsidRPr="00A61E12">
              <w:rPr>
                <w:rFonts w:ascii="Times New Roman" w:eastAsia="Arial" w:hAnsi="Times New Roman" w:cs="Times New Roman"/>
                <w:color w:val="000000"/>
                <w:sz w:val="22"/>
                <w:szCs w:val="22"/>
                <w:lang w:val="en-US" w:bidi="en-US"/>
              </w:rPr>
              <w:t>3.9%</w:t>
            </w:r>
          </w:p>
        </w:tc>
        <w:tc>
          <w:tcPr>
            <w:tcW w:w="899" w:type="dxa"/>
            <w:vAlign w:val="bottom"/>
          </w:tcPr>
          <w:p w14:paraId="2D2FC89E" w14:textId="77777777" w:rsidR="00A61E12" w:rsidRPr="00A61E12" w:rsidRDefault="00A61E12" w:rsidP="00A61E12">
            <w:pPr>
              <w:jc w:val="center"/>
              <w:rPr>
                <w:rFonts w:ascii="Times New Roman" w:eastAsia="Arial" w:hAnsi="Times New Roman" w:cs="Times New Roman"/>
                <w:color w:val="000000"/>
                <w:sz w:val="22"/>
                <w:szCs w:val="22"/>
                <w:lang w:val="en-US" w:bidi="en-US"/>
              </w:rPr>
            </w:pPr>
            <w:r w:rsidRPr="00A61E12">
              <w:rPr>
                <w:rFonts w:ascii="Times New Roman" w:eastAsia="Arial" w:hAnsi="Times New Roman" w:cs="Times New Roman"/>
                <w:color w:val="000000"/>
                <w:sz w:val="22"/>
                <w:szCs w:val="22"/>
                <w:lang w:val="en-US" w:bidi="en-US"/>
              </w:rPr>
              <w:t>5.4%</w:t>
            </w:r>
          </w:p>
        </w:tc>
        <w:tc>
          <w:tcPr>
            <w:tcW w:w="851" w:type="dxa"/>
            <w:vAlign w:val="bottom"/>
          </w:tcPr>
          <w:p w14:paraId="1D302367" w14:textId="77777777" w:rsidR="00A61E12" w:rsidRPr="00A61E12" w:rsidRDefault="00A61E12" w:rsidP="00A61E12">
            <w:pPr>
              <w:jc w:val="center"/>
              <w:rPr>
                <w:rFonts w:ascii="Times New Roman" w:eastAsia="Arial" w:hAnsi="Times New Roman" w:cs="Times New Roman"/>
                <w:color w:val="000000"/>
                <w:sz w:val="22"/>
                <w:szCs w:val="22"/>
                <w:lang w:val="en-US" w:bidi="en-US"/>
              </w:rPr>
            </w:pPr>
            <w:r w:rsidRPr="00A61E12">
              <w:rPr>
                <w:rFonts w:ascii="Times New Roman" w:eastAsia="Arial" w:hAnsi="Times New Roman" w:cs="Times New Roman"/>
                <w:color w:val="000000"/>
                <w:sz w:val="22"/>
                <w:szCs w:val="22"/>
                <w:lang w:val="en-US" w:bidi="en-US"/>
              </w:rPr>
              <w:t>4.4%</w:t>
            </w:r>
          </w:p>
        </w:tc>
        <w:tc>
          <w:tcPr>
            <w:tcW w:w="850" w:type="dxa"/>
            <w:vAlign w:val="bottom"/>
          </w:tcPr>
          <w:p w14:paraId="5ACADD44" w14:textId="77777777" w:rsidR="00A61E12" w:rsidRPr="00A61E12" w:rsidRDefault="00A61E12" w:rsidP="00A61E12">
            <w:pPr>
              <w:jc w:val="center"/>
              <w:rPr>
                <w:rFonts w:ascii="Times New Roman" w:eastAsia="Arial" w:hAnsi="Times New Roman" w:cs="Times New Roman"/>
                <w:color w:val="000000"/>
                <w:sz w:val="22"/>
                <w:szCs w:val="22"/>
                <w:lang w:val="en-US" w:bidi="en-US"/>
              </w:rPr>
            </w:pPr>
            <w:r w:rsidRPr="00A61E12">
              <w:rPr>
                <w:rFonts w:ascii="Times New Roman" w:eastAsia="Arial" w:hAnsi="Times New Roman" w:cs="Times New Roman"/>
                <w:color w:val="000000"/>
                <w:sz w:val="22"/>
                <w:szCs w:val="22"/>
                <w:lang w:val="en-US" w:bidi="en-US"/>
              </w:rPr>
              <w:t>3.6%</w:t>
            </w:r>
          </w:p>
        </w:tc>
        <w:tc>
          <w:tcPr>
            <w:tcW w:w="1019" w:type="dxa"/>
            <w:vAlign w:val="bottom"/>
          </w:tcPr>
          <w:p w14:paraId="3397520B" w14:textId="77777777" w:rsidR="00A61E12" w:rsidRPr="00A61E12" w:rsidRDefault="00A61E12" w:rsidP="00A61E12">
            <w:pPr>
              <w:jc w:val="center"/>
              <w:rPr>
                <w:rFonts w:ascii="Times New Roman" w:eastAsia="Arial" w:hAnsi="Times New Roman" w:cs="Times New Roman"/>
                <w:color w:val="000000"/>
                <w:sz w:val="22"/>
                <w:szCs w:val="22"/>
                <w:lang w:val="en-US" w:bidi="en-US"/>
              </w:rPr>
            </w:pPr>
            <w:r w:rsidRPr="00A61E12">
              <w:rPr>
                <w:rFonts w:ascii="Times New Roman" w:eastAsia="Arial" w:hAnsi="Times New Roman" w:cs="Times New Roman"/>
                <w:color w:val="000000"/>
                <w:sz w:val="22"/>
                <w:szCs w:val="22"/>
                <w:lang w:val="en-US" w:bidi="en-US"/>
              </w:rPr>
              <w:t>46.9%</w:t>
            </w:r>
          </w:p>
        </w:tc>
        <w:tc>
          <w:tcPr>
            <w:tcW w:w="1108" w:type="dxa"/>
            <w:vAlign w:val="bottom"/>
          </w:tcPr>
          <w:p w14:paraId="4F334FC1" w14:textId="77777777" w:rsidR="00A61E12" w:rsidRPr="00A61E12" w:rsidRDefault="00A61E12" w:rsidP="00A61E12">
            <w:pPr>
              <w:jc w:val="center"/>
              <w:rPr>
                <w:rFonts w:ascii="Times New Roman" w:eastAsia="Arial" w:hAnsi="Times New Roman" w:cs="Times New Roman"/>
                <w:color w:val="000000"/>
                <w:sz w:val="22"/>
                <w:szCs w:val="22"/>
                <w:lang w:val="en-US" w:bidi="en-US"/>
              </w:rPr>
            </w:pPr>
            <w:r w:rsidRPr="00A61E12">
              <w:rPr>
                <w:rFonts w:ascii="Times New Roman" w:eastAsia="Arial" w:hAnsi="Times New Roman" w:cs="Times New Roman"/>
                <w:color w:val="000000"/>
                <w:sz w:val="22"/>
                <w:szCs w:val="22"/>
                <w:lang w:val="en-US" w:bidi="en-US"/>
              </w:rPr>
              <w:t>5%</w:t>
            </w:r>
          </w:p>
        </w:tc>
        <w:tc>
          <w:tcPr>
            <w:tcW w:w="1275" w:type="dxa"/>
            <w:vAlign w:val="bottom"/>
          </w:tcPr>
          <w:p w14:paraId="7E877E32" w14:textId="77777777" w:rsidR="00A61E12" w:rsidRPr="00A61E12" w:rsidRDefault="00A61E12" w:rsidP="00A61E12">
            <w:pPr>
              <w:jc w:val="center"/>
              <w:rPr>
                <w:rFonts w:ascii="Times New Roman" w:eastAsia="Arial" w:hAnsi="Times New Roman" w:cs="Times New Roman"/>
                <w:color w:val="000000"/>
                <w:sz w:val="22"/>
                <w:szCs w:val="22"/>
                <w:lang w:val="en-US" w:bidi="en-US"/>
              </w:rPr>
            </w:pPr>
            <w:r w:rsidRPr="00A61E12">
              <w:rPr>
                <w:rFonts w:ascii="Times New Roman" w:eastAsia="Arial" w:hAnsi="Times New Roman" w:cs="Times New Roman"/>
                <w:color w:val="000000"/>
                <w:sz w:val="22"/>
                <w:szCs w:val="22"/>
                <w:lang w:val="en-US" w:bidi="en-US"/>
              </w:rPr>
              <w:t>4.7%</w:t>
            </w:r>
          </w:p>
        </w:tc>
      </w:tr>
      <w:tr w:rsidR="00450DAE" w:rsidRPr="00A61E12" w14:paraId="523A298C" w14:textId="77777777" w:rsidTr="00450DAE">
        <w:trPr>
          <w:jc w:val="center"/>
        </w:trPr>
        <w:tc>
          <w:tcPr>
            <w:tcW w:w="917" w:type="dxa"/>
            <w:vAlign w:val="center"/>
          </w:tcPr>
          <w:p w14:paraId="5BCB9CCC" w14:textId="77777777" w:rsidR="00A61E12" w:rsidRPr="00A61E12" w:rsidRDefault="00A61E12" w:rsidP="00A61E12">
            <w:pPr>
              <w:jc w:val="center"/>
              <w:rPr>
                <w:rFonts w:ascii="Times New Roman" w:eastAsia="Arial" w:hAnsi="Times New Roman" w:cs="Times New Roman"/>
                <w:sz w:val="22"/>
                <w:szCs w:val="22"/>
                <w:lang w:val="en-US" w:bidi="en-US"/>
              </w:rPr>
            </w:pPr>
            <w:r w:rsidRPr="00A61E12">
              <w:rPr>
                <w:rFonts w:ascii="Times New Roman" w:eastAsia="Arial" w:hAnsi="Times New Roman" w:cs="Times New Roman"/>
                <w:sz w:val="22"/>
                <w:szCs w:val="22"/>
                <w:lang w:val="en-US" w:bidi="en-US"/>
              </w:rPr>
              <w:t>N</w:t>
            </w:r>
          </w:p>
        </w:tc>
        <w:tc>
          <w:tcPr>
            <w:tcW w:w="993" w:type="dxa"/>
            <w:vAlign w:val="center"/>
          </w:tcPr>
          <w:p w14:paraId="2D4B2690" w14:textId="77777777" w:rsidR="00A61E12" w:rsidRPr="00A61E12" w:rsidRDefault="00A61E12" w:rsidP="00A61E12">
            <w:pPr>
              <w:jc w:val="center"/>
              <w:rPr>
                <w:rFonts w:ascii="Times New Roman" w:eastAsia="Arial" w:hAnsi="Times New Roman" w:cs="Times New Roman"/>
                <w:sz w:val="22"/>
                <w:szCs w:val="22"/>
                <w:lang w:val="en-US" w:bidi="en-US"/>
              </w:rPr>
            </w:pPr>
            <w:r w:rsidRPr="00A61E12">
              <w:rPr>
                <w:rFonts w:ascii="Times New Roman" w:eastAsia="Arial" w:hAnsi="Times New Roman" w:cs="Times New Roman"/>
                <w:sz w:val="22"/>
                <w:szCs w:val="22"/>
                <w:lang w:val="en-US" w:bidi="en-US"/>
              </w:rPr>
              <w:t>67</w:t>
            </w:r>
          </w:p>
        </w:tc>
        <w:tc>
          <w:tcPr>
            <w:tcW w:w="899" w:type="dxa"/>
            <w:vAlign w:val="center"/>
          </w:tcPr>
          <w:p w14:paraId="37131DBB" w14:textId="77777777" w:rsidR="00A61E12" w:rsidRPr="00A61E12" w:rsidRDefault="00A61E12" w:rsidP="00A61E12">
            <w:pPr>
              <w:jc w:val="center"/>
              <w:rPr>
                <w:rFonts w:ascii="Times New Roman" w:eastAsia="Arial" w:hAnsi="Times New Roman" w:cs="Times New Roman"/>
                <w:sz w:val="22"/>
                <w:szCs w:val="22"/>
                <w:lang w:val="en-US" w:bidi="en-US"/>
              </w:rPr>
            </w:pPr>
            <w:r w:rsidRPr="00A61E12">
              <w:rPr>
                <w:rFonts w:ascii="Times New Roman" w:eastAsia="Arial" w:hAnsi="Times New Roman" w:cs="Times New Roman"/>
                <w:sz w:val="22"/>
                <w:szCs w:val="22"/>
                <w:lang w:val="en-US" w:bidi="en-US"/>
              </w:rPr>
              <w:t>114</w:t>
            </w:r>
          </w:p>
        </w:tc>
        <w:tc>
          <w:tcPr>
            <w:tcW w:w="851" w:type="dxa"/>
            <w:vAlign w:val="center"/>
          </w:tcPr>
          <w:p w14:paraId="73686A58" w14:textId="77777777" w:rsidR="00A61E12" w:rsidRPr="00A61E12" w:rsidRDefault="00A61E12" w:rsidP="00A61E12">
            <w:pPr>
              <w:jc w:val="center"/>
              <w:rPr>
                <w:rFonts w:ascii="Times New Roman" w:eastAsia="Arial" w:hAnsi="Times New Roman" w:cs="Times New Roman"/>
                <w:sz w:val="22"/>
                <w:szCs w:val="22"/>
                <w:lang w:val="en-US" w:bidi="en-US"/>
              </w:rPr>
            </w:pPr>
            <w:r w:rsidRPr="00A61E12">
              <w:rPr>
                <w:rFonts w:ascii="Times New Roman" w:eastAsia="Arial" w:hAnsi="Times New Roman" w:cs="Times New Roman"/>
                <w:sz w:val="22"/>
                <w:szCs w:val="22"/>
                <w:lang w:val="en-US" w:bidi="en-US"/>
              </w:rPr>
              <w:t>9</w:t>
            </w:r>
          </w:p>
        </w:tc>
        <w:tc>
          <w:tcPr>
            <w:tcW w:w="850" w:type="dxa"/>
            <w:vAlign w:val="center"/>
          </w:tcPr>
          <w:p w14:paraId="07C4A2E4" w14:textId="77777777" w:rsidR="00A61E12" w:rsidRPr="00A61E12" w:rsidRDefault="00A61E12" w:rsidP="00A61E12">
            <w:pPr>
              <w:jc w:val="center"/>
              <w:rPr>
                <w:rFonts w:ascii="Times New Roman" w:eastAsia="Arial" w:hAnsi="Times New Roman" w:cs="Times New Roman"/>
                <w:sz w:val="22"/>
                <w:szCs w:val="22"/>
                <w:lang w:val="en-US" w:bidi="en-US"/>
              </w:rPr>
            </w:pPr>
            <w:r w:rsidRPr="00A61E12">
              <w:rPr>
                <w:rFonts w:ascii="Times New Roman" w:eastAsia="Arial" w:hAnsi="Times New Roman" w:cs="Times New Roman"/>
                <w:sz w:val="22"/>
                <w:szCs w:val="22"/>
                <w:lang w:val="en-US" w:bidi="en-US"/>
              </w:rPr>
              <w:t>50</w:t>
            </w:r>
          </w:p>
        </w:tc>
        <w:tc>
          <w:tcPr>
            <w:tcW w:w="1019" w:type="dxa"/>
            <w:vAlign w:val="center"/>
          </w:tcPr>
          <w:p w14:paraId="1DA9AE1E" w14:textId="77777777" w:rsidR="00A61E12" w:rsidRPr="00A61E12" w:rsidRDefault="00A61E12" w:rsidP="00A61E12">
            <w:pPr>
              <w:jc w:val="center"/>
              <w:rPr>
                <w:rFonts w:ascii="Times New Roman" w:eastAsia="Arial" w:hAnsi="Times New Roman" w:cs="Times New Roman"/>
                <w:sz w:val="22"/>
                <w:szCs w:val="22"/>
                <w:lang w:val="en-US" w:bidi="en-US"/>
              </w:rPr>
            </w:pPr>
            <w:r w:rsidRPr="00A61E12">
              <w:rPr>
                <w:rFonts w:ascii="Times New Roman" w:eastAsia="Arial" w:hAnsi="Times New Roman" w:cs="Times New Roman"/>
                <w:sz w:val="22"/>
                <w:szCs w:val="22"/>
                <w:lang w:val="en-US" w:bidi="en-US"/>
              </w:rPr>
              <w:t>140</w:t>
            </w:r>
          </w:p>
        </w:tc>
        <w:tc>
          <w:tcPr>
            <w:tcW w:w="1108" w:type="dxa"/>
            <w:vAlign w:val="center"/>
          </w:tcPr>
          <w:p w14:paraId="11896B99" w14:textId="77777777" w:rsidR="00A61E12" w:rsidRPr="00A61E12" w:rsidRDefault="00A61E12" w:rsidP="00A61E12">
            <w:pPr>
              <w:jc w:val="center"/>
              <w:rPr>
                <w:rFonts w:ascii="Times New Roman" w:eastAsia="Arial" w:hAnsi="Times New Roman" w:cs="Times New Roman"/>
                <w:sz w:val="22"/>
                <w:szCs w:val="22"/>
                <w:lang w:val="en-US" w:bidi="en-US"/>
              </w:rPr>
            </w:pPr>
            <w:r w:rsidRPr="00A61E12">
              <w:rPr>
                <w:rFonts w:ascii="Times New Roman" w:eastAsia="Arial" w:hAnsi="Times New Roman" w:cs="Times New Roman"/>
                <w:sz w:val="22"/>
                <w:szCs w:val="22"/>
                <w:lang w:val="en-US" w:bidi="en-US"/>
              </w:rPr>
              <w:t>93</w:t>
            </w:r>
          </w:p>
        </w:tc>
        <w:tc>
          <w:tcPr>
            <w:tcW w:w="1275" w:type="dxa"/>
            <w:vAlign w:val="center"/>
          </w:tcPr>
          <w:p w14:paraId="5FF196FC" w14:textId="77777777" w:rsidR="00A61E12" w:rsidRPr="00A61E12" w:rsidRDefault="00A61E12" w:rsidP="00A61E12">
            <w:pPr>
              <w:jc w:val="center"/>
              <w:rPr>
                <w:rFonts w:ascii="Times New Roman" w:eastAsia="Arial" w:hAnsi="Times New Roman" w:cs="Times New Roman"/>
                <w:sz w:val="22"/>
                <w:szCs w:val="22"/>
                <w:lang w:val="en-US" w:bidi="en-US"/>
              </w:rPr>
            </w:pPr>
            <w:r w:rsidRPr="00A61E12">
              <w:rPr>
                <w:rFonts w:ascii="Times New Roman" w:eastAsia="Arial" w:hAnsi="Times New Roman" w:cs="Times New Roman"/>
                <w:sz w:val="22"/>
                <w:szCs w:val="22"/>
                <w:lang w:val="en-US" w:bidi="en-US"/>
              </w:rPr>
              <w:t>97</w:t>
            </w:r>
          </w:p>
        </w:tc>
      </w:tr>
    </w:tbl>
    <w:p w14:paraId="7565F86B" w14:textId="77777777" w:rsidR="00450DAE" w:rsidRPr="00450DAE" w:rsidRDefault="00A61E12" w:rsidP="00450DAE">
      <w:pPr>
        <w:widowControl w:val="0"/>
        <w:autoSpaceDE w:val="0"/>
        <w:autoSpaceDN w:val="0"/>
        <w:rPr>
          <w:rFonts w:eastAsia="Arial"/>
          <w:sz w:val="24"/>
          <w:szCs w:val="24"/>
          <w:lang w:val="en-US" w:bidi="en-US"/>
        </w:rPr>
      </w:pPr>
      <w:r w:rsidRPr="00A61E12">
        <w:rPr>
          <w:rFonts w:eastAsia="Arial"/>
          <w:sz w:val="24"/>
          <w:szCs w:val="24"/>
          <w:lang w:val="en-US" w:bidi="en-US"/>
        </w:rPr>
        <w:tab/>
      </w:r>
      <w:r w:rsidR="00450DAE" w:rsidRPr="00450DAE">
        <w:rPr>
          <w:rFonts w:eastAsia="Arial"/>
          <w:sz w:val="24"/>
          <w:szCs w:val="24"/>
          <w:lang w:val="en-US" w:bidi="en-US"/>
        </w:rPr>
        <w:t>Note: The table was developed by the researchers themselves.</w:t>
      </w:r>
    </w:p>
    <w:p w14:paraId="138551F1" w14:textId="63F81EF9" w:rsidR="00A61E12" w:rsidRPr="00A61E12" w:rsidRDefault="00450DAE" w:rsidP="00450DAE">
      <w:pPr>
        <w:widowControl w:val="0"/>
        <w:autoSpaceDE w:val="0"/>
        <w:autoSpaceDN w:val="0"/>
        <w:ind w:firstLine="720"/>
        <w:rPr>
          <w:rFonts w:eastAsia="Arial"/>
          <w:sz w:val="24"/>
          <w:szCs w:val="24"/>
          <w:lang w:val="en-US" w:bidi="en-US"/>
        </w:rPr>
      </w:pPr>
      <w:proofErr w:type="gramStart"/>
      <w:r w:rsidRPr="00450DAE">
        <w:rPr>
          <w:rFonts w:eastAsia="Arial"/>
          <w:sz w:val="24"/>
          <w:szCs w:val="24"/>
          <w:lang w:val="en-US" w:bidi="en-US"/>
        </w:rPr>
        <w:t>TPM :</w:t>
      </w:r>
      <w:proofErr w:type="gramEnd"/>
      <w:r w:rsidRPr="00450DAE">
        <w:rPr>
          <w:rFonts w:eastAsia="Arial"/>
          <w:sz w:val="24"/>
          <w:szCs w:val="24"/>
          <w:lang w:val="en-US" w:bidi="en-US"/>
        </w:rPr>
        <w:t xml:space="preserve"> Level of Moral Reasoning</w:t>
      </w:r>
    </w:p>
    <w:p w14:paraId="0070EB6E" w14:textId="77777777" w:rsidR="00410AF4" w:rsidRPr="00410AF4" w:rsidRDefault="00410AF4" w:rsidP="00410AF4">
      <w:pPr>
        <w:spacing w:line="288" w:lineRule="auto"/>
        <w:rPr>
          <w:rFonts w:eastAsia="Arial"/>
          <w:sz w:val="24"/>
          <w:szCs w:val="24"/>
          <w:lang w:val="en-US" w:bidi="en-US"/>
        </w:rPr>
      </w:pPr>
    </w:p>
    <w:p w14:paraId="053C34FE" w14:textId="07951A85" w:rsidR="007453FF" w:rsidRDefault="00410AF4" w:rsidP="00410AF4">
      <w:pPr>
        <w:spacing w:line="288" w:lineRule="auto"/>
        <w:ind w:firstLine="720"/>
        <w:rPr>
          <w:rFonts w:eastAsia="Arial"/>
          <w:sz w:val="24"/>
          <w:szCs w:val="24"/>
          <w:lang w:val="en-US" w:bidi="en-US"/>
        </w:rPr>
      </w:pPr>
      <w:r w:rsidRPr="00410AF4">
        <w:rPr>
          <w:rFonts w:eastAsia="Arial"/>
          <w:sz w:val="24"/>
          <w:szCs w:val="24"/>
          <w:lang w:val="en-US" w:bidi="en-US"/>
        </w:rPr>
        <w:t>According to the data above, the average reasoning level of women aged 15-18 and 19-22 years is at stage four, which is authority and social order maintaining orientation. Women between the ages of 23 and 26 are in the third stage, which is the interpersonal accord and conformity orientation stage. The average female moral reasoning at the high school education level is at stage 3, which is interpersonal accord and conformity orientation. Meanwhile, at the higher education level, women's moral reasoning is at stage four, which is an orientation toward authority and social order</w:t>
      </w:r>
      <w:r w:rsidR="007453FF" w:rsidRPr="007453FF">
        <w:rPr>
          <w:rFonts w:eastAsia="Arial"/>
          <w:sz w:val="24"/>
          <w:szCs w:val="24"/>
          <w:lang w:val="en-US" w:bidi="en-US"/>
        </w:rPr>
        <w:t xml:space="preserve">. </w:t>
      </w:r>
      <w:r w:rsidRPr="00410AF4">
        <w:rPr>
          <w:rFonts w:eastAsia="Arial"/>
          <w:sz w:val="24"/>
          <w:szCs w:val="24"/>
          <w:lang w:val="en-US" w:bidi="en-US"/>
        </w:rPr>
        <w:t>The level of reasoning of both women who live in villages or villages and women who live in cities is in the fourth stage, namely the interpersonal accord and conformity orientation stage.</w:t>
      </w:r>
    </w:p>
    <w:p w14:paraId="1AED1869" w14:textId="6055298E" w:rsidR="00434E8A" w:rsidRDefault="00410AF4" w:rsidP="00434E8A">
      <w:pPr>
        <w:spacing w:line="288" w:lineRule="auto"/>
        <w:ind w:firstLine="720"/>
        <w:rPr>
          <w:rFonts w:eastAsia="Arial"/>
          <w:sz w:val="24"/>
          <w:szCs w:val="24"/>
          <w:lang w:val="en-US" w:bidi="en-US"/>
        </w:rPr>
      </w:pPr>
      <w:r w:rsidRPr="00410AF4">
        <w:rPr>
          <w:rFonts w:eastAsia="Arial"/>
          <w:sz w:val="24"/>
          <w:szCs w:val="24"/>
          <w:lang w:val="en-US" w:bidi="en-US"/>
        </w:rPr>
        <w:t>A t-test with two-way ANOVA will then be performed to determine the effect or interaction of each factor. As a result, the following outcomes are obtained</w:t>
      </w:r>
      <w:r w:rsidR="007453FF" w:rsidRPr="007453FF">
        <w:rPr>
          <w:rFonts w:eastAsia="Arial"/>
          <w:sz w:val="24"/>
          <w:szCs w:val="24"/>
          <w:lang w:val="en-US" w:bidi="en-US"/>
        </w:rPr>
        <w:t>:</w:t>
      </w:r>
    </w:p>
    <w:p w14:paraId="1099F864" w14:textId="77777777" w:rsidR="00434E8A" w:rsidRDefault="00434E8A" w:rsidP="00434E8A">
      <w:pPr>
        <w:spacing w:line="288" w:lineRule="auto"/>
        <w:ind w:firstLine="720"/>
      </w:pPr>
    </w:p>
    <w:p w14:paraId="18F8975E" w14:textId="57DE7731" w:rsidR="00A61E12" w:rsidRPr="00A61E12" w:rsidRDefault="00A61E12" w:rsidP="00434E8A">
      <w:pPr>
        <w:widowControl w:val="0"/>
        <w:autoSpaceDE w:val="0"/>
        <w:autoSpaceDN w:val="0"/>
        <w:adjustRightInd w:val="0"/>
        <w:jc w:val="center"/>
        <w:rPr>
          <w:rFonts w:eastAsia="Arial"/>
          <w:b/>
          <w:bCs/>
          <w:lang w:val="en-US" w:bidi="en-US"/>
        </w:rPr>
      </w:pPr>
      <w:r w:rsidRPr="00A61E12">
        <w:rPr>
          <w:rFonts w:eastAsia="Arial"/>
          <w:b/>
          <w:bCs/>
          <w:lang w:val="en-US" w:bidi="en-US"/>
        </w:rPr>
        <w:t>Tabl</w:t>
      </w:r>
      <w:r w:rsidR="00C60A53">
        <w:rPr>
          <w:rFonts w:eastAsia="Arial"/>
          <w:b/>
          <w:bCs/>
          <w:lang w:val="en-US" w:bidi="en-US"/>
        </w:rPr>
        <w:t>e</w:t>
      </w:r>
      <w:r w:rsidRPr="00A61E12">
        <w:rPr>
          <w:rFonts w:eastAsia="Arial"/>
          <w:b/>
          <w:bCs/>
          <w:lang w:val="en-US" w:bidi="en-US"/>
        </w:rPr>
        <w:t xml:space="preserve"> 2</w:t>
      </w:r>
      <w:r w:rsidR="007453FF">
        <w:rPr>
          <w:rFonts w:eastAsia="Arial"/>
          <w:b/>
          <w:bCs/>
          <w:lang w:val="en-US" w:bidi="en-US"/>
        </w:rPr>
        <w:t xml:space="preserve"> </w:t>
      </w:r>
      <w:r w:rsidRPr="00A61E12">
        <w:rPr>
          <w:rFonts w:eastAsia="Arial"/>
          <w:b/>
          <w:bCs/>
          <w:color w:val="000000"/>
          <w:lang w:val="en-US" w:bidi="en-US"/>
        </w:rPr>
        <w:t>Tests of Between-Subjects Effects</w:t>
      </w:r>
    </w:p>
    <w:tbl>
      <w:tblPr>
        <w:tblW w:w="8015" w:type="dxa"/>
        <w:jc w:val="center"/>
        <w:tblBorders>
          <w:insideH w:val="single" w:sz="4" w:space="0" w:color="auto"/>
        </w:tblBorders>
        <w:tblLayout w:type="fixed"/>
        <w:tblCellMar>
          <w:left w:w="0" w:type="dxa"/>
          <w:right w:w="0" w:type="dxa"/>
        </w:tblCellMar>
        <w:tblLook w:val="0000" w:firstRow="0" w:lastRow="0" w:firstColumn="0" w:lastColumn="0" w:noHBand="0" w:noVBand="0"/>
      </w:tblPr>
      <w:tblGrid>
        <w:gridCol w:w="2064"/>
        <w:gridCol w:w="1468"/>
        <w:gridCol w:w="1010"/>
        <w:gridCol w:w="1392"/>
        <w:gridCol w:w="1071"/>
        <w:gridCol w:w="1010"/>
      </w:tblGrid>
      <w:tr w:rsidR="00A61E12" w:rsidRPr="00A61E12" w14:paraId="3DCBECD8" w14:textId="77777777" w:rsidTr="00E84D78">
        <w:trPr>
          <w:cantSplit/>
          <w:jc w:val="center"/>
        </w:trPr>
        <w:tc>
          <w:tcPr>
            <w:tcW w:w="8015" w:type="dxa"/>
            <w:gridSpan w:val="6"/>
            <w:shd w:val="clear" w:color="auto" w:fill="FFFFFF"/>
            <w:vAlign w:val="bottom"/>
          </w:tcPr>
          <w:p w14:paraId="13D3C226" w14:textId="55054460" w:rsidR="00A61E12" w:rsidRPr="00A61E12" w:rsidRDefault="00A61E12" w:rsidP="00A61E12">
            <w:pPr>
              <w:widowControl w:val="0"/>
              <w:autoSpaceDE w:val="0"/>
              <w:autoSpaceDN w:val="0"/>
              <w:adjustRightInd w:val="0"/>
              <w:jc w:val="left"/>
              <w:rPr>
                <w:rFonts w:eastAsia="Arial"/>
                <w:lang w:val="en-US" w:bidi="en-US"/>
              </w:rPr>
            </w:pPr>
            <w:r w:rsidRPr="00A61E12">
              <w:rPr>
                <w:rFonts w:eastAsia="Arial"/>
                <w:color w:val="000000"/>
                <w:highlight w:val="white"/>
                <w:lang w:val="en-US" w:bidi="en-US"/>
              </w:rPr>
              <w:t>Dependent Variable</w:t>
            </w:r>
            <w:r w:rsidR="009D04F0">
              <w:rPr>
                <w:rFonts w:eastAsia="Arial"/>
                <w:color w:val="000000"/>
                <w:lang w:val="en-US" w:bidi="en-US"/>
              </w:rPr>
              <w:t xml:space="preserve">: </w:t>
            </w:r>
            <w:r w:rsidR="009D04F0" w:rsidRPr="009D04F0">
              <w:rPr>
                <w:rFonts w:eastAsia="Arial"/>
                <w:color w:val="000000"/>
                <w:lang w:val="en-US" w:bidi="en-US"/>
              </w:rPr>
              <w:t>Moral Reasoning</w:t>
            </w:r>
          </w:p>
        </w:tc>
      </w:tr>
      <w:tr w:rsidR="00A61E12" w:rsidRPr="00E84D78" w14:paraId="13A5F966" w14:textId="77777777" w:rsidTr="00E84D78">
        <w:trPr>
          <w:cantSplit/>
          <w:jc w:val="center"/>
        </w:trPr>
        <w:tc>
          <w:tcPr>
            <w:tcW w:w="2064" w:type="dxa"/>
            <w:shd w:val="clear" w:color="auto" w:fill="FFFFFF"/>
          </w:tcPr>
          <w:p w14:paraId="5349E76B" w14:textId="77777777" w:rsidR="00A61E12" w:rsidRPr="00A61E12" w:rsidRDefault="00A61E12" w:rsidP="00A61E12">
            <w:pPr>
              <w:widowControl w:val="0"/>
              <w:autoSpaceDE w:val="0"/>
              <w:autoSpaceDN w:val="0"/>
              <w:adjustRightInd w:val="0"/>
              <w:ind w:left="60" w:right="60"/>
              <w:jc w:val="left"/>
              <w:rPr>
                <w:rFonts w:eastAsia="Arial"/>
                <w:color w:val="000000"/>
                <w:lang w:val="en-US" w:bidi="en-US"/>
              </w:rPr>
            </w:pPr>
            <w:r w:rsidRPr="00A61E12">
              <w:rPr>
                <w:rFonts w:eastAsia="Arial"/>
                <w:color w:val="000000"/>
                <w:lang w:val="en-US" w:bidi="en-US"/>
              </w:rPr>
              <w:t>Source</w:t>
            </w:r>
          </w:p>
        </w:tc>
        <w:tc>
          <w:tcPr>
            <w:tcW w:w="1468" w:type="dxa"/>
            <w:shd w:val="clear" w:color="auto" w:fill="FFFFFF"/>
          </w:tcPr>
          <w:p w14:paraId="553FE29D" w14:textId="77777777" w:rsidR="00A61E12" w:rsidRPr="00A61E12" w:rsidRDefault="00A61E12" w:rsidP="00A61E12">
            <w:pPr>
              <w:widowControl w:val="0"/>
              <w:autoSpaceDE w:val="0"/>
              <w:autoSpaceDN w:val="0"/>
              <w:adjustRightInd w:val="0"/>
              <w:ind w:left="60" w:right="60"/>
              <w:jc w:val="center"/>
              <w:rPr>
                <w:rFonts w:eastAsia="Arial"/>
                <w:color w:val="000000"/>
                <w:lang w:val="en-US" w:bidi="en-US"/>
              </w:rPr>
            </w:pPr>
            <w:r w:rsidRPr="00A61E12">
              <w:rPr>
                <w:rFonts w:eastAsia="Arial"/>
                <w:color w:val="000000"/>
                <w:lang w:val="en-US" w:bidi="en-US"/>
              </w:rPr>
              <w:t>Type III Sum of Squares</w:t>
            </w:r>
          </w:p>
        </w:tc>
        <w:tc>
          <w:tcPr>
            <w:tcW w:w="1010" w:type="dxa"/>
            <w:shd w:val="clear" w:color="auto" w:fill="FFFFFF"/>
          </w:tcPr>
          <w:p w14:paraId="0EE58CB6" w14:textId="77777777" w:rsidR="00A61E12" w:rsidRPr="00A61E12" w:rsidRDefault="00A61E12" w:rsidP="00A61E12">
            <w:pPr>
              <w:widowControl w:val="0"/>
              <w:autoSpaceDE w:val="0"/>
              <w:autoSpaceDN w:val="0"/>
              <w:adjustRightInd w:val="0"/>
              <w:ind w:left="60" w:right="60"/>
              <w:jc w:val="center"/>
              <w:rPr>
                <w:rFonts w:eastAsia="Arial"/>
                <w:color w:val="000000"/>
                <w:lang w:val="en-US" w:bidi="en-US"/>
              </w:rPr>
            </w:pPr>
            <w:proofErr w:type="spellStart"/>
            <w:r w:rsidRPr="00A61E12">
              <w:rPr>
                <w:rFonts w:eastAsia="Arial"/>
                <w:color w:val="000000"/>
                <w:lang w:val="en-US" w:bidi="en-US"/>
              </w:rPr>
              <w:t>df</w:t>
            </w:r>
            <w:proofErr w:type="spellEnd"/>
          </w:p>
        </w:tc>
        <w:tc>
          <w:tcPr>
            <w:tcW w:w="1392" w:type="dxa"/>
            <w:shd w:val="clear" w:color="auto" w:fill="FFFFFF"/>
          </w:tcPr>
          <w:p w14:paraId="1753D645" w14:textId="77777777" w:rsidR="00A61E12" w:rsidRPr="00A61E12" w:rsidRDefault="00A61E12" w:rsidP="00A61E12">
            <w:pPr>
              <w:widowControl w:val="0"/>
              <w:autoSpaceDE w:val="0"/>
              <w:autoSpaceDN w:val="0"/>
              <w:adjustRightInd w:val="0"/>
              <w:ind w:left="60" w:right="60"/>
              <w:jc w:val="center"/>
              <w:rPr>
                <w:rFonts w:eastAsia="Arial"/>
                <w:color w:val="000000"/>
                <w:lang w:val="en-US" w:bidi="en-US"/>
              </w:rPr>
            </w:pPr>
            <w:r w:rsidRPr="00A61E12">
              <w:rPr>
                <w:rFonts w:eastAsia="Arial"/>
                <w:color w:val="000000"/>
                <w:lang w:val="en-US" w:bidi="en-US"/>
              </w:rPr>
              <w:t>Mean Square</w:t>
            </w:r>
          </w:p>
        </w:tc>
        <w:tc>
          <w:tcPr>
            <w:tcW w:w="1071" w:type="dxa"/>
            <w:shd w:val="clear" w:color="auto" w:fill="FFFFFF"/>
          </w:tcPr>
          <w:p w14:paraId="064FD8BB" w14:textId="77777777" w:rsidR="00A61E12" w:rsidRPr="00A61E12" w:rsidRDefault="00A61E12" w:rsidP="00A61E12">
            <w:pPr>
              <w:widowControl w:val="0"/>
              <w:autoSpaceDE w:val="0"/>
              <w:autoSpaceDN w:val="0"/>
              <w:adjustRightInd w:val="0"/>
              <w:ind w:left="60" w:right="60"/>
              <w:jc w:val="center"/>
              <w:rPr>
                <w:rFonts w:eastAsia="Arial"/>
                <w:color w:val="000000"/>
                <w:lang w:val="en-US" w:bidi="en-US"/>
              </w:rPr>
            </w:pPr>
            <w:r w:rsidRPr="00A61E12">
              <w:rPr>
                <w:rFonts w:eastAsia="Arial"/>
                <w:color w:val="000000"/>
                <w:lang w:val="en-US" w:bidi="en-US"/>
              </w:rPr>
              <w:t>F</w:t>
            </w:r>
          </w:p>
        </w:tc>
        <w:tc>
          <w:tcPr>
            <w:tcW w:w="1010" w:type="dxa"/>
            <w:shd w:val="clear" w:color="auto" w:fill="FFFFFF"/>
          </w:tcPr>
          <w:p w14:paraId="403A323C" w14:textId="77777777" w:rsidR="00A61E12" w:rsidRPr="00A61E12" w:rsidRDefault="00A61E12" w:rsidP="00A61E12">
            <w:pPr>
              <w:widowControl w:val="0"/>
              <w:autoSpaceDE w:val="0"/>
              <w:autoSpaceDN w:val="0"/>
              <w:adjustRightInd w:val="0"/>
              <w:ind w:left="60" w:right="60"/>
              <w:jc w:val="center"/>
              <w:rPr>
                <w:rFonts w:eastAsia="Arial"/>
                <w:color w:val="000000"/>
                <w:lang w:val="en-US" w:bidi="en-US"/>
              </w:rPr>
            </w:pPr>
            <w:r w:rsidRPr="00A61E12">
              <w:rPr>
                <w:rFonts w:eastAsia="Arial"/>
                <w:color w:val="000000"/>
                <w:lang w:val="en-US" w:bidi="en-US"/>
              </w:rPr>
              <w:t>Sig.</w:t>
            </w:r>
          </w:p>
        </w:tc>
      </w:tr>
      <w:tr w:rsidR="00A61E12" w:rsidRPr="00E84D78" w14:paraId="4B19B920" w14:textId="77777777" w:rsidTr="00E84D78">
        <w:trPr>
          <w:cantSplit/>
          <w:jc w:val="center"/>
        </w:trPr>
        <w:tc>
          <w:tcPr>
            <w:tcW w:w="2064" w:type="dxa"/>
            <w:shd w:val="clear" w:color="auto" w:fill="FFFFFF"/>
            <w:vAlign w:val="center"/>
          </w:tcPr>
          <w:p w14:paraId="615D6A1C" w14:textId="77777777" w:rsidR="00A61E12" w:rsidRPr="00A61E12" w:rsidRDefault="00A61E12" w:rsidP="00A61E12">
            <w:pPr>
              <w:widowControl w:val="0"/>
              <w:autoSpaceDE w:val="0"/>
              <w:autoSpaceDN w:val="0"/>
              <w:adjustRightInd w:val="0"/>
              <w:ind w:left="60" w:right="60"/>
              <w:jc w:val="left"/>
              <w:rPr>
                <w:rFonts w:eastAsia="Arial"/>
                <w:color w:val="000000"/>
                <w:lang w:val="en-US" w:bidi="en-US"/>
              </w:rPr>
            </w:pPr>
            <w:r w:rsidRPr="00A61E12">
              <w:rPr>
                <w:rFonts w:eastAsia="Arial"/>
                <w:color w:val="000000"/>
                <w:lang w:val="en-US" w:bidi="en-US"/>
              </w:rPr>
              <w:t>Corrected Model</w:t>
            </w:r>
          </w:p>
        </w:tc>
        <w:tc>
          <w:tcPr>
            <w:tcW w:w="1468" w:type="dxa"/>
            <w:shd w:val="clear" w:color="auto" w:fill="FFFFFF"/>
          </w:tcPr>
          <w:p w14:paraId="57BCACE1" w14:textId="77777777" w:rsidR="00A61E12" w:rsidRPr="00A61E12" w:rsidRDefault="00A61E12" w:rsidP="00A61E12">
            <w:pPr>
              <w:widowControl w:val="0"/>
              <w:autoSpaceDE w:val="0"/>
              <w:autoSpaceDN w:val="0"/>
              <w:adjustRightInd w:val="0"/>
              <w:ind w:left="60" w:right="60"/>
              <w:jc w:val="right"/>
              <w:rPr>
                <w:rFonts w:eastAsia="Arial"/>
                <w:color w:val="000000"/>
                <w:lang w:val="en-US" w:bidi="en-US"/>
              </w:rPr>
            </w:pPr>
            <w:r w:rsidRPr="00A61E12">
              <w:rPr>
                <w:rFonts w:eastAsia="Arial"/>
                <w:color w:val="000000"/>
                <w:lang w:val="en-US" w:bidi="en-US"/>
              </w:rPr>
              <w:t>126.896</w:t>
            </w:r>
            <w:r w:rsidRPr="00A61E12">
              <w:rPr>
                <w:rFonts w:eastAsia="Arial"/>
                <w:color w:val="000000"/>
                <w:vertAlign w:val="superscript"/>
                <w:lang w:val="en-US" w:bidi="en-US"/>
              </w:rPr>
              <w:t>a</w:t>
            </w:r>
          </w:p>
        </w:tc>
        <w:tc>
          <w:tcPr>
            <w:tcW w:w="1010" w:type="dxa"/>
            <w:shd w:val="clear" w:color="auto" w:fill="FFFFFF"/>
          </w:tcPr>
          <w:p w14:paraId="7C41257A" w14:textId="77777777" w:rsidR="00A61E12" w:rsidRPr="00A61E12" w:rsidRDefault="00A61E12" w:rsidP="00A61E12">
            <w:pPr>
              <w:widowControl w:val="0"/>
              <w:autoSpaceDE w:val="0"/>
              <w:autoSpaceDN w:val="0"/>
              <w:adjustRightInd w:val="0"/>
              <w:ind w:left="60" w:right="60"/>
              <w:jc w:val="right"/>
              <w:rPr>
                <w:rFonts w:eastAsia="Arial"/>
                <w:color w:val="000000"/>
                <w:lang w:val="en-US" w:bidi="en-US"/>
              </w:rPr>
            </w:pPr>
            <w:r w:rsidRPr="00A61E12">
              <w:rPr>
                <w:rFonts w:eastAsia="Arial"/>
                <w:color w:val="000000"/>
                <w:lang w:val="en-US" w:bidi="en-US"/>
              </w:rPr>
              <w:t>7</w:t>
            </w:r>
          </w:p>
        </w:tc>
        <w:tc>
          <w:tcPr>
            <w:tcW w:w="1392" w:type="dxa"/>
            <w:shd w:val="clear" w:color="auto" w:fill="FFFFFF"/>
          </w:tcPr>
          <w:p w14:paraId="6A47AF2E" w14:textId="77777777" w:rsidR="00A61E12" w:rsidRPr="00A61E12" w:rsidRDefault="00A61E12" w:rsidP="00A61E12">
            <w:pPr>
              <w:widowControl w:val="0"/>
              <w:autoSpaceDE w:val="0"/>
              <w:autoSpaceDN w:val="0"/>
              <w:adjustRightInd w:val="0"/>
              <w:ind w:left="60" w:right="60"/>
              <w:jc w:val="right"/>
              <w:rPr>
                <w:rFonts w:eastAsia="Arial"/>
                <w:color w:val="000000"/>
                <w:lang w:val="en-US" w:bidi="en-US"/>
              </w:rPr>
            </w:pPr>
            <w:r w:rsidRPr="00A61E12">
              <w:rPr>
                <w:rFonts w:eastAsia="Arial"/>
                <w:color w:val="000000"/>
                <w:lang w:val="en-US" w:bidi="en-US"/>
              </w:rPr>
              <w:t>18.128</w:t>
            </w:r>
          </w:p>
        </w:tc>
        <w:tc>
          <w:tcPr>
            <w:tcW w:w="1071" w:type="dxa"/>
            <w:shd w:val="clear" w:color="auto" w:fill="FFFFFF"/>
          </w:tcPr>
          <w:p w14:paraId="5B186D46" w14:textId="77777777" w:rsidR="00A61E12" w:rsidRPr="00A61E12" w:rsidRDefault="00A61E12" w:rsidP="00A61E12">
            <w:pPr>
              <w:widowControl w:val="0"/>
              <w:autoSpaceDE w:val="0"/>
              <w:autoSpaceDN w:val="0"/>
              <w:adjustRightInd w:val="0"/>
              <w:ind w:left="60" w:right="60"/>
              <w:jc w:val="right"/>
              <w:rPr>
                <w:rFonts w:eastAsia="Arial"/>
                <w:color w:val="000000"/>
                <w:lang w:val="en-US" w:bidi="en-US"/>
              </w:rPr>
            </w:pPr>
            <w:r w:rsidRPr="00A61E12">
              <w:rPr>
                <w:rFonts w:eastAsia="Arial"/>
                <w:color w:val="000000"/>
                <w:lang w:val="en-US" w:bidi="en-US"/>
              </w:rPr>
              <w:t>2.561</w:t>
            </w:r>
          </w:p>
        </w:tc>
        <w:tc>
          <w:tcPr>
            <w:tcW w:w="1010" w:type="dxa"/>
            <w:shd w:val="clear" w:color="auto" w:fill="FFFFFF"/>
          </w:tcPr>
          <w:p w14:paraId="5324F00B" w14:textId="77777777" w:rsidR="00A61E12" w:rsidRPr="00A61E12" w:rsidRDefault="00A61E12" w:rsidP="00A61E12">
            <w:pPr>
              <w:widowControl w:val="0"/>
              <w:autoSpaceDE w:val="0"/>
              <w:autoSpaceDN w:val="0"/>
              <w:adjustRightInd w:val="0"/>
              <w:ind w:left="60" w:right="60"/>
              <w:jc w:val="right"/>
              <w:rPr>
                <w:rFonts w:eastAsia="Arial"/>
                <w:color w:val="000000"/>
                <w:lang w:val="en-US" w:bidi="en-US"/>
              </w:rPr>
            </w:pPr>
            <w:r w:rsidRPr="00A61E12">
              <w:rPr>
                <w:rFonts w:eastAsia="Arial"/>
                <w:color w:val="000000"/>
                <w:lang w:val="en-US" w:bidi="en-US"/>
              </w:rPr>
              <w:t>.015</w:t>
            </w:r>
          </w:p>
        </w:tc>
      </w:tr>
      <w:tr w:rsidR="00A61E12" w:rsidRPr="00E84D78" w14:paraId="6B2FB02F" w14:textId="77777777" w:rsidTr="00E84D78">
        <w:trPr>
          <w:cantSplit/>
          <w:jc w:val="center"/>
        </w:trPr>
        <w:tc>
          <w:tcPr>
            <w:tcW w:w="2064" w:type="dxa"/>
            <w:shd w:val="clear" w:color="auto" w:fill="FFFFFF"/>
            <w:vAlign w:val="center"/>
          </w:tcPr>
          <w:p w14:paraId="34DFE661" w14:textId="77777777" w:rsidR="00A61E12" w:rsidRPr="00A61E12" w:rsidRDefault="00A61E12" w:rsidP="00A61E12">
            <w:pPr>
              <w:widowControl w:val="0"/>
              <w:autoSpaceDE w:val="0"/>
              <w:autoSpaceDN w:val="0"/>
              <w:adjustRightInd w:val="0"/>
              <w:ind w:left="60" w:right="60"/>
              <w:jc w:val="left"/>
              <w:rPr>
                <w:rFonts w:eastAsia="Arial"/>
                <w:color w:val="000000"/>
                <w:lang w:val="en-US" w:bidi="en-US"/>
              </w:rPr>
            </w:pPr>
            <w:r w:rsidRPr="00A61E12">
              <w:rPr>
                <w:rFonts w:eastAsia="Arial"/>
                <w:color w:val="000000"/>
                <w:lang w:val="en-US" w:bidi="en-US"/>
              </w:rPr>
              <w:t>Intercept</w:t>
            </w:r>
          </w:p>
        </w:tc>
        <w:tc>
          <w:tcPr>
            <w:tcW w:w="1468" w:type="dxa"/>
            <w:shd w:val="clear" w:color="auto" w:fill="FFFFFF"/>
          </w:tcPr>
          <w:p w14:paraId="0C95E458" w14:textId="77777777" w:rsidR="00A61E12" w:rsidRPr="00A61E12" w:rsidRDefault="00A61E12" w:rsidP="00A61E12">
            <w:pPr>
              <w:widowControl w:val="0"/>
              <w:autoSpaceDE w:val="0"/>
              <w:autoSpaceDN w:val="0"/>
              <w:adjustRightInd w:val="0"/>
              <w:ind w:left="60" w:right="60"/>
              <w:jc w:val="right"/>
              <w:rPr>
                <w:rFonts w:eastAsia="Arial"/>
                <w:color w:val="000000"/>
                <w:lang w:val="en-US" w:bidi="en-US"/>
              </w:rPr>
            </w:pPr>
            <w:r w:rsidRPr="00A61E12">
              <w:rPr>
                <w:rFonts w:eastAsia="Arial"/>
                <w:color w:val="000000"/>
                <w:lang w:val="en-US" w:bidi="en-US"/>
              </w:rPr>
              <w:t>18421.693</w:t>
            </w:r>
          </w:p>
        </w:tc>
        <w:tc>
          <w:tcPr>
            <w:tcW w:w="1010" w:type="dxa"/>
            <w:shd w:val="clear" w:color="auto" w:fill="FFFFFF"/>
          </w:tcPr>
          <w:p w14:paraId="6D65B3EC" w14:textId="77777777" w:rsidR="00A61E12" w:rsidRPr="00A61E12" w:rsidRDefault="00A61E12" w:rsidP="00A61E12">
            <w:pPr>
              <w:widowControl w:val="0"/>
              <w:autoSpaceDE w:val="0"/>
              <w:autoSpaceDN w:val="0"/>
              <w:adjustRightInd w:val="0"/>
              <w:ind w:left="60" w:right="60"/>
              <w:jc w:val="right"/>
              <w:rPr>
                <w:rFonts w:eastAsia="Arial"/>
                <w:color w:val="000000"/>
                <w:lang w:val="en-US" w:bidi="en-US"/>
              </w:rPr>
            </w:pPr>
            <w:r w:rsidRPr="00A61E12">
              <w:rPr>
                <w:rFonts w:eastAsia="Arial"/>
                <w:color w:val="000000"/>
                <w:lang w:val="en-US" w:bidi="en-US"/>
              </w:rPr>
              <w:t>1</w:t>
            </w:r>
          </w:p>
        </w:tc>
        <w:tc>
          <w:tcPr>
            <w:tcW w:w="1392" w:type="dxa"/>
            <w:shd w:val="clear" w:color="auto" w:fill="FFFFFF"/>
          </w:tcPr>
          <w:p w14:paraId="71B44829" w14:textId="77777777" w:rsidR="00A61E12" w:rsidRPr="00A61E12" w:rsidRDefault="00A61E12" w:rsidP="00A61E12">
            <w:pPr>
              <w:widowControl w:val="0"/>
              <w:autoSpaceDE w:val="0"/>
              <w:autoSpaceDN w:val="0"/>
              <w:adjustRightInd w:val="0"/>
              <w:ind w:left="60" w:right="60"/>
              <w:jc w:val="right"/>
              <w:rPr>
                <w:rFonts w:eastAsia="Arial"/>
                <w:color w:val="000000"/>
                <w:lang w:val="en-US" w:bidi="en-US"/>
              </w:rPr>
            </w:pPr>
            <w:r w:rsidRPr="00A61E12">
              <w:rPr>
                <w:rFonts w:eastAsia="Arial"/>
                <w:color w:val="000000"/>
                <w:lang w:val="en-US" w:bidi="en-US"/>
              </w:rPr>
              <w:t>18421.693</w:t>
            </w:r>
          </w:p>
        </w:tc>
        <w:tc>
          <w:tcPr>
            <w:tcW w:w="1071" w:type="dxa"/>
            <w:shd w:val="clear" w:color="auto" w:fill="FFFFFF"/>
          </w:tcPr>
          <w:p w14:paraId="2C414E99" w14:textId="77777777" w:rsidR="00A61E12" w:rsidRPr="00A61E12" w:rsidRDefault="00A61E12" w:rsidP="00A61E12">
            <w:pPr>
              <w:widowControl w:val="0"/>
              <w:autoSpaceDE w:val="0"/>
              <w:autoSpaceDN w:val="0"/>
              <w:adjustRightInd w:val="0"/>
              <w:ind w:left="60" w:right="60"/>
              <w:jc w:val="right"/>
              <w:rPr>
                <w:rFonts w:eastAsia="Arial"/>
                <w:color w:val="000000"/>
                <w:lang w:val="en-US" w:bidi="en-US"/>
              </w:rPr>
            </w:pPr>
            <w:r w:rsidRPr="00A61E12">
              <w:rPr>
                <w:rFonts w:eastAsia="Arial"/>
                <w:color w:val="000000"/>
                <w:lang w:val="en-US" w:bidi="en-US"/>
              </w:rPr>
              <w:t>2602.057</w:t>
            </w:r>
          </w:p>
        </w:tc>
        <w:tc>
          <w:tcPr>
            <w:tcW w:w="1010" w:type="dxa"/>
            <w:shd w:val="clear" w:color="auto" w:fill="FFFFFF"/>
          </w:tcPr>
          <w:p w14:paraId="6071073E" w14:textId="77777777" w:rsidR="00A61E12" w:rsidRPr="00A61E12" w:rsidRDefault="00A61E12" w:rsidP="00A61E12">
            <w:pPr>
              <w:widowControl w:val="0"/>
              <w:autoSpaceDE w:val="0"/>
              <w:autoSpaceDN w:val="0"/>
              <w:adjustRightInd w:val="0"/>
              <w:ind w:left="60" w:right="60"/>
              <w:jc w:val="right"/>
              <w:rPr>
                <w:rFonts w:eastAsia="Arial"/>
                <w:color w:val="000000"/>
                <w:lang w:val="en-US" w:bidi="en-US"/>
              </w:rPr>
            </w:pPr>
            <w:r w:rsidRPr="00A61E12">
              <w:rPr>
                <w:rFonts w:eastAsia="Arial"/>
                <w:color w:val="000000"/>
                <w:lang w:val="en-US" w:bidi="en-US"/>
              </w:rPr>
              <w:t>.000</w:t>
            </w:r>
          </w:p>
        </w:tc>
      </w:tr>
      <w:tr w:rsidR="00A61E12" w:rsidRPr="00E84D78" w14:paraId="7189F418" w14:textId="77777777" w:rsidTr="00E84D78">
        <w:trPr>
          <w:cantSplit/>
          <w:jc w:val="center"/>
        </w:trPr>
        <w:tc>
          <w:tcPr>
            <w:tcW w:w="2064" w:type="dxa"/>
            <w:shd w:val="clear" w:color="auto" w:fill="FFFFFF"/>
            <w:vAlign w:val="center"/>
          </w:tcPr>
          <w:p w14:paraId="1F86F309" w14:textId="35D1E188" w:rsidR="00A61E12" w:rsidRPr="00A61E12" w:rsidRDefault="000A7EB2" w:rsidP="00A61E12">
            <w:pPr>
              <w:widowControl w:val="0"/>
              <w:autoSpaceDE w:val="0"/>
              <w:autoSpaceDN w:val="0"/>
              <w:adjustRightInd w:val="0"/>
              <w:ind w:left="60" w:right="60"/>
              <w:jc w:val="left"/>
              <w:rPr>
                <w:rFonts w:eastAsia="Arial"/>
                <w:color w:val="000000"/>
                <w:lang w:val="en-US" w:bidi="en-US"/>
              </w:rPr>
            </w:pPr>
            <w:r w:rsidRPr="000A7EB2">
              <w:rPr>
                <w:rFonts w:eastAsia="Arial"/>
                <w:color w:val="000000"/>
                <w:lang w:val="en-US" w:bidi="en-US"/>
              </w:rPr>
              <w:t>Age</w:t>
            </w:r>
          </w:p>
        </w:tc>
        <w:tc>
          <w:tcPr>
            <w:tcW w:w="1468" w:type="dxa"/>
            <w:shd w:val="clear" w:color="auto" w:fill="FFFFFF"/>
          </w:tcPr>
          <w:p w14:paraId="172672C5" w14:textId="77777777" w:rsidR="00A61E12" w:rsidRPr="00A61E12" w:rsidRDefault="00A61E12" w:rsidP="00A61E12">
            <w:pPr>
              <w:widowControl w:val="0"/>
              <w:autoSpaceDE w:val="0"/>
              <w:autoSpaceDN w:val="0"/>
              <w:adjustRightInd w:val="0"/>
              <w:ind w:left="60" w:right="60"/>
              <w:jc w:val="right"/>
              <w:rPr>
                <w:rFonts w:eastAsia="Arial"/>
                <w:color w:val="000000"/>
                <w:lang w:val="en-US" w:bidi="en-US"/>
              </w:rPr>
            </w:pPr>
            <w:r w:rsidRPr="00A61E12">
              <w:rPr>
                <w:rFonts w:eastAsia="Arial"/>
                <w:color w:val="000000"/>
                <w:lang w:val="en-US" w:bidi="en-US"/>
              </w:rPr>
              <w:t>45.473</w:t>
            </w:r>
          </w:p>
        </w:tc>
        <w:tc>
          <w:tcPr>
            <w:tcW w:w="1010" w:type="dxa"/>
            <w:shd w:val="clear" w:color="auto" w:fill="FFFFFF"/>
          </w:tcPr>
          <w:p w14:paraId="390DA285" w14:textId="77777777" w:rsidR="00A61E12" w:rsidRPr="00A61E12" w:rsidRDefault="00A61E12" w:rsidP="00A61E12">
            <w:pPr>
              <w:widowControl w:val="0"/>
              <w:autoSpaceDE w:val="0"/>
              <w:autoSpaceDN w:val="0"/>
              <w:adjustRightInd w:val="0"/>
              <w:ind w:left="60" w:right="60"/>
              <w:jc w:val="right"/>
              <w:rPr>
                <w:rFonts w:eastAsia="Arial"/>
                <w:color w:val="000000"/>
                <w:lang w:val="en-US" w:bidi="en-US"/>
              </w:rPr>
            </w:pPr>
            <w:r w:rsidRPr="00A61E12">
              <w:rPr>
                <w:rFonts w:eastAsia="Arial"/>
                <w:color w:val="000000"/>
                <w:lang w:val="en-US" w:bidi="en-US"/>
              </w:rPr>
              <w:t>2</w:t>
            </w:r>
          </w:p>
        </w:tc>
        <w:tc>
          <w:tcPr>
            <w:tcW w:w="1392" w:type="dxa"/>
            <w:shd w:val="clear" w:color="auto" w:fill="FFFFFF"/>
          </w:tcPr>
          <w:p w14:paraId="5B208F92" w14:textId="77777777" w:rsidR="00A61E12" w:rsidRPr="00A61E12" w:rsidRDefault="00A61E12" w:rsidP="00A61E12">
            <w:pPr>
              <w:widowControl w:val="0"/>
              <w:autoSpaceDE w:val="0"/>
              <w:autoSpaceDN w:val="0"/>
              <w:adjustRightInd w:val="0"/>
              <w:ind w:left="60" w:right="60"/>
              <w:jc w:val="right"/>
              <w:rPr>
                <w:rFonts w:eastAsia="Arial"/>
                <w:color w:val="000000"/>
                <w:lang w:val="en-US" w:bidi="en-US"/>
              </w:rPr>
            </w:pPr>
            <w:r w:rsidRPr="00A61E12">
              <w:rPr>
                <w:rFonts w:eastAsia="Arial"/>
                <w:color w:val="000000"/>
                <w:lang w:val="en-US" w:bidi="en-US"/>
              </w:rPr>
              <w:t>22.737</w:t>
            </w:r>
          </w:p>
        </w:tc>
        <w:tc>
          <w:tcPr>
            <w:tcW w:w="1071" w:type="dxa"/>
            <w:shd w:val="clear" w:color="auto" w:fill="FFFFFF"/>
          </w:tcPr>
          <w:p w14:paraId="0B30CA48" w14:textId="77777777" w:rsidR="00A61E12" w:rsidRPr="00A61E12" w:rsidRDefault="00A61E12" w:rsidP="00A61E12">
            <w:pPr>
              <w:widowControl w:val="0"/>
              <w:autoSpaceDE w:val="0"/>
              <w:autoSpaceDN w:val="0"/>
              <w:adjustRightInd w:val="0"/>
              <w:ind w:left="60" w:right="60"/>
              <w:jc w:val="right"/>
              <w:rPr>
                <w:rFonts w:eastAsia="Arial"/>
                <w:color w:val="000000"/>
                <w:lang w:val="en-US" w:bidi="en-US"/>
              </w:rPr>
            </w:pPr>
            <w:r w:rsidRPr="00A61E12">
              <w:rPr>
                <w:rFonts w:eastAsia="Arial"/>
                <w:color w:val="000000"/>
                <w:lang w:val="en-US" w:bidi="en-US"/>
              </w:rPr>
              <w:t>3.212</w:t>
            </w:r>
          </w:p>
        </w:tc>
        <w:tc>
          <w:tcPr>
            <w:tcW w:w="1010" w:type="dxa"/>
            <w:shd w:val="clear" w:color="auto" w:fill="FFFFFF"/>
          </w:tcPr>
          <w:p w14:paraId="69CCD165" w14:textId="77777777" w:rsidR="00A61E12" w:rsidRPr="00A61E12" w:rsidRDefault="00A61E12" w:rsidP="00A61E12">
            <w:pPr>
              <w:widowControl w:val="0"/>
              <w:autoSpaceDE w:val="0"/>
              <w:autoSpaceDN w:val="0"/>
              <w:adjustRightInd w:val="0"/>
              <w:ind w:left="60" w:right="60"/>
              <w:jc w:val="right"/>
              <w:rPr>
                <w:rFonts w:eastAsia="Arial"/>
                <w:color w:val="000000"/>
                <w:lang w:val="en-US" w:bidi="en-US"/>
              </w:rPr>
            </w:pPr>
            <w:r w:rsidRPr="00A61E12">
              <w:rPr>
                <w:rFonts w:eastAsia="Arial"/>
                <w:color w:val="000000"/>
                <w:lang w:val="en-US" w:bidi="en-US"/>
              </w:rPr>
              <w:t>.043</w:t>
            </w:r>
          </w:p>
        </w:tc>
      </w:tr>
      <w:tr w:rsidR="00A61E12" w:rsidRPr="00E84D78" w14:paraId="5A38D8EC" w14:textId="77777777" w:rsidTr="00E84D78">
        <w:trPr>
          <w:cantSplit/>
          <w:jc w:val="center"/>
        </w:trPr>
        <w:tc>
          <w:tcPr>
            <w:tcW w:w="2064" w:type="dxa"/>
            <w:shd w:val="clear" w:color="auto" w:fill="FFFFFF"/>
            <w:vAlign w:val="center"/>
          </w:tcPr>
          <w:p w14:paraId="546625D8" w14:textId="176CE050" w:rsidR="00A61E12" w:rsidRPr="00A61E12" w:rsidRDefault="000A7EB2" w:rsidP="00A61E12">
            <w:pPr>
              <w:widowControl w:val="0"/>
              <w:autoSpaceDE w:val="0"/>
              <w:autoSpaceDN w:val="0"/>
              <w:adjustRightInd w:val="0"/>
              <w:ind w:left="60" w:right="60"/>
              <w:jc w:val="left"/>
              <w:rPr>
                <w:rFonts w:eastAsia="Arial"/>
                <w:color w:val="000000"/>
                <w:lang w:val="en-US" w:bidi="en-US"/>
              </w:rPr>
            </w:pPr>
            <w:r w:rsidRPr="000A7EB2">
              <w:rPr>
                <w:rFonts w:eastAsia="Arial"/>
                <w:color w:val="000000"/>
                <w:lang w:val="en-US" w:bidi="en-US"/>
              </w:rPr>
              <w:t>School</w:t>
            </w:r>
          </w:p>
        </w:tc>
        <w:tc>
          <w:tcPr>
            <w:tcW w:w="1468" w:type="dxa"/>
            <w:shd w:val="clear" w:color="auto" w:fill="FFFFFF"/>
          </w:tcPr>
          <w:p w14:paraId="6DC6A350" w14:textId="77777777" w:rsidR="00A61E12" w:rsidRPr="00A61E12" w:rsidRDefault="00A61E12" w:rsidP="00A61E12">
            <w:pPr>
              <w:widowControl w:val="0"/>
              <w:autoSpaceDE w:val="0"/>
              <w:autoSpaceDN w:val="0"/>
              <w:adjustRightInd w:val="0"/>
              <w:ind w:left="60" w:right="60"/>
              <w:jc w:val="right"/>
              <w:rPr>
                <w:rFonts w:eastAsia="Arial"/>
                <w:color w:val="000000"/>
                <w:lang w:val="en-US" w:bidi="en-US"/>
              </w:rPr>
            </w:pPr>
            <w:r w:rsidRPr="00A61E12">
              <w:rPr>
                <w:rFonts w:eastAsia="Arial"/>
                <w:color w:val="000000"/>
                <w:lang w:val="en-US" w:bidi="en-US"/>
              </w:rPr>
              <w:t>38.269</w:t>
            </w:r>
          </w:p>
        </w:tc>
        <w:tc>
          <w:tcPr>
            <w:tcW w:w="1010" w:type="dxa"/>
            <w:shd w:val="clear" w:color="auto" w:fill="FFFFFF"/>
          </w:tcPr>
          <w:p w14:paraId="787417B7" w14:textId="77777777" w:rsidR="00A61E12" w:rsidRPr="00A61E12" w:rsidRDefault="00A61E12" w:rsidP="00A61E12">
            <w:pPr>
              <w:widowControl w:val="0"/>
              <w:autoSpaceDE w:val="0"/>
              <w:autoSpaceDN w:val="0"/>
              <w:adjustRightInd w:val="0"/>
              <w:ind w:left="60" w:right="60"/>
              <w:jc w:val="right"/>
              <w:rPr>
                <w:rFonts w:eastAsia="Arial"/>
                <w:color w:val="000000"/>
                <w:lang w:val="en-US" w:bidi="en-US"/>
              </w:rPr>
            </w:pPr>
            <w:r w:rsidRPr="00A61E12">
              <w:rPr>
                <w:rFonts w:eastAsia="Arial"/>
                <w:color w:val="000000"/>
                <w:lang w:val="en-US" w:bidi="en-US"/>
              </w:rPr>
              <w:t>1</w:t>
            </w:r>
          </w:p>
        </w:tc>
        <w:tc>
          <w:tcPr>
            <w:tcW w:w="1392" w:type="dxa"/>
            <w:shd w:val="clear" w:color="auto" w:fill="FFFFFF"/>
          </w:tcPr>
          <w:p w14:paraId="18BEB7CD" w14:textId="77777777" w:rsidR="00A61E12" w:rsidRPr="00A61E12" w:rsidRDefault="00A61E12" w:rsidP="00A61E12">
            <w:pPr>
              <w:widowControl w:val="0"/>
              <w:autoSpaceDE w:val="0"/>
              <w:autoSpaceDN w:val="0"/>
              <w:adjustRightInd w:val="0"/>
              <w:ind w:left="60" w:right="60"/>
              <w:jc w:val="right"/>
              <w:rPr>
                <w:rFonts w:eastAsia="Arial"/>
                <w:color w:val="000000"/>
                <w:lang w:val="en-US" w:bidi="en-US"/>
              </w:rPr>
            </w:pPr>
            <w:r w:rsidRPr="00A61E12">
              <w:rPr>
                <w:rFonts w:eastAsia="Arial"/>
                <w:color w:val="000000"/>
                <w:lang w:val="en-US" w:bidi="en-US"/>
              </w:rPr>
              <w:t>38.269</w:t>
            </w:r>
          </w:p>
        </w:tc>
        <w:tc>
          <w:tcPr>
            <w:tcW w:w="1071" w:type="dxa"/>
            <w:shd w:val="clear" w:color="auto" w:fill="FFFFFF"/>
          </w:tcPr>
          <w:p w14:paraId="679DF1BC" w14:textId="77777777" w:rsidR="00A61E12" w:rsidRPr="00A61E12" w:rsidRDefault="00A61E12" w:rsidP="00A61E12">
            <w:pPr>
              <w:widowControl w:val="0"/>
              <w:autoSpaceDE w:val="0"/>
              <w:autoSpaceDN w:val="0"/>
              <w:adjustRightInd w:val="0"/>
              <w:ind w:left="60" w:right="60"/>
              <w:jc w:val="right"/>
              <w:rPr>
                <w:rFonts w:eastAsia="Arial"/>
                <w:color w:val="000000"/>
                <w:lang w:val="en-US" w:bidi="en-US"/>
              </w:rPr>
            </w:pPr>
            <w:r w:rsidRPr="00A61E12">
              <w:rPr>
                <w:rFonts w:eastAsia="Arial"/>
                <w:color w:val="000000"/>
                <w:lang w:val="en-US" w:bidi="en-US"/>
              </w:rPr>
              <w:t>5.405</w:t>
            </w:r>
          </w:p>
        </w:tc>
        <w:tc>
          <w:tcPr>
            <w:tcW w:w="1010" w:type="dxa"/>
            <w:shd w:val="clear" w:color="auto" w:fill="FFFFFF"/>
          </w:tcPr>
          <w:p w14:paraId="314FB754" w14:textId="77777777" w:rsidR="00A61E12" w:rsidRPr="00A61E12" w:rsidRDefault="00A61E12" w:rsidP="00A61E12">
            <w:pPr>
              <w:widowControl w:val="0"/>
              <w:autoSpaceDE w:val="0"/>
              <w:autoSpaceDN w:val="0"/>
              <w:adjustRightInd w:val="0"/>
              <w:ind w:left="60" w:right="60"/>
              <w:jc w:val="right"/>
              <w:rPr>
                <w:rFonts w:eastAsia="Arial"/>
                <w:color w:val="000000"/>
                <w:lang w:val="en-US" w:bidi="en-US"/>
              </w:rPr>
            </w:pPr>
            <w:r w:rsidRPr="00A61E12">
              <w:rPr>
                <w:rFonts w:eastAsia="Arial"/>
                <w:color w:val="000000"/>
                <w:lang w:val="en-US" w:bidi="en-US"/>
              </w:rPr>
              <w:t>.021</w:t>
            </w:r>
          </w:p>
        </w:tc>
      </w:tr>
      <w:tr w:rsidR="00A61E12" w:rsidRPr="00E84D78" w14:paraId="70AC65C9" w14:textId="77777777" w:rsidTr="00E84D78">
        <w:trPr>
          <w:cantSplit/>
          <w:jc w:val="center"/>
        </w:trPr>
        <w:tc>
          <w:tcPr>
            <w:tcW w:w="2064" w:type="dxa"/>
            <w:shd w:val="clear" w:color="auto" w:fill="FFFFFF"/>
            <w:vAlign w:val="center"/>
          </w:tcPr>
          <w:p w14:paraId="51E6B38B" w14:textId="44D59BDD" w:rsidR="00A61E12" w:rsidRPr="00A61E12" w:rsidRDefault="000A7EB2" w:rsidP="00A61E12">
            <w:pPr>
              <w:widowControl w:val="0"/>
              <w:autoSpaceDE w:val="0"/>
              <w:autoSpaceDN w:val="0"/>
              <w:adjustRightInd w:val="0"/>
              <w:ind w:left="60" w:right="60"/>
              <w:jc w:val="left"/>
              <w:rPr>
                <w:rFonts w:eastAsia="Arial"/>
                <w:color w:val="000000"/>
                <w:lang w:val="en-US" w:bidi="en-US"/>
              </w:rPr>
            </w:pPr>
            <w:r w:rsidRPr="000A7EB2">
              <w:rPr>
                <w:rFonts w:eastAsia="Arial"/>
                <w:color w:val="000000"/>
                <w:lang w:val="en-US" w:bidi="en-US"/>
              </w:rPr>
              <w:t>Origin</w:t>
            </w:r>
          </w:p>
        </w:tc>
        <w:tc>
          <w:tcPr>
            <w:tcW w:w="1468" w:type="dxa"/>
            <w:shd w:val="clear" w:color="auto" w:fill="FFFFFF"/>
          </w:tcPr>
          <w:p w14:paraId="1A82C539" w14:textId="77777777" w:rsidR="00A61E12" w:rsidRPr="00A61E12" w:rsidRDefault="00A61E12" w:rsidP="00A61E12">
            <w:pPr>
              <w:widowControl w:val="0"/>
              <w:autoSpaceDE w:val="0"/>
              <w:autoSpaceDN w:val="0"/>
              <w:adjustRightInd w:val="0"/>
              <w:ind w:left="60" w:right="60"/>
              <w:jc w:val="right"/>
              <w:rPr>
                <w:rFonts w:eastAsia="Arial"/>
                <w:color w:val="000000"/>
                <w:lang w:val="en-US" w:bidi="en-US"/>
              </w:rPr>
            </w:pPr>
            <w:r w:rsidRPr="00A61E12">
              <w:rPr>
                <w:rFonts w:eastAsia="Arial"/>
                <w:color w:val="000000"/>
                <w:lang w:val="en-US" w:bidi="en-US"/>
              </w:rPr>
              <w:t>5.956</w:t>
            </w:r>
          </w:p>
        </w:tc>
        <w:tc>
          <w:tcPr>
            <w:tcW w:w="1010" w:type="dxa"/>
            <w:shd w:val="clear" w:color="auto" w:fill="FFFFFF"/>
          </w:tcPr>
          <w:p w14:paraId="25D4DA80" w14:textId="77777777" w:rsidR="00A61E12" w:rsidRPr="00A61E12" w:rsidRDefault="00A61E12" w:rsidP="00A61E12">
            <w:pPr>
              <w:widowControl w:val="0"/>
              <w:autoSpaceDE w:val="0"/>
              <w:autoSpaceDN w:val="0"/>
              <w:adjustRightInd w:val="0"/>
              <w:ind w:left="60" w:right="60"/>
              <w:jc w:val="right"/>
              <w:rPr>
                <w:rFonts w:eastAsia="Arial"/>
                <w:color w:val="000000"/>
                <w:lang w:val="en-US" w:bidi="en-US"/>
              </w:rPr>
            </w:pPr>
            <w:r w:rsidRPr="00A61E12">
              <w:rPr>
                <w:rFonts w:eastAsia="Arial"/>
                <w:color w:val="000000"/>
                <w:lang w:val="en-US" w:bidi="en-US"/>
              </w:rPr>
              <w:t>1</w:t>
            </w:r>
          </w:p>
        </w:tc>
        <w:tc>
          <w:tcPr>
            <w:tcW w:w="1392" w:type="dxa"/>
            <w:shd w:val="clear" w:color="auto" w:fill="FFFFFF"/>
          </w:tcPr>
          <w:p w14:paraId="71CF1C37" w14:textId="77777777" w:rsidR="00A61E12" w:rsidRPr="00A61E12" w:rsidRDefault="00A61E12" w:rsidP="00A61E12">
            <w:pPr>
              <w:widowControl w:val="0"/>
              <w:autoSpaceDE w:val="0"/>
              <w:autoSpaceDN w:val="0"/>
              <w:adjustRightInd w:val="0"/>
              <w:ind w:left="60" w:right="60"/>
              <w:jc w:val="right"/>
              <w:rPr>
                <w:rFonts w:eastAsia="Arial"/>
                <w:color w:val="000000"/>
                <w:lang w:val="en-US" w:bidi="en-US"/>
              </w:rPr>
            </w:pPr>
            <w:r w:rsidRPr="00A61E12">
              <w:rPr>
                <w:rFonts w:eastAsia="Arial"/>
                <w:color w:val="000000"/>
                <w:lang w:val="en-US" w:bidi="en-US"/>
              </w:rPr>
              <w:t>5.956</w:t>
            </w:r>
          </w:p>
        </w:tc>
        <w:tc>
          <w:tcPr>
            <w:tcW w:w="1071" w:type="dxa"/>
            <w:shd w:val="clear" w:color="auto" w:fill="FFFFFF"/>
          </w:tcPr>
          <w:p w14:paraId="317A6144" w14:textId="77777777" w:rsidR="00A61E12" w:rsidRPr="00A61E12" w:rsidRDefault="00A61E12" w:rsidP="00A61E12">
            <w:pPr>
              <w:widowControl w:val="0"/>
              <w:autoSpaceDE w:val="0"/>
              <w:autoSpaceDN w:val="0"/>
              <w:adjustRightInd w:val="0"/>
              <w:ind w:left="60" w:right="60"/>
              <w:jc w:val="right"/>
              <w:rPr>
                <w:rFonts w:eastAsia="Arial"/>
                <w:color w:val="000000"/>
                <w:lang w:val="en-US" w:bidi="en-US"/>
              </w:rPr>
            </w:pPr>
            <w:r w:rsidRPr="00A61E12">
              <w:rPr>
                <w:rFonts w:eastAsia="Arial"/>
                <w:color w:val="000000"/>
                <w:lang w:val="en-US" w:bidi="en-US"/>
              </w:rPr>
              <w:t>.841</w:t>
            </w:r>
          </w:p>
        </w:tc>
        <w:tc>
          <w:tcPr>
            <w:tcW w:w="1010" w:type="dxa"/>
            <w:shd w:val="clear" w:color="auto" w:fill="FFFFFF"/>
          </w:tcPr>
          <w:p w14:paraId="3EF24E23" w14:textId="77777777" w:rsidR="00A61E12" w:rsidRPr="00A61E12" w:rsidRDefault="00A61E12" w:rsidP="00A61E12">
            <w:pPr>
              <w:widowControl w:val="0"/>
              <w:autoSpaceDE w:val="0"/>
              <w:autoSpaceDN w:val="0"/>
              <w:adjustRightInd w:val="0"/>
              <w:ind w:left="60" w:right="60"/>
              <w:jc w:val="right"/>
              <w:rPr>
                <w:rFonts w:eastAsia="Arial"/>
                <w:color w:val="000000"/>
                <w:lang w:val="en-US" w:bidi="en-US"/>
              </w:rPr>
            </w:pPr>
            <w:r w:rsidRPr="00A61E12">
              <w:rPr>
                <w:rFonts w:eastAsia="Arial"/>
                <w:color w:val="000000"/>
                <w:lang w:val="en-US" w:bidi="en-US"/>
              </w:rPr>
              <w:t>.360</w:t>
            </w:r>
          </w:p>
        </w:tc>
      </w:tr>
      <w:tr w:rsidR="00A61E12" w:rsidRPr="00E84D78" w14:paraId="4D6F4C08" w14:textId="77777777" w:rsidTr="00E84D78">
        <w:trPr>
          <w:cantSplit/>
          <w:jc w:val="center"/>
        </w:trPr>
        <w:tc>
          <w:tcPr>
            <w:tcW w:w="2064" w:type="dxa"/>
            <w:shd w:val="clear" w:color="auto" w:fill="FFFFFF"/>
            <w:vAlign w:val="center"/>
          </w:tcPr>
          <w:p w14:paraId="20C9BE64" w14:textId="0D3F9BA6" w:rsidR="00A61E12" w:rsidRPr="00A61E12" w:rsidRDefault="000A7EB2" w:rsidP="00A61E12">
            <w:pPr>
              <w:widowControl w:val="0"/>
              <w:autoSpaceDE w:val="0"/>
              <w:autoSpaceDN w:val="0"/>
              <w:adjustRightInd w:val="0"/>
              <w:ind w:left="60" w:right="60"/>
              <w:jc w:val="left"/>
              <w:rPr>
                <w:rFonts w:eastAsia="Arial"/>
                <w:color w:val="000000"/>
                <w:lang w:val="en-US" w:bidi="en-US"/>
              </w:rPr>
            </w:pPr>
            <w:r w:rsidRPr="000A7EB2">
              <w:rPr>
                <w:rFonts w:eastAsia="Arial"/>
                <w:color w:val="000000"/>
                <w:lang w:val="en-US" w:bidi="en-US"/>
              </w:rPr>
              <w:t>Age</w:t>
            </w:r>
            <w:r w:rsidR="00A61E12" w:rsidRPr="00A61E12">
              <w:rPr>
                <w:rFonts w:eastAsia="Arial"/>
                <w:color w:val="000000"/>
                <w:lang w:val="en-US" w:bidi="en-US"/>
              </w:rPr>
              <w:t xml:space="preserve"> * </w:t>
            </w:r>
            <w:r w:rsidRPr="000A7EB2">
              <w:rPr>
                <w:rFonts w:eastAsia="Arial"/>
                <w:color w:val="000000"/>
                <w:lang w:val="en-US" w:bidi="en-US"/>
              </w:rPr>
              <w:t>School</w:t>
            </w:r>
          </w:p>
        </w:tc>
        <w:tc>
          <w:tcPr>
            <w:tcW w:w="1468" w:type="dxa"/>
            <w:shd w:val="clear" w:color="auto" w:fill="FFFFFF"/>
          </w:tcPr>
          <w:p w14:paraId="7699CB3B" w14:textId="77777777" w:rsidR="00A61E12" w:rsidRPr="00A61E12" w:rsidRDefault="00A61E12" w:rsidP="00A61E12">
            <w:pPr>
              <w:widowControl w:val="0"/>
              <w:autoSpaceDE w:val="0"/>
              <w:autoSpaceDN w:val="0"/>
              <w:adjustRightInd w:val="0"/>
              <w:ind w:left="60" w:right="60"/>
              <w:jc w:val="right"/>
              <w:rPr>
                <w:rFonts w:eastAsia="Arial"/>
                <w:color w:val="000000"/>
                <w:lang w:val="en-US" w:bidi="en-US"/>
              </w:rPr>
            </w:pPr>
            <w:r w:rsidRPr="00A61E12">
              <w:rPr>
                <w:rFonts w:eastAsia="Arial"/>
                <w:color w:val="000000"/>
                <w:lang w:val="en-US" w:bidi="en-US"/>
              </w:rPr>
              <w:t>.000</w:t>
            </w:r>
          </w:p>
        </w:tc>
        <w:tc>
          <w:tcPr>
            <w:tcW w:w="1010" w:type="dxa"/>
            <w:shd w:val="clear" w:color="auto" w:fill="FFFFFF"/>
          </w:tcPr>
          <w:p w14:paraId="05168C86" w14:textId="77777777" w:rsidR="00A61E12" w:rsidRPr="00A61E12" w:rsidRDefault="00A61E12" w:rsidP="00A61E12">
            <w:pPr>
              <w:widowControl w:val="0"/>
              <w:autoSpaceDE w:val="0"/>
              <w:autoSpaceDN w:val="0"/>
              <w:adjustRightInd w:val="0"/>
              <w:ind w:left="60" w:right="60"/>
              <w:jc w:val="right"/>
              <w:rPr>
                <w:rFonts w:eastAsia="Arial"/>
                <w:color w:val="000000"/>
                <w:lang w:val="en-US" w:bidi="en-US"/>
              </w:rPr>
            </w:pPr>
            <w:r w:rsidRPr="00A61E12">
              <w:rPr>
                <w:rFonts w:eastAsia="Arial"/>
                <w:color w:val="000000"/>
                <w:lang w:val="en-US" w:bidi="en-US"/>
              </w:rPr>
              <w:t>0</w:t>
            </w:r>
          </w:p>
        </w:tc>
        <w:tc>
          <w:tcPr>
            <w:tcW w:w="1392" w:type="dxa"/>
            <w:shd w:val="clear" w:color="auto" w:fill="FFFFFF"/>
          </w:tcPr>
          <w:p w14:paraId="4D19AE58" w14:textId="77777777" w:rsidR="00A61E12" w:rsidRPr="00A61E12" w:rsidRDefault="00A61E12" w:rsidP="00A61E12">
            <w:pPr>
              <w:widowControl w:val="0"/>
              <w:autoSpaceDE w:val="0"/>
              <w:autoSpaceDN w:val="0"/>
              <w:adjustRightInd w:val="0"/>
              <w:ind w:left="60" w:right="60"/>
              <w:jc w:val="right"/>
              <w:rPr>
                <w:rFonts w:eastAsia="Arial"/>
                <w:color w:val="000000"/>
                <w:lang w:val="en-US" w:bidi="en-US"/>
              </w:rPr>
            </w:pPr>
            <w:r w:rsidRPr="00A61E12">
              <w:rPr>
                <w:rFonts w:eastAsia="Arial"/>
                <w:color w:val="000000"/>
                <w:lang w:val="en-US" w:bidi="en-US"/>
              </w:rPr>
              <w:t>.</w:t>
            </w:r>
          </w:p>
        </w:tc>
        <w:tc>
          <w:tcPr>
            <w:tcW w:w="1071" w:type="dxa"/>
            <w:shd w:val="clear" w:color="auto" w:fill="FFFFFF"/>
          </w:tcPr>
          <w:p w14:paraId="6D42529D" w14:textId="77777777" w:rsidR="00A61E12" w:rsidRPr="00A61E12" w:rsidRDefault="00A61E12" w:rsidP="00A61E12">
            <w:pPr>
              <w:widowControl w:val="0"/>
              <w:autoSpaceDE w:val="0"/>
              <w:autoSpaceDN w:val="0"/>
              <w:adjustRightInd w:val="0"/>
              <w:ind w:left="60" w:right="60"/>
              <w:jc w:val="right"/>
              <w:rPr>
                <w:rFonts w:eastAsia="Arial"/>
                <w:color w:val="000000"/>
                <w:lang w:val="en-US" w:bidi="en-US"/>
              </w:rPr>
            </w:pPr>
            <w:r w:rsidRPr="00A61E12">
              <w:rPr>
                <w:rFonts w:eastAsia="Arial"/>
                <w:color w:val="000000"/>
                <w:lang w:val="en-US" w:bidi="en-US"/>
              </w:rPr>
              <w:t>.</w:t>
            </w:r>
          </w:p>
        </w:tc>
        <w:tc>
          <w:tcPr>
            <w:tcW w:w="1010" w:type="dxa"/>
            <w:shd w:val="clear" w:color="auto" w:fill="FFFFFF"/>
          </w:tcPr>
          <w:p w14:paraId="2468396A" w14:textId="77777777" w:rsidR="00A61E12" w:rsidRPr="00A61E12" w:rsidRDefault="00A61E12" w:rsidP="00A61E12">
            <w:pPr>
              <w:widowControl w:val="0"/>
              <w:autoSpaceDE w:val="0"/>
              <w:autoSpaceDN w:val="0"/>
              <w:adjustRightInd w:val="0"/>
              <w:ind w:left="60" w:right="60"/>
              <w:jc w:val="right"/>
              <w:rPr>
                <w:rFonts w:eastAsia="Arial"/>
                <w:color w:val="000000"/>
                <w:lang w:val="en-US" w:bidi="en-US"/>
              </w:rPr>
            </w:pPr>
            <w:r w:rsidRPr="00A61E12">
              <w:rPr>
                <w:rFonts w:eastAsia="Arial"/>
                <w:color w:val="000000"/>
                <w:lang w:val="en-US" w:bidi="en-US"/>
              </w:rPr>
              <w:t>.</w:t>
            </w:r>
          </w:p>
        </w:tc>
      </w:tr>
      <w:tr w:rsidR="00A61E12" w:rsidRPr="00E84D78" w14:paraId="01108D01" w14:textId="77777777" w:rsidTr="00E84D78">
        <w:trPr>
          <w:cantSplit/>
          <w:jc w:val="center"/>
        </w:trPr>
        <w:tc>
          <w:tcPr>
            <w:tcW w:w="2064" w:type="dxa"/>
            <w:shd w:val="clear" w:color="auto" w:fill="FFFFFF"/>
            <w:vAlign w:val="center"/>
          </w:tcPr>
          <w:p w14:paraId="41C4B569" w14:textId="4DA3A2AD" w:rsidR="00A61E12" w:rsidRPr="00A61E12" w:rsidRDefault="000A7EB2" w:rsidP="00A61E12">
            <w:pPr>
              <w:widowControl w:val="0"/>
              <w:autoSpaceDE w:val="0"/>
              <w:autoSpaceDN w:val="0"/>
              <w:adjustRightInd w:val="0"/>
              <w:ind w:left="60" w:right="60"/>
              <w:jc w:val="left"/>
              <w:rPr>
                <w:rFonts w:eastAsia="Arial"/>
                <w:color w:val="000000"/>
                <w:lang w:val="en-US" w:bidi="en-US"/>
              </w:rPr>
            </w:pPr>
            <w:r w:rsidRPr="000A7EB2">
              <w:rPr>
                <w:rFonts w:eastAsia="Arial"/>
                <w:color w:val="000000"/>
                <w:lang w:val="en-US" w:bidi="en-US"/>
              </w:rPr>
              <w:t>Age</w:t>
            </w:r>
            <w:r w:rsidR="00A61E12" w:rsidRPr="00A61E12">
              <w:rPr>
                <w:rFonts w:eastAsia="Arial"/>
                <w:color w:val="000000"/>
                <w:lang w:val="en-US" w:bidi="en-US"/>
              </w:rPr>
              <w:t xml:space="preserve"> * </w:t>
            </w:r>
            <w:r w:rsidRPr="000A7EB2">
              <w:rPr>
                <w:rFonts w:eastAsia="Arial"/>
                <w:color w:val="000000"/>
                <w:lang w:val="en-US" w:bidi="en-US"/>
              </w:rPr>
              <w:t>Origin</w:t>
            </w:r>
          </w:p>
        </w:tc>
        <w:tc>
          <w:tcPr>
            <w:tcW w:w="1468" w:type="dxa"/>
            <w:shd w:val="clear" w:color="auto" w:fill="FFFFFF"/>
          </w:tcPr>
          <w:p w14:paraId="32704334" w14:textId="77777777" w:rsidR="00A61E12" w:rsidRPr="00A61E12" w:rsidRDefault="00A61E12" w:rsidP="00A61E12">
            <w:pPr>
              <w:widowControl w:val="0"/>
              <w:autoSpaceDE w:val="0"/>
              <w:autoSpaceDN w:val="0"/>
              <w:adjustRightInd w:val="0"/>
              <w:ind w:left="60" w:right="60"/>
              <w:jc w:val="right"/>
              <w:rPr>
                <w:rFonts w:eastAsia="Arial"/>
                <w:color w:val="000000"/>
                <w:lang w:val="en-US" w:bidi="en-US"/>
              </w:rPr>
            </w:pPr>
            <w:r w:rsidRPr="00A61E12">
              <w:rPr>
                <w:rFonts w:eastAsia="Arial"/>
                <w:color w:val="000000"/>
                <w:lang w:val="en-US" w:bidi="en-US"/>
              </w:rPr>
              <w:t>44.162</w:t>
            </w:r>
          </w:p>
        </w:tc>
        <w:tc>
          <w:tcPr>
            <w:tcW w:w="1010" w:type="dxa"/>
            <w:shd w:val="clear" w:color="auto" w:fill="FFFFFF"/>
          </w:tcPr>
          <w:p w14:paraId="17CEF55D" w14:textId="77777777" w:rsidR="00A61E12" w:rsidRPr="00A61E12" w:rsidRDefault="00A61E12" w:rsidP="00A61E12">
            <w:pPr>
              <w:widowControl w:val="0"/>
              <w:autoSpaceDE w:val="0"/>
              <w:autoSpaceDN w:val="0"/>
              <w:adjustRightInd w:val="0"/>
              <w:ind w:left="60" w:right="60"/>
              <w:jc w:val="right"/>
              <w:rPr>
                <w:rFonts w:eastAsia="Arial"/>
                <w:color w:val="000000"/>
                <w:lang w:val="en-US" w:bidi="en-US"/>
              </w:rPr>
            </w:pPr>
            <w:r w:rsidRPr="00A61E12">
              <w:rPr>
                <w:rFonts w:eastAsia="Arial"/>
                <w:color w:val="000000"/>
                <w:lang w:val="en-US" w:bidi="en-US"/>
              </w:rPr>
              <w:t>2</w:t>
            </w:r>
          </w:p>
        </w:tc>
        <w:tc>
          <w:tcPr>
            <w:tcW w:w="1392" w:type="dxa"/>
            <w:shd w:val="clear" w:color="auto" w:fill="FFFFFF"/>
          </w:tcPr>
          <w:p w14:paraId="79A7B198" w14:textId="77777777" w:rsidR="00A61E12" w:rsidRPr="00A61E12" w:rsidRDefault="00A61E12" w:rsidP="00A61E12">
            <w:pPr>
              <w:widowControl w:val="0"/>
              <w:autoSpaceDE w:val="0"/>
              <w:autoSpaceDN w:val="0"/>
              <w:adjustRightInd w:val="0"/>
              <w:ind w:left="60" w:right="60"/>
              <w:jc w:val="right"/>
              <w:rPr>
                <w:rFonts w:eastAsia="Arial"/>
                <w:color w:val="000000"/>
                <w:lang w:val="en-US" w:bidi="en-US"/>
              </w:rPr>
            </w:pPr>
            <w:r w:rsidRPr="00A61E12">
              <w:rPr>
                <w:rFonts w:eastAsia="Arial"/>
                <w:color w:val="000000"/>
                <w:lang w:val="en-US" w:bidi="en-US"/>
              </w:rPr>
              <w:t>22.081</w:t>
            </w:r>
          </w:p>
        </w:tc>
        <w:tc>
          <w:tcPr>
            <w:tcW w:w="1071" w:type="dxa"/>
            <w:shd w:val="clear" w:color="auto" w:fill="FFFFFF"/>
          </w:tcPr>
          <w:p w14:paraId="315518FE" w14:textId="77777777" w:rsidR="00A61E12" w:rsidRPr="00A61E12" w:rsidRDefault="00A61E12" w:rsidP="00A61E12">
            <w:pPr>
              <w:widowControl w:val="0"/>
              <w:autoSpaceDE w:val="0"/>
              <w:autoSpaceDN w:val="0"/>
              <w:adjustRightInd w:val="0"/>
              <w:ind w:left="60" w:right="60"/>
              <w:jc w:val="right"/>
              <w:rPr>
                <w:rFonts w:eastAsia="Arial"/>
                <w:color w:val="000000"/>
                <w:lang w:val="en-US" w:bidi="en-US"/>
              </w:rPr>
            </w:pPr>
            <w:r w:rsidRPr="00A61E12">
              <w:rPr>
                <w:rFonts w:eastAsia="Arial"/>
                <w:color w:val="000000"/>
                <w:lang w:val="en-US" w:bidi="en-US"/>
              </w:rPr>
              <w:t>3.119</w:t>
            </w:r>
          </w:p>
        </w:tc>
        <w:tc>
          <w:tcPr>
            <w:tcW w:w="1010" w:type="dxa"/>
            <w:shd w:val="clear" w:color="auto" w:fill="FFFFFF"/>
          </w:tcPr>
          <w:p w14:paraId="28AC9D05" w14:textId="77777777" w:rsidR="00A61E12" w:rsidRPr="00A61E12" w:rsidRDefault="00A61E12" w:rsidP="00A61E12">
            <w:pPr>
              <w:widowControl w:val="0"/>
              <w:autoSpaceDE w:val="0"/>
              <w:autoSpaceDN w:val="0"/>
              <w:adjustRightInd w:val="0"/>
              <w:ind w:left="60" w:right="60"/>
              <w:jc w:val="right"/>
              <w:rPr>
                <w:rFonts w:eastAsia="Arial"/>
                <w:color w:val="000000"/>
                <w:lang w:val="en-US" w:bidi="en-US"/>
              </w:rPr>
            </w:pPr>
            <w:r w:rsidRPr="00A61E12">
              <w:rPr>
                <w:rFonts w:eastAsia="Arial"/>
                <w:color w:val="000000"/>
                <w:lang w:val="en-US" w:bidi="en-US"/>
              </w:rPr>
              <w:t>.047</w:t>
            </w:r>
          </w:p>
        </w:tc>
      </w:tr>
      <w:tr w:rsidR="00A61E12" w:rsidRPr="00E84D78" w14:paraId="0E8EB53D" w14:textId="77777777" w:rsidTr="00E84D78">
        <w:trPr>
          <w:cantSplit/>
          <w:jc w:val="center"/>
        </w:trPr>
        <w:tc>
          <w:tcPr>
            <w:tcW w:w="2064" w:type="dxa"/>
            <w:shd w:val="clear" w:color="auto" w:fill="FFFFFF"/>
            <w:vAlign w:val="center"/>
          </w:tcPr>
          <w:p w14:paraId="72FE1E13" w14:textId="5AEEE0E6" w:rsidR="00A61E12" w:rsidRPr="00A61E12" w:rsidRDefault="000A7EB2" w:rsidP="00A61E12">
            <w:pPr>
              <w:widowControl w:val="0"/>
              <w:autoSpaceDE w:val="0"/>
              <w:autoSpaceDN w:val="0"/>
              <w:adjustRightInd w:val="0"/>
              <w:ind w:left="60" w:right="60"/>
              <w:jc w:val="left"/>
              <w:rPr>
                <w:rFonts w:eastAsia="Arial"/>
                <w:color w:val="000000"/>
                <w:lang w:val="en-US" w:bidi="en-US"/>
              </w:rPr>
            </w:pPr>
            <w:r w:rsidRPr="000A7EB2">
              <w:rPr>
                <w:rFonts w:eastAsia="Arial"/>
                <w:color w:val="000000"/>
                <w:lang w:val="en-US" w:bidi="en-US"/>
              </w:rPr>
              <w:t>School</w:t>
            </w:r>
            <w:r w:rsidR="00A61E12" w:rsidRPr="00A61E12">
              <w:rPr>
                <w:rFonts w:eastAsia="Arial"/>
                <w:color w:val="000000"/>
                <w:lang w:val="en-US" w:bidi="en-US"/>
              </w:rPr>
              <w:t xml:space="preserve"> * </w:t>
            </w:r>
            <w:r w:rsidRPr="000A7EB2">
              <w:rPr>
                <w:rFonts w:eastAsia="Arial"/>
                <w:color w:val="000000"/>
                <w:lang w:val="en-US" w:bidi="en-US"/>
              </w:rPr>
              <w:t>Origin</w:t>
            </w:r>
          </w:p>
        </w:tc>
        <w:tc>
          <w:tcPr>
            <w:tcW w:w="1468" w:type="dxa"/>
            <w:shd w:val="clear" w:color="auto" w:fill="FFFFFF"/>
          </w:tcPr>
          <w:p w14:paraId="19D4C062" w14:textId="77777777" w:rsidR="00A61E12" w:rsidRPr="00A61E12" w:rsidRDefault="00A61E12" w:rsidP="00A61E12">
            <w:pPr>
              <w:widowControl w:val="0"/>
              <w:autoSpaceDE w:val="0"/>
              <w:autoSpaceDN w:val="0"/>
              <w:adjustRightInd w:val="0"/>
              <w:ind w:left="60" w:right="60"/>
              <w:jc w:val="right"/>
              <w:rPr>
                <w:rFonts w:eastAsia="Arial"/>
                <w:color w:val="000000"/>
                <w:lang w:val="en-US" w:bidi="en-US"/>
              </w:rPr>
            </w:pPr>
            <w:r w:rsidRPr="00A61E12">
              <w:rPr>
                <w:rFonts w:eastAsia="Arial"/>
                <w:color w:val="000000"/>
                <w:lang w:val="en-US" w:bidi="en-US"/>
              </w:rPr>
              <w:t>15.108</w:t>
            </w:r>
          </w:p>
        </w:tc>
        <w:tc>
          <w:tcPr>
            <w:tcW w:w="1010" w:type="dxa"/>
            <w:shd w:val="clear" w:color="auto" w:fill="FFFFFF"/>
          </w:tcPr>
          <w:p w14:paraId="11E529D3" w14:textId="77777777" w:rsidR="00A61E12" w:rsidRPr="00A61E12" w:rsidRDefault="00A61E12" w:rsidP="00A61E12">
            <w:pPr>
              <w:widowControl w:val="0"/>
              <w:autoSpaceDE w:val="0"/>
              <w:autoSpaceDN w:val="0"/>
              <w:adjustRightInd w:val="0"/>
              <w:ind w:left="60" w:right="60"/>
              <w:jc w:val="right"/>
              <w:rPr>
                <w:rFonts w:eastAsia="Arial"/>
                <w:color w:val="000000"/>
                <w:lang w:val="en-US" w:bidi="en-US"/>
              </w:rPr>
            </w:pPr>
            <w:r w:rsidRPr="00A61E12">
              <w:rPr>
                <w:rFonts w:eastAsia="Arial"/>
                <w:color w:val="000000"/>
                <w:lang w:val="en-US" w:bidi="en-US"/>
              </w:rPr>
              <w:t>1</w:t>
            </w:r>
          </w:p>
        </w:tc>
        <w:tc>
          <w:tcPr>
            <w:tcW w:w="1392" w:type="dxa"/>
            <w:shd w:val="clear" w:color="auto" w:fill="FFFFFF"/>
          </w:tcPr>
          <w:p w14:paraId="1F823C4D" w14:textId="77777777" w:rsidR="00A61E12" w:rsidRPr="00A61E12" w:rsidRDefault="00A61E12" w:rsidP="00A61E12">
            <w:pPr>
              <w:widowControl w:val="0"/>
              <w:autoSpaceDE w:val="0"/>
              <w:autoSpaceDN w:val="0"/>
              <w:adjustRightInd w:val="0"/>
              <w:ind w:left="60" w:right="60"/>
              <w:jc w:val="right"/>
              <w:rPr>
                <w:rFonts w:eastAsia="Arial"/>
                <w:color w:val="000000"/>
                <w:lang w:val="en-US" w:bidi="en-US"/>
              </w:rPr>
            </w:pPr>
            <w:r w:rsidRPr="00A61E12">
              <w:rPr>
                <w:rFonts w:eastAsia="Arial"/>
                <w:color w:val="000000"/>
                <w:lang w:val="en-US" w:bidi="en-US"/>
              </w:rPr>
              <w:t>15.108</w:t>
            </w:r>
          </w:p>
        </w:tc>
        <w:tc>
          <w:tcPr>
            <w:tcW w:w="1071" w:type="dxa"/>
            <w:shd w:val="clear" w:color="auto" w:fill="FFFFFF"/>
          </w:tcPr>
          <w:p w14:paraId="625015BC" w14:textId="77777777" w:rsidR="00A61E12" w:rsidRPr="00A61E12" w:rsidRDefault="00A61E12" w:rsidP="00A61E12">
            <w:pPr>
              <w:widowControl w:val="0"/>
              <w:autoSpaceDE w:val="0"/>
              <w:autoSpaceDN w:val="0"/>
              <w:adjustRightInd w:val="0"/>
              <w:ind w:left="60" w:right="60"/>
              <w:jc w:val="right"/>
              <w:rPr>
                <w:rFonts w:eastAsia="Arial"/>
                <w:color w:val="000000"/>
                <w:lang w:val="en-US" w:bidi="en-US"/>
              </w:rPr>
            </w:pPr>
            <w:r w:rsidRPr="00A61E12">
              <w:rPr>
                <w:rFonts w:eastAsia="Arial"/>
                <w:color w:val="000000"/>
                <w:lang w:val="en-US" w:bidi="en-US"/>
              </w:rPr>
              <w:t>2.134</w:t>
            </w:r>
          </w:p>
        </w:tc>
        <w:tc>
          <w:tcPr>
            <w:tcW w:w="1010" w:type="dxa"/>
            <w:shd w:val="clear" w:color="auto" w:fill="FFFFFF"/>
          </w:tcPr>
          <w:p w14:paraId="355EBD3E" w14:textId="77777777" w:rsidR="00A61E12" w:rsidRPr="00A61E12" w:rsidRDefault="00A61E12" w:rsidP="00A61E12">
            <w:pPr>
              <w:widowControl w:val="0"/>
              <w:autoSpaceDE w:val="0"/>
              <w:autoSpaceDN w:val="0"/>
              <w:adjustRightInd w:val="0"/>
              <w:ind w:left="60" w:right="60"/>
              <w:jc w:val="right"/>
              <w:rPr>
                <w:rFonts w:eastAsia="Arial"/>
                <w:color w:val="000000"/>
                <w:lang w:val="en-US" w:bidi="en-US"/>
              </w:rPr>
            </w:pPr>
            <w:r w:rsidRPr="00A61E12">
              <w:rPr>
                <w:rFonts w:eastAsia="Arial"/>
                <w:color w:val="000000"/>
                <w:lang w:val="en-US" w:bidi="en-US"/>
              </w:rPr>
              <w:t>.146</w:t>
            </w:r>
          </w:p>
        </w:tc>
      </w:tr>
      <w:tr w:rsidR="00A61E12" w:rsidRPr="00E84D78" w14:paraId="46CF37CC" w14:textId="77777777" w:rsidTr="00E84D78">
        <w:trPr>
          <w:cantSplit/>
          <w:jc w:val="center"/>
        </w:trPr>
        <w:tc>
          <w:tcPr>
            <w:tcW w:w="2064" w:type="dxa"/>
            <w:shd w:val="clear" w:color="auto" w:fill="FFFFFF"/>
            <w:vAlign w:val="center"/>
          </w:tcPr>
          <w:p w14:paraId="13CBA41A" w14:textId="2B9829A5" w:rsidR="00A61E12" w:rsidRPr="00A61E12" w:rsidRDefault="000A7EB2" w:rsidP="00A61E12">
            <w:pPr>
              <w:widowControl w:val="0"/>
              <w:autoSpaceDE w:val="0"/>
              <w:autoSpaceDN w:val="0"/>
              <w:adjustRightInd w:val="0"/>
              <w:ind w:left="60" w:right="60"/>
              <w:jc w:val="left"/>
              <w:rPr>
                <w:rFonts w:eastAsia="Arial"/>
                <w:color w:val="000000"/>
                <w:lang w:val="en-US" w:bidi="en-US"/>
              </w:rPr>
            </w:pPr>
            <w:r w:rsidRPr="000A7EB2">
              <w:rPr>
                <w:rFonts w:eastAsia="Arial"/>
                <w:color w:val="000000"/>
                <w:lang w:val="en-US" w:bidi="en-US"/>
              </w:rPr>
              <w:t>Age</w:t>
            </w:r>
            <w:r w:rsidR="00A61E12" w:rsidRPr="00A61E12">
              <w:rPr>
                <w:rFonts w:eastAsia="Arial"/>
                <w:color w:val="000000"/>
                <w:lang w:val="en-US" w:bidi="en-US"/>
              </w:rPr>
              <w:t xml:space="preserve"> * </w:t>
            </w:r>
            <w:r w:rsidRPr="000A7EB2">
              <w:rPr>
                <w:rFonts w:eastAsia="Arial"/>
                <w:color w:val="000000"/>
                <w:lang w:val="en-US" w:bidi="en-US"/>
              </w:rPr>
              <w:t xml:space="preserve">School </w:t>
            </w:r>
            <w:r w:rsidRPr="00A61E12">
              <w:rPr>
                <w:rFonts w:eastAsia="Arial"/>
                <w:color w:val="000000"/>
                <w:lang w:val="en-US" w:bidi="en-US"/>
              </w:rPr>
              <w:t>*</w:t>
            </w:r>
            <w:r w:rsidR="00A61E12" w:rsidRPr="00A61E12">
              <w:rPr>
                <w:rFonts w:eastAsia="Arial"/>
                <w:color w:val="000000"/>
                <w:lang w:val="en-US" w:bidi="en-US"/>
              </w:rPr>
              <w:t xml:space="preserve"> </w:t>
            </w:r>
            <w:r w:rsidRPr="000A7EB2">
              <w:rPr>
                <w:rFonts w:eastAsia="Arial"/>
                <w:color w:val="000000"/>
                <w:lang w:val="en-US" w:bidi="en-US"/>
              </w:rPr>
              <w:t>Origin</w:t>
            </w:r>
          </w:p>
        </w:tc>
        <w:tc>
          <w:tcPr>
            <w:tcW w:w="1468" w:type="dxa"/>
            <w:shd w:val="clear" w:color="auto" w:fill="FFFFFF"/>
          </w:tcPr>
          <w:p w14:paraId="0663431B" w14:textId="77777777" w:rsidR="00A61E12" w:rsidRPr="00A61E12" w:rsidRDefault="00A61E12" w:rsidP="00A61E12">
            <w:pPr>
              <w:widowControl w:val="0"/>
              <w:autoSpaceDE w:val="0"/>
              <w:autoSpaceDN w:val="0"/>
              <w:adjustRightInd w:val="0"/>
              <w:ind w:left="60" w:right="60"/>
              <w:jc w:val="right"/>
              <w:rPr>
                <w:rFonts w:eastAsia="Arial"/>
                <w:color w:val="000000"/>
                <w:lang w:val="en-US" w:bidi="en-US"/>
              </w:rPr>
            </w:pPr>
            <w:r w:rsidRPr="00A61E12">
              <w:rPr>
                <w:rFonts w:eastAsia="Arial"/>
                <w:color w:val="000000"/>
                <w:lang w:val="en-US" w:bidi="en-US"/>
              </w:rPr>
              <w:t>.000</w:t>
            </w:r>
          </w:p>
        </w:tc>
        <w:tc>
          <w:tcPr>
            <w:tcW w:w="1010" w:type="dxa"/>
            <w:shd w:val="clear" w:color="auto" w:fill="FFFFFF"/>
          </w:tcPr>
          <w:p w14:paraId="29120521" w14:textId="77777777" w:rsidR="00A61E12" w:rsidRPr="00A61E12" w:rsidRDefault="00A61E12" w:rsidP="00A61E12">
            <w:pPr>
              <w:widowControl w:val="0"/>
              <w:autoSpaceDE w:val="0"/>
              <w:autoSpaceDN w:val="0"/>
              <w:adjustRightInd w:val="0"/>
              <w:ind w:left="60" w:right="60"/>
              <w:jc w:val="right"/>
              <w:rPr>
                <w:rFonts w:eastAsia="Arial"/>
                <w:color w:val="000000"/>
                <w:lang w:val="en-US" w:bidi="en-US"/>
              </w:rPr>
            </w:pPr>
            <w:r w:rsidRPr="00A61E12">
              <w:rPr>
                <w:rFonts w:eastAsia="Arial"/>
                <w:color w:val="000000"/>
                <w:lang w:val="en-US" w:bidi="en-US"/>
              </w:rPr>
              <w:t>0</w:t>
            </w:r>
          </w:p>
        </w:tc>
        <w:tc>
          <w:tcPr>
            <w:tcW w:w="1392" w:type="dxa"/>
            <w:shd w:val="clear" w:color="auto" w:fill="FFFFFF"/>
          </w:tcPr>
          <w:p w14:paraId="335B7DCF" w14:textId="77777777" w:rsidR="00A61E12" w:rsidRPr="00A61E12" w:rsidRDefault="00A61E12" w:rsidP="00A61E12">
            <w:pPr>
              <w:widowControl w:val="0"/>
              <w:autoSpaceDE w:val="0"/>
              <w:autoSpaceDN w:val="0"/>
              <w:adjustRightInd w:val="0"/>
              <w:ind w:left="60" w:right="60"/>
              <w:jc w:val="right"/>
              <w:rPr>
                <w:rFonts w:eastAsia="Arial"/>
                <w:color w:val="000000"/>
                <w:lang w:val="en-US" w:bidi="en-US"/>
              </w:rPr>
            </w:pPr>
            <w:r w:rsidRPr="00A61E12">
              <w:rPr>
                <w:rFonts w:eastAsia="Arial"/>
                <w:color w:val="000000"/>
                <w:lang w:val="en-US" w:bidi="en-US"/>
              </w:rPr>
              <w:t>.</w:t>
            </w:r>
          </w:p>
        </w:tc>
        <w:tc>
          <w:tcPr>
            <w:tcW w:w="1071" w:type="dxa"/>
            <w:shd w:val="clear" w:color="auto" w:fill="FFFFFF"/>
          </w:tcPr>
          <w:p w14:paraId="57F6383A" w14:textId="77777777" w:rsidR="00A61E12" w:rsidRPr="00A61E12" w:rsidRDefault="00A61E12" w:rsidP="00A61E12">
            <w:pPr>
              <w:widowControl w:val="0"/>
              <w:autoSpaceDE w:val="0"/>
              <w:autoSpaceDN w:val="0"/>
              <w:adjustRightInd w:val="0"/>
              <w:ind w:left="60" w:right="60"/>
              <w:jc w:val="right"/>
              <w:rPr>
                <w:rFonts w:eastAsia="Arial"/>
                <w:color w:val="000000"/>
                <w:lang w:val="en-US" w:bidi="en-US"/>
              </w:rPr>
            </w:pPr>
            <w:r w:rsidRPr="00A61E12">
              <w:rPr>
                <w:rFonts w:eastAsia="Arial"/>
                <w:color w:val="000000"/>
                <w:lang w:val="en-US" w:bidi="en-US"/>
              </w:rPr>
              <w:t>.</w:t>
            </w:r>
          </w:p>
        </w:tc>
        <w:tc>
          <w:tcPr>
            <w:tcW w:w="1010" w:type="dxa"/>
            <w:shd w:val="clear" w:color="auto" w:fill="FFFFFF"/>
          </w:tcPr>
          <w:p w14:paraId="1BD7F498" w14:textId="77777777" w:rsidR="00A61E12" w:rsidRPr="00A61E12" w:rsidRDefault="00A61E12" w:rsidP="00A61E12">
            <w:pPr>
              <w:widowControl w:val="0"/>
              <w:autoSpaceDE w:val="0"/>
              <w:autoSpaceDN w:val="0"/>
              <w:adjustRightInd w:val="0"/>
              <w:ind w:left="60" w:right="60"/>
              <w:jc w:val="right"/>
              <w:rPr>
                <w:rFonts w:eastAsia="Arial"/>
                <w:color w:val="000000"/>
                <w:lang w:val="en-US" w:bidi="en-US"/>
              </w:rPr>
            </w:pPr>
            <w:r w:rsidRPr="00A61E12">
              <w:rPr>
                <w:rFonts w:eastAsia="Arial"/>
                <w:color w:val="000000"/>
                <w:lang w:val="en-US" w:bidi="en-US"/>
              </w:rPr>
              <w:t>.</w:t>
            </w:r>
          </w:p>
        </w:tc>
      </w:tr>
      <w:tr w:rsidR="00A61E12" w:rsidRPr="00E84D78" w14:paraId="0476BD08" w14:textId="77777777" w:rsidTr="00E84D78">
        <w:trPr>
          <w:cantSplit/>
          <w:jc w:val="center"/>
        </w:trPr>
        <w:tc>
          <w:tcPr>
            <w:tcW w:w="2064" w:type="dxa"/>
            <w:shd w:val="clear" w:color="auto" w:fill="FFFFFF"/>
            <w:vAlign w:val="center"/>
          </w:tcPr>
          <w:p w14:paraId="169C5904" w14:textId="77777777" w:rsidR="00A61E12" w:rsidRPr="00A61E12" w:rsidRDefault="00A61E12" w:rsidP="00A61E12">
            <w:pPr>
              <w:widowControl w:val="0"/>
              <w:autoSpaceDE w:val="0"/>
              <w:autoSpaceDN w:val="0"/>
              <w:adjustRightInd w:val="0"/>
              <w:ind w:left="60" w:right="60"/>
              <w:jc w:val="left"/>
              <w:rPr>
                <w:rFonts w:eastAsia="Arial"/>
                <w:color w:val="000000"/>
                <w:lang w:val="en-US" w:bidi="en-US"/>
              </w:rPr>
            </w:pPr>
            <w:r w:rsidRPr="00A61E12">
              <w:rPr>
                <w:rFonts w:eastAsia="Arial"/>
                <w:color w:val="000000"/>
                <w:lang w:val="en-US" w:bidi="en-US"/>
              </w:rPr>
              <w:t>Error</w:t>
            </w:r>
          </w:p>
        </w:tc>
        <w:tc>
          <w:tcPr>
            <w:tcW w:w="1468" w:type="dxa"/>
            <w:shd w:val="clear" w:color="auto" w:fill="FFFFFF"/>
          </w:tcPr>
          <w:p w14:paraId="070FA202" w14:textId="77777777" w:rsidR="00A61E12" w:rsidRPr="00A61E12" w:rsidRDefault="00A61E12" w:rsidP="00A61E12">
            <w:pPr>
              <w:widowControl w:val="0"/>
              <w:autoSpaceDE w:val="0"/>
              <w:autoSpaceDN w:val="0"/>
              <w:adjustRightInd w:val="0"/>
              <w:ind w:left="60" w:right="60"/>
              <w:jc w:val="right"/>
              <w:rPr>
                <w:rFonts w:eastAsia="Arial"/>
                <w:color w:val="000000"/>
                <w:lang w:val="en-US" w:bidi="en-US"/>
              </w:rPr>
            </w:pPr>
            <w:r w:rsidRPr="00A61E12">
              <w:rPr>
                <w:rFonts w:eastAsia="Arial"/>
                <w:color w:val="000000"/>
                <w:lang w:val="en-US" w:bidi="en-US"/>
              </w:rPr>
              <w:t>1288.499</w:t>
            </w:r>
          </w:p>
        </w:tc>
        <w:tc>
          <w:tcPr>
            <w:tcW w:w="1010" w:type="dxa"/>
            <w:shd w:val="clear" w:color="auto" w:fill="FFFFFF"/>
          </w:tcPr>
          <w:p w14:paraId="7DC6D900" w14:textId="77777777" w:rsidR="00A61E12" w:rsidRPr="00A61E12" w:rsidRDefault="00A61E12" w:rsidP="00A61E12">
            <w:pPr>
              <w:widowControl w:val="0"/>
              <w:autoSpaceDE w:val="0"/>
              <w:autoSpaceDN w:val="0"/>
              <w:adjustRightInd w:val="0"/>
              <w:ind w:left="60" w:right="60"/>
              <w:jc w:val="right"/>
              <w:rPr>
                <w:rFonts w:eastAsia="Arial"/>
                <w:color w:val="000000"/>
                <w:lang w:val="en-US" w:bidi="en-US"/>
              </w:rPr>
            </w:pPr>
            <w:r w:rsidRPr="00A61E12">
              <w:rPr>
                <w:rFonts w:eastAsia="Arial"/>
                <w:color w:val="000000"/>
                <w:lang w:val="en-US" w:bidi="en-US"/>
              </w:rPr>
              <w:t>182</w:t>
            </w:r>
          </w:p>
        </w:tc>
        <w:tc>
          <w:tcPr>
            <w:tcW w:w="1392" w:type="dxa"/>
            <w:shd w:val="clear" w:color="auto" w:fill="FFFFFF"/>
          </w:tcPr>
          <w:p w14:paraId="507FD0A2" w14:textId="77777777" w:rsidR="00A61E12" w:rsidRPr="00A61E12" w:rsidRDefault="00A61E12" w:rsidP="00A61E12">
            <w:pPr>
              <w:widowControl w:val="0"/>
              <w:autoSpaceDE w:val="0"/>
              <w:autoSpaceDN w:val="0"/>
              <w:adjustRightInd w:val="0"/>
              <w:ind w:left="60" w:right="60"/>
              <w:jc w:val="right"/>
              <w:rPr>
                <w:rFonts w:eastAsia="Arial"/>
                <w:color w:val="000000"/>
                <w:lang w:val="en-US" w:bidi="en-US"/>
              </w:rPr>
            </w:pPr>
            <w:r w:rsidRPr="00A61E12">
              <w:rPr>
                <w:rFonts w:eastAsia="Arial"/>
                <w:color w:val="000000"/>
                <w:lang w:val="en-US" w:bidi="en-US"/>
              </w:rPr>
              <w:t>7.080</w:t>
            </w:r>
          </w:p>
        </w:tc>
        <w:tc>
          <w:tcPr>
            <w:tcW w:w="1071" w:type="dxa"/>
            <w:shd w:val="clear" w:color="auto" w:fill="FFFFFF"/>
          </w:tcPr>
          <w:p w14:paraId="5273A59A" w14:textId="77777777" w:rsidR="00A61E12" w:rsidRPr="00A61E12" w:rsidRDefault="00A61E12" w:rsidP="00A61E12">
            <w:pPr>
              <w:widowControl w:val="0"/>
              <w:autoSpaceDE w:val="0"/>
              <w:autoSpaceDN w:val="0"/>
              <w:adjustRightInd w:val="0"/>
              <w:jc w:val="left"/>
              <w:rPr>
                <w:rFonts w:eastAsia="Arial"/>
                <w:lang w:val="en-US" w:bidi="en-US"/>
              </w:rPr>
            </w:pPr>
          </w:p>
        </w:tc>
        <w:tc>
          <w:tcPr>
            <w:tcW w:w="1010" w:type="dxa"/>
            <w:shd w:val="clear" w:color="auto" w:fill="FFFFFF"/>
          </w:tcPr>
          <w:p w14:paraId="39A4DB1D" w14:textId="77777777" w:rsidR="00A61E12" w:rsidRPr="00A61E12" w:rsidRDefault="00A61E12" w:rsidP="00A61E12">
            <w:pPr>
              <w:widowControl w:val="0"/>
              <w:autoSpaceDE w:val="0"/>
              <w:autoSpaceDN w:val="0"/>
              <w:adjustRightInd w:val="0"/>
              <w:jc w:val="left"/>
              <w:rPr>
                <w:rFonts w:eastAsia="Arial"/>
                <w:lang w:val="en-US" w:bidi="en-US"/>
              </w:rPr>
            </w:pPr>
          </w:p>
        </w:tc>
      </w:tr>
      <w:tr w:rsidR="00A61E12" w:rsidRPr="00E84D78" w14:paraId="6BCD7CBD" w14:textId="77777777" w:rsidTr="00E84D78">
        <w:trPr>
          <w:cantSplit/>
          <w:jc w:val="center"/>
        </w:trPr>
        <w:tc>
          <w:tcPr>
            <w:tcW w:w="2064" w:type="dxa"/>
            <w:shd w:val="clear" w:color="auto" w:fill="FFFFFF"/>
            <w:vAlign w:val="center"/>
          </w:tcPr>
          <w:p w14:paraId="5A3E990C" w14:textId="77777777" w:rsidR="00A61E12" w:rsidRPr="00A61E12" w:rsidRDefault="00A61E12" w:rsidP="00A61E12">
            <w:pPr>
              <w:widowControl w:val="0"/>
              <w:autoSpaceDE w:val="0"/>
              <w:autoSpaceDN w:val="0"/>
              <w:adjustRightInd w:val="0"/>
              <w:ind w:left="60" w:right="60"/>
              <w:jc w:val="left"/>
              <w:rPr>
                <w:rFonts w:eastAsia="Arial"/>
                <w:color w:val="000000"/>
                <w:lang w:val="en-US" w:bidi="en-US"/>
              </w:rPr>
            </w:pPr>
            <w:r w:rsidRPr="00A61E12">
              <w:rPr>
                <w:rFonts w:eastAsia="Arial"/>
                <w:color w:val="000000"/>
                <w:lang w:val="en-US" w:bidi="en-US"/>
              </w:rPr>
              <w:t>Total</w:t>
            </w:r>
          </w:p>
        </w:tc>
        <w:tc>
          <w:tcPr>
            <w:tcW w:w="1468" w:type="dxa"/>
            <w:shd w:val="clear" w:color="auto" w:fill="FFFFFF"/>
          </w:tcPr>
          <w:p w14:paraId="2E824397" w14:textId="77777777" w:rsidR="00A61E12" w:rsidRPr="00A61E12" w:rsidRDefault="00A61E12" w:rsidP="00A61E12">
            <w:pPr>
              <w:widowControl w:val="0"/>
              <w:autoSpaceDE w:val="0"/>
              <w:autoSpaceDN w:val="0"/>
              <w:adjustRightInd w:val="0"/>
              <w:ind w:left="60" w:right="60"/>
              <w:jc w:val="right"/>
              <w:rPr>
                <w:rFonts w:eastAsia="Arial"/>
                <w:color w:val="000000"/>
                <w:lang w:val="en-US" w:bidi="en-US"/>
              </w:rPr>
            </w:pPr>
            <w:r w:rsidRPr="00A61E12">
              <w:rPr>
                <w:rFonts w:eastAsia="Arial"/>
                <w:color w:val="000000"/>
                <w:lang w:val="en-US" w:bidi="en-US"/>
              </w:rPr>
              <w:t>58905.000</w:t>
            </w:r>
          </w:p>
        </w:tc>
        <w:tc>
          <w:tcPr>
            <w:tcW w:w="1010" w:type="dxa"/>
            <w:shd w:val="clear" w:color="auto" w:fill="FFFFFF"/>
          </w:tcPr>
          <w:p w14:paraId="5667D6B7" w14:textId="77777777" w:rsidR="00A61E12" w:rsidRPr="00A61E12" w:rsidRDefault="00A61E12" w:rsidP="00A61E12">
            <w:pPr>
              <w:widowControl w:val="0"/>
              <w:autoSpaceDE w:val="0"/>
              <w:autoSpaceDN w:val="0"/>
              <w:adjustRightInd w:val="0"/>
              <w:ind w:left="60" w:right="60"/>
              <w:jc w:val="right"/>
              <w:rPr>
                <w:rFonts w:eastAsia="Arial"/>
                <w:color w:val="000000"/>
                <w:lang w:val="en-US" w:bidi="en-US"/>
              </w:rPr>
            </w:pPr>
            <w:r w:rsidRPr="00A61E12">
              <w:rPr>
                <w:rFonts w:eastAsia="Arial"/>
                <w:color w:val="000000"/>
                <w:lang w:val="en-US" w:bidi="en-US"/>
              </w:rPr>
              <w:t>190</w:t>
            </w:r>
          </w:p>
        </w:tc>
        <w:tc>
          <w:tcPr>
            <w:tcW w:w="1392" w:type="dxa"/>
            <w:shd w:val="clear" w:color="auto" w:fill="FFFFFF"/>
          </w:tcPr>
          <w:p w14:paraId="68A502AB" w14:textId="77777777" w:rsidR="00A61E12" w:rsidRPr="00A61E12" w:rsidRDefault="00A61E12" w:rsidP="00A61E12">
            <w:pPr>
              <w:widowControl w:val="0"/>
              <w:autoSpaceDE w:val="0"/>
              <w:autoSpaceDN w:val="0"/>
              <w:adjustRightInd w:val="0"/>
              <w:jc w:val="left"/>
              <w:rPr>
                <w:rFonts w:eastAsia="Arial"/>
                <w:lang w:val="en-US" w:bidi="en-US"/>
              </w:rPr>
            </w:pPr>
          </w:p>
        </w:tc>
        <w:tc>
          <w:tcPr>
            <w:tcW w:w="1071" w:type="dxa"/>
            <w:shd w:val="clear" w:color="auto" w:fill="FFFFFF"/>
          </w:tcPr>
          <w:p w14:paraId="1D64524F" w14:textId="77777777" w:rsidR="00A61E12" w:rsidRPr="00A61E12" w:rsidRDefault="00A61E12" w:rsidP="00A61E12">
            <w:pPr>
              <w:widowControl w:val="0"/>
              <w:autoSpaceDE w:val="0"/>
              <w:autoSpaceDN w:val="0"/>
              <w:adjustRightInd w:val="0"/>
              <w:jc w:val="left"/>
              <w:rPr>
                <w:rFonts w:eastAsia="Arial"/>
                <w:lang w:val="en-US" w:bidi="en-US"/>
              </w:rPr>
            </w:pPr>
          </w:p>
        </w:tc>
        <w:tc>
          <w:tcPr>
            <w:tcW w:w="1010" w:type="dxa"/>
            <w:shd w:val="clear" w:color="auto" w:fill="FFFFFF"/>
          </w:tcPr>
          <w:p w14:paraId="2CB661AA" w14:textId="77777777" w:rsidR="00A61E12" w:rsidRPr="00A61E12" w:rsidRDefault="00A61E12" w:rsidP="00A61E12">
            <w:pPr>
              <w:widowControl w:val="0"/>
              <w:autoSpaceDE w:val="0"/>
              <w:autoSpaceDN w:val="0"/>
              <w:adjustRightInd w:val="0"/>
              <w:jc w:val="left"/>
              <w:rPr>
                <w:rFonts w:eastAsia="Arial"/>
                <w:lang w:val="en-US" w:bidi="en-US"/>
              </w:rPr>
            </w:pPr>
          </w:p>
        </w:tc>
      </w:tr>
      <w:tr w:rsidR="00A61E12" w:rsidRPr="00E84D78" w14:paraId="725EED21" w14:textId="77777777" w:rsidTr="00E84D78">
        <w:trPr>
          <w:cantSplit/>
          <w:jc w:val="center"/>
        </w:trPr>
        <w:tc>
          <w:tcPr>
            <w:tcW w:w="2064" w:type="dxa"/>
            <w:shd w:val="clear" w:color="auto" w:fill="FFFFFF"/>
            <w:vAlign w:val="center"/>
          </w:tcPr>
          <w:p w14:paraId="45375186" w14:textId="77777777" w:rsidR="00A61E12" w:rsidRPr="00A61E12" w:rsidRDefault="00A61E12" w:rsidP="00A61E12">
            <w:pPr>
              <w:widowControl w:val="0"/>
              <w:autoSpaceDE w:val="0"/>
              <w:autoSpaceDN w:val="0"/>
              <w:adjustRightInd w:val="0"/>
              <w:ind w:left="60" w:right="60"/>
              <w:jc w:val="left"/>
              <w:rPr>
                <w:rFonts w:eastAsia="Arial"/>
                <w:color w:val="000000"/>
                <w:lang w:val="en-US" w:bidi="en-US"/>
              </w:rPr>
            </w:pPr>
            <w:r w:rsidRPr="00A61E12">
              <w:rPr>
                <w:rFonts w:eastAsia="Arial"/>
                <w:color w:val="000000"/>
                <w:lang w:val="en-US" w:bidi="en-US"/>
              </w:rPr>
              <w:lastRenderedPageBreak/>
              <w:t>Corrected Total</w:t>
            </w:r>
          </w:p>
        </w:tc>
        <w:tc>
          <w:tcPr>
            <w:tcW w:w="1468" w:type="dxa"/>
            <w:shd w:val="clear" w:color="auto" w:fill="FFFFFF"/>
          </w:tcPr>
          <w:p w14:paraId="763F6D0D" w14:textId="77777777" w:rsidR="00A61E12" w:rsidRPr="00A61E12" w:rsidRDefault="00A61E12" w:rsidP="00A61E12">
            <w:pPr>
              <w:widowControl w:val="0"/>
              <w:autoSpaceDE w:val="0"/>
              <w:autoSpaceDN w:val="0"/>
              <w:adjustRightInd w:val="0"/>
              <w:ind w:left="60" w:right="60"/>
              <w:jc w:val="right"/>
              <w:rPr>
                <w:rFonts w:eastAsia="Arial"/>
                <w:color w:val="000000"/>
                <w:lang w:val="en-US" w:bidi="en-US"/>
              </w:rPr>
            </w:pPr>
            <w:r w:rsidRPr="00A61E12">
              <w:rPr>
                <w:rFonts w:eastAsia="Arial"/>
                <w:color w:val="000000"/>
                <w:lang w:val="en-US" w:bidi="en-US"/>
              </w:rPr>
              <w:t>1415.395</w:t>
            </w:r>
          </w:p>
        </w:tc>
        <w:tc>
          <w:tcPr>
            <w:tcW w:w="1010" w:type="dxa"/>
            <w:shd w:val="clear" w:color="auto" w:fill="FFFFFF"/>
          </w:tcPr>
          <w:p w14:paraId="7A4770B9" w14:textId="77777777" w:rsidR="00A61E12" w:rsidRPr="00A61E12" w:rsidRDefault="00A61E12" w:rsidP="00A61E12">
            <w:pPr>
              <w:widowControl w:val="0"/>
              <w:autoSpaceDE w:val="0"/>
              <w:autoSpaceDN w:val="0"/>
              <w:adjustRightInd w:val="0"/>
              <w:ind w:left="60" w:right="60"/>
              <w:jc w:val="right"/>
              <w:rPr>
                <w:rFonts w:eastAsia="Arial"/>
                <w:color w:val="000000"/>
                <w:lang w:val="en-US" w:bidi="en-US"/>
              </w:rPr>
            </w:pPr>
            <w:r w:rsidRPr="00A61E12">
              <w:rPr>
                <w:rFonts w:eastAsia="Arial"/>
                <w:color w:val="000000"/>
                <w:lang w:val="en-US" w:bidi="en-US"/>
              </w:rPr>
              <w:t>189</w:t>
            </w:r>
          </w:p>
        </w:tc>
        <w:tc>
          <w:tcPr>
            <w:tcW w:w="1392" w:type="dxa"/>
            <w:shd w:val="clear" w:color="auto" w:fill="FFFFFF"/>
          </w:tcPr>
          <w:p w14:paraId="21BC63B8" w14:textId="77777777" w:rsidR="00A61E12" w:rsidRPr="00A61E12" w:rsidRDefault="00A61E12" w:rsidP="00A61E12">
            <w:pPr>
              <w:widowControl w:val="0"/>
              <w:autoSpaceDE w:val="0"/>
              <w:autoSpaceDN w:val="0"/>
              <w:adjustRightInd w:val="0"/>
              <w:jc w:val="left"/>
              <w:rPr>
                <w:rFonts w:eastAsia="Arial"/>
                <w:lang w:val="en-US" w:bidi="en-US"/>
              </w:rPr>
            </w:pPr>
          </w:p>
        </w:tc>
        <w:tc>
          <w:tcPr>
            <w:tcW w:w="1071" w:type="dxa"/>
            <w:shd w:val="clear" w:color="auto" w:fill="FFFFFF"/>
          </w:tcPr>
          <w:p w14:paraId="534A3CB8" w14:textId="77777777" w:rsidR="00A61E12" w:rsidRPr="00A61E12" w:rsidRDefault="00A61E12" w:rsidP="00A61E12">
            <w:pPr>
              <w:widowControl w:val="0"/>
              <w:autoSpaceDE w:val="0"/>
              <w:autoSpaceDN w:val="0"/>
              <w:adjustRightInd w:val="0"/>
              <w:jc w:val="left"/>
              <w:rPr>
                <w:rFonts w:eastAsia="Arial"/>
                <w:lang w:val="en-US" w:bidi="en-US"/>
              </w:rPr>
            </w:pPr>
          </w:p>
        </w:tc>
        <w:tc>
          <w:tcPr>
            <w:tcW w:w="1010" w:type="dxa"/>
            <w:shd w:val="clear" w:color="auto" w:fill="FFFFFF"/>
          </w:tcPr>
          <w:p w14:paraId="6208457E" w14:textId="77777777" w:rsidR="00A61E12" w:rsidRPr="00A61E12" w:rsidRDefault="00A61E12" w:rsidP="00A61E12">
            <w:pPr>
              <w:widowControl w:val="0"/>
              <w:autoSpaceDE w:val="0"/>
              <w:autoSpaceDN w:val="0"/>
              <w:adjustRightInd w:val="0"/>
              <w:jc w:val="left"/>
              <w:rPr>
                <w:rFonts w:eastAsia="Arial"/>
                <w:lang w:val="en-US" w:bidi="en-US"/>
              </w:rPr>
            </w:pPr>
          </w:p>
        </w:tc>
      </w:tr>
      <w:tr w:rsidR="00A61E12" w:rsidRPr="00A61E12" w14:paraId="4CD5A1B1" w14:textId="77777777" w:rsidTr="00E84D78">
        <w:trPr>
          <w:cantSplit/>
          <w:jc w:val="center"/>
        </w:trPr>
        <w:tc>
          <w:tcPr>
            <w:tcW w:w="8015" w:type="dxa"/>
            <w:gridSpan w:val="6"/>
            <w:shd w:val="clear" w:color="auto" w:fill="FFFFFF"/>
          </w:tcPr>
          <w:p w14:paraId="3EBBFC94" w14:textId="77777777" w:rsidR="00A61E12" w:rsidRPr="00A61E12" w:rsidRDefault="00A61E12" w:rsidP="00A61E12">
            <w:pPr>
              <w:widowControl w:val="0"/>
              <w:autoSpaceDE w:val="0"/>
              <w:autoSpaceDN w:val="0"/>
              <w:adjustRightInd w:val="0"/>
              <w:ind w:left="60" w:right="60"/>
              <w:jc w:val="left"/>
              <w:rPr>
                <w:rFonts w:eastAsia="Arial"/>
                <w:color w:val="000000"/>
                <w:lang w:val="en-US" w:bidi="en-US"/>
              </w:rPr>
            </w:pPr>
            <w:r w:rsidRPr="00A61E12">
              <w:rPr>
                <w:rFonts w:eastAsia="Arial"/>
                <w:color w:val="000000"/>
                <w:lang w:val="en-US" w:bidi="en-US"/>
              </w:rPr>
              <w:t>a. R Squared = .090 (Adjusted R Squared = .055)</w:t>
            </w:r>
          </w:p>
        </w:tc>
      </w:tr>
    </w:tbl>
    <w:p w14:paraId="3AA8DAAB" w14:textId="77777777" w:rsidR="00A61E12" w:rsidRPr="00A61E12" w:rsidRDefault="00A61E12" w:rsidP="00A61E12">
      <w:pPr>
        <w:widowControl w:val="0"/>
        <w:autoSpaceDE w:val="0"/>
        <w:autoSpaceDN w:val="0"/>
        <w:ind w:firstLine="720"/>
        <w:rPr>
          <w:rFonts w:eastAsia="Arial"/>
          <w:sz w:val="24"/>
          <w:szCs w:val="24"/>
          <w:lang w:val="en-US" w:bidi="en-US"/>
        </w:rPr>
      </w:pPr>
    </w:p>
    <w:p w14:paraId="59321DEC" w14:textId="77777777" w:rsidR="009D04F0" w:rsidRPr="009D04F0" w:rsidRDefault="00A61E12" w:rsidP="009D04F0">
      <w:pPr>
        <w:spacing w:line="288" w:lineRule="auto"/>
        <w:ind w:firstLine="720"/>
        <w:rPr>
          <w:rFonts w:eastAsia="Arial"/>
          <w:sz w:val="24"/>
          <w:szCs w:val="24"/>
          <w:lang w:val="en-US" w:bidi="en-US"/>
        </w:rPr>
      </w:pPr>
      <w:r w:rsidRPr="00A61E12">
        <w:rPr>
          <w:rFonts w:eastAsia="Arial"/>
          <w:sz w:val="24"/>
          <w:szCs w:val="24"/>
          <w:lang w:val="en-US" w:bidi="en-US"/>
        </w:rPr>
        <w:t xml:space="preserve"> </w:t>
      </w:r>
      <w:r w:rsidR="009D04F0" w:rsidRPr="009D04F0">
        <w:rPr>
          <w:rFonts w:eastAsia="Arial"/>
          <w:sz w:val="24"/>
          <w:szCs w:val="24"/>
          <w:lang w:val="en-US" w:bidi="en-US"/>
        </w:rPr>
        <w:t>Based on the above findings, a significance value of 0.043 0.05 is obtained in the age category, implying that there are differences in the level of moral reasoning of Minangkabau women based on age. Then, with a significance value of 0.021 0.05, it is stated that there are differences in the level of moral reasoning of Minangkabau women based on their level of education. Then a significance value of 0.360 &gt; 0.05 is obtained, indicating that there is no difference in the level of moral reasoning among Minangkabau women based on their place of residence. With a significance value of 0.047 0.05, it can be concluded that there is an interaction between age and place of residence in determining Minangkabau women's level of moral reasoning. The significance value is then 0.146 &gt; 0.05, indicating that there is no interaction between education and place of residence in determining the level of moral reasoning in women.</w:t>
      </w:r>
    </w:p>
    <w:p w14:paraId="638E5444" w14:textId="3C70FBC7" w:rsidR="00224B0D" w:rsidRDefault="009D04F0" w:rsidP="009D04F0">
      <w:pPr>
        <w:spacing w:line="288" w:lineRule="auto"/>
        <w:ind w:firstLine="720"/>
        <w:rPr>
          <w:rFonts w:eastAsia="Arial"/>
          <w:sz w:val="24"/>
          <w:szCs w:val="24"/>
          <w:lang w:val="en-US" w:bidi="en-US"/>
        </w:rPr>
      </w:pPr>
      <w:r w:rsidRPr="009D04F0">
        <w:rPr>
          <w:rFonts w:eastAsia="Arial"/>
          <w:sz w:val="24"/>
          <w:szCs w:val="24"/>
          <w:lang w:val="en-US" w:bidi="en-US"/>
        </w:rPr>
        <w:t>According to the findings of interviews with several Minangkabau women, their level of reasoning was somewhere between levels 1 and 2, namely the lever from self-fishing to responsibility. This stage marks the transition from selfishness to responsibility. This is revealed by the reasons they use to make decisions about moral quandaries presented. The decisions they make are solely motivated by the need to account for their actions. This demonstrates that their reasoning is only at the level of selfishness to responsibility.</w:t>
      </w:r>
    </w:p>
    <w:p w14:paraId="5577C4E1" w14:textId="77777777" w:rsidR="009D04F0" w:rsidRDefault="009D04F0" w:rsidP="009D04F0">
      <w:pPr>
        <w:spacing w:line="288" w:lineRule="auto"/>
        <w:ind w:firstLine="720"/>
        <w:rPr>
          <w:rFonts w:eastAsia="Arial"/>
          <w:sz w:val="24"/>
          <w:szCs w:val="24"/>
          <w:lang w:val="en-US" w:bidi="en-US"/>
        </w:rPr>
      </w:pPr>
    </w:p>
    <w:p w14:paraId="1785C334" w14:textId="77777777" w:rsidR="00224B0D" w:rsidRPr="00C37981" w:rsidRDefault="00224B0D" w:rsidP="00224B0D">
      <w:pPr>
        <w:widowControl w:val="0"/>
        <w:autoSpaceDE w:val="0"/>
        <w:autoSpaceDN w:val="0"/>
        <w:adjustRightInd w:val="0"/>
        <w:spacing w:line="288" w:lineRule="auto"/>
        <w:rPr>
          <w:rFonts w:asciiTheme="majorBidi" w:hAnsiTheme="majorBidi" w:cstheme="majorBidi"/>
          <w:b/>
          <w:bCs/>
          <w:color w:val="000000"/>
          <w:spacing w:val="-5"/>
          <w:sz w:val="24"/>
          <w:szCs w:val="24"/>
          <w:lang w:val="en-US"/>
        </w:rPr>
      </w:pPr>
      <w:r w:rsidRPr="00C37981">
        <w:rPr>
          <w:rFonts w:asciiTheme="majorBidi" w:hAnsiTheme="majorBidi" w:cstheme="majorBidi"/>
          <w:b/>
          <w:bCs/>
          <w:color w:val="000000"/>
          <w:spacing w:val="-5"/>
          <w:sz w:val="24"/>
          <w:szCs w:val="24"/>
          <w:lang w:val="en-US"/>
        </w:rPr>
        <w:t xml:space="preserve">DISCUSSION </w:t>
      </w:r>
    </w:p>
    <w:p w14:paraId="35B916FE" w14:textId="77777777" w:rsidR="009D04F0" w:rsidRPr="009D04F0" w:rsidRDefault="009D04F0" w:rsidP="009D04F0">
      <w:pPr>
        <w:spacing w:line="288" w:lineRule="auto"/>
        <w:ind w:firstLine="720"/>
        <w:rPr>
          <w:rFonts w:eastAsia="Arial"/>
          <w:sz w:val="24"/>
          <w:szCs w:val="24"/>
          <w:lang w:val="en-US" w:bidi="en-US"/>
        </w:rPr>
      </w:pPr>
      <w:r w:rsidRPr="009D04F0">
        <w:rPr>
          <w:rFonts w:eastAsia="Arial"/>
          <w:sz w:val="24"/>
          <w:szCs w:val="24"/>
          <w:lang w:val="en-US" w:bidi="en-US"/>
        </w:rPr>
        <w:t xml:space="preserve">The study's findings revealed that the age level influences the level of moral reasoning. People's attitudes toward emerging behaviors are influenced by their age. According to the findings of a study conducted by </w:t>
      </w:r>
      <w:r w:rsidR="00A61E12" w:rsidRPr="00A61E12">
        <w:rPr>
          <w:rFonts w:eastAsia="Arial"/>
          <w:sz w:val="24"/>
          <w:szCs w:val="24"/>
          <w:lang w:val="en-US" w:bidi="en-US"/>
        </w:rPr>
        <w:fldChar w:fldCharType="begin" w:fldLock="1"/>
      </w:r>
      <w:r>
        <w:rPr>
          <w:rFonts w:eastAsia="Arial"/>
          <w:sz w:val="24"/>
          <w:szCs w:val="24"/>
          <w:lang w:val="en-US" w:bidi="en-US"/>
        </w:rPr>
        <w:instrText>ADDIN CSL_CITATION {"citationItems":[{"id":"ITEM-1","itemData":{"DOI":"10.1080/13854046.2016.1268650","ISSN":"17444144","abstract":"Objective: There is increasing recognition that socio-cognitive skills, such as moral reasoning (MR), are affected in a wide range of developmental and neuropsychological conditions. However, the lack of appropriate measures available to neuropsychologists poses a challenge for the direct assessment of these skills. This study sought to explore age-related changes in MR using an innovative visual tool and examine the developmental sensitivity of the task. Method: To address some of the methodological limitations of traditional measures of MR, a novel, visual task, the Socio-Moral Reasoning Aptitude Level (So-Moral), was used to evaluate MR in 216 healthy participants aged 6–20 years. Results: The findings show a linear increase in MR from childhood to late adolescence with significant group differences between childhood (6–8 years) and preadolescence (9–11 years), and between early adolescence (12–14 years) and middle adolescence (15–17 years). Conclusions: Interpreted in light of current brain development research, the results highlight age-related changes in MR that offer insight into typical MR development and opportunities for comparisons with clinical populations. The findings also provide evidence of the potential of the So-Moral as a developmentally appropriate measure of MR throughout childhood and adolescence.","author":[{"dropping-particle":"","family":"Chiasson","given":"V.","non-dropping-particle":"","parse-names":false,"suffix":""},{"dropping-particle":"","family":"Vera-Estay","given":"E.","non-dropping-particle":"","parse-names":false,"suffix":""},{"dropping-particle":"","family":"Lalonde","given":"G.","non-dropping-particle":"","parse-names":false,"suffix":""},{"dropping-particle":"","family":"Dooley","given":"J. J.","non-dropping-particle":"","parse-names":false,"suffix":""},{"dropping-particle":"","family":"Beauchamp","given":"M. H.","non-dropping-particle":"","parse-names":false,"suffix":""}],"container-title":"Clinical Neuropsychologist","id":"ITEM-1","issue":"3","issued":{"date-parts":[["2017"]]},"page":"515-530","publisher":"Routledge","title":"Assessing social cognition: age-related changes in moral reasoning in childhood and adolescence","type":"article-journal","volume":"31"},"uris":["http://www.mendeley.com/documents/?uuid=818a35f3-2034-49df-be5f-d4034e09e651","http://www.mendeley.com/documents/?uuid=e86a3e3f-20ef-4a35-a9bc-971c413cdbda"]}],"mendeley":{"formattedCitation":"(Chiasson et al., 2017)","manualFormatting":"Chiasson et al., (2017)","plainTextFormattedCitation":"(Chiasson et al., 2017)","previouslyFormattedCitation":"(Chiasson et al., 2017)"},"properties":{"noteIndex":0},"schema":"https://github.com/citation-style-language/schema/raw/master/csl-citation.json"}</w:instrText>
      </w:r>
      <w:r w:rsidR="00A61E12" w:rsidRPr="00A61E12">
        <w:rPr>
          <w:rFonts w:eastAsia="Arial"/>
          <w:sz w:val="24"/>
          <w:szCs w:val="24"/>
          <w:lang w:val="en-US" w:bidi="en-US"/>
        </w:rPr>
        <w:fldChar w:fldCharType="separate"/>
      </w:r>
      <w:r w:rsidR="00224B0D" w:rsidRPr="00224B0D">
        <w:rPr>
          <w:rFonts w:eastAsia="Arial"/>
          <w:noProof/>
          <w:sz w:val="24"/>
          <w:szCs w:val="24"/>
          <w:lang w:val="en-US" w:bidi="en-US"/>
        </w:rPr>
        <w:t xml:space="preserve">Chiasson et al., </w:t>
      </w:r>
      <w:r>
        <w:rPr>
          <w:rFonts w:eastAsia="Arial"/>
          <w:noProof/>
          <w:sz w:val="24"/>
          <w:szCs w:val="24"/>
          <w:lang w:val="en-US" w:bidi="en-US"/>
        </w:rPr>
        <w:t>(</w:t>
      </w:r>
      <w:r w:rsidR="00224B0D" w:rsidRPr="00224B0D">
        <w:rPr>
          <w:rFonts w:eastAsia="Arial"/>
          <w:noProof/>
          <w:sz w:val="24"/>
          <w:szCs w:val="24"/>
          <w:lang w:val="en-US" w:bidi="en-US"/>
        </w:rPr>
        <w:t>2017)</w:t>
      </w:r>
      <w:r w:rsidR="00A61E12" w:rsidRPr="00A61E12">
        <w:rPr>
          <w:rFonts w:eastAsia="Arial"/>
          <w:sz w:val="24"/>
          <w:szCs w:val="24"/>
          <w:lang w:val="en-US" w:bidi="en-US"/>
        </w:rPr>
        <w:fldChar w:fldCharType="end"/>
      </w:r>
      <w:r w:rsidR="00A61E12" w:rsidRPr="00A61E12">
        <w:rPr>
          <w:rFonts w:eastAsia="Arial"/>
          <w:sz w:val="24"/>
          <w:szCs w:val="24"/>
          <w:lang w:val="en-US" w:bidi="en-US"/>
        </w:rPr>
        <w:t xml:space="preserve"> </w:t>
      </w:r>
      <w:r w:rsidRPr="009D04F0">
        <w:rPr>
          <w:rFonts w:eastAsia="Arial"/>
          <w:sz w:val="24"/>
          <w:szCs w:val="24"/>
          <w:lang w:val="en-US" w:bidi="en-US"/>
        </w:rPr>
        <w:t>age-related changes provide distinct moral reasoning depending on the level of disability. These findings also show that moral reasoning improves linearly from childhood to late adolescence.</w:t>
      </w:r>
    </w:p>
    <w:p w14:paraId="74CAF100" w14:textId="74309D42" w:rsidR="00434E8A" w:rsidRDefault="009D04F0" w:rsidP="009D04F0">
      <w:pPr>
        <w:spacing w:line="288" w:lineRule="auto"/>
        <w:ind w:firstLine="720"/>
        <w:rPr>
          <w:rFonts w:eastAsia="Arial"/>
          <w:sz w:val="24"/>
          <w:szCs w:val="24"/>
          <w:lang w:val="en-US" w:bidi="en-US"/>
        </w:rPr>
      </w:pPr>
      <w:r w:rsidRPr="009D04F0">
        <w:rPr>
          <w:rFonts w:eastAsia="Arial"/>
          <w:sz w:val="24"/>
          <w:szCs w:val="24"/>
          <w:lang w:val="en-US" w:bidi="en-US"/>
        </w:rPr>
        <w:t xml:space="preserve">A person's moral reasoning is also influenced by their level of education. The findings of this study are also supported by the findings of </w:t>
      </w:r>
      <w:r w:rsidR="00A61E12" w:rsidRPr="00A61E12">
        <w:rPr>
          <w:rFonts w:eastAsia="Arial"/>
          <w:sz w:val="24"/>
          <w:szCs w:val="24"/>
          <w:lang w:val="en-US" w:bidi="en-US"/>
        </w:rPr>
        <w:t xml:space="preserve"> </w:t>
      </w:r>
      <w:r w:rsidR="00A61E12" w:rsidRPr="00A61E12">
        <w:rPr>
          <w:rFonts w:eastAsia="Arial"/>
          <w:sz w:val="24"/>
          <w:szCs w:val="24"/>
          <w:lang w:val="en-US" w:bidi="en-US"/>
        </w:rPr>
        <w:fldChar w:fldCharType="begin" w:fldLock="1"/>
      </w:r>
      <w:r w:rsidR="00476FE6">
        <w:rPr>
          <w:rFonts w:eastAsia="Arial"/>
          <w:sz w:val="24"/>
          <w:szCs w:val="24"/>
          <w:lang w:val="en-US" w:bidi="en-US"/>
        </w:rPr>
        <w:instrText>ADDIN CSL_CITATION {"citationItems":[{"id":"ITEM-1","itemData":{"DOI":"10.1080/03323315.2013.823273","ISSN":"03323315","abstract":"The importance of education in developing morally sensitive individuals who use principled moral reasoning when facing dilemmas has been widely acknowledged. In the context of the criticism levelled at the Irish higher education system for failing to fulfil the role of intellectual leader and moral critic within the public domain, this paper examines the impact of education level (both undergraduate and post-graduate) and type (arts or technical/profession-based) on moral reasoning using 311 Irish participants from a wide variety of educational backgrounds. An enhanced understanding of the impact of education on moral reasoning will facilitate the development of educational initiatives aimed at augmenting moral reasoning in higher-level students. © 2013 Educational Studies Association of Ireland.","author":[{"dropping-particle":"","family":"Doyle","given":"Elaine","non-dropping-particle":"","parse-names":false,"suffix":""},{"dropping-particle":"","family":"O'Flaherty","given":"Joanne","non-dropping-particle":"","parse-names":false,"suffix":""}],"container-title":"Irish Educational Studies","id":"ITEM-1","issue":"3","issued":{"date-parts":[["2013"]]},"page":"377-393","title":"The impact of education level and type on moral reasoning","type":"article-journal","volume":"32"},"uris":["http://www.mendeley.com/documents/?uuid=ec121bf8-0388-4692-8c63-f8c883caee8c","http://www.mendeley.com/documents/?uuid=f7859764-0572-4c1d-ab55-e273be69394f"]}],"mendeley":{"formattedCitation":"(Doyle &amp; O’Flaherty, 2013)","manualFormatting":"Doyle and O’Flaherty (2013)","plainTextFormattedCitation":"(Doyle &amp; O’Flaherty, 2013)","previouslyFormattedCitation":"(Doyle &amp; O’Flaherty, 2013)"},"properties":{"noteIndex":0},"schema":"https://github.com/citation-style-language/schema/raw/master/csl-citation.json"}</w:instrText>
      </w:r>
      <w:r w:rsidR="00A61E12" w:rsidRPr="00A61E12">
        <w:rPr>
          <w:rFonts w:eastAsia="Arial"/>
          <w:sz w:val="24"/>
          <w:szCs w:val="24"/>
          <w:lang w:val="en-US" w:bidi="en-US"/>
        </w:rPr>
        <w:fldChar w:fldCharType="separate"/>
      </w:r>
      <w:r w:rsidR="00A61E12" w:rsidRPr="00A61E12">
        <w:rPr>
          <w:rFonts w:eastAsia="Arial"/>
          <w:noProof/>
          <w:sz w:val="24"/>
          <w:szCs w:val="24"/>
          <w:lang w:val="en-US" w:bidi="en-US"/>
        </w:rPr>
        <w:t xml:space="preserve">Doyle </w:t>
      </w:r>
      <w:r w:rsidR="00476FE6">
        <w:rPr>
          <w:rFonts w:eastAsia="Arial"/>
          <w:noProof/>
          <w:sz w:val="24"/>
          <w:szCs w:val="24"/>
          <w:lang w:val="en-US" w:bidi="en-US"/>
        </w:rPr>
        <w:t>and</w:t>
      </w:r>
      <w:r w:rsidR="00A61E12" w:rsidRPr="00A61E12">
        <w:rPr>
          <w:rFonts w:eastAsia="Arial"/>
          <w:noProof/>
          <w:sz w:val="24"/>
          <w:szCs w:val="24"/>
          <w:lang w:val="en-US" w:bidi="en-US"/>
        </w:rPr>
        <w:t xml:space="preserve"> O’Flaherty (2013)</w:t>
      </w:r>
      <w:r w:rsidR="00A61E12" w:rsidRPr="00A61E12">
        <w:rPr>
          <w:rFonts w:eastAsia="Arial"/>
          <w:sz w:val="24"/>
          <w:szCs w:val="24"/>
          <w:lang w:val="en-US" w:bidi="en-US"/>
        </w:rPr>
        <w:fldChar w:fldCharType="end"/>
      </w:r>
      <w:r w:rsidR="00A61E12" w:rsidRPr="00A61E12">
        <w:rPr>
          <w:rFonts w:eastAsia="Arial"/>
          <w:sz w:val="24"/>
          <w:szCs w:val="24"/>
          <w:lang w:val="en-US" w:bidi="en-US"/>
        </w:rPr>
        <w:t xml:space="preserve"> </w:t>
      </w:r>
      <w:r w:rsidRPr="009D04F0">
        <w:rPr>
          <w:rFonts w:eastAsia="Arial"/>
          <w:sz w:val="24"/>
          <w:szCs w:val="24"/>
          <w:lang w:val="en-US" w:bidi="en-US"/>
        </w:rPr>
        <w:t>, who found that overall education has a significant impact on moral reasoning. According to the findings of this study, an undergraduate education program improves moral reasoning.</w:t>
      </w:r>
      <w:r w:rsidRPr="009D04F0">
        <w:t xml:space="preserve"> </w:t>
      </w:r>
      <w:r w:rsidRPr="009D04F0">
        <w:rPr>
          <w:rFonts w:eastAsia="Arial"/>
          <w:sz w:val="24"/>
          <w:szCs w:val="24"/>
          <w:lang w:val="en-US" w:bidi="en-US"/>
        </w:rPr>
        <w:t>According to the findings of this study, the undergraduate program of education improves moral reasoning more than the postgraduate program. This means that at a higher level of education, one's moral reasoning can develop quickly</w:t>
      </w:r>
      <w:r w:rsidR="00A61E12" w:rsidRPr="00A61E12">
        <w:rPr>
          <w:rFonts w:eastAsia="Arial"/>
          <w:sz w:val="24"/>
          <w:szCs w:val="24"/>
          <w:lang w:val="en-US" w:bidi="en-US"/>
        </w:rPr>
        <w:t xml:space="preserve">. </w:t>
      </w:r>
    </w:p>
    <w:p w14:paraId="38B37077" w14:textId="4002C458" w:rsidR="00434E8A" w:rsidRDefault="00C60A53" w:rsidP="00434E8A">
      <w:pPr>
        <w:spacing w:line="288" w:lineRule="auto"/>
        <w:ind w:firstLine="720"/>
        <w:rPr>
          <w:rFonts w:eastAsia="Arial"/>
          <w:sz w:val="24"/>
          <w:szCs w:val="24"/>
          <w:lang w:val="en-US" w:bidi="en-US"/>
        </w:rPr>
      </w:pPr>
      <w:r w:rsidRPr="00C60A53">
        <w:rPr>
          <w:rFonts w:eastAsia="Arial"/>
          <w:sz w:val="24"/>
          <w:szCs w:val="24"/>
          <w:lang w:val="en-US" w:bidi="en-US"/>
        </w:rPr>
        <w:t>Women's moral orientation is more focused on caring, responsibility, and relationships. This suggests that when women face a moral quandary, they prioritize concerns for others and for themselves, as well as a sense of responsibility and prioritizing aspects of establishing good relationships with others</w:t>
      </w:r>
      <w:r>
        <w:rPr>
          <w:rFonts w:eastAsia="Arial"/>
          <w:sz w:val="24"/>
          <w:szCs w:val="24"/>
          <w:lang w:val="en-US" w:bidi="en-US"/>
        </w:rPr>
        <w:t xml:space="preserve"> </w:t>
      </w:r>
      <w:r w:rsidR="00A61E12" w:rsidRPr="00A61E12">
        <w:rPr>
          <w:rFonts w:eastAsia="Arial"/>
          <w:sz w:val="24"/>
          <w:szCs w:val="24"/>
          <w:lang w:val="en-US" w:bidi="en-US"/>
        </w:rPr>
        <w:fldChar w:fldCharType="begin" w:fldLock="1"/>
      </w:r>
      <w:r w:rsidR="00224B0D">
        <w:rPr>
          <w:rFonts w:eastAsia="Arial"/>
          <w:sz w:val="24"/>
          <w:szCs w:val="24"/>
          <w:lang w:val="en-US" w:bidi="en-US"/>
        </w:rPr>
        <w:instrText>ADDIN CSL_CITATION {"citationItems":[{"id":"ITEM-1","itemData":{"author":[{"dropping-particle":"","family":"Piaget","given":"Jean","non-dropping-particle":"","parse-names":false,"suffix":""}],"id":"ITEM-1","issued":{"date-parts":[["1965"]]},"publisher":"Free Press","publisher-place":"New York, NY, US","title":"The Moral Judgment Of The Child","type":"book"},"uris":["http://www.mendeley.com/documents/?uuid=7497ba83-acbd-4bde-83dd-c04c0472837c","http://www.mendeley.com/documents/?uuid=0e173ce0-9b68-4a66-adcf-c6f39f11565d"]},{"id":"ITEM-2","itemData":{"ISSN":"19307837","PMID":"16522759","author":[{"dropping-particle":"","family":"Kohlberg","given":"Lawrence","non-dropping-particle":"","parse-names":false,"suffix":""}],"container-title":"Journal of Dental Education","id":"ITEM-2","issue":"3","issued":{"date-parts":[["1971"]]},"page":"296-306","title":"Stages of moral development","type":"article-journal","volume":"70"},"uris":["http://www.mendeley.com/documents/?uuid=bd9eed7f-d033-4d7e-8aaa-701c076865ca","http://www.mendeley.com/documents/?uuid=578eb80f-5c60-40d4-99ef-056148882467"]},{"id":"ITEM-3","itemData":{"DOI":"10.1002/cd.23219780207","ISSN":"15348687","abstract":"A questioning of old beliefs that moral stages can provide the sole basis for moral education and that moral indoctrination is necessarily invalid, as well as new views of the moral role of the community and the status of stage 6. Copyright © 1978 Wiley Periodicals, Inc., A Wiley Company","author":[{"dropping-particle":"","family":"Kohlberg","given":"Lawrence","non-dropping-particle":"","parse-names":false,"suffix":""}],"container-title":"New Directions for Child and Adolescent Development","id":"ITEM-3","issue":"2","issued":{"date-parts":[["1978"]]},"page":"83-87","title":"Revisions in the theory and practice of moral development","type":"article-journal","volume":"1978"},"uris":["http://www.mendeley.com/documents/?uuid=37bcea7a-d14b-4fd8-9872-5d724df694d6","http://www.mendeley.com/documents/?uuid=1c2e0756-57c3-4882-98b3-1091afdf2b6f","http://www.mendeley.com/documents/?uuid=8b9d7f2d-3d20-4a12-a142-c2725d557c83"]},{"id":"ITEM-4","itemData":{"DOI":"10.4324/9780203705841-42","ISBN":"9781135025021","abstract":"The arc of developmental theory leads from infantile dependence to adult autonomy, tracing a path characterized by an increasing differentiation of self from other and a progressive freeing of thought from contextual constraints. The vision of Luther, journeying from the rejection of a self defined by others to the assertive boldness of “Here I stand,\" and the image of Plato’s allegorical man in the cave, separating at last the shadows from the sun, have taken powerful hold on the psychological understanding of what constitutes development. Thus, the individual, meeting fully the developmental challenges of adolescence as set for him by Piaget, Erikson, and Kohlberg, thinks formally, proceeding from theory to fact, and defines both the self and the moral autonomously, that is, apart from the identification and conventions that had comprised the particulars of his childhood world. So equipped, he is presumed ready to live as an adult, to love and work in a way that is both intimate and generative, to develop an ethical sense of caring and a genital mode of relating in which giving and taking fuse in the ultimate reconciliation of the tension between self and other.","author":[{"dropping-particle":"","family":"Gilligan","given":"Carol","non-dropping-particle":"","parse-names":false,"suffix":""}],"container-title":"Harvard Educational Review","id":"ITEM-4","issue":"4","issued":{"date-parts":[["1977"]]},"page":"481-517","title":"In a different voice: Women’s conceptions of self and morality","type":"article-journal","volume":"11"},"uris":["http://www.mendeley.com/documents/?uuid=7101aed4-1a64-47ed-b42a-724cd09f37f4","http://www.mendeley.com/documents/?uuid=a25cd764-babd-46c0-9365-b565ee508977","http://www.mendeley.com/documents/?uuid=124e6852-290f-4b56-9619-8fade2f715c5"]},{"id":"ITEM-5","itemData":{"ISBN":"0674445449","author":[{"dropping-particle":"","family":"Gilligan","given":"Carol","non-dropping-particle":"","parse-names":false,"suffix":""}],"id":"ITEM-5","issued":{"date-parts":[["1982"]]},"publisher":"Harvard University Press","publisher-place":"Cambridge, Massachusetts, and Londong, England","title":"In a Different Voice: Psichological Theory and Women's Development","type":"book"},"uris":["http://www.mendeley.com/documents/?uuid=1d57f0ea-fd60-477f-b4c8-769239bd0413","http://www.mendeley.com/documents/?uuid=66cffb95-9ca9-4ce5-be39-ce1de23f8767","http://www.mendeley.com/documents/?uuid=9e1490b8-8a7c-49f6-ae8f-9dc069ea82b1"]}],"mendeley":{"formattedCitation":"(Gilligan, 1977a, 1982a; Kohlberg, 1971, 1978; Piaget, 1965)","manualFormatting":"(Gilligan, 1977a, 1982a)","plainTextFormattedCitation":"(Gilligan, 1977a, 1982a; Kohlberg, 1971, 1978; Piaget, 1965)","previouslyFormattedCitation":"(Gilligan, 1977a, 1982a; Kohlberg, 1971, 1978; Piaget, 1965)"},"properties":{"noteIndex":0},"schema":"https://github.com/citation-style-language/schema/raw/master/csl-citation.json"}</w:instrText>
      </w:r>
      <w:r w:rsidR="00A61E12" w:rsidRPr="00A61E12">
        <w:rPr>
          <w:rFonts w:eastAsia="Arial"/>
          <w:sz w:val="24"/>
          <w:szCs w:val="24"/>
          <w:lang w:val="en-US" w:bidi="en-US"/>
        </w:rPr>
        <w:fldChar w:fldCharType="separate"/>
      </w:r>
      <w:r w:rsidR="00A61E12" w:rsidRPr="00A61E12">
        <w:rPr>
          <w:rFonts w:eastAsia="Arial"/>
          <w:noProof/>
          <w:sz w:val="24"/>
          <w:szCs w:val="24"/>
          <w:lang w:val="en-US" w:bidi="en-US"/>
        </w:rPr>
        <w:t>(Gilligan, 1977a, 1982a)</w:t>
      </w:r>
      <w:r w:rsidR="00A61E12" w:rsidRPr="00A61E12">
        <w:rPr>
          <w:rFonts w:eastAsia="Arial"/>
          <w:sz w:val="24"/>
          <w:szCs w:val="24"/>
          <w:lang w:val="en-US" w:bidi="en-US"/>
        </w:rPr>
        <w:fldChar w:fldCharType="end"/>
      </w:r>
      <w:r w:rsidR="00A61E12" w:rsidRPr="00A61E12">
        <w:rPr>
          <w:rFonts w:eastAsia="Arial"/>
          <w:sz w:val="24"/>
          <w:szCs w:val="24"/>
          <w:lang w:val="en-US" w:bidi="en-US"/>
        </w:rPr>
        <w:t xml:space="preserve">. </w:t>
      </w:r>
    </w:p>
    <w:p w14:paraId="3C797E18" w14:textId="7CA89352" w:rsidR="00434E8A" w:rsidRDefault="00C60A53" w:rsidP="00434E8A">
      <w:pPr>
        <w:spacing w:line="288" w:lineRule="auto"/>
        <w:ind w:firstLine="720"/>
        <w:rPr>
          <w:rFonts w:eastAsia="Arial"/>
          <w:sz w:val="24"/>
          <w:szCs w:val="24"/>
          <w:lang w:val="en-US" w:bidi="en-US"/>
        </w:rPr>
      </w:pPr>
      <w:r w:rsidRPr="00C60A53">
        <w:rPr>
          <w:rFonts w:eastAsia="Arial"/>
          <w:sz w:val="24"/>
          <w:szCs w:val="24"/>
          <w:lang w:val="en-US" w:bidi="en-US"/>
        </w:rPr>
        <w:lastRenderedPageBreak/>
        <w:t>Gilligan proposed the following moral stages as a care-oriented development</w:t>
      </w:r>
      <w:r w:rsidR="00A61E12" w:rsidRPr="00A61E12">
        <w:rPr>
          <w:rFonts w:eastAsia="Arial"/>
          <w:sz w:val="24"/>
          <w:szCs w:val="24"/>
          <w:lang w:val="en-US" w:bidi="en-US"/>
        </w:rPr>
        <w:t>:</w:t>
      </w:r>
    </w:p>
    <w:p w14:paraId="045176CC" w14:textId="77777777" w:rsidR="00434E8A" w:rsidRPr="00A61E12" w:rsidRDefault="00434E8A" w:rsidP="00434E8A">
      <w:pPr>
        <w:widowControl w:val="0"/>
        <w:autoSpaceDE w:val="0"/>
        <w:autoSpaceDN w:val="0"/>
        <w:ind w:firstLine="720"/>
        <w:rPr>
          <w:rFonts w:eastAsia="Arial"/>
          <w:sz w:val="24"/>
          <w:szCs w:val="24"/>
          <w:lang w:val="en-US" w:bidi="en-US"/>
        </w:rPr>
      </w:pPr>
    </w:p>
    <w:p w14:paraId="44471B6B" w14:textId="6DB4B1AD" w:rsidR="00434E8A" w:rsidRPr="00A61E12" w:rsidRDefault="00434E8A" w:rsidP="00434E8A">
      <w:pPr>
        <w:widowControl w:val="0"/>
        <w:autoSpaceDE w:val="0"/>
        <w:autoSpaceDN w:val="0"/>
        <w:jc w:val="center"/>
        <w:rPr>
          <w:rFonts w:eastAsia="Times New Roman"/>
          <w:b/>
          <w:bCs/>
          <w:color w:val="000000"/>
          <w:lang w:val="en-US" w:bidi="en-US"/>
        </w:rPr>
      </w:pPr>
      <w:r w:rsidRPr="00A61E12">
        <w:rPr>
          <w:rFonts w:eastAsia="Times New Roman"/>
          <w:b/>
          <w:bCs/>
          <w:color w:val="000000"/>
          <w:lang w:val="en-US" w:bidi="en-US"/>
        </w:rPr>
        <w:t>Tabl</w:t>
      </w:r>
      <w:r w:rsidR="00C60A53">
        <w:rPr>
          <w:rFonts w:eastAsia="Times New Roman"/>
          <w:b/>
          <w:bCs/>
          <w:color w:val="000000"/>
          <w:lang w:val="en-US" w:bidi="en-US"/>
        </w:rPr>
        <w:t>e</w:t>
      </w:r>
      <w:r w:rsidRPr="00A61E12">
        <w:rPr>
          <w:rFonts w:eastAsia="Times New Roman"/>
          <w:b/>
          <w:bCs/>
          <w:color w:val="000000"/>
          <w:lang w:val="en-US" w:bidi="en-US"/>
        </w:rPr>
        <w:t xml:space="preserve"> 3 </w:t>
      </w:r>
      <w:r w:rsidR="00C60A53" w:rsidRPr="00C60A53">
        <w:rPr>
          <w:rFonts w:eastAsia="Times New Roman"/>
          <w:b/>
          <w:bCs/>
          <w:color w:val="000000"/>
          <w:lang w:val="en-US" w:bidi="en-US"/>
        </w:rPr>
        <w:t>Concern-Oriented Moral Development Levels</w:t>
      </w:r>
    </w:p>
    <w:p w14:paraId="76F3B142" w14:textId="77777777" w:rsidR="00434E8A" w:rsidRPr="00A61E12" w:rsidRDefault="00434E8A" w:rsidP="00434E8A">
      <w:pPr>
        <w:widowControl w:val="0"/>
        <w:autoSpaceDE w:val="0"/>
        <w:autoSpaceDN w:val="0"/>
        <w:jc w:val="center"/>
        <w:rPr>
          <w:rFonts w:eastAsia="Arial"/>
          <w:sz w:val="24"/>
          <w:szCs w:val="24"/>
          <w:lang w:val="en-US" w:bidi="en-US"/>
        </w:rPr>
      </w:pPr>
    </w:p>
    <w:tbl>
      <w:tblPr>
        <w:tblW w:w="0" w:type="auto"/>
        <w:jc w:val="center"/>
        <w:tblBorders>
          <w:bottom w:val="single" w:sz="4" w:space="0" w:color="auto"/>
          <w:insideH w:val="single" w:sz="4" w:space="0" w:color="auto"/>
        </w:tblBorders>
        <w:tblLayout w:type="fixed"/>
        <w:tblLook w:val="04A0" w:firstRow="1" w:lastRow="0" w:firstColumn="1" w:lastColumn="0" w:noHBand="0" w:noVBand="1"/>
      </w:tblPr>
      <w:tblGrid>
        <w:gridCol w:w="495"/>
        <w:gridCol w:w="1365"/>
        <w:gridCol w:w="4965"/>
      </w:tblGrid>
      <w:tr w:rsidR="00434E8A" w:rsidRPr="00A61E12" w14:paraId="43C671F1" w14:textId="77777777" w:rsidTr="000672AC">
        <w:trPr>
          <w:jc w:val="center"/>
        </w:trPr>
        <w:tc>
          <w:tcPr>
            <w:tcW w:w="495" w:type="dxa"/>
            <w:vAlign w:val="center"/>
          </w:tcPr>
          <w:p w14:paraId="7DE42590" w14:textId="77777777" w:rsidR="00434E8A" w:rsidRPr="00A61E12" w:rsidRDefault="00434E8A" w:rsidP="000672AC">
            <w:pPr>
              <w:widowControl w:val="0"/>
              <w:autoSpaceDE w:val="0"/>
              <w:autoSpaceDN w:val="0"/>
              <w:jc w:val="center"/>
              <w:rPr>
                <w:rFonts w:eastAsia="Times New Roman"/>
                <w:lang w:val="en-US" w:bidi="en-US"/>
              </w:rPr>
            </w:pPr>
            <w:r w:rsidRPr="00A61E12">
              <w:rPr>
                <w:rFonts w:eastAsia="Times New Roman"/>
                <w:lang w:val="en-US" w:bidi="en-US"/>
              </w:rPr>
              <w:t>No</w:t>
            </w:r>
          </w:p>
        </w:tc>
        <w:tc>
          <w:tcPr>
            <w:tcW w:w="1365" w:type="dxa"/>
            <w:vAlign w:val="center"/>
          </w:tcPr>
          <w:p w14:paraId="3481F76E" w14:textId="4668BD8F" w:rsidR="00434E8A" w:rsidRPr="00A61E12" w:rsidRDefault="00340EFD" w:rsidP="000672AC">
            <w:pPr>
              <w:widowControl w:val="0"/>
              <w:autoSpaceDE w:val="0"/>
              <w:autoSpaceDN w:val="0"/>
              <w:jc w:val="center"/>
              <w:rPr>
                <w:rFonts w:eastAsia="Times New Roman"/>
                <w:lang w:val="en-US" w:bidi="en-US"/>
              </w:rPr>
            </w:pPr>
            <w:r>
              <w:rPr>
                <w:rFonts w:eastAsia="Times New Roman"/>
                <w:lang w:val="en-US" w:bidi="en-US"/>
              </w:rPr>
              <w:t>Level</w:t>
            </w:r>
          </w:p>
        </w:tc>
        <w:tc>
          <w:tcPr>
            <w:tcW w:w="4965" w:type="dxa"/>
            <w:vAlign w:val="center"/>
          </w:tcPr>
          <w:p w14:paraId="78FE0303" w14:textId="78B6AB7D" w:rsidR="00434E8A" w:rsidRPr="00A61E12" w:rsidRDefault="00340EFD" w:rsidP="000672AC">
            <w:pPr>
              <w:widowControl w:val="0"/>
              <w:autoSpaceDE w:val="0"/>
              <w:autoSpaceDN w:val="0"/>
              <w:jc w:val="center"/>
              <w:rPr>
                <w:rFonts w:eastAsia="Times New Roman"/>
                <w:lang w:val="en-US" w:bidi="en-US"/>
              </w:rPr>
            </w:pPr>
            <w:r w:rsidRPr="00340EFD">
              <w:rPr>
                <w:rFonts w:eastAsia="Times New Roman"/>
                <w:lang w:val="en-US" w:bidi="en-US"/>
              </w:rPr>
              <w:t>Tier Name</w:t>
            </w:r>
          </w:p>
        </w:tc>
      </w:tr>
      <w:tr w:rsidR="00434E8A" w:rsidRPr="00A61E12" w14:paraId="6A569868" w14:textId="77777777" w:rsidTr="000672AC">
        <w:trPr>
          <w:jc w:val="center"/>
        </w:trPr>
        <w:tc>
          <w:tcPr>
            <w:tcW w:w="495" w:type="dxa"/>
            <w:vAlign w:val="center"/>
          </w:tcPr>
          <w:p w14:paraId="2F0DFB1A" w14:textId="77777777" w:rsidR="00434E8A" w:rsidRPr="00A61E12" w:rsidRDefault="00434E8A" w:rsidP="000672AC">
            <w:pPr>
              <w:widowControl w:val="0"/>
              <w:autoSpaceDE w:val="0"/>
              <w:autoSpaceDN w:val="0"/>
              <w:jc w:val="left"/>
              <w:rPr>
                <w:rFonts w:eastAsia="Times New Roman"/>
                <w:lang w:val="en-US" w:bidi="en-US"/>
              </w:rPr>
            </w:pPr>
            <w:r w:rsidRPr="00A61E12">
              <w:rPr>
                <w:rFonts w:eastAsia="Times New Roman"/>
                <w:color w:val="000000"/>
                <w:lang w:val="en-US" w:bidi="en-US"/>
              </w:rPr>
              <w:t xml:space="preserve">1 </w:t>
            </w:r>
          </w:p>
        </w:tc>
        <w:tc>
          <w:tcPr>
            <w:tcW w:w="1365" w:type="dxa"/>
            <w:vAlign w:val="center"/>
          </w:tcPr>
          <w:p w14:paraId="4666D209" w14:textId="3C068DF1" w:rsidR="00434E8A" w:rsidRPr="00A61E12" w:rsidRDefault="00340EFD" w:rsidP="000672AC">
            <w:pPr>
              <w:widowControl w:val="0"/>
              <w:autoSpaceDE w:val="0"/>
              <w:autoSpaceDN w:val="0"/>
              <w:jc w:val="left"/>
              <w:rPr>
                <w:rFonts w:eastAsia="Times New Roman"/>
                <w:lang w:val="en-US" w:bidi="en-US"/>
              </w:rPr>
            </w:pPr>
            <w:r w:rsidRPr="00340EFD">
              <w:rPr>
                <w:rFonts w:eastAsia="Times New Roman"/>
                <w:color w:val="000000"/>
                <w:lang w:val="en-US" w:bidi="en-US"/>
              </w:rPr>
              <w:t>Level 1</w:t>
            </w:r>
          </w:p>
        </w:tc>
        <w:tc>
          <w:tcPr>
            <w:tcW w:w="4965" w:type="dxa"/>
            <w:vAlign w:val="center"/>
          </w:tcPr>
          <w:p w14:paraId="33DA7AA8" w14:textId="77777777" w:rsidR="00A0333F" w:rsidRPr="00A0333F" w:rsidRDefault="00A0333F" w:rsidP="00A0333F">
            <w:pPr>
              <w:widowControl w:val="0"/>
              <w:autoSpaceDE w:val="0"/>
              <w:autoSpaceDN w:val="0"/>
              <w:jc w:val="left"/>
              <w:rPr>
                <w:rFonts w:eastAsia="Times New Roman"/>
                <w:color w:val="000000"/>
                <w:lang w:val="en-US" w:bidi="en-US"/>
              </w:rPr>
            </w:pPr>
            <w:r w:rsidRPr="00A0333F">
              <w:rPr>
                <w:rFonts w:eastAsia="Times New Roman"/>
                <w:color w:val="000000"/>
                <w:lang w:val="en-US" w:bidi="en-US"/>
              </w:rPr>
              <w:t>Orientation of Individual Survival (focusing</w:t>
            </w:r>
          </w:p>
          <w:p w14:paraId="719488F2" w14:textId="5FA060A9" w:rsidR="00434E8A" w:rsidRPr="00A61E12" w:rsidRDefault="00A0333F" w:rsidP="00A0333F">
            <w:pPr>
              <w:widowControl w:val="0"/>
              <w:autoSpaceDE w:val="0"/>
              <w:autoSpaceDN w:val="0"/>
              <w:jc w:val="left"/>
              <w:rPr>
                <w:rFonts w:eastAsia="Times New Roman"/>
                <w:lang w:val="en-US" w:bidi="en-US"/>
              </w:rPr>
            </w:pPr>
            <w:r w:rsidRPr="00A0333F">
              <w:rPr>
                <w:rFonts w:eastAsia="Times New Roman"/>
                <w:color w:val="000000"/>
                <w:lang w:val="en-US" w:bidi="en-US"/>
              </w:rPr>
              <w:t>on what is best for him)</w:t>
            </w:r>
          </w:p>
        </w:tc>
      </w:tr>
      <w:tr w:rsidR="00434E8A" w:rsidRPr="00A61E12" w14:paraId="63D9A324" w14:textId="77777777" w:rsidTr="000672AC">
        <w:trPr>
          <w:jc w:val="center"/>
        </w:trPr>
        <w:tc>
          <w:tcPr>
            <w:tcW w:w="495" w:type="dxa"/>
            <w:vAlign w:val="center"/>
          </w:tcPr>
          <w:p w14:paraId="1721CE96" w14:textId="77777777" w:rsidR="00434E8A" w:rsidRPr="00A61E12" w:rsidRDefault="00434E8A" w:rsidP="000672AC">
            <w:pPr>
              <w:widowControl w:val="0"/>
              <w:autoSpaceDE w:val="0"/>
              <w:autoSpaceDN w:val="0"/>
              <w:jc w:val="left"/>
              <w:rPr>
                <w:rFonts w:eastAsia="Times New Roman"/>
                <w:lang w:val="en-US" w:bidi="en-US"/>
              </w:rPr>
            </w:pPr>
            <w:r w:rsidRPr="00A61E12">
              <w:rPr>
                <w:rFonts w:eastAsia="Times New Roman"/>
                <w:color w:val="000000"/>
                <w:lang w:val="en-US" w:bidi="en-US"/>
              </w:rPr>
              <w:t xml:space="preserve">2 </w:t>
            </w:r>
          </w:p>
        </w:tc>
        <w:tc>
          <w:tcPr>
            <w:tcW w:w="1365" w:type="dxa"/>
            <w:vAlign w:val="center"/>
          </w:tcPr>
          <w:p w14:paraId="06FF0D30" w14:textId="5B7F44FB" w:rsidR="00434E8A" w:rsidRPr="00A61E12" w:rsidRDefault="00340EFD" w:rsidP="000672AC">
            <w:pPr>
              <w:widowControl w:val="0"/>
              <w:autoSpaceDE w:val="0"/>
              <w:autoSpaceDN w:val="0"/>
              <w:jc w:val="left"/>
              <w:rPr>
                <w:rFonts w:eastAsia="Times New Roman"/>
                <w:lang w:val="en-US" w:bidi="en-US"/>
              </w:rPr>
            </w:pPr>
            <w:r w:rsidRPr="00340EFD">
              <w:rPr>
                <w:rFonts w:eastAsia="Times New Roman"/>
                <w:color w:val="000000"/>
                <w:lang w:val="en-US" w:bidi="en-US"/>
              </w:rPr>
              <w:t>Transition</w:t>
            </w:r>
            <w:r w:rsidR="00434E8A" w:rsidRPr="00A61E12">
              <w:rPr>
                <w:rFonts w:eastAsia="Times New Roman"/>
                <w:color w:val="000000"/>
                <w:lang w:val="en-US" w:bidi="en-US"/>
              </w:rPr>
              <w:t xml:space="preserve"> 1 </w:t>
            </w:r>
          </w:p>
        </w:tc>
        <w:tc>
          <w:tcPr>
            <w:tcW w:w="4965" w:type="dxa"/>
            <w:vAlign w:val="center"/>
          </w:tcPr>
          <w:p w14:paraId="01A9A2DD" w14:textId="17BDE42C" w:rsidR="00434E8A" w:rsidRPr="00A61E12" w:rsidRDefault="00A0333F" w:rsidP="000672AC">
            <w:pPr>
              <w:widowControl w:val="0"/>
              <w:autoSpaceDE w:val="0"/>
              <w:autoSpaceDN w:val="0"/>
              <w:jc w:val="left"/>
              <w:rPr>
                <w:rFonts w:eastAsia="Times New Roman"/>
                <w:lang w:val="en-US" w:bidi="en-US"/>
              </w:rPr>
            </w:pPr>
            <w:r w:rsidRPr="00A0333F">
              <w:rPr>
                <w:rFonts w:eastAsia="Times New Roman"/>
                <w:color w:val="000000"/>
                <w:lang w:val="en-US" w:bidi="en-US"/>
              </w:rPr>
              <w:t>From selfishness to responsibility</w:t>
            </w:r>
          </w:p>
        </w:tc>
      </w:tr>
      <w:tr w:rsidR="00434E8A" w:rsidRPr="00A61E12" w14:paraId="48D987BC" w14:textId="77777777" w:rsidTr="000672AC">
        <w:trPr>
          <w:jc w:val="center"/>
        </w:trPr>
        <w:tc>
          <w:tcPr>
            <w:tcW w:w="495" w:type="dxa"/>
            <w:vAlign w:val="center"/>
          </w:tcPr>
          <w:p w14:paraId="2F549863" w14:textId="77777777" w:rsidR="00434E8A" w:rsidRPr="00A61E12" w:rsidRDefault="00434E8A" w:rsidP="000672AC">
            <w:pPr>
              <w:widowControl w:val="0"/>
              <w:autoSpaceDE w:val="0"/>
              <w:autoSpaceDN w:val="0"/>
              <w:jc w:val="left"/>
              <w:rPr>
                <w:rFonts w:eastAsia="Times New Roman"/>
                <w:lang w:val="en-US" w:bidi="en-US"/>
              </w:rPr>
            </w:pPr>
            <w:r w:rsidRPr="00A61E12">
              <w:rPr>
                <w:rFonts w:eastAsia="Times New Roman"/>
                <w:color w:val="000000"/>
                <w:lang w:val="en-US" w:bidi="en-US"/>
              </w:rPr>
              <w:t xml:space="preserve">3 </w:t>
            </w:r>
          </w:p>
        </w:tc>
        <w:tc>
          <w:tcPr>
            <w:tcW w:w="1365" w:type="dxa"/>
            <w:vAlign w:val="center"/>
          </w:tcPr>
          <w:p w14:paraId="5B66DA04" w14:textId="00A6F550" w:rsidR="00434E8A" w:rsidRPr="00A61E12" w:rsidRDefault="00340EFD" w:rsidP="000672AC">
            <w:pPr>
              <w:widowControl w:val="0"/>
              <w:autoSpaceDE w:val="0"/>
              <w:autoSpaceDN w:val="0"/>
              <w:jc w:val="left"/>
              <w:rPr>
                <w:rFonts w:eastAsia="Times New Roman"/>
                <w:lang w:val="en-US" w:bidi="en-US"/>
              </w:rPr>
            </w:pPr>
            <w:r>
              <w:rPr>
                <w:rFonts w:eastAsia="Times New Roman"/>
                <w:color w:val="000000"/>
                <w:lang w:val="en-US" w:bidi="en-US"/>
              </w:rPr>
              <w:t>Level</w:t>
            </w:r>
            <w:r w:rsidR="00434E8A" w:rsidRPr="00A61E12">
              <w:rPr>
                <w:rFonts w:eastAsia="Times New Roman"/>
                <w:color w:val="000000"/>
                <w:lang w:val="en-US" w:bidi="en-US"/>
              </w:rPr>
              <w:t xml:space="preserve"> 2 </w:t>
            </w:r>
          </w:p>
        </w:tc>
        <w:tc>
          <w:tcPr>
            <w:tcW w:w="4965" w:type="dxa"/>
            <w:vAlign w:val="center"/>
          </w:tcPr>
          <w:p w14:paraId="1038745C" w14:textId="77777777" w:rsidR="00A0333F" w:rsidRPr="00A0333F" w:rsidRDefault="00A0333F" w:rsidP="00A0333F">
            <w:pPr>
              <w:widowControl w:val="0"/>
              <w:autoSpaceDE w:val="0"/>
              <w:autoSpaceDN w:val="0"/>
              <w:jc w:val="left"/>
              <w:rPr>
                <w:rFonts w:eastAsia="Times New Roman"/>
                <w:color w:val="000000"/>
                <w:lang w:val="en-US" w:bidi="en-US"/>
              </w:rPr>
            </w:pPr>
            <w:r w:rsidRPr="00A0333F">
              <w:rPr>
                <w:rFonts w:eastAsia="Times New Roman"/>
                <w:color w:val="000000"/>
                <w:lang w:val="en-US" w:bidi="en-US"/>
              </w:rPr>
              <w:t>Goodness as Self Sacrifice (focusing</w:t>
            </w:r>
          </w:p>
          <w:p w14:paraId="60D4B401" w14:textId="77777777" w:rsidR="00A0333F" w:rsidRPr="00A0333F" w:rsidRDefault="00A0333F" w:rsidP="00A0333F">
            <w:pPr>
              <w:widowControl w:val="0"/>
              <w:autoSpaceDE w:val="0"/>
              <w:autoSpaceDN w:val="0"/>
              <w:jc w:val="left"/>
              <w:rPr>
                <w:rFonts w:eastAsia="Times New Roman"/>
                <w:color w:val="000000"/>
                <w:lang w:val="en-US" w:bidi="en-US"/>
              </w:rPr>
            </w:pPr>
            <w:r w:rsidRPr="00A0333F">
              <w:rPr>
                <w:rFonts w:eastAsia="Times New Roman"/>
                <w:color w:val="000000"/>
                <w:lang w:val="en-US" w:bidi="en-US"/>
              </w:rPr>
              <w:t>the consequences of actions on people's needs</w:t>
            </w:r>
          </w:p>
          <w:p w14:paraId="13C6B34F" w14:textId="5B0A683F" w:rsidR="00434E8A" w:rsidRPr="00A61E12" w:rsidRDefault="00A0333F" w:rsidP="00A0333F">
            <w:pPr>
              <w:widowControl w:val="0"/>
              <w:autoSpaceDE w:val="0"/>
              <w:autoSpaceDN w:val="0"/>
              <w:jc w:val="left"/>
              <w:rPr>
                <w:rFonts w:eastAsia="Times New Roman"/>
                <w:lang w:val="en-US" w:bidi="en-US"/>
              </w:rPr>
            </w:pPr>
            <w:r w:rsidRPr="00A0333F">
              <w:rPr>
                <w:rFonts w:eastAsia="Times New Roman"/>
                <w:color w:val="000000"/>
                <w:lang w:val="en-US" w:bidi="en-US"/>
              </w:rPr>
              <w:t>other)</w:t>
            </w:r>
          </w:p>
        </w:tc>
      </w:tr>
      <w:tr w:rsidR="00434E8A" w:rsidRPr="00A61E12" w14:paraId="5452EEF1" w14:textId="77777777" w:rsidTr="000672AC">
        <w:trPr>
          <w:jc w:val="center"/>
        </w:trPr>
        <w:tc>
          <w:tcPr>
            <w:tcW w:w="495" w:type="dxa"/>
            <w:vAlign w:val="center"/>
          </w:tcPr>
          <w:p w14:paraId="5C390D50" w14:textId="77777777" w:rsidR="00434E8A" w:rsidRPr="00A61E12" w:rsidRDefault="00434E8A" w:rsidP="000672AC">
            <w:pPr>
              <w:widowControl w:val="0"/>
              <w:autoSpaceDE w:val="0"/>
              <w:autoSpaceDN w:val="0"/>
              <w:jc w:val="left"/>
              <w:rPr>
                <w:rFonts w:eastAsia="Times New Roman"/>
                <w:lang w:val="en-US" w:bidi="en-US"/>
              </w:rPr>
            </w:pPr>
            <w:r w:rsidRPr="00A61E12">
              <w:rPr>
                <w:rFonts w:eastAsia="Times New Roman"/>
                <w:color w:val="000000"/>
                <w:lang w:val="en-US" w:bidi="en-US"/>
              </w:rPr>
              <w:t xml:space="preserve">4 </w:t>
            </w:r>
          </w:p>
        </w:tc>
        <w:tc>
          <w:tcPr>
            <w:tcW w:w="1365" w:type="dxa"/>
            <w:vAlign w:val="center"/>
          </w:tcPr>
          <w:p w14:paraId="13C0A3FC" w14:textId="19A36847" w:rsidR="00434E8A" w:rsidRPr="00A61E12" w:rsidRDefault="00340EFD" w:rsidP="000672AC">
            <w:pPr>
              <w:widowControl w:val="0"/>
              <w:autoSpaceDE w:val="0"/>
              <w:autoSpaceDN w:val="0"/>
              <w:jc w:val="left"/>
              <w:rPr>
                <w:rFonts w:eastAsia="Times New Roman"/>
                <w:lang w:val="en-US" w:bidi="en-US"/>
              </w:rPr>
            </w:pPr>
            <w:r w:rsidRPr="00340EFD">
              <w:rPr>
                <w:rFonts w:eastAsia="Times New Roman"/>
                <w:color w:val="000000"/>
                <w:lang w:val="en-US" w:bidi="en-US"/>
              </w:rPr>
              <w:t>Transition</w:t>
            </w:r>
            <w:r w:rsidR="00434E8A" w:rsidRPr="00A61E12">
              <w:rPr>
                <w:rFonts w:eastAsia="Times New Roman"/>
                <w:color w:val="000000"/>
                <w:lang w:val="en-US" w:bidi="en-US"/>
              </w:rPr>
              <w:t xml:space="preserve"> 2 </w:t>
            </w:r>
          </w:p>
        </w:tc>
        <w:tc>
          <w:tcPr>
            <w:tcW w:w="4965" w:type="dxa"/>
            <w:vAlign w:val="center"/>
          </w:tcPr>
          <w:p w14:paraId="605FBFEE" w14:textId="6DECFAFA" w:rsidR="00434E8A" w:rsidRPr="00A61E12" w:rsidRDefault="00A0333F" w:rsidP="000672AC">
            <w:pPr>
              <w:widowControl w:val="0"/>
              <w:autoSpaceDE w:val="0"/>
              <w:autoSpaceDN w:val="0"/>
              <w:jc w:val="left"/>
              <w:rPr>
                <w:rFonts w:eastAsia="Times New Roman"/>
                <w:lang w:val="en-US" w:bidi="en-US"/>
              </w:rPr>
            </w:pPr>
            <w:r w:rsidRPr="00A0333F">
              <w:rPr>
                <w:rFonts w:eastAsia="Times New Roman"/>
                <w:color w:val="000000"/>
                <w:lang w:val="en-US" w:bidi="en-US"/>
              </w:rPr>
              <w:t>From goodness to truth</w:t>
            </w:r>
          </w:p>
        </w:tc>
      </w:tr>
      <w:tr w:rsidR="00434E8A" w:rsidRPr="00A61E12" w14:paraId="3F48EF33" w14:textId="77777777" w:rsidTr="000672AC">
        <w:trPr>
          <w:jc w:val="center"/>
        </w:trPr>
        <w:tc>
          <w:tcPr>
            <w:tcW w:w="495" w:type="dxa"/>
            <w:vAlign w:val="center"/>
          </w:tcPr>
          <w:p w14:paraId="0CA57975" w14:textId="77777777" w:rsidR="00434E8A" w:rsidRPr="00A61E12" w:rsidRDefault="00434E8A" w:rsidP="000672AC">
            <w:pPr>
              <w:widowControl w:val="0"/>
              <w:autoSpaceDE w:val="0"/>
              <w:autoSpaceDN w:val="0"/>
              <w:jc w:val="left"/>
              <w:rPr>
                <w:rFonts w:eastAsia="Times New Roman"/>
                <w:lang w:val="en-US" w:bidi="en-US"/>
              </w:rPr>
            </w:pPr>
            <w:r w:rsidRPr="00A61E12">
              <w:rPr>
                <w:rFonts w:eastAsia="Times New Roman"/>
                <w:color w:val="000000"/>
                <w:lang w:val="en-US" w:bidi="en-US"/>
              </w:rPr>
              <w:t xml:space="preserve">5 </w:t>
            </w:r>
          </w:p>
        </w:tc>
        <w:tc>
          <w:tcPr>
            <w:tcW w:w="1365" w:type="dxa"/>
            <w:vAlign w:val="center"/>
          </w:tcPr>
          <w:p w14:paraId="4331322E" w14:textId="56AD6FAC" w:rsidR="00434E8A" w:rsidRPr="00A61E12" w:rsidRDefault="00340EFD" w:rsidP="000672AC">
            <w:pPr>
              <w:widowControl w:val="0"/>
              <w:autoSpaceDE w:val="0"/>
              <w:autoSpaceDN w:val="0"/>
              <w:jc w:val="left"/>
              <w:rPr>
                <w:rFonts w:eastAsia="Times New Roman"/>
                <w:lang w:val="en-US" w:bidi="en-US"/>
              </w:rPr>
            </w:pPr>
            <w:r w:rsidRPr="00340EFD">
              <w:rPr>
                <w:rFonts w:eastAsia="Times New Roman"/>
                <w:color w:val="000000"/>
                <w:lang w:val="en-US" w:bidi="en-US"/>
              </w:rPr>
              <w:t>Transition</w:t>
            </w:r>
            <w:r w:rsidR="00434E8A" w:rsidRPr="00A61E12">
              <w:rPr>
                <w:rFonts w:eastAsia="Times New Roman"/>
                <w:color w:val="000000"/>
                <w:lang w:val="en-US" w:bidi="en-US"/>
              </w:rPr>
              <w:t xml:space="preserve"> 3 </w:t>
            </w:r>
          </w:p>
        </w:tc>
        <w:tc>
          <w:tcPr>
            <w:tcW w:w="4965" w:type="dxa"/>
            <w:vAlign w:val="center"/>
          </w:tcPr>
          <w:p w14:paraId="090652E3" w14:textId="77777777" w:rsidR="00A0333F" w:rsidRPr="00A0333F" w:rsidRDefault="00A0333F" w:rsidP="00A0333F">
            <w:pPr>
              <w:widowControl w:val="0"/>
              <w:autoSpaceDE w:val="0"/>
              <w:autoSpaceDN w:val="0"/>
              <w:jc w:val="left"/>
              <w:rPr>
                <w:rFonts w:eastAsia="Times New Roman"/>
                <w:color w:val="000000"/>
                <w:lang w:val="en-US" w:bidi="en-US"/>
              </w:rPr>
            </w:pPr>
            <w:r w:rsidRPr="00A0333F">
              <w:rPr>
                <w:rFonts w:eastAsia="Times New Roman"/>
                <w:color w:val="000000"/>
                <w:lang w:val="en-US" w:bidi="en-US"/>
              </w:rPr>
              <w:t>Morality of Nonviolence (focusing on orders/decisions about what is</w:t>
            </w:r>
          </w:p>
          <w:p w14:paraId="52A67E6B" w14:textId="77777777" w:rsidR="00A0333F" w:rsidRPr="00A0333F" w:rsidRDefault="00A0333F" w:rsidP="00A0333F">
            <w:pPr>
              <w:widowControl w:val="0"/>
              <w:autoSpaceDE w:val="0"/>
              <w:autoSpaceDN w:val="0"/>
              <w:jc w:val="left"/>
              <w:rPr>
                <w:rFonts w:eastAsia="Times New Roman"/>
                <w:color w:val="000000"/>
                <w:lang w:val="en-US" w:bidi="en-US"/>
              </w:rPr>
            </w:pPr>
            <w:r w:rsidRPr="00A0333F">
              <w:rPr>
                <w:rFonts w:eastAsia="Times New Roman"/>
                <w:color w:val="000000"/>
                <w:lang w:val="en-US" w:bidi="en-US"/>
              </w:rPr>
              <w:t>dangerous or not</w:t>
            </w:r>
          </w:p>
          <w:p w14:paraId="515EDCC9" w14:textId="584CB24D" w:rsidR="00434E8A" w:rsidRPr="00A61E12" w:rsidRDefault="00A0333F" w:rsidP="00A0333F">
            <w:pPr>
              <w:widowControl w:val="0"/>
              <w:autoSpaceDE w:val="0"/>
              <w:autoSpaceDN w:val="0"/>
              <w:jc w:val="left"/>
              <w:rPr>
                <w:rFonts w:eastAsia="Times New Roman"/>
                <w:lang w:val="en-US" w:bidi="en-US"/>
              </w:rPr>
            </w:pPr>
            <w:r w:rsidRPr="00A0333F">
              <w:rPr>
                <w:rFonts w:eastAsia="Times New Roman"/>
                <w:color w:val="000000"/>
                <w:lang w:val="en-US" w:bidi="en-US"/>
              </w:rPr>
              <w:t>harm others, including oneself).</w:t>
            </w:r>
          </w:p>
        </w:tc>
      </w:tr>
    </w:tbl>
    <w:p w14:paraId="6C0D4BBF" w14:textId="77777777" w:rsidR="00434E8A" w:rsidRPr="00A61E12" w:rsidRDefault="00434E8A" w:rsidP="00434E8A">
      <w:pPr>
        <w:widowControl w:val="0"/>
        <w:autoSpaceDE w:val="0"/>
        <w:autoSpaceDN w:val="0"/>
        <w:rPr>
          <w:rFonts w:eastAsia="Times New Roman"/>
          <w:color w:val="000000"/>
          <w:sz w:val="24"/>
          <w:szCs w:val="24"/>
          <w:lang w:val="en-US" w:bidi="en-US"/>
        </w:rPr>
      </w:pPr>
    </w:p>
    <w:p w14:paraId="089CD985" w14:textId="77777777" w:rsidR="00434E8A" w:rsidRDefault="00434E8A" w:rsidP="00434E8A">
      <w:pPr>
        <w:spacing w:line="288" w:lineRule="auto"/>
        <w:ind w:firstLine="720"/>
        <w:rPr>
          <w:rFonts w:eastAsia="Arial"/>
          <w:sz w:val="24"/>
          <w:szCs w:val="24"/>
          <w:lang w:val="en-US" w:bidi="en-US"/>
        </w:rPr>
      </w:pPr>
    </w:p>
    <w:p w14:paraId="49CFCE05" w14:textId="3AB01920" w:rsidR="00434E8A" w:rsidRPr="004B6208" w:rsidRDefault="004B6208" w:rsidP="004B6208">
      <w:pPr>
        <w:spacing w:line="288" w:lineRule="auto"/>
        <w:ind w:firstLine="720"/>
        <w:rPr>
          <w:rFonts w:eastAsia="Times New Roman"/>
          <w:color w:val="000000"/>
          <w:sz w:val="24"/>
          <w:szCs w:val="24"/>
          <w:lang w:val="en-US" w:bidi="en-US"/>
        </w:rPr>
      </w:pPr>
      <w:r w:rsidRPr="004B6208">
        <w:rPr>
          <w:rFonts w:eastAsia="Times New Roman"/>
          <w:color w:val="000000"/>
          <w:sz w:val="24"/>
          <w:szCs w:val="24"/>
          <w:lang w:val="en-US" w:bidi="en-US"/>
        </w:rPr>
        <w:t xml:space="preserve">Women's moral development at the first level focuses on initial concern about self-care to ensure survival, followed by a transitional stage. The transition from </w:t>
      </w:r>
      <w:r w:rsidR="00476FE6">
        <w:rPr>
          <w:rFonts w:eastAsia="Times New Roman"/>
          <w:color w:val="000000"/>
          <w:sz w:val="24"/>
          <w:szCs w:val="24"/>
          <w:lang w:val="en-US" w:bidi="en-US"/>
        </w:rPr>
        <w:t>stage</w:t>
      </w:r>
      <w:r w:rsidRPr="004B6208">
        <w:rPr>
          <w:rFonts w:eastAsia="Times New Roman"/>
          <w:color w:val="000000"/>
          <w:sz w:val="24"/>
          <w:szCs w:val="24"/>
          <w:lang w:val="en-US" w:bidi="en-US"/>
        </w:rPr>
        <w:t xml:space="preserve"> 1 to stage 2 represents a period of transition from selfishness to responsibility. During this transitional period, the words selfishness and responsibility appear for the first time. This stage discusses an understanding of one's own or others' relationships, as expressed by the concept of responsibility. Moral kindness is associated with concern for others at the second level. However, at this point, an imbalance can be created, giving birth to a second transition.</w:t>
      </w:r>
      <w:r w:rsidRPr="004B6208">
        <w:t xml:space="preserve"> </w:t>
      </w:r>
      <w:r w:rsidRPr="004B6208">
        <w:rPr>
          <w:rFonts w:eastAsia="Times New Roman"/>
          <w:color w:val="000000"/>
          <w:sz w:val="24"/>
          <w:szCs w:val="24"/>
          <w:lang w:val="en-US" w:bidi="en-US"/>
        </w:rPr>
        <w:t xml:space="preserve">At the most basic level, it focuses on relational dynamics and eliminates the tension between egoism and responsibility through a new understanding of one's own and others' interrelationships. Caring becomes a self-selected moral criterion. This principle is psychological in terms of relationships and responsiveness, but it is universal in condemning any attitude that oppresses and harms others </w:t>
      </w:r>
      <w:r w:rsidR="00A61E12" w:rsidRPr="00A61E12">
        <w:rPr>
          <w:rFonts w:eastAsia="Times New Roman"/>
          <w:color w:val="000000"/>
          <w:sz w:val="24"/>
          <w:szCs w:val="24"/>
          <w:lang w:val="en-US" w:bidi="en-US"/>
        </w:rPr>
        <w:fldChar w:fldCharType="begin" w:fldLock="1"/>
      </w:r>
      <w:r w:rsidR="00224B0D">
        <w:rPr>
          <w:rFonts w:eastAsia="Times New Roman"/>
          <w:color w:val="000000"/>
          <w:sz w:val="24"/>
          <w:szCs w:val="24"/>
          <w:lang w:val="en-US" w:bidi="en-US"/>
        </w:rPr>
        <w:instrText>ADDIN CSL_CITATION {"citationItems":[{"id":"ITEM-1","itemData":{"DOI":"10.17763/haer.47.4.g6167429416hg5l0","ISSN":"0017-8055","abstract":"From her own research data, interviews with women contemplating abortion, she then derives an alternative sequence for the development of womens moral judgments. Finally, she argues for an expanded conception of adulthood that would result from the integration of the feminine voice into developmental theory.","author":[{"dropping-particle":"","family":"Gilligan","given":"Carol","non-dropping-particle":"","parse-names":false,"suffix":""}],"container-title":"Harvard Educational Review","id":"ITEM-1","issue":"4","issued":{"date-parts":[["1977"]]},"page":"481-517","title":"In a Different Voice: Women's Conceptions of Self and of Morality","type":"article-journal","volume":"47"},"uris":["http://www.mendeley.com/documents/?uuid=a0fc3e38-f5da-4766-8bf7-6bed728f79ab","http://www.mendeley.com/documents/?uuid=cdb8b9bc-b85a-4df6-8d1c-26c8ce87d3fc"]},{"id":"ITEM-2","itemData":{"author":[{"dropping-particle":"","family":"Gilligan","given":"Carol","non-dropping-particle":"","parse-names":false,"suffix":""}],"id":"ITEM-2","issue":"November 1981","issued":{"date-parts":[["1982"]]},"title":"Theory and Review New MAPS Of Development: New Visions of Maturity","type":"article-journal","volume":"52"},"uris":["http://www.mendeley.com/documents/?uuid=1487acfb-995d-46b7-be7f-955c897b9639","http://www.mendeley.com/documents/?uuid=a50420ef-015b-45e9-9f18-2181e6a36b8b"]}],"mendeley":{"formattedCitation":"(Gilligan, 1977b, 1982b)","plainTextFormattedCitation":"(Gilligan, 1977b, 1982b)","previouslyFormattedCitation":"(Gilligan, 1977b, 1982b)"},"properties":{"noteIndex":0},"schema":"https://github.com/citation-style-language/schema/raw/master/csl-citation.json"}</w:instrText>
      </w:r>
      <w:r w:rsidR="00A61E12" w:rsidRPr="00A61E12">
        <w:rPr>
          <w:rFonts w:eastAsia="Times New Roman"/>
          <w:color w:val="000000"/>
          <w:sz w:val="24"/>
          <w:szCs w:val="24"/>
          <w:lang w:val="en-US" w:bidi="en-US"/>
        </w:rPr>
        <w:fldChar w:fldCharType="separate"/>
      </w:r>
      <w:r w:rsidR="00A61E12" w:rsidRPr="00A61E12">
        <w:rPr>
          <w:rFonts w:eastAsia="Times New Roman"/>
          <w:noProof/>
          <w:color w:val="000000"/>
          <w:sz w:val="24"/>
          <w:szCs w:val="24"/>
          <w:lang w:val="en-US" w:bidi="en-US"/>
        </w:rPr>
        <w:t>(Gilligan, 1977b, 1982b)</w:t>
      </w:r>
      <w:r w:rsidR="00A61E12" w:rsidRPr="00A61E12">
        <w:rPr>
          <w:rFonts w:eastAsia="Times New Roman"/>
          <w:color w:val="000000"/>
          <w:sz w:val="24"/>
          <w:szCs w:val="24"/>
          <w:lang w:val="en-US" w:bidi="en-US"/>
        </w:rPr>
        <w:fldChar w:fldCharType="end"/>
      </w:r>
      <w:r w:rsidR="00A61E12" w:rsidRPr="00A61E12">
        <w:rPr>
          <w:rFonts w:eastAsia="Times New Roman"/>
          <w:color w:val="000000"/>
          <w:sz w:val="24"/>
          <w:szCs w:val="24"/>
          <w:lang w:val="en-US" w:bidi="en-US"/>
        </w:rPr>
        <w:t xml:space="preserve">. </w:t>
      </w:r>
    </w:p>
    <w:p w14:paraId="3042101B" w14:textId="23267B5A" w:rsidR="00434E8A" w:rsidRDefault="004B6208" w:rsidP="00434E8A">
      <w:pPr>
        <w:spacing w:line="288" w:lineRule="auto"/>
        <w:ind w:firstLine="720"/>
        <w:rPr>
          <w:rFonts w:eastAsia="Arial"/>
          <w:sz w:val="24"/>
          <w:szCs w:val="24"/>
          <w:lang w:val="en-US" w:bidi="en-US"/>
        </w:rPr>
      </w:pPr>
      <w:r w:rsidRPr="004B6208">
        <w:rPr>
          <w:rFonts w:eastAsia="Times New Roman"/>
          <w:color w:val="000000"/>
          <w:sz w:val="24"/>
          <w:szCs w:val="24"/>
          <w:lang w:val="en-US" w:bidi="en-US"/>
        </w:rPr>
        <w:t>The second stage in the progression from goodness to truth. Again, selfish attitudes and responsibilities emerge in the realm of attention and care at this stage. This stage reconsiders the concept of accountability. In this situation, his first request is honesty in the implementation of responsibility.</w:t>
      </w:r>
      <w:r w:rsidRPr="004B6208">
        <w:t xml:space="preserve"> </w:t>
      </w:r>
      <w:r w:rsidRPr="004B6208">
        <w:rPr>
          <w:rFonts w:eastAsia="Times New Roman"/>
          <w:color w:val="000000"/>
          <w:sz w:val="24"/>
          <w:szCs w:val="24"/>
          <w:lang w:val="en-US" w:bidi="en-US"/>
        </w:rPr>
        <w:t>To be held accountable, one must first admit what has been done, so that the evaluation criteria shift from goodness to truth. The self becomes the arbiter of judgment in the third stage. The action to be taken will be determined by the self. At this point, the individual will be able to assert moral equality with both himself and others</w:t>
      </w:r>
      <w:r w:rsidR="00A61E12" w:rsidRPr="00A61E12">
        <w:rPr>
          <w:rFonts w:eastAsia="Times New Roman"/>
          <w:color w:val="000000"/>
          <w:sz w:val="24"/>
          <w:szCs w:val="24"/>
          <w:lang w:val="en-US" w:bidi="en-US"/>
        </w:rPr>
        <w:t xml:space="preserve"> </w:t>
      </w:r>
      <w:r w:rsidR="00A61E12" w:rsidRPr="00A61E12">
        <w:rPr>
          <w:rFonts w:eastAsia="Times New Roman"/>
          <w:color w:val="000000"/>
          <w:sz w:val="24"/>
          <w:szCs w:val="24"/>
          <w:lang w:val="en-US" w:bidi="en-US"/>
        </w:rPr>
        <w:fldChar w:fldCharType="begin" w:fldLock="1"/>
      </w:r>
      <w:r w:rsidR="00224B0D">
        <w:rPr>
          <w:rFonts w:eastAsia="Times New Roman"/>
          <w:color w:val="000000"/>
          <w:sz w:val="24"/>
          <w:szCs w:val="24"/>
          <w:lang w:val="en-US" w:bidi="en-US"/>
        </w:rPr>
        <w:instrText>ADDIN CSL_CITATION {"citationItems":[{"id":"ITEM-1","itemData":{"ISBN":"0674445449","author":[{"dropping-particle":"","family":"Gilligan","given":"Carol","non-dropping-particle":"","parse-names":false,"suffix":""}],"container-title":"Harvard University Press","id":"ITEM-1","issue":"4","issued":{"date-parts":[["1971"]]},"number-of-pages":"300","publisher":"Harvard University Press","publisher-place":"England","title":"In A Different Voice Psychological Theory and Women's Developmen","type":"book","volume":"1"},"uris":["http://www.mendeley.com/documents/?uuid=7150c12d-17eb-4e06-9e19-31f120c1046b","http://www.mendeley.com/documents/?uuid=4f59bcf7-fe74-4325-915d-b324571f6a28"]}],"mendeley":{"formattedCitation":"(Gilligan, 1971)","plainTextFormattedCitation":"(Gilligan, 1971)","previouslyFormattedCitation":"(Gilligan, 1971)"},"properties":{"noteIndex":0},"schema":"https://github.com/citation-style-language/schema/raw/master/csl-citation.json"}</w:instrText>
      </w:r>
      <w:r w:rsidR="00A61E12" w:rsidRPr="00A61E12">
        <w:rPr>
          <w:rFonts w:eastAsia="Times New Roman"/>
          <w:color w:val="000000"/>
          <w:sz w:val="24"/>
          <w:szCs w:val="24"/>
          <w:lang w:val="en-US" w:bidi="en-US"/>
        </w:rPr>
        <w:fldChar w:fldCharType="separate"/>
      </w:r>
      <w:r w:rsidR="00A61E12" w:rsidRPr="00A61E12">
        <w:rPr>
          <w:rFonts w:eastAsia="Times New Roman"/>
          <w:noProof/>
          <w:color w:val="000000"/>
          <w:sz w:val="24"/>
          <w:szCs w:val="24"/>
          <w:lang w:val="en-US" w:bidi="en-US"/>
        </w:rPr>
        <w:t>(Gilligan, 1971)</w:t>
      </w:r>
      <w:r w:rsidR="00A61E12" w:rsidRPr="00A61E12">
        <w:rPr>
          <w:rFonts w:eastAsia="Times New Roman"/>
          <w:color w:val="000000"/>
          <w:sz w:val="24"/>
          <w:szCs w:val="24"/>
          <w:lang w:val="en-US" w:bidi="en-US"/>
        </w:rPr>
        <w:fldChar w:fldCharType="end"/>
      </w:r>
      <w:r w:rsidR="00A61E12" w:rsidRPr="00A61E12">
        <w:rPr>
          <w:rFonts w:eastAsia="Times New Roman"/>
          <w:color w:val="000000"/>
          <w:sz w:val="24"/>
          <w:szCs w:val="24"/>
          <w:lang w:val="en-US" w:bidi="en-US"/>
        </w:rPr>
        <w:t>.</w:t>
      </w:r>
    </w:p>
    <w:p w14:paraId="172D8A8A" w14:textId="207EC5D6" w:rsidR="00A61E12" w:rsidRPr="00A61E12" w:rsidRDefault="00D237CB" w:rsidP="00434E8A">
      <w:pPr>
        <w:spacing w:line="288" w:lineRule="auto"/>
        <w:ind w:firstLine="720"/>
        <w:rPr>
          <w:rFonts w:eastAsia="Arial"/>
          <w:sz w:val="24"/>
          <w:szCs w:val="24"/>
          <w:lang w:val="en-US" w:bidi="en-US"/>
        </w:rPr>
      </w:pPr>
      <w:r w:rsidRPr="00D237CB">
        <w:rPr>
          <w:rFonts w:eastAsia="Arial"/>
          <w:sz w:val="24"/>
          <w:szCs w:val="24"/>
          <w:lang w:val="en-US" w:bidi="en-US"/>
        </w:rPr>
        <w:t>Many factors influence one's reasoning development, including</w:t>
      </w:r>
      <w:r w:rsidR="00A61E12" w:rsidRPr="00A61E12">
        <w:rPr>
          <w:rFonts w:eastAsia="Arial"/>
          <w:sz w:val="24"/>
          <w:szCs w:val="24"/>
          <w:lang w:val="en-US" w:bidi="en-US"/>
        </w:rPr>
        <w:t>:</w:t>
      </w:r>
    </w:p>
    <w:p w14:paraId="4928A061" w14:textId="0683C536" w:rsidR="00A61E12" w:rsidRPr="00A61E12" w:rsidRDefault="00D237CB" w:rsidP="00434E8A">
      <w:pPr>
        <w:widowControl w:val="0"/>
        <w:numPr>
          <w:ilvl w:val="0"/>
          <w:numId w:val="2"/>
        </w:numPr>
        <w:autoSpaceDE w:val="0"/>
        <w:autoSpaceDN w:val="0"/>
        <w:ind w:left="426" w:hanging="426"/>
        <w:contextualSpacing/>
        <w:jc w:val="left"/>
        <w:rPr>
          <w:rFonts w:eastAsia="Arial"/>
          <w:sz w:val="24"/>
          <w:szCs w:val="24"/>
          <w:lang w:val="en-US" w:bidi="en-US"/>
        </w:rPr>
      </w:pPr>
      <w:r w:rsidRPr="00D237CB">
        <w:rPr>
          <w:rFonts w:eastAsia="Arial"/>
          <w:sz w:val="24"/>
          <w:szCs w:val="24"/>
          <w:lang w:val="en-US" w:bidi="en-US"/>
        </w:rPr>
        <w:t>Culture</w:t>
      </w:r>
    </w:p>
    <w:p w14:paraId="369D97AF" w14:textId="18524BC1" w:rsidR="00A61E12" w:rsidRPr="00A61E12" w:rsidRDefault="00D237CB" w:rsidP="00434E8A">
      <w:pPr>
        <w:widowControl w:val="0"/>
        <w:autoSpaceDE w:val="0"/>
        <w:autoSpaceDN w:val="0"/>
        <w:ind w:left="426"/>
        <w:rPr>
          <w:rFonts w:eastAsia="Arial"/>
          <w:sz w:val="24"/>
          <w:szCs w:val="24"/>
          <w:lang w:val="en-US" w:bidi="en-US"/>
        </w:rPr>
      </w:pPr>
      <w:r w:rsidRPr="00D237CB">
        <w:rPr>
          <w:rFonts w:eastAsia="Arial"/>
          <w:sz w:val="24"/>
          <w:szCs w:val="24"/>
          <w:lang w:val="en-US" w:bidi="en-US"/>
        </w:rPr>
        <w:t>Culture has its own set of values and norms that influence and shape one's mindset, feelings, and actions in daily life</w:t>
      </w:r>
      <w:r>
        <w:rPr>
          <w:rFonts w:eastAsia="Arial"/>
          <w:sz w:val="24"/>
          <w:szCs w:val="24"/>
          <w:lang w:val="en-US" w:bidi="en-US"/>
        </w:rPr>
        <w:t xml:space="preserve"> </w:t>
      </w:r>
      <w:r w:rsidR="00A61E12" w:rsidRPr="00A61E12">
        <w:rPr>
          <w:rFonts w:eastAsia="Arial"/>
          <w:sz w:val="24"/>
          <w:szCs w:val="24"/>
          <w:lang w:val="en-US" w:bidi="en-US"/>
        </w:rPr>
        <w:fldChar w:fldCharType="begin" w:fldLock="1"/>
      </w:r>
      <w:r w:rsidR="00224B0D">
        <w:rPr>
          <w:rFonts w:eastAsia="Arial"/>
          <w:sz w:val="24"/>
          <w:szCs w:val="24"/>
          <w:lang w:val="en-US" w:bidi="en-US"/>
        </w:rPr>
        <w:instrText>ADDIN CSL_CITATION {"citationItems":[{"id":"ITEM-1","itemData":{"author":[{"dropping-particle":"","family":"Soemardjan","given":"S.","non-dropping-particle":"","parse-names":false,"suffix":""}],"id":"ITEM-1","issued":{"date-parts":[["1988"]]},"publisher":"YIIS","publisher-place":"Jakarta","title":"Stereotip Etnik, Asimilasi, Integrasi Sosial","type":"book"},"uris":["http://www.mendeley.com/documents/?uuid=273463d6-bb2f-4e7a-bb5e-820f5472df00","http://www.mendeley.com/documents/?uuid=b525d2d3-77f9-418e-9a1e-1140d8d7aea2"]}],"mendeley":{"formattedCitation":"(Soemardjan, 1988)","plainTextFormattedCitation":"(Soemardjan, 1988)","previouslyFormattedCitation":"(Soemardjan, 1988)"},"properties":{"noteIndex":0},"schema":"https://github.com/citation-style-language/schema/raw/master/csl-citation.json"}</w:instrText>
      </w:r>
      <w:r w:rsidR="00A61E12" w:rsidRPr="00A61E12">
        <w:rPr>
          <w:rFonts w:eastAsia="Arial"/>
          <w:sz w:val="24"/>
          <w:szCs w:val="24"/>
          <w:lang w:val="en-US" w:bidi="en-US"/>
        </w:rPr>
        <w:fldChar w:fldCharType="separate"/>
      </w:r>
      <w:r w:rsidR="00A61E12" w:rsidRPr="00A61E12">
        <w:rPr>
          <w:rFonts w:eastAsia="Arial"/>
          <w:noProof/>
          <w:sz w:val="24"/>
          <w:szCs w:val="24"/>
          <w:lang w:val="en-US" w:bidi="en-US"/>
        </w:rPr>
        <w:t>(Soemardjan, 1988)</w:t>
      </w:r>
      <w:r w:rsidR="00A61E12" w:rsidRPr="00A61E12">
        <w:rPr>
          <w:rFonts w:eastAsia="Arial"/>
          <w:sz w:val="24"/>
          <w:szCs w:val="24"/>
          <w:lang w:val="en-US" w:bidi="en-US"/>
        </w:rPr>
        <w:fldChar w:fldCharType="end"/>
      </w:r>
      <w:r w:rsidR="00A61E12" w:rsidRPr="00A61E12">
        <w:rPr>
          <w:rFonts w:eastAsia="Arial"/>
          <w:sz w:val="24"/>
          <w:szCs w:val="24"/>
          <w:lang w:val="en-US" w:bidi="en-US"/>
        </w:rPr>
        <w:t xml:space="preserve">. </w:t>
      </w:r>
      <w:r w:rsidRPr="00D237CB">
        <w:rPr>
          <w:rFonts w:eastAsia="Arial"/>
          <w:sz w:val="24"/>
          <w:szCs w:val="24"/>
          <w:lang w:val="en-US" w:bidi="en-US"/>
        </w:rPr>
        <w:t xml:space="preserve">A person's behavior is heavily influenced by his culture. Several studies have found that culture influences </w:t>
      </w:r>
      <w:r w:rsidRPr="00D237CB">
        <w:rPr>
          <w:rFonts w:eastAsia="Arial"/>
          <w:sz w:val="24"/>
          <w:szCs w:val="24"/>
          <w:lang w:val="en-US" w:bidi="en-US"/>
        </w:rPr>
        <w:lastRenderedPageBreak/>
        <w:t>a person's level of moral reasoning</w:t>
      </w:r>
      <w:r w:rsidR="00A61E12" w:rsidRPr="00A61E12">
        <w:rPr>
          <w:rFonts w:eastAsia="Arial"/>
          <w:sz w:val="24"/>
          <w:szCs w:val="24"/>
          <w:lang w:val="en-US" w:bidi="en-US"/>
        </w:rPr>
        <w:t xml:space="preserve"> </w:t>
      </w:r>
      <w:r w:rsidR="00A61E12" w:rsidRPr="00A61E12">
        <w:rPr>
          <w:rFonts w:eastAsia="Arial"/>
          <w:sz w:val="24"/>
          <w:szCs w:val="24"/>
          <w:lang w:val="en-US" w:bidi="en-US"/>
        </w:rPr>
        <w:fldChar w:fldCharType="begin" w:fldLock="1"/>
      </w:r>
      <w:r>
        <w:rPr>
          <w:rFonts w:eastAsia="Arial"/>
          <w:sz w:val="24"/>
          <w:szCs w:val="24"/>
          <w:lang w:val="en-US" w:bidi="en-US"/>
        </w:rPr>
        <w:instrText>ADDIN CSL_CITATION {"citationItems":[{"id":"ITEM-1","itemData":{"DOI":"10.1177/0095798402239231","ISSN":"00957984","abstract":"This study explored the effect of cultural orientation on African American adolescent moral reasoning. Because African communal values are cornerstones of African American communities and related concepts such as perspective-taking and social relationships influence morality, African cultural values were expected to positively predict moral reasoning in the youth. Individualistic values were expected to negatively predict moral reasoning. Fifty 13- and 14-year old African American male and female adolescents completed sociomoral reasoning and cultural orientation questionnaires. Pearson correlations, ANOVAs, and standard multiple regressions were conducted. As hypothesized, the African values of spirituality, communalism, and affect positively correlated with moral reasoning. Communalism, affect, and the Anglocultural value of interpersonal competition positively predicted moral reasoning. The findings suggested that communal values positively influence the development of African American youth. © 2003 The Association of Black Psychologists.","author":[{"dropping-particle":"","family":"Woods","given":"La Keesha N.","non-dropping-particle":"","parse-names":false,"suffix":""},{"dropping-particle":"","family":"Jagers","given":"Robert J.","non-dropping-particle":"","parse-names":false,"suffix":""}],"container-title":"Journal of Black Psychology","id":"ITEM-1","issue":"1","issued":{"date-parts":[["2003"]]},"page":"102-118","title":"Are cultural values predictors of moral reasoning in African American adolescents?","type":"article-journal","volume":"29"},"uris":["http://www.mendeley.com/documents/?uuid=65466980-bc6f-4b92-9cc4-7f5d9d1bbbee","http://www.mendeley.com/documents/?uuid=b2f21e64-5220-4466-a904-6e5e73495221"]},{"id":"ITEM-2","itemData":{"DOI":"10.1016/j.paid.2019.109577","ISSN":"01918869","abstract":"The Dark Triad (D3) traits of narcissism, Machiavellianism, and psychopathy have been linked to a range of moral behavior, and to sociosexuality and sexual behavior, particularly in males. The current study examined whether males and females differ with respect to relations among D3 traits and dimensions of psychopathy from the Triarchic Psychopathy Measure (TriPM), sexual behavior, sociosexuality, tendency towards infidelity, and moral judgments, using a community sample. D3 and TriPM measures were generally more strongly correlated with sexual behavior for males in ways that might increase numbers of matings and sexual partners, but were more strongly correlated with intention towards infidelity and sociosexual attitudes for females—in ways that might facilitate extra-pair mating. Sociosexuality and self-reported sexual behavior showed a strong pattern of overall and gender-specific relations to moral judgments. D3 and psychopathy measures were also related to everyday moral judgments, although generally less so than were sociosexuality and sexual behavior. These results clearly point to the importance of taking gender into account when considering the relations between D3 traits, sexual behavior, sociosexuality, and moral judgments.","author":[{"dropping-particle":"","family":"Moore","given":"Kevin E.","non-dropping-particle":"","parse-names":false,"suffix":""},{"dropping-particle":"","family":"Ross","given":"Scott R.","non-dropping-particle":"","parse-names":false,"suffix":""},{"dropping-particle":"","family":"Brosius","given":"Evelyn C.","non-dropping-particle":"","parse-names":false,"suffix":""}],"container-title":"Personality and Individual Differences","id":"ITEM-2","issue":"October 2018","issued":{"date-parts":[["2020"]]},"page":"109577","publisher":"Elsevier","title":"The role of gender in the relations among Dark Triad and psychopathy, sociosexuality, and moral judgments","type":"article-journal","volume":"152"},"uris":["http://www.mendeley.com/documents/?uuid=c269fe51-2085-479a-80d2-1ff3c63e057c","http://www.mendeley.com/documents/?uuid=ff028036-2c6d-41f2-8efd-e1b575bcc231"]},{"id":"ITEM-3","itemData":{"DOI":"10.1016/j.chb.2019.08.010","ISSN":"07475632","abstract":"The widespread of Autonomous Vehicle (AV) promises a transportation system revolution. Despite its potential benefits, there has been an unsolved discussion of how AV should behave during unavoidable crash situations, which is known as the Moral Dilemma of AV. The goal of this study is to investigate how AV Morality can be designed to align with human values by observing human moral reasoning process, which could be applicable for AV Moral Dilemma scenarios. To do that, we used an exploratory sequential mixed-research methodology to compare human moral reasoning types from two cultures: Korea, a highly collectivist culture, and Canada, a typical individualist culture. First, unavoidable crash scenarios that reflect the complex real-world crash contexts were developed. Second, a moral thought experiment in the form of in-depth interviews was conducted for both cultures (N = 70, Koreans = 33, Canadians = 37). Finally, K-means clustering analysis was conducted. As a result, three human moral reasoning types (Moral Altruist, Moral Non-determinist, and Moral-Deontologist) were defined. The study results reduce abstractness of AV morality by defining distinct moral decision-making patterns which are described by moral value. The findings provide guidelines for designing culture-specific moral behaviors, provide guidelines for AV practitioners, and increase AV morality transparency for the public.","author":[{"dropping-particle":"","family":"Rhim","given":"Jimin","non-dropping-particle":"","parse-names":false,"suffix":""},{"dropping-particle":"","family":"Lee","given":"Gi bbeum","non-dropping-particle":"","parse-names":false,"suffix":""},{"dropping-particle":"","family":"Lee","given":"Ji Hyun","non-dropping-particle":"","parse-names":false,"suffix":""}],"container-title":"Computers in Human Behavior","id":"ITEM-3","issue":"April 2019","issued":{"date-parts":[["2020"]]},"page":"39-56","publisher":"Elsevier","title":"Human moral reasoning types in autonomous vehicle moral dilemma: A cross-cultural comparison of Korea and Canada","type":"article-journal","volume":"102"},"uris":["http://www.mendeley.com/documents/?uuid=f93e0188-b756-481b-bf8a-c13e66070ec1","http://www.mendeley.com/documents/?uuid=77f2988d-6512-4bcc-a1e0-379dd1f3f6c0"]},{"id":"ITEM-4","itemData":{"DOI":"10.1111/desc.12403","ISSN":"14677687","abstract":"Morality is an evolved aspect of human nature, yet is heavily influenced by cultural environment. This developmental study adopted an integrative approach by combining measures of socioeconomic status (SES), executive function, affective sharing, empathic concern, theory of mind, and moral judgment in predicting sharing behavior in children (N = 999) from the age of 5 to 12 in five large-scale societies: Canada, China, Turkey, South Africa, and the USA. Results demonstrate that age, gender, SES, culture, and social cognitive mechanisms explain over 20% of the variance worldwide in children's resource allocation. These findings are discussed in reference to standard cultural comparisons (individualist/collectivist), as well as the degree of market integration, and highlight continuities and discontinuities in children's generosity across urban contexts.","author":[{"dropping-particle":"","family":"Cowell","given":"Jason M.","non-dropping-particle":"","parse-names":false,"suffix":""},{"dropping-particle":"","family":"Lee","given":"Kang","non-dropping-particle":"","parse-names":false,"suffix":""},{"dropping-particle":"","family":"Malcolm-Smith","given":"Susan","non-dropping-particle":"","parse-names":false,"suffix":""},{"dropping-particle":"","family":"Selcuk","given":"Bilge","non-dropping-particle":"","parse-names":false,"suffix":""},{"dropping-particle":"","family":"Zhou","given":"Xinyue","non-dropping-particle":"","parse-names":false,"suffix":""},{"dropping-particle":"","family":"Decety","given":"Jean","non-dropping-particle":"","parse-names":false,"suffix":""}],"container-title":"Developmental Science","id":"ITEM-4","issue":"4","issued":{"date-parts":[["2017"]]},"page":"1-12","title":"The development of generosity and moral cognition across five cultures","type":"article-journal","volume":"20"},"uris":["http://www.mendeley.com/documents/?uuid=f3fb03ec-dab1-4ae2-8750-d24ea4d39ede","http://www.mendeley.com/documents/?uuid=e4f20658-cfff-40e7-a5af-42098ea63cf5"]}],"mendeley":{"formattedCitation":"(Cowell et al., 2017; Moore et al., 2020; Rhim et al., 2020; Woods &amp; Jagers, 2003)","manualFormatting":"(Cowell et al., 2017; Moore et al., 2020; Rhim et al., 2020; Woods and Jagers, 2003)","plainTextFormattedCitation":"(Cowell et al., 2017; Moore et al., 2020; Rhim et al., 2020; Woods &amp; Jagers, 2003)","previouslyFormattedCitation":"(Cowell et al., 2017; Moore et al., 2020; Rhim et al., 2020; Woods &amp; Jagers, 2003)"},"properties":{"noteIndex":0},"schema":"https://github.com/citation-style-language/schema/raw/master/csl-citation.json"}</w:instrText>
      </w:r>
      <w:r w:rsidR="00A61E12" w:rsidRPr="00A61E12">
        <w:rPr>
          <w:rFonts w:eastAsia="Arial"/>
          <w:sz w:val="24"/>
          <w:szCs w:val="24"/>
          <w:lang w:val="en-US" w:bidi="en-US"/>
        </w:rPr>
        <w:fldChar w:fldCharType="separate"/>
      </w:r>
      <w:r w:rsidR="00224B0D" w:rsidRPr="00224B0D">
        <w:rPr>
          <w:rFonts w:eastAsia="Arial"/>
          <w:noProof/>
          <w:sz w:val="24"/>
          <w:szCs w:val="24"/>
          <w:lang w:val="en-US" w:bidi="en-US"/>
        </w:rPr>
        <w:t xml:space="preserve">(Cowell et al., 2017; Moore et al., 2020; Rhim et al., 2020; Woods </w:t>
      </w:r>
      <w:r>
        <w:rPr>
          <w:rFonts w:eastAsia="Arial"/>
          <w:noProof/>
          <w:sz w:val="24"/>
          <w:szCs w:val="24"/>
          <w:lang w:val="en-US" w:bidi="en-US"/>
        </w:rPr>
        <w:t>and</w:t>
      </w:r>
      <w:r w:rsidR="00224B0D" w:rsidRPr="00224B0D">
        <w:rPr>
          <w:rFonts w:eastAsia="Arial"/>
          <w:noProof/>
          <w:sz w:val="24"/>
          <w:szCs w:val="24"/>
          <w:lang w:val="en-US" w:bidi="en-US"/>
        </w:rPr>
        <w:t xml:space="preserve"> Jagers, 2003)</w:t>
      </w:r>
      <w:r w:rsidR="00A61E12" w:rsidRPr="00A61E12">
        <w:rPr>
          <w:rFonts w:eastAsia="Arial"/>
          <w:sz w:val="24"/>
          <w:szCs w:val="24"/>
          <w:lang w:val="en-US" w:bidi="en-US"/>
        </w:rPr>
        <w:fldChar w:fldCharType="end"/>
      </w:r>
      <w:r w:rsidR="00A61E12" w:rsidRPr="00A61E12">
        <w:rPr>
          <w:rFonts w:eastAsia="Arial"/>
          <w:sz w:val="24"/>
          <w:szCs w:val="24"/>
          <w:lang w:val="en-US" w:bidi="en-US"/>
        </w:rPr>
        <w:t xml:space="preserve">. </w:t>
      </w:r>
      <w:r w:rsidRPr="00D237CB">
        <w:rPr>
          <w:rFonts w:eastAsia="Arial"/>
          <w:sz w:val="24"/>
          <w:szCs w:val="24"/>
          <w:lang w:val="en-US" w:bidi="en-US"/>
        </w:rPr>
        <w:t>This suggests that a person's moral reasoning is heavily influenced by his cultural upbringing. When viewing the same behavior, people from different cultural backgrounds will have different ethics and behaviors</w:t>
      </w:r>
      <w:r w:rsidR="00A61E12" w:rsidRPr="00A61E12">
        <w:rPr>
          <w:rFonts w:eastAsia="Arial"/>
          <w:sz w:val="24"/>
          <w:szCs w:val="24"/>
          <w:lang w:val="en-US" w:bidi="en-US"/>
        </w:rPr>
        <w:t xml:space="preserve">. </w:t>
      </w:r>
    </w:p>
    <w:p w14:paraId="56D0E45F" w14:textId="5E69085D" w:rsidR="00A61E12" w:rsidRPr="00A61E12" w:rsidRDefault="00D237CB" w:rsidP="00434E8A">
      <w:pPr>
        <w:widowControl w:val="0"/>
        <w:numPr>
          <w:ilvl w:val="0"/>
          <w:numId w:val="2"/>
        </w:numPr>
        <w:autoSpaceDE w:val="0"/>
        <w:autoSpaceDN w:val="0"/>
        <w:ind w:left="426" w:hanging="426"/>
        <w:contextualSpacing/>
        <w:jc w:val="left"/>
        <w:rPr>
          <w:rFonts w:eastAsia="Arial"/>
          <w:sz w:val="24"/>
          <w:szCs w:val="24"/>
          <w:lang w:val="en-US" w:bidi="en-US"/>
        </w:rPr>
      </w:pPr>
      <w:r w:rsidRPr="00D237CB">
        <w:rPr>
          <w:rFonts w:eastAsia="Arial"/>
          <w:sz w:val="24"/>
          <w:szCs w:val="24"/>
          <w:lang w:val="en-US" w:bidi="en-US"/>
        </w:rPr>
        <w:t>Sexual orientation</w:t>
      </w:r>
    </w:p>
    <w:p w14:paraId="26D5FB83" w14:textId="09EF95CC" w:rsidR="00A61E12" w:rsidRPr="00A61E12" w:rsidRDefault="00D237CB" w:rsidP="00434E8A">
      <w:pPr>
        <w:widowControl w:val="0"/>
        <w:autoSpaceDE w:val="0"/>
        <w:autoSpaceDN w:val="0"/>
        <w:ind w:left="426"/>
        <w:rPr>
          <w:rFonts w:eastAsia="Arial"/>
          <w:sz w:val="24"/>
          <w:szCs w:val="24"/>
          <w:lang w:val="en-US" w:bidi="en-US"/>
        </w:rPr>
      </w:pPr>
      <w:r w:rsidRPr="00D237CB">
        <w:rPr>
          <w:rFonts w:eastAsia="Arial"/>
          <w:sz w:val="24"/>
          <w:szCs w:val="24"/>
          <w:lang w:val="en-US" w:bidi="en-US"/>
        </w:rPr>
        <w:t>Gilligan, Kohlberg's assistant, was harshly critical of his theory. Gilligan stated that there is a gender bias in Kohlberg's moral theory because 20 years of research has focused on male subjects, so there will be a bias if Kohlberg's theory of moral development is applied to women. Several research findings indicate that gender influences moral development</w:t>
      </w:r>
      <w:r>
        <w:rPr>
          <w:rFonts w:eastAsia="Arial"/>
          <w:sz w:val="24"/>
          <w:szCs w:val="24"/>
          <w:lang w:val="en-US" w:bidi="en-US"/>
        </w:rPr>
        <w:t xml:space="preserve"> </w:t>
      </w:r>
      <w:r w:rsidR="00A61E12" w:rsidRPr="00A61E12">
        <w:rPr>
          <w:rFonts w:eastAsia="Arial"/>
          <w:sz w:val="24"/>
          <w:szCs w:val="24"/>
          <w:lang w:val="en-US" w:bidi="en-US"/>
        </w:rPr>
        <w:fldChar w:fldCharType="begin" w:fldLock="1"/>
      </w:r>
      <w:r>
        <w:rPr>
          <w:rFonts w:eastAsia="Arial"/>
          <w:sz w:val="24"/>
          <w:szCs w:val="24"/>
          <w:lang w:val="en-US" w:bidi="en-US"/>
        </w:rPr>
        <w:instrText>ADDIN CSL_CITATION {"citationItems":[{"id":"ITEM-1","itemData":{"DOI":"10.1007/BF01423172","ISSN":"10597700","abstract":"Women constitute 35% of providers in genetics at the doctoral level. A survey of 682 geneticists in 19 nations showed that gender was the single most important determinant of ethical decision making. Women were less directive and more observant of patient autonomy than men. In the United States, women were twice as likely as men to accede to patient requests for prenatal diagnosis for sex selection. Women now constitute 30% of all medical students, about half of all obstetrical residents, and 94% of master's-level genetic counselors. Evidence that women providers respond differently to some ethical problems suggests that in the future, as more women enter the field, provider-patient relationships may become more egalitarian. © 1994 National Society of Genetic Counselors, Inc.","author":[{"dropping-particle":"","family":"Wertz","given":"Dorothy C.","non-dropping-particle":"","parse-names":false,"suffix":""}],"container-title":"Journal of Genetic Counseling","id":"ITEM-1","issue":"2","issued":{"date-parts":[["1994"]]},"page":"95-112","title":"Provider gender and moral reasoning: The politics of an \"ethics of care\"","type":"article-journal","volume":"3"},"uris":["http://www.mendeley.com/documents/?uuid=2e7dd7c2-8862-4b18-bb24-0166b3c61869","http://www.mendeley.com/documents/?uuid=78895174-4004-4e56-8254-a78becb39280"]},{"id":"ITEM-2","itemData":{"DOI":"10.1007/s10339-017-0822-9","ISSN":"16124790","abstract":"Whether, and if so, how exactly gender differences are manifested in moral judgment has recently been at the center of much research on moral decision making. Previous research suggests that women are more deontological than men in personal, but not impersonal, moral dilemmas. However, typical personal and impersonal moral dilemmas differ along two dimensions: Personal dilemmas are more emotionally salient than impersonal ones and involve a violation of Kant’s practical imperative that humans must never be used as a mere means, but only as ends. Thus, it remains unclear whether the reported gender difference is due to emotional salience or to the violation of the practical imperative. To answer this question, we explore gender differences in three moral dilemmas: a typical personal dilemma, a typical impersonal dilemma, and an intermediate dilemma, which is not as emotionally salient as typical personal moral dilemmas, but contains an equally strong violation of Kant’s practical imperative. While we replicate the result that women tend to embrace deontological ethics more than men in personal, but not impersonal, dilemmas, we find no gender differences in the intermediate situation. This suggests that gender differences in these type of dilemmas are driven by emotional salience, and not by the violation of the practical imperative. Additionally, we also explore whether people think that women should behave differently than men in these dilemmas. Across all three dilemmas, we find no statistically significant differences about how people think men and women should behave.","author":[{"dropping-particle":"","family":"Capraro","given":"Valerio","non-dropping-particle":"","parse-names":false,"suffix":""},{"dropping-particle":"","family":"Sippel","given":"Jonathan","non-dropping-particle":"","parse-names":false,"suffix":""}],"container-title":"Cognitive Processing","id":"ITEM-2","issue":"4","issued":{"date-parts":[["2017"]]},"page":"399-405","publisher":"Springer Berlin Heidelberg","title":"Gender differences in moral judgment and the evaluation of gender-specified moral agents","type":"article-journal","volume":"18"},"uris":["http://www.mendeley.com/documents/?uuid=0c140570-fb13-4acb-b97d-e90b0ba201d7","http://www.mendeley.com/documents/?uuid=9e92bf60-8824-497e-9ed7-7235702fd36e"]},{"id":"ITEM-3","itemData":{"DOI":"10.1016/j.obhdp.2016.11.003","ISSN":"07495978","abstract":"To date, gender differences in ethics have received little theoretical attention. We utilize a social-cognitive framework to explain why these differences emerge and when women engage in less unethical negotiating behavior than do men. We propose that, relative to men's, women's stronger moral identities suppress unethical negotiating behavior. Study 1 establishes a gender difference in moral identity strength through a meta-analysis of over 19,000 people. Study 2 observes gender differences in two aspects of negotiator ethics – moral disengagement and opportunism. Study 3 establishes moral identity strength as an antecedent to negotiator ethics. Finally, Studies 4 and 5 explore financial incentives as a situational moderator. Because financial incentives temporarily decrease the salience of moral identity, they could mitigate gender differences in negotiator ethics, leading women to act more like men. Across both studies, financial incentives impacted women's (but not men's) unethical negotiating behavior. Our findings help to explain why and when gender differences in ethics emerge.","author":[{"dropping-particle":"","family":"Kennedy","given":"Jessica A.","non-dropping-particle":"","parse-names":false,"suffix":""},{"dropping-particle":"","family":"Kray","given":"Laura J.","non-dropping-particle":"","parse-names":false,"suffix":""},{"dropping-particle":"","family":"Ku","given":"Gillian","non-dropping-particle":"","parse-names":false,"suffix":""}],"container-title":"Organizational Behavior and Human Decision Processes","id":"ITEM-3","issued":{"date-parts":[["2017"]]},"page":"28-44","publisher":"Elsevier Inc.","title":"A social-cognitive approach to understanding gender differences in negotiator ethics: The role of moral identity","type":"article-journal","volume":"138"},"uris":["http://www.mendeley.com/documents/?uuid=59e306c1-31b0-4583-8679-3f23ee4ec4c3","http://www.mendeley.com/documents/?uuid=fe347f4f-b799-4bf4-a3aa-b53924860a3a"]},{"id":"ITEM-4","itemData":{"DOI":"10.1007/BF00288220","ISSN":"03600025","abstract":"This research tests Gilligan's hypothesis that men are more likely to consider moral dilemmas chiefly in terms of justice and individual rights, whereas women are more likely to be chiefly concerned with questions of care and relationships with others. In addition, we have investigated the effects of dilemma content upon orientation of moral judgment. Protocols from interviews with 50 college students, half women and half men, to three moral dilemmas were coded according to moral orientation. Results indicated that both moral orientations were widely used by both men and women, but that women were more likely to employ prodominantly care considerations. In a test of mean differences in proportion of justice responses, content of the specific moral dilemma showed a strong influence upon moral reasoning. Results suggest that both gender and situational factors need to be considered in our understanding of moral reasoning. © 1986 Plenum Publishing Corporation.","author":[{"dropping-particle":"","family":"Bussey","given":"Kay","non-dropping-particle":"","parse-names":false,"suffix":""},{"dropping-particle":"","family":"Maughan","given":"Betty","non-dropping-particle":"","parse-names":false,"suffix":""}],"container-title":"Journal of Personality and Social Psychology","id":"ITEM-4","issue":"4","issued":{"date-parts":[["1982"]]},"page":"701-706","title":"Gender differences in moral reasoning","type":"article-journal","volume":"42"},"uris":["http://www.mendeley.com/documents/?uuid=c3f20a78-afc2-41ce-b445-fe436aa24914","http://www.mendeley.com/documents/?uuid=354f420a-ee96-439a-bc00-4f48188e57c6"]}],"mendeley":{"formattedCitation":"(Bussey &amp; Maughan, 1982; Capraro &amp; Sippel, 2017; Kennedy et al., 2017; Wertz, 1994)","manualFormatting":"(Bussey and Maughan, 1982; Capraro and Sippel, 2017; Kennedy et al., 2017; Wertz, 1994)","plainTextFormattedCitation":"(Bussey &amp; Maughan, 1982; Capraro &amp; Sippel, 2017; Kennedy et al., 2017; Wertz, 1994)","previouslyFormattedCitation":"(Bussey &amp; Maughan, 1982; Capraro &amp; Sippel, 2017; Kennedy et al., 2017; Wertz, 1994)"},"properties":{"noteIndex":0},"schema":"https://github.com/citation-style-language/schema/raw/master/csl-citation.json"}</w:instrText>
      </w:r>
      <w:r w:rsidR="00A61E12" w:rsidRPr="00A61E12">
        <w:rPr>
          <w:rFonts w:eastAsia="Arial"/>
          <w:sz w:val="24"/>
          <w:szCs w:val="24"/>
          <w:lang w:val="en-US" w:bidi="en-US"/>
        </w:rPr>
        <w:fldChar w:fldCharType="separate"/>
      </w:r>
      <w:r w:rsidR="00224B0D" w:rsidRPr="00224B0D">
        <w:rPr>
          <w:rFonts w:eastAsia="Arial"/>
          <w:noProof/>
          <w:sz w:val="24"/>
          <w:szCs w:val="24"/>
          <w:lang w:val="en-US" w:bidi="en-US"/>
        </w:rPr>
        <w:t xml:space="preserve">(Bussey </w:t>
      </w:r>
      <w:r>
        <w:rPr>
          <w:rFonts w:eastAsia="Arial"/>
          <w:noProof/>
          <w:sz w:val="24"/>
          <w:szCs w:val="24"/>
          <w:lang w:val="en-US" w:bidi="en-US"/>
        </w:rPr>
        <w:t>and</w:t>
      </w:r>
      <w:r w:rsidR="00224B0D" w:rsidRPr="00224B0D">
        <w:rPr>
          <w:rFonts w:eastAsia="Arial"/>
          <w:noProof/>
          <w:sz w:val="24"/>
          <w:szCs w:val="24"/>
          <w:lang w:val="en-US" w:bidi="en-US"/>
        </w:rPr>
        <w:t xml:space="preserve"> Maughan, 1982; Capraro </w:t>
      </w:r>
      <w:r>
        <w:rPr>
          <w:rFonts w:eastAsia="Arial"/>
          <w:noProof/>
          <w:sz w:val="24"/>
          <w:szCs w:val="24"/>
          <w:lang w:val="en-US" w:bidi="en-US"/>
        </w:rPr>
        <w:t>and</w:t>
      </w:r>
      <w:r w:rsidR="00224B0D" w:rsidRPr="00224B0D">
        <w:rPr>
          <w:rFonts w:eastAsia="Arial"/>
          <w:noProof/>
          <w:sz w:val="24"/>
          <w:szCs w:val="24"/>
          <w:lang w:val="en-US" w:bidi="en-US"/>
        </w:rPr>
        <w:t xml:space="preserve"> Sippel, 2017; Kennedy et al., 2017; Wertz, 1994)</w:t>
      </w:r>
      <w:r w:rsidR="00A61E12" w:rsidRPr="00A61E12">
        <w:rPr>
          <w:rFonts w:eastAsia="Arial"/>
          <w:sz w:val="24"/>
          <w:szCs w:val="24"/>
          <w:lang w:val="en-US" w:bidi="en-US"/>
        </w:rPr>
        <w:fldChar w:fldCharType="end"/>
      </w:r>
      <w:r w:rsidR="00A61E12" w:rsidRPr="00A61E12">
        <w:rPr>
          <w:rFonts w:eastAsia="Arial"/>
          <w:sz w:val="24"/>
          <w:szCs w:val="24"/>
          <w:lang w:val="en-US" w:bidi="en-US"/>
        </w:rPr>
        <w:t>.</w:t>
      </w:r>
    </w:p>
    <w:p w14:paraId="7A1E92C0" w14:textId="5B62E003" w:rsidR="00A61E12" w:rsidRPr="00A61E12" w:rsidRDefault="00D237CB" w:rsidP="00434E8A">
      <w:pPr>
        <w:widowControl w:val="0"/>
        <w:numPr>
          <w:ilvl w:val="0"/>
          <w:numId w:val="2"/>
        </w:numPr>
        <w:autoSpaceDE w:val="0"/>
        <w:autoSpaceDN w:val="0"/>
        <w:ind w:left="426" w:hanging="426"/>
        <w:contextualSpacing/>
        <w:jc w:val="left"/>
        <w:rPr>
          <w:rFonts w:eastAsia="Arial"/>
          <w:sz w:val="24"/>
          <w:szCs w:val="24"/>
          <w:lang w:val="en-US" w:bidi="en-US"/>
        </w:rPr>
      </w:pPr>
      <w:r w:rsidRPr="00D237CB">
        <w:rPr>
          <w:rFonts w:eastAsia="Arial"/>
          <w:sz w:val="24"/>
          <w:szCs w:val="24"/>
          <w:lang w:val="en-US" w:bidi="en-US"/>
        </w:rPr>
        <w:t>Parenting</w:t>
      </w:r>
      <w:r w:rsidR="00A61E12" w:rsidRPr="00A61E12">
        <w:rPr>
          <w:rFonts w:eastAsia="Arial"/>
          <w:sz w:val="24"/>
          <w:szCs w:val="24"/>
          <w:lang w:val="en-US" w:bidi="en-US"/>
        </w:rPr>
        <w:t xml:space="preserve"> </w:t>
      </w:r>
    </w:p>
    <w:p w14:paraId="01F0B881" w14:textId="08CD2FE9" w:rsidR="00A61E12" w:rsidRPr="00A61E12" w:rsidRDefault="00D237CB" w:rsidP="00434E8A">
      <w:pPr>
        <w:widowControl w:val="0"/>
        <w:autoSpaceDE w:val="0"/>
        <w:autoSpaceDN w:val="0"/>
        <w:ind w:left="426"/>
        <w:rPr>
          <w:rFonts w:eastAsia="Arial"/>
          <w:sz w:val="24"/>
          <w:szCs w:val="24"/>
          <w:lang w:val="en-US" w:bidi="en-US"/>
        </w:rPr>
      </w:pPr>
      <w:r w:rsidRPr="00D237CB">
        <w:rPr>
          <w:rFonts w:eastAsia="Arial"/>
          <w:sz w:val="24"/>
          <w:szCs w:val="24"/>
          <w:lang w:val="en-US" w:bidi="en-US"/>
        </w:rPr>
        <w:t>Moral values will be instilled in children beginning in the home. This suggests that the parenting style used by parents with their children has an impact on the development of their moral reasoning. Several studies have found a link between parenting style and children's moral reasoning ability</w:t>
      </w:r>
      <w:r w:rsidR="00A61E12" w:rsidRPr="00A61E12">
        <w:rPr>
          <w:rFonts w:eastAsia="Arial"/>
          <w:sz w:val="24"/>
          <w:szCs w:val="24"/>
          <w:lang w:val="en-US" w:bidi="en-US"/>
        </w:rPr>
        <w:t xml:space="preserve"> </w:t>
      </w:r>
      <w:r w:rsidR="00A61E12" w:rsidRPr="00A61E12">
        <w:rPr>
          <w:rFonts w:eastAsia="Arial"/>
          <w:sz w:val="24"/>
          <w:szCs w:val="24"/>
          <w:lang w:val="en-US" w:bidi="en-US"/>
        </w:rPr>
        <w:fldChar w:fldCharType="begin" w:fldLock="1"/>
      </w:r>
      <w:r w:rsidR="00E04F62">
        <w:rPr>
          <w:rFonts w:eastAsia="Arial"/>
          <w:sz w:val="24"/>
          <w:szCs w:val="24"/>
          <w:lang w:val="en-US" w:bidi="en-US"/>
        </w:rPr>
        <w:instrText>ADDIN CSL_CITATION {"citationItems":[{"id":"ITEM-1","itemData":{"DOI":"10.1080/030572499103133","ISBN":"0305724991031","ISSN":"03057240","abstract":"This paper addresses the polarisation among theoretical perspectives in moral psychology regarding the relative significance of parents and peers in children's moral development and, in particular, the short shrift given the family context by cognitive-developmental theory. We contend that parents do play a significant role in this area of their children's development. Research findings from two studies are presented which indicate that parents' interaction styles, ego functioning and level of moral reasoning used in discussion are predictive of children's subsequent moral reasoning development. The findings also illustrate the role of affective factors, in contrast to the contemporary emphasis on moral rationality, and the relevance of real-life dilemmas, in contrast to the paradigmatic reliance on hypothetical dilemmas. Implications of these findings for our understanding of the role of parenting style in children's moral development and for further research are discussed.","author":[{"dropping-particle":"","family":"Walker","given":"Lawrence J.","non-dropping-particle":"","parse-names":false,"suffix":""},{"dropping-particle":"","family":"Hennig","given":"Karl H.","non-dropping-particle":"","parse-names":false,"suffix":""}],"container-title":"Journal of Moral Education","id":"ITEM-1","issue":"3","issued":{"date-parts":[["1999"]]},"page":"358-374","title":"Parenting style and the development of moral reasoning","type":"article-journal","volume":"28"},"uris":["http://www.mendeley.com/documents/?uuid=a71a4cbb-23c8-4ca9-9d7e-60cd700a28ab","http://www.mendeley.com/documents/?uuid=9b2162ae-6ef5-4167-80b8-8cc8150b0f06"]}],"mendeley":{"formattedCitation":"(Walker &amp; Hennig, 1999)","manualFormatting":"(Walker and Hennig, 1999)","plainTextFormattedCitation":"(Walker &amp; Hennig, 1999)","previouslyFormattedCitation":"(Walker &amp; Hennig, 1999)"},"properties":{"noteIndex":0},"schema":"https://github.com/citation-style-language/schema/raw/master/csl-citation.json"}</w:instrText>
      </w:r>
      <w:r w:rsidR="00A61E12" w:rsidRPr="00A61E12">
        <w:rPr>
          <w:rFonts w:eastAsia="Arial"/>
          <w:sz w:val="24"/>
          <w:szCs w:val="24"/>
          <w:lang w:val="en-US" w:bidi="en-US"/>
        </w:rPr>
        <w:fldChar w:fldCharType="separate"/>
      </w:r>
      <w:r w:rsidR="00A61E12" w:rsidRPr="00A61E12">
        <w:rPr>
          <w:rFonts w:eastAsia="Arial"/>
          <w:noProof/>
          <w:sz w:val="24"/>
          <w:szCs w:val="24"/>
          <w:lang w:val="en-US" w:bidi="en-US"/>
        </w:rPr>
        <w:t xml:space="preserve">(Walker </w:t>
      </w:r>
      <w:r w:rsidR="00E04F62">
        <w:rPr>
          <w:rFonts w:eastAsia="Arial"/>
          <w:noProof/>
          <w:sz w:val="24"/>
          <w:szCs w:val="24"/>
          <w:lang w:val="en-US" w:bidi="en-US"/>
        </w:rPr>
        <w:t>and</w:t>
      </w:r>
      <w:r w:rsidR="00A61E12" w:rsidRPr="00A61E12">
        <w:rPr>
          <w:rFonts w:eastAsia="Arial"/>
          <w:noProof/>
          <w:sz w:val="24"/>
          <w:szCs w:val="24"/>
          <w:lang w:val="en-US" w:bidi="en-US"/>
        </w:rPr>
        <w:t xml:space="preserve"> Hennig, 1999)</w:t>
      </w:r>
      <w:r w:rsidR="00A61E12" w:rsidRPr="00A61E12">
        <w:rPr>
          <w:rFonts w:eastAsia="Arial"/>
          <w:sz w:val="24"/>
          <w:szCs w:val="24"/>
          <w:lang w:val="en-US" w:bidi="en-US"/>
        </w:rPr>
        <w:fldChar w:fldCharType="end"/>
      </w:r>
      <w:r w:rsidR="00A61E12" w:rsidRPr="00A61E12">
        <w:rPr>
          <w:rFonts w:eastAsia="Arial"/>
          <w:sz w:val="24"/>
          <w:szCs w:val="24"/>
          <w:lang w:val="en-US" w:bidi="en-US"/>
        </w:rPr>
        <w:t xml:space="preserve">. </w:t>
      </w:r>
      <w:r w:rsidRPr="00D237CB">
        <w:rPr>
          <w:rFonts w:eastAsia="Arial"/>
          <w:sz w:val="24"/>
          <w:szCs w:val="24"/>
          <w:lang w:val="en-US" w:bidi="en-US"/>
        </w:rPr>
        <w:t>According to research</w:t>
      </w:r>
      <w:r w:rsidR="00A61E12" w:rsidRPr="00A61E12">
        <w:rPr>
          <w:rFonts w:eastAsia="Arial"/>
          <w:sz w:val="24"/>
          <w:szCs w:val="24"/>
          <w:lang w:val="en-US" w:bidi="en-US"/>
        </w:rPr>
        <w:t xml:space="preserve"> </w:t>
      </w:r>
      <w:r w:rsidR="00A61E12" w:rsidRPr="00A61E12">
        <w:rPr>
          <w:rFonts w:eastAsia="Arial"/>
          <w:sz w:val="24"/>
          <w:szCs w:val="24"/>
          <w:lang w:val="en-US" w:bidi="en-US"/>
        </w:rPr>
        <w:fldChar w:fldCharType="begin" w:fldLock="1"/>
      </w:r>
      <w:r>
        <w:rPr>
          <w:rFonts w:eastAsia="Arial"/>
          <w:sz w:val="24"/>
          <w:szCs w:val="24"/>
          <w:lang w:val="en-US" w:bidi="en-US"/>
        </w:rPr>
        <w:instrText>ADDIN CSL_CITATION {"citationItems":[{"id":"ITEM-1","itemData":{"DOI":"10.1177/0011128714560810","ISSN":"1552387X","abstract":"Prior research has consistently shown that parenting practices have a direct impact on the levels of delinquency in children and on the development of their moral beliefs. Several studies have also found support for a link between levels of moral reasoning and offending. Using a sample of juvenile delinquents, this research tested the ability of morality to act as a mediator for the association between parenting practices and delinquency. Results supported the findings of past research in terms of the direct effects of parenting on juvenile offending. The mediation hypothesis received partial support. No mediation effects were detected when violent offending was the dependent variable, but the direct effects of parental hostility on property offending were mediated by moral disengagement.","author":[{"dropping-particle":"","family":"Ishoy","given":"Glen A.","non-dropping-particle":"","parse-names":false,"suffix":""}],"container-title":"Crime and Delinquency","id":"ITEM-1","issue":"2","issued":{"date-parts":[["2017"]]},"page":"113-136","title":"Exploring Morality as a Mediator of the Association Between Parenting Practices and Violent and Property Offending Among a Sample of Juvenile Delinquents","type":"article-journal","volume":"63"},"uris":["http://www.mendeley.com/documents/?uuid=1a472eb0-341b-4f05-9231-5046b1e4f9cf","http://www.mendeley.com/documents/?uuid=f5f66b3d-baa4-4d1b-871d-1b1cb74b49fb"]}],"mendeley":{"formattedCitation":"(Ishoy, 2017)","manualFormatting":"Ishoy (2017)","plainTextFormattedCitation":"(Ishoy, 2017)","previouslyFormattedCitation":"(Ishoy, 2017)"},"properties":{"noteIndex":0},"schema":"https://github.com/citation-style-language/schema/raw/master/csl-citation.json"}</w:instrText>
      </w:r>
      <w:r w:rsidR="00A61E12" w:rsidRPr="00A61E12">
        <w:rPr>
          <w:rFonts w:eastAsia="Arial"/>
          <w:sz w:val="24"/>
          <w:szCs w:val="24"/>
          <w:lang w:val="en-US" w:bidi="en-US"/>
        </w:rPr>
        <w:fldChar w:fldCharType="separate"/>
      </w:r>
      <w:r w:rsidR="00A61E12" w:rsidRPr="00A61E12">
        <w:rPr>
          <w:rFonts w:eastAsia="Arial"/>
          <w:noProof/>
          <w:sz w:val="24"/>
          <w:szCs w:val="24"/>
          <w:lang w:val="en-US" w:bidi="en-US"/>
        </w:rPr>
        <w:t>Ishoy</w:t>
      </w:r>
      <w:r>
        <w:rPr>
          <w:rFonts w:eastAsia="Arial"/>
          <w:noProof/>
          <w:sz w:val="24"/>
          <w:szCs w:val="24"/>
          <w:lang w:val="en-US" w:bidi="en-US"/>
        </w:rPr>
        <w:t xml:space="preserve"> (</w:t>
      </w:r>
      <w:r w:rsidR="00A61E12" w:rsidRPr="00A61E12">
        <w:rPr>
          <w:rFonts w:eastAsia="Arial"/>
          <w:noProof/>
          <w:sz w:val="24"/>
          <w:szCs w:val="24"/>
          <w:lang w:val="en-US" w:bidi="en-US"/>
        </w:rPr>
        <w:t>2017)</w:t>
      </w:r>
      <w:r w:rsidR="00A61E12" w:rsidRPr="00A61E12">
        <w:rPr>
          <w:rFonts w:eastAsia="Arial"/>
          <w:sz w:val="24"/>
          <w:szCs w:val="24"/>
          <w:lang w:val="en-US" w:bidi="en-US"/>
        </w:rPr>
        <w:fldChar w:fldCharType="end"/>
      </w:r>
      <w:r w:rsidR="00A61E12" w:rsidRPr="00A61E12">
        <w:rPr>
          <w:rFonts w:eastAsia="Arial"/>
          <w:sz w:val="24"/>
          <w:szCs w:val="24"/>
          <w:lang w:val="en-US" w:bidi="en-US"/>
        </w:rPr>
        <w:t xml:space="preserve"> </w:t>
      </w:r>
      <w:r w:rsidRPr="00D237CB">
        <w:rPr>
          <w:rFonts w:eastAsia="Arial"/>
          <w:sz w:val="24"/>
          <w:szCs w:val="24"/>
          <w:lang w:val="en-US" w:bidi="en-US"/>
        </w:rPr>
        <w:t xml:space="preserve">parenting style has an impact on the development of adolescent moral reasoning. According to research </w:t>
      </w:r>
      <w:r w:rsidR="00A61E12" w:rsidRPr="00A61E12">
        <w:rPr>
          <w:rFonts w:eastAsia="Arial"/>
          <w:sz w:val="24"/>
          <w:szCs w:val="24"/>
          <w:lang w:val="en-US" w:bidi="en-US"/>
        </w:rPr>
        <w:fldChar w:fldCharType="begin" w:fldLock="1"/>
      </w:r>
      <w:r>
        <w:rPr>
          <w:rFonts w:eastAsia="Arial"/>
          <w:sz w:val="24"/>
          <w:szCs w:val="24"/>
          <w:lang w:val="en-US" w:bidi="en-US"/>
        </w:rPr>
        <w:instrText>ADDIN CSL_CITATION {"citationItems":[{"id":"ITEM-1","itemData":{"DOI":"10.1016/j.adolescence.2017.11.011","ISSN":"10959254","abstract":"The goal of the current study was to examine the links among parenting practices (i.e., use of social and material rewards), sociocognitive and socioemotive traits (i.e., perspective taking, prosocial moral reasoning, and empathic concern), and prosocial behaviors among adolescents in a low-income, Midwestern community. Participants were 311 adolescents (M age = 16.10 years; range = 14–19 years; 58.7% girls; 82.7% White; 13.6% Latino). The results demonstrated that social rewards were positively associated with perspective taking, empathic concern, and prosocial moral reasoning, which were each associated with multiple forms of prosocial behaviors. Material rewards were negatively associated with prosocial moral reasoning and empathic concern. There were also direct links between material and social rewards and prosocial behaviors. Discussion will focus on the intervening role of social cognitions and emotions in explaining links between parenting practices and low-income adolescents' prosocial behaviors.","author":[{"dropping-particle":"","family":"Davis","given":"Alexandra N.","non-dropping-particle":"","parse-names":false,"suffix":""},{"dropping-particle":"","family":"Carlo","given":"Gustavo","non-dropping-particle":"","parse-names":false,"suffix":""}],"container-title":"Journal of Adolescence","id":"ITEM-1","issue":"August 2017","issued":{"date-parts":[["2018"]]},"page":"140-150","publisher":"Elsevier","title":"The roles of parenting practices, sociocognitive/emotive traits, and prosocial behaviors in low-income adolescents","type":"article-journal","volume":"62"},"uris":["http://www.mendeley.com/documents/?uuid=6d5dbf2f-ae47-4082-8cfc-db06959165ef","http://www.mendeley.com/documents/?uuid=c3af78f7-19ec-4eda-8678-5ae9a587a1c2"]}],"mendeley":{"formattedCitation":"(A. N. Davis &amp; Carlo, 2018)","manualFormatting":"Davis and Carlo (2018)","plainTextFormattedCitation":"(A. N. Davis &amp; Carlo, 2018)","previouslyFormattedCitation":"(A. N. Davis &amp; Carlo, 2018)"},"properties":{"noteIndex":0},"schema":"https://github.com/citation-style-language/schema/raw/master/csl-citation.json"}</w:instrText>
      </w:r>
      <w:r w:rsidR="00A61E12" w:rsidRPr="00A61E12">
        <w:rPr>
          <w:rFonts w:eastAsia="Arial"/>
          <w:sz w:val="24"/>
          <w:szCs w:val="24"/>
          <w:lang w:val="en-US" w:bidi="en-US"/>
        </w:rPr>
        <w:fldChar w:fldCharType="separate"/>
      </w:r>
      <w:r w:rsidR="00A61E12" w:rsidRPr="00A61E12">
        <w:rPr>
          <w:rFonts w:eastAsia="Arial"/>
          <w:noProof/>
          <w:sz w:val="24"/>
          <w:szCs w:val="24"/>
          <w:lang w:val="en-US" w:bidi="en-US"/>
        </w:rPr>
        <w:t xml:space="preserve">Davis </w:t>
      </w:r>
      <w:r>
        <w:rPr>
          <w:rFonts w:eastAsia="Arial"/>
          <w:noProof/>
          <w:sz w:val="24"/>
          <w:szCs w:val="24"/>
          <w:lang w:val="en-US" w:bidi="en-US"/>
        </w:rPr>
        <w:t xml:space="preserve">and </w:t>
      </w:r>
      <w:r w:rsidR="00A61E12" w:rsidRPr="00A61E12">
        <w:rPr>
          <w:rFonts w:eastAsia="Arial"/>
          <w:noProof/>
          <w:sz w:val="24"/>
          <w:szCs w:val="24"/>
          <w:lang w:val="en-US" w:bidi="en-US"/>
        </w:rPr>
        <w:t>Carlo</w:t>
      </w:r>
      <w:r>
        <w:rPr>
          <w:rFonts w:eastAsia="Arial"/>
          <w:noProof/>
          <w:sz w:val="24"/>
          <w:szCs w:val="24"/>
          <w:lang w:val="en-US" w:bidi="en-US"/>
        </w:rPr>
        <w:t xml:space="preserve"> (</w:t>
      </w:r>
      <w:r w:rsidR="00A61E12" w:rsidRPr="00A61E12">
        <w:rPr>
          <w:rFonts w:eastAsia="Arial"/>
          <w:noProof/>
          <w:sz w:val="24"/>
          <w:szCs w:val="24"/>
          <w:lang w:val="en-US" w:bidi="en-US"/>
        </w:rPr>
        <w:t>2018)</w:t>
      </w:r>
      <w:r w:rsidR="00A61E12" w:rsidRPr="00A61E12">
        <w:rPr>
          <w:rFonts w:eastAsia="Arial"/>
          <w:sz w:val="24"/>
          <w:szCs w:val="24"/>
          <w:lang w:val="en-US" w:bidi="en-US"/>
        </w:rPr>
        <w:fldChar w:fldCharType="end"/>
      </w:r>
      <w:r w:rsidR="00A61E12" w:rsidRPr="00A61E12">
        <w:rPr>
          <w:rFonts w:eastAsia="Arial"/>
          <w:sz w:val="24"/>
          <w:szCs w:val="24"/>
          <w:lang w:val="en-US" w:bidi="en-US"/>
        </w:rPr>
        <w:t xml:space="preserve"> </w:t>
      </w:r>
      <w:r w:rsidRPr="00D237CB">
        <w:rPr>
          <w:rFonts w:eastAsia="Arial"/>
          <w:sz w:val="24"/>
          <w:szCs w:val="24"/>
          <w:lang w:val="en-US" w:bidi="en-US"/>
        </w:rPr>
        <w:t>parenting styles with social rewards are also positively related to adolescent moral reasoning</w:t>
      </w:r>
      <w:r w:rsidR="00A61E12" w:rsidRPr="00A61E12">
        <w:rPr>
          <w:rFonts w:eastAsia="Arial"/>
          <w:sz w:val="24"/>
          <w:szCs w:val="24"/>
          <w:lang w:val="en-US" w:bidi="en-US"/>
        </w:rPr>
        <w:t xml:space="preserve">.  </w:t>
      </w:r>
    </w:p>
    <w:p w14:paraId="0AE2DDF2" w14:textId="29FAC23A" w:rsidR="00A61E12" w:rsidRPr="00A61E12" w:rsidRDefault="00D237CB" w:rsidP="00434E8A">
      <w:pPr>
        <w:widowControl w:val="0"/>
        <w:numPr>
          <w:ilvl w:val="0"/>
          <w:numId w:val="2"/>
        </w:numPr>
        <w:autoSpaceDE w:val="0"/>
        <w:autoSpaceDN w:val="0"/>
        <w:ind w:left="426" w:hanging="426"/>
        <w:contextualSpacing/>
        <w:jc w:val="left"/>
        <w:rPr>
          <w:rFonts w:eastAsia="Arial"/>
          <w:sz w:val="24"/>
          <w:szCs w:val="24"/>
          <w:lang w:val="en-US" w:bidi="en-US"/>
        </w:rPr>
      </w:pPr>
      <w:r w:rsidRPr="00D237CB">
        <w:rPr>
          <w:rFonts w:eastAsia="Arial"/>
          <w:sz w:val="24"/>
          <w:szCs w:val="24"/>
          <w:lang w:val="en-US" w:bidi="en-US"/>
        </w:rPr>
        <w:t>Religious</w:t>
      </w:r>
      <w:r w:rsidR="00A61E12" w:rsidRPr="00A61E12">
        <w:rPr>
          <w:rFonts w:eastAsia="Arial"/>
          <w:sz w:val="24"/>
          <w:szCs w:val="24"/>
          <w:lang w:val="en-US" w:bidi="en-US"/>
        </w:rPr>
        <w:t xml:space="preserve"> </w:t>
      </w:r>
    </w:p>
    <w:p w14:paraId="278895DA" w14:textId="5C26B141" w:rsidR="00140F01" w:rsidRPr="00140F01" w:rsidRDefault="00A61E12" w:rsidP="00434E8A">
      <w:pPr>
        <w:spacing w:line="288" w:lineRule="auto"/>
        <w:ind w:left="426"/>
        <w:rPr>
          <w:rFonts w:asciiTheme="majorBidi" w:hAnsiTheme="majorBidi" w:cstheme="majorBidi"/>
          <w:b/>
          <w:bCs/>
          <w:color w:val="000000"/>
          <w:sz w:val="24"/>
          <w:szCs w:val="24"/>
          <w:lang w:val="id-ID"/>
        </w:rPr>
      </w:pPr>
      <w:r w:rsidRPr="00A61E12">
        <w:rPr>
          <w:rFonts w:eastAsia="Arial"/>
          <w:sz w:val="24"/>
          <w:szCs w:val="24"/>
          <w:lang w:val="en-US" w:bidi="en-US"/>
        </w:rPr>
        <w:t>R</w:t>
      </w:r>
      <w:r w:rsidR="00D237CB" w:rsidRPr="00D237CB">
        <w:rPr>
          <w:rFonts w:eastAsia="Arial"/>
          <w:sz w:val="24"/>
          <w:szCs w:val="24"/>
          <w:lang w:val="en-US" w:bidi="en-US"/>
        </w:rPr>
        <w:t>eligion is a factor that influences one's behavior. Individuals with a high level of religiosity will be able to control their negative behavior. According to several studies, a person's intention to have morals is determined by his religious values. According to</w:t>
      </w:r>
      <w:r w:rsidR="00D237CB">
        <w:rPr>
          <w:rFonts w:eastAsia="Arial"/>
          <w:sz w:val="24"/>
          <w:szCs w:val="24"/>
          <w:lang w:val="en-US" w:bidi="en-US"/>
        </w:rPr>
        <w:t xml:space="preserve"> </w:t>
      </w:r>
      <w:r w:rsidRPr="00A61E12">
        <w:rPr>
          <w:rFonts w:eastAsia="Arial"/>
          <w:sz w:val="24"/>
          <w:szCs w:val="24"/>
          <w:lang w:val="en-US" w:bidi="en-US"/>
        </w:rPr>
        <w:fldChar w:fldCharType="begin" w:fldLock="1"/>
      </w:r>
      <w:r w:rsidR="00D237CB">
        <w:rPr>
          <w:rFonts w:eastAsia="Arial"/>
          <w:sz w:val="24"/>
          <w:szCs w:val="24"/>
          <w:lang w:val="en-US" w:bidi="en-US"/>
        </w:rPr>
        <w:instrText>ADDIN CSL_CITATION {"citationItems":[{"id":"ITEM-1","itemData":{"DOI":"10.1016/j.sbspro.2016.05.029","ISSN":"18770428","abstract":"Zakat is a vital instrument for poverty reduction, and employment opportunity in the society. Studies about the intention to pay zakat in other places such as Kano remain scared. The objective of this paper is to discuss the moderating effect of attitude toward zakat payment on the relationship between moral reasoning and intention to pay among Muslim businessmen in Kano Nigeria. Empirically the study concludes that attitude and moral reasoning positively and significantly influence intention to pay Zakat among businessmen in Kano Nigeria. Theoretically new variable was tested in zakat environment.","author":[{"dropping-particle":"","family":"Muhammad","given":"Sani Adamu","non-dropping-particle":"","parse-names":false,"suffix":""},{"dropping-particle":"","family":"Saad","given":"Ram Al-Jaffri","non-dropping-particle":"","parse-names":false,"suffix":""}],"container-title":"Procedia - Social and Behavioral Sciences","id":"ITEM-1","issued":{"date-parts":[["2016"]]},"page":"520-527","title":"Moderating Effect of Attitude toward Zakat Payment on the Relationship between Moral Reasoning and Intention to Pay Zakat","type":"article-journal","volume":"219"},"uris":["http://www.mendeley.com/documents/?uuid=d2af6bf1-b335-45de-97ad-f1228082e641","http://www.mendeley.com/documents/?uuid=1c8a0f00-e3e6-4261-959c-de994ec8f403"]}],"mendeley":{"formattedCitation":"(Muhammad &amp; Saad, 2016)","manualFormatting":"Muhammad and Saad (2016)","plainTextFormattedCitation":"(Muhammad &amp; Saad, 2016)","previouslyFormattedCitation":"(Muhammad &amp; Saad, 2016)"},"properties":{"noteIndex":0},"schema":"https://github.com/citation-style-language/schema/raw/master/csl-citation.json"}</w:instrText>
      </w:r>
      <w:r w:rsidRPr="00A61E12">
        <w:rPr>
          <w:rFonts w:eastAsia="Arial"/>
          <w:sz w:val="24"/>
          <w:szCs w:val="24"/>
          <w:lang w:val="en-US" w:bidi="en-US"/>
        </w:rPr>
        <w:fldChar w:fldCharType="separate"/>
      </w:r>
      <w:r w:rsidRPr="00A61E12">
        <w:rPr>
          <w:rFonts w:eastAsia="Arial"/>
          <w:noProof/>
          <w:sz w:val="24"/>
          <w:szCs w:val="24"/>
          <w:lang w:val="en-US" w:bidi="en-US"/>
        </w:rPr>
        <w:t xml:space="preserve">Muhammad </w:t>
      </w:r>
      <w:r w:rsidR="00D237CB">
        <w:rPr>
          <w:rFonts w:eastAsia="Arial"/>
          <w:noProof/>
          <w:sz w:val="24"/>
          <w:szCs w:val="24"/>
          <w:lang w:val="en-US" w:bidi="en-US"/>
        </w:rPr>
        <w:t>and</w:t>
      </w:r>
      <w:r w:rsidRPr="00A61E12">
        <w:rPr>
          <w:rFonts w:eastAsia="Arial"/>
          <w:noProof/>
          <w:sz w:val="24"/>
          <w:szCs w:val="24"/>
          <w:lang w:val="en-US" w:bidi="en-US"/>
        </w:rPr>
        <w:t xml:space="preserve"> Saad</w:t>
      </w:r>
      <w:r w:rsidR="00D237CB">
        <w:rPr>
          <w:rFonts w:eastAsia="Arial"/>
          <w:noProof/>
          <w:sz w:val="24"/>
          <w:szCs w:val="24"/>
          <w:lang w:val="en-US" w:bidi="en-US"/>
        </w:rPr>
        <w:t xml:space="preserve"> (</w:t>
      </w:r>
      <w:r w:rsidRPr="00A61E12">
        <w:rPr>
          <w:rFonts w:eastAsia="Arial"/>
          <w:noProof/>
          <w:sz w:val="24"/>
          <w:szCs w:val="24"/>
          <w:lang w:val="en-US" w:bidi="en-US"/>
        </w:rPr>
        <w:t>2016)</w:t>
      </w:r>
      <w:r w:rsidRPr="00A61E12">
        <w:rPr>
          <w:rFonts w:eastAsia="Arial"/>
          <w:sz w:val="24"/>
          <w:szCs w:val="24"/>
          <w:lang w:val="en-US" w:bidi="en-US"/>
        </w:rPr>
        <w:fldChar w:fldCharType="end"/>
      </w:r>
      <w:r w:rsidRPr="00A61E12">
        <w:rPr>
          <w:rFonts w:eastAsia="Arial"/>
          <w:sz w:val="24"/>
          <w:szCs w:val="24"/>
          <w:lang w:val="en-US" w:bidi="en-US"/>
        </w:rPr>
        <w:t xml:space="preserve"> </w:t>
      </w:r>
      <w:r w:rsidR="00B93A30" w:rsidRPr="00B93A30">
        <w:rPr>
          <w:rFonts w:eastAsia="Arial"/>
          <w:sz w:val="24"/>
          <w:szCs w:val="24"/>
          <w:lang w:val="en-US" w:bidi="en-US"/>
        </w:rPr>
        <w:t>, attitudes and moral reasoning have a positive and significant influence on a person's intention to pay zakat (a form of religious value). Several research findings that there is a positive relationship between religiosity and moral development support this</w:t>
      </w:r>
      <w:r w:rsidR="00B93A30">
        <w:rPr>
          <w:rFonts w:eastAsia="Arial"/>
          <w:sz w:val="24"/>
          <w:szCs w:val="24"/>
          <w:lang w:val="en-US" w:bidi="en-US"/>
        </w:rPr>
        <w:t xml:space="preserve"> </w:t>
      </w:r>
      <w:r w:rsidRPr="00A61E12">
        <w:rPr>
          <w:rFonts w:eastAsia="Arial"/>
          <w:sz w:val="24"/>
          <w:szCs w:val="24"/>
          <w:lang w:val="en-US" w:bidi="en-US"/>
        </w:rPr>
        <w:fldChar w:fldCharType="begin" w:fldLock="1"/>
      </w:r>
      <w:r w:rsidR="00034909">
        <w:rPr>
          <w:rFonts w:eastAsia="Arial"/>
          <w:sz w:val="24"/>
          <w:szCs w:val="24"/>
          <w:lang w:val="en-US" w:bidi="en-US"/>
        </w:rPr>
        <w:instrText>ADDIN CSL_CITATION {"citationItems":[{"id":"ITEM-1","itemData":{"DOI":"10.2139/ssrn.2899354","abstract":"The problem of auditor independence has been (and still) a long debatable issue. Major failures to maintain independence were attributed to extended auditor client relationship. The theory of Social Interactionism claims that, auditor independence is theoretically not only a matter of so called socioeconomic/Meso-level factors (raising the interdependence effect between the auditor and the client) but it also tends to be a macro as well as micro levels factors of social interaction. Due to such non-linear relationship, this research intends to examine the effect between different levels of interactions (with a focus on the micro level representation and the degree of auditors’ religiosity, i.e. religious commitment) on the degree of auditors’ independence (in different situations at auditors’ moral development). The main objective of the paper is to determine the interactive effect between religiosity and moral development on the degree of auditor independence. This main objective is to be achieved through three sub-objectives. First is to test whether there is a main effect of moral development on the degree of auditor independence under different economic conditions of clients. Second is to test, whether there is a substantial effect of auditors’ degree of religiosity on the degree of auditor independence, and the interactive effect between religiosity and moral development on auditor independence at different economic conditions of clients.  This statistical experimental research was conducted using a questionnaire at a sample of 190 auditors working in Egypt. This research uses the mixed factorial ANOVA technique to determine the interactional effects of the previously listed independent variables on the degree of auditor independence assessed by his/her likelihood to accept client’s materially misstated reported information using eight (2x2x2) scenarios. The findings of the paper demonstrate that religiosity can affect the degree of auditor independence only at clients’ weak economic conditions, and the same applies to morality as well. There is no evidence that there is an interactive effect between the religiosity and moral development that affect the degree of auditors’ independence. The originality of this research rests being the first experimental designed research, measuring the degree of auditor independence, in Egypt rather than the classical perceptional assessment approach. Second, it is the first study to test the interactive effect bet…","author":[{"dropping-particle":"","family":"Mostafa","given":"Diana","non-dropping-particle":"","parse-names":false,"suffix":""},{"dropping-particle":"","family":"Ehab","given":"K. A. Mohamed","non-dropping-particle":"","parse-names":false,"suffix":""},{"dropping-particle":"","family":"Hussain","given":"Mostaq M.","non-dropping-particle":"","parse-names":false,"suffix":""}],"container-title":"SSRN Electronic Journal","id":"ITEM-1","issued":{"date-parts":[["2017"]]},"page":"1-39","title":"The Effect of Religiosity &amp; Morality Interaction on the Degree of Auditor Independence: The Case of Egypt","type":"article-journal"},"uris":["http://www.mendeley.com/documents/?uuid=bd2ba593-11f8-405c-8968-7d48355f03ce","http://www.mendeley.com/documents/?uuid=3e529173-acf5-459c-bf80-34fee8978812"]}],"mendeley":{"formattedCitation":"(Mostafa et al., 2017)","plainTextFormattedCitation":"(Mostafa et al., 2017)","previouslyFormattedCitation":"(Mostafa et al., 2017)"},"properties":{"noteIndex":0},"schema":"https://github.com/citation-style-language/schema/raw/master/csl-citation.json"}</w:instrText>
      </w:r>
      <w:r w:rsidRPr="00A61E12">
        <w:rPr>
          <w:rFonts w:eastAsia="Arial"/>
          <w:sz w:val="24"/>
          <w:szCs w:val="24"/>
          <w:lang w:val="en-US" w:bidi="en-US"/>
        </w:rPr>
        <w:fldChar w:fldCharType="separate"/>
      </w:r>
      <w:r w:rsidR="00224B0D" w:rsidRPr="00224B0D">
        <w:rPr>
          <w:rFonts w:eastAsia="Arial"/>
          <w:noProof/>
          <w:sz w:val="24"/>
          <w:szCs w:val="24"/>
          <w:lang w:val="en-US" w:bidi="en-US"/>
        </w:rPr>
        <w:t>(Mostafa et al., 2017)</w:t>
      </w:r>
      <w:r w:rsidRPr="00A61E12">
        <w:rPr>
          <w:rFonts w:eastAsia="Arial"/>
          <w:sz w:val="24"/>
          <w:szCs w:val="24"/>
          <w:lang w:val="en-US" w:bidi="en-US"/>
        </w:rPr>
        <w:fldChar w:fldCharType="end"/>
      </w:r>
      <w:r w:rsidRPr="00A61E12">
        <w:rPr>
          <w:rFonts w:eastAsia="Arial"/>
          <w:sz w:val="24"/>
          <w:szCs w:val="24"/>
          <w:lang w:val="en-US" w:bidi="en-US"/>
        </w:rPr>
        <w:t>.</w:t>
      </w:r>
    </w:p>
    <w:p w14:paraId="7285693E" w14:textId="77777777" w:rsidR="006C5223" w:rsidRPr="00B30611" w:rsidRDefault="006C5223" w:rsidP="00224B0D">
      <w:pPr>
        <w:widowControl w:val="0"/>
        <w:autoSpaceDE w:val="0"/>
        <w:autoSpaceDN w:val="0"/>
        <w:adjustRightInd w:val="0"/>
        <w:rPr>
          <w:rFonts w:asciiTheme="majorBidi" w:hAnsiTheme="majorBidi" w:cstheme="majorBidi"/>
          <w:color w:val="000000"/>
          <w:spacing w:val="-5"/>
          <w:sz w:val="24"/>
          <w:szCs w:val="24"/>
          <w:lang w:val="en-US"/>
        </w:rPr>
      </w:pPr>
    </w:p>
    <w:p w14:paraId="74AEDD21" w14:textId="64C0471C" w:rsidR="00C80C77" w:rsidRPr="00224B0D" w:rsidRDefault="0096501D" w:rsidP="00C80C77">
      <w:pPr>
        <w:widowControl w:val="0"/>
        <w:autoSpaceDE w:val="0"/>
        <w:autoSpaceDN w:val="0"/>
        <w:adjustRightInd w:val="0"/>
        <w:spacing w:line="360" w:lineRule="auto"/>
        <w:rPr>
          <w:rFonts w:asciiTheme="majorBidi" w:hAnsiTheme="majorBidi" w:cstheme="majorBidi"/>
          <w:b/>
          <w:color w:val="000000"/>
          <w:lang w:val="en-US"/>
        </w:rPr>
      </w:pPr>
      <w:r w:rsidRPr="00224B0D">
        <w:rPr>
          <w:rFonts w:asciiTheme="majorBidi" w:hAnsiTheme="majorBidi" w:cstheme="majorBidi"/>
          <w:b/>
          <w:color w:val="000000"/>
          <w:lang w:val="en-US"/>
        </w:rPr>
        <w:t xml:space="preserve">CONCLUSION </w:t>
      </w:r>
    </w:p>
    <w:p w14:paraId="09BC4F5C" w14:textId="77777777" w:rsidR="00161476" w:rsidRDefault="00C80C77" w:rsidP="00161476">
      <w:pPr>
        <w:widowControl w:val="0"/>
        <w:autoSpaceDE w:val="0"/>
        <w:autoSpaceDN w:val="0"/>
        <w:adjustRightInd w:val="0"/>
        <w:spacing w:line="288" w:lineRule="auto"/>
        <w:contextualSpacing/>
      </w:pPr>
      <w:r w:rsidRPr="00465E02">
        <w:rPr>
          <w:rFonts w:asciiTheme="majorBidi" w:hAnsiTheme="majorBidi" w:cstheme="majorBidi"/>
          <w:color w:val="000000"/>
          <w:szCs w:val="24"/>
          <w:lang w:val="en-US"/>
        </w:rPr>
        <w:tab/>
      </w:r>
      <w:r w:rsidR="00161476" w:rsidRPr="00161476">
        <w:rPr>
          <w:rFonts w:asciiTheme="majorBidi" w:hAnsiTheme="majorBidi" w:cstheme="majorBidi"/>
          <w:color w:val="000000"/>
          <w:lang w:val="en-US"/>
        </w:rPr>
        <w:t>Moral reasoning is the first step in deciding on a course of action. Moral reasoning will compel someone to take either good or bad actions. Care, responsibility, and relationships are central to women's moral reasoning. Based on the findings of this study, it is possible to conclude that there are differences in the moral reasoning of Minangkabau women based on their age and level of education. Meanwhile, there is no discernible difference in moral reasoning regarding the issue of residence. The reasoning level of Minangkabau women is in the middle, somewhere between levels 1 and 2. This suggests that when Minangkabau women consider or reason about a behavior, they are transitioning from selfishness to responsibility.</w:t>
      </w:r>
      <w:r w:rsidR="00161476" w:rsidRPr="00161476">
        <w:t xml:space="preserve"> </w:t>
      </w:r>
    </w:p>
    <w:p w14:paraId="31E010A8" w14:textId="0EB9D20F" w:rsidR="00C80C77" w:rsidRDefault="00161476" w:rsidP="00161476">
      <w:pPr>
        <w:widowControl w:val="0"/>
        <w:autoSpaceDE w:val="0"/>
        <w:autoSpaceDN w:val="0"/>
        <w:adjustRightInd w:val="0"/>
        <w:spacing w:line="288" w:lineRule="auto"/>
        <w:ind w:firstLine="709"/>
        <w:contextualSpacing/>
        <w:rPr>
          <w:rFonts w:asciiTheme="majorBidi" w:hAnsiTheme="majorBidi" w:cstheme="majorBidi"/>
          <w:color w:val="000000"/>
          <w:lang w:val="en-US"/>
        </w:rPr>
      </w:pPr>
      <w:r w:rsidRPr="00161476">
        <w:rPr>
          <w:rFonts w:asciiTheme="majorBidi" w:hAnsiTheme="majorBidi" w:cstheme="majorBidi"/>
          <w:color w:val="000000"/>
          <w:lang w:val="en-US"/>
        </w:rPr>
        <w:t>The findings of this study can be used to guide future research into interventions or efforts to improve moral reasoning in Minangkabau women. Especially with women's positions in Minangkabau becoming a foundation and a strong foundation for increasing women's moral reasoning in Minangkabau. Incorporating cultural values into Minangkabau women's moral reasoning is thought to improve moral reasoning and good moral decisions. Because Minangkabau is rich in values that elevate the status of women.</w:t>
      </w:r>
    </w:p>
    <w:p w14:paraId="0D8C49FF" w14:textId="77777777" w:rsidR="00161476" w:rsidRPr="00465E02" w:rsidRDefault="00161476" w:rsidP="00161476">
      <w:pPr>
        <w:widowControl w:val="0"/>
        <w:autoSpaceDE w:val="0"/>
        <w:autoSpaceDN w:val="0"/>
        <w:adjustRightInd w:val="0"/>
        <w:spacing w:line="288" w:lineRule="auto"/>
        <w:contextualSpacing/>
        <w:rPr>
          <w:rFonts w:asciiTheme="majorBidi" w:hAnsiTheme="majorBidi" w:cstheme="majorBidi"/>
          <w:b/>
          <w:bCs/>
          <w:color w:val="000000"/>
          <w:spacing w:val="-1"/>
          <w:szCs w:val="24"/>
        </w:rPr>
      </w:pPr>
    </w:p>
    <w:p w14:paraId="7BEBD9DD" w14:textId="70E6D542" w:rsidR="00C80C77" w:rsidRPr="00F85837" w:rsidRDefault="0096501D" w:rsidP="00F85837">
      <w:pPr>
        <w:widowControl w:val="0"/>
        <w:autoSpaceDE w:val="0"/>
        <w:autoSpaceDN w:val="0"/>
        <w:adjustRightInd w:val="0"/>
        <w:spacing w:line="288" w:lineRule="auto"/>
        <w:contextualSpacing/>
        <w:rPr>
          <w:rFonts w:asciiTheme="majorBidi" w:hAnsiTheme="majorBidi" w:cstheme="majorBidi"/>
          <w:color w:val="000000"/>
          <w:sz w:val="24"/>
          <w:szCs w:val="24"/>
        </w:rPr>
      </w:pPr>
      <w:r w:rsidRPr="00F85837">
        <w:rPr>
          <w:rFonts w:asciiTheme="majorBidi" w:hAnsiTheme="majorBidi" w:cstheme="majorBidi"/>
          <w:b/>
          <w:bCs/>
          <w:color w:val="000000"/>
          <w:spacing w:val="-1"/>
          <w:sz w:val="24"/>
          <w:szCs w:val="24"/>
        </w:rPr>
        <w:lastRenderedPageBreak/>
        <w:t>ACKNOWLEDGMENT</w:t>
      </w:r>
    </w:p>
    <w:p w14:paraId="2211F583" w14:textId="16E8D7E5" w:rsidR="00C80C77" w:rsidRPr="005F5D49" w:rsidRDefault="00B031F8" w:rsidP="00F85837">
      <w:pPr>
        <w:widowControl w:val="0"/>
        <w:autoSpaceDE w:val="0"/>
        <w:autoSpaceDN w:val="0"/>
        <w:adjustRightInd w:val="0"/>
        <w:spacing w:line="288" w:lineRule="auto"/>
        <w:ind w:firstLine="720"/>
        <w:contextualSpacing/>
        <w:rPr>
          <w:rFonts w:asciiTheme="majorBidi" w:hAnsiTheme="majorBidi" w:cstheme="majorBidi"/>
          <w:color w:val="000000"/>
          <w:spacing w:val="-1"/>
        </w:rPr>
      </w:pPr>
      <w:r w:rsidRPr="005F5D49">
        <w:t xml:space="preserve">Thanks to the </w:t>
      </w:r>
      <w:r w:rsidRPr="005F5D49">
        <w:rPr>
          <w:lang w:val="en-US"/>
        </w:rPr>
        <w:t xml:space="preserve">the principal of </w:t>
      </w:r>
      <w:r w:rsidR="00A67246" w:rsidRPr="005F5D49">
        <w:rPr>
          <w:lang w:val="en-US"/>
        </w:rPr>
        <w:t>SMAN</w:t>
      </w:r>
      <w:r w:rsidRPr="005F5D49">
        <w:rPr>
          <w:lang w:val="en-US"/>
        </w:rPr>
        <w:t xml:space="preserve"> </w:t>
      </w:r>
      <w:r w:rsidR="00A67246" w:rsidRPr="005F5D49">
        <w:rPr>
          <w:lang w:val="en-US"/>
        </w:rPr>
        <w:t xml:space="preserve">1 </w:t>
      </w:r>
      <w:proofErr w:type="spellStart"/>
      <w:r w:rsidR="00A67246" w:rsidRPr="005F5D49">
        <w:rPr>
          <w:lang w:val="en-US"/>
        </w:rPr>
        <w:t>Sungayang</w:t>
      </w:r>
      <w:proofErr w:type="spellEnd"/>
      <w:r w:rsidR="00A67246" w:rsidRPr="005F5D49">
        <w:rPr>
          <w:lang w:val="en-US"/>
        </w:rPr>
        <w:t>,</w:t>
      </w:r>
      <w:r w:rsidRPr="005F5D49">
        <w:rPr>
          <w:lang w:val="en-US"/>
        </w:rPr>
        <w:t xml:space="preserve"> </w:t>
      </w:r>
      <w:r w:rsidR="00A67246" w:rsidRPr="005F5D49">
        <w:rPr>
          <w:lang w:val="en-US"/>
        </w:rPr>
        <w:t xml:space="preserve">Tanah </w:t>
      </w:r>
      <w:proofErr w:type="spellStart"/>
      <w:r w:rsidR="00A67246" w:rsidRPr="005F5D49">
        <w:rPr>
          <w:lang w:val="en-US"/>
        </w:rPr>
        <w:t>Datar</w:t>
      </w:r>
      <w:proofErr w:type="spellEnd"/>
      <w:r w:rsidR="00A67246" w:rsidRPr="005F5D49">
        <w:rPr>
          <w:lang w:val="en-US"/>
        </w:rPr>
        <w:t xml:space="preserve"> Regency</w:t>
      </w:r>
      <w:r w:rsidRPr="005F5D49">
        <w:rPr>
          <w:lang w:val="en-US"/>
        </w:rPr>
        <w:t>, Rector</w:t>
      </w:r>
      <w:r w:rsidRPr="005F5D49">
        <w:t xml:space="preserve"> of </w:t>
      </w:r>
      <w:r w:rsidR="00A67246" w:rsidRPr="005F5D49">
        <w:rPr>
          <w:bCs/>
          <w:color w:val="000000"/>
          <w:spacing w:val="-1"/>
        </w:rPr>
        <w:t xml:space="preserve">Universitas Islam Negeri Sultan Maulana </w:t>
      </w:r>
      <w:proofErr w:type="spellStart"/>
      <w:r w:rsidR="00A67246" w:rsidRPr="005F5D49">
        <w:rPr>
          <w:bCs/>
          <w:color w:val="000000"/>
          <w:spacing w:val="-1"/>
        </w:rPr>
        <w:t>Hasanuddin</w:t>
      </w:r>
      <w:proofErr w:type="spellEnd"/>
      <w:r w:rsidR="00A67246" w:rsidRPr="005F5D49">
        <w:rPr>
          <w:bCs/>
          <w:color w:val="000000"/>
          <w:spacing w:val="-1"/>
        </w:rPr>
        <w:t xml:space="preserve"> Banten, University of Khartoum, Sudan</w:t>
      </w:r>
      <w:r w:rsidR="00A67246" w:rsidRPr="005F5D49">
        <w:t xml:space="preserve"> and Universitas Islam Negeri</w:t>
      </w:r>
      <w:r w:rsidRPr="005F5D49">
        <w:t xml:space="preserve"> </w:t>
      </w:r>
      <w:proofErr w:type="spellStart"/>
      <w:r w:rsidRPr="005F5D49">
        <w:t>Fatmawati</w:t>
      </w:r>
      <w:proofErr w:type="spellEnd"/>
      <w:r w:rsidRPr="005F5D49">
        <w:t xml:space="preserve"> Sukarno Bengkulu, and</w:t>
      </w:r>
      <w:r w:rsidR="00383181">
        <w:t xml:space="preserve"> also</w:t>
      </w:r>
      <w:r w:rsidRPr="005F5D49">
        <w:t xml:space="preserve"> friends for the good cooperation in carrying out this research project.</w:t>
      </w:r>
    </w:p>
    <w:p w14:paraId="260470BE" w14:textId="77777777" w:rsidR="00C80C77" w:rsidRPr="00F85837" w:rsidRDefault="00C80C77" w:rsidP="00F85837">
      <w:pPr>
        <w:widowControl w:val="0"/>
        <w:autoSpaceDE w:val="0"/>
        <w:autoSpaceDN w:val="0"/>
        <w:adjustRightInd w:val="0"/>
        <w:spacing w:line="288" w:lineRule="auto"/>
        <w:contextualSpacing/>
        <w:rPr>
          <w:rFonts w:asciiTheme="majorBidi" w:hAnsiTheme="majorBidi" w:cstheme="majorBidi"/>
          <w:bCs/>
          <w:color w:val="000000"/>
          <w:spacing w:val="-1"/>
          <w:sz w:val="24"/>
          <w:szCs w:val="24"/>
        </w:rPr>
      </w:pPr>
    </w:p>
    <w:p w14:paraId="1365EDD0" w14:textId="3C7A2A39" w:rsidR="00C80C77" w:rsidRPr="00F85837" w:rsidRDefault="0096501D" w:rsidP="00F85837">
      <w:pPr>
        <w:widowControl w:val="0"/>
        <w:autoSpaceDE w:val="0"/>
        <w:autoSpaceDN w:val="0"/>
        <w:adjustRightInd w:val="0"/>
        <w:spacing w:line="288" w:lineRule="auto"/>
        <w:contextualSpacing/>
        <w:rPr>
          <w:rFonts w:asciiTheme="majorBidi" w:hAnsiTheme="majorBidi" w:cstheme="majorBidi"/>
          <w:b/>
          <w:bCs/>
          <w:color w:val="000000"/>
          <w:sz w:val="24"/>
          <w:szCs w:val="24"/>
          <w:lang w:val="id-ID"/>
        </w:rPr>
      </w:pPr>
      <w:r w:rsidRPr="00F85837">
        <w:rPr>
          <w:rFonts w:asciiTheme="majorBidi" w:hAnsiTheme="majorBidi" w:cstheme="majorBidi"/>
          <w:b/>
          <w:bCs/>
          <w:color w:val="000000"/>
          <w:spacing w:val="-1"/>
          <w:sz w:val="24"/>
          <w:szCs w:val="24"/>
        </w:rPr>
        <w:t>REFERENCES</w:t>
      </w:r>
    </w:p>
    <w:p w14:paraId="540D1CAB" w14:textId="4B5F303E" w:rsidR="00E04F62" w:rsidRPr="00E04F62" w:rsidRDefault="00224B0D" w:rsidP="00E04F62">
      <w:pPr>
        <w:widowControl w:val="0"/>
        <w:autoSpaceDE w:val="0"/>
        <w:autoSpaceDN w:val="0"/>
        <w:adjustRightInd w:val="0"/>
        <w:spacing w:after="120" w:line="240" w:lineRule="exact"/>
        <w:ind w:left="480" w:hanging="480"/>
        <w:rPr>
          <w:noProof/>
          <w:sz w:val="24"/>
          <w:szCs w:val="24"/>
        </w:rPr>
      </w:pPr>
      <w:r>
        <w:rPr>
          <w:rFonts w:asciiTheme="majorBidi" w:hAnsiTheme="majorBidi" w:cstheme="majorBidi"/>
          <w:noProof/>
          <w:sz w:val="24"/>
          <w:szCs w:val="24"/>
        </w:rPr>
        <w:fldChar w:fldCharType="begin" w:fldLock="1"/>
      </w:r>
      <w:r>
        <w:rPr>
          <w:rFonts w:asciiTheme="majorBidi" w:hAnsiTheme="majorBidi" w:cstheme="majorBidi"/>
          <w:noProof/>
          <w:sz w:val="24"/>
          <w:szCs w:val="24"/>
        </w:rPr>
        <w:instrText xml:space="preserve">ADDIN Mendeley Bibliography CSL_BIBLIOGRAPHY </w:instrText>
      </w:r>
      <w:r>
        <w:rPr>
          <w:rFonts w:asciiTheme="majorBidi" w:hAnsiTheme="majorBidi" w:cstheme="majorBidi"/>
          <w:noProof/>
          <w:sz w:val="24"/>
          <w:szCs w:val="24"/>
        </w:rPr>
        <w:fldChar w:fldCharType="separate"/>
      </w:r>
      <w:r w:rsidR="00E04F62" w:rsidRPr="00E04F62">
        <w:rPr>
          <w:noProof/>
          <w:sz w:val="24"/>
          <w:szCs w:val="24"/>
        </w:rPr>
        <w:t xml:space="preserve">Abdullah, T. (1966). Adat and Islam: An Examination of Conflict in Minangkabau. </w:t>
      </w:r>
      <w:r w:rsidR="00E04F62" w:rsidRPr="00E04F62">
        <w:rPr>
          <w:i/>
          <w:iCs/>
          <w:noProof/>
          <w:sz w:val="24"/>
          <w:szCs w:val="24"/>
        </w:rPr>
        <w:t>Indonesia</w:t>
      </w:r>
      <w:r w:rsidR="00E04F62" w:rsidRPr="00E04F62">
        <w:rPr>
          <w:noProof/>
          <w:sz w:val="24"/>
          <w:szCs w:val="24"/>
        </w:rPr>
        <w:t xml:space="preserve">, </w:t>
      </w:r>
      <w:r w:rsidR="00E04F62" w:rsidRPr="00E04F62">
        <w:rPr>
          <w:i/>
          <w:iCs/>
          <w:noProof/>
          <w:sz w:val="24"/>
          <w:szCs w:val="24"/>
        </w:rPr>
        <w:t>2</w:t>
      </w:r>
      <w:r w:rsidR="00E04F62" w:rsidRPr="00E04F62">
        <w:rPr>
          <w:noProof/>
          <w:sz w:val="24"/>
          <w:szCs w:val="24"/>
        </w:rPr>
        <w:t>(2), 1. https://doi.org/10.2307/3350753</w:t>
      </w:r>
    </w:p>
    <w:p w14:paraId="1611A2E4"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Baumrind, D. (1986). Sex Differences in Moral Reasoning : Response to Walker ’ s ( 1984 ) Conclusion That There Are None. </w:t>
      </w:r>
      <w:r w:rsidRPr="00E04F62">
        <w:rPr>
          <w:i/>
          <w:iCs/>
          <w:noProof/>
          <w:sz w:val="24"/>
          <w:szCs w:val="24"/>
        </w:rPr>
        <w:t>Child Development</w:t>
      </w:r>
      <w:r w:rsidRPr="00E04F62">
        <w:rPr>
          <w:noProof/>
          <w:sz w:val="24"/>
          <w:szCs w:val="24"/>
        </w:rPr>
        <w:t xml:space="preserve">, </w:t>
      </w:r>
      <w:r w:rsidRPr="00E04F62">
        <w:rPr>
          <w:i/>
          <w:iCs/>
          <w:noProof/>
          <w:sz w:val="24"/>
          <w:szCs w:val="24"/>
        </w:rPr>
        <w:t>57</w:t>
      </w:r>
      <w:r w:rsidRPr="00E04F62">
        <w:rPr>
          <w:noProof/>
          <w:sz w:val="24"/>
          <w:szCs w:val="24"/>
        </w:rPr>
        <w:t>(2), 511–521.</w:t>
      </w:r>
    </w:p>
    <w:p w14:paraId="3DA2C558"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Beerthuizen, M. G. C. J., Brugman, D., &amp; Basinger, K. S. (2013). Oppositional defiance, moral reasoning and moral value evaluation as predictors of self-reported juvenile delinquency. </w:t>
      </w:r>
      <w:r w:rsidRPr="00E04F62">
        <w:rPr>
          <w:i/>
          <w:iCs/>
          <w:noProof/>
          <w:sz w:val="24"/>
          <w:szCs w:val="24"/>
        </w:rPr>
        <w:t>Journal of Moral Education</w:t>
      </w:r>
      <w:r w:rsidRPr="00E04F62">
        <w:rPr>
          <w:noProof/>
          <w:sz w:val="24"/>
          <w:szCs w:val="24"/>
        </w:rPr>
        <w:t xml:space="preserve">, </w:t>
      </w:r>
      <w:r w:rsidRPr="00E04F62">
        <w:rPr>
          <w:i/>
          <w:iCs/>
          <w:noProof/>
          <w:sz w:val="24"/>
          <w:szCs w:val="24"/>
        </w:rPr>
        <w:t>42</w:t>
      </w:r>
      <w:r w:rsidRPr="00E04F62">
        <w:rPr>
          <w:noProof/>
          <w:sz w:val="24"/>
          <w:szCs w:val="24"/>
        </w:rPr>
        <w:t>(4), 460–474. https://doi.org/10.1080/03057240.2013.803955</w:t>
      </w:r>
    </w:p>
    <w:p w14:paraId="28798382"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Blackburn, S. (2004). Review article. </w:t>
      </w:r>
      <w:r w:rsidRPr="00E04F62">
        <w:rPr>
          <w:i/>
          <w:iCs/>
          <w:noProof/>
          <w:sz w:val="24"/>
          <w:szCs w:val="24"/>
        </w:rPr>
        <w:t>Australian Feminist Studies</w:t>
      </w:r>
      <w:r w:rsidRPr="00E04F62">
        <w:rPr>
          <w:noProof/>
          <w:sz w:val="24"/>
          <w:szCs w:val="24"/>
        </w:rPr>
        <w:t xml:space="preserve">, </w:t>
      </w:r>
      <w:r w:rsidRPr="00E04F62">
        <w:rPr>
          <w:i/>
          <w:iCs/>
          <w:noProof/>
          <w:sz w:val="24"/>
          <w:szCs w:val="24"/>
        </w:rPr>
        <w:t>19</w:t>
      </w:r>
      <w:r w:rsidRPr="00E04F62">
        <w:rPr>
          <w:noProof/>
          <w:sz w:val="24"/>
          <w:szCs w:val="24"/>
        </w:rPr>
        <w:t>(44), 241–243. https://doi.org/10.1080/0816464042000226438</w:t>
      </w:r>
    </w:p>
    <w:p w14:paraId="58B6D117"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Blackwood, E. (2001).  Representing Women: The Politics of Minangkabau Adat Writings . </w:t>
      </w:r>
      <w:r w:rsidRPr="00E04F62">
        <w:rPr>
          <w:i/>
          <w:iCs/>
          <w:noProof/>
          <w:sz w:val="24"/>
          <w:szCs w:val="24"/>
        </w:rPr>
        <w:t>The Journal of Asian Studies</w:t>
      </w:r>
      <w:r w:rsidRPr="00E04F62">
        <w:rPr>
          <w:noProof/>
          <w:sz w:val="24"/>
          <w:szCs w:val="24"/>
        </w:rPr>
        <w:t xml:space="preserve">, </w:t>
      </w:r>
      <w:r w:rsidRPr="00E04F62">
        <w:rPr>
          <w:i/>
          <w:iCs/>
          <w:noProof/>
          <w:sz w:val="24"/>
          <w:szCs w:val="24"/>
        </w:rPr>
        <w:t>60</w:t>
      </w:r>
      <w:r w:rsidRPr="00E04F62">
        <w:rPr>
          <w:noProof/>
          <w:sz w:val="24"/>
          <w:szCs w:val="24"/>
        </w:rPr>
        <w:t>(1), 125–149. https://doi.org/10.2307/2659507</w:t>
      </w:r>
    </w:p>
    <w:p w14:paraId="78804867"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Blasi, A. (1980). Bridging moral cognition and moral action: A critical review of the literature. </w:t>
      </w:r>
      <w:r w:rsidRPr="00E04F62">
        <w:rPr>
          <w:i/>
          <w:iCs/>
          <w:noProof/>
          <w:sz w:val="24"/>
          <w:szCs w:val="24"/>
        </w:rPr>
        <w:t>Psychological Bulletin</w:t>
      </w:r>
      <w:r w:rsidRPr="00E04F62">
        <w:rPr>
          <w:noProof/>
          <w:sz w:val="24"/>
          <w:szCs w:val="24"/>
        </w:rPr>
        <w:t xml:space="preserve">, </w:t>
      </w:r>
      <w:r w:rsidRPr="00E04F62">
        <w:rPr>
          <w:i/>
          <w:iCs/>
          <w:noProof/>
          <w:sz w:val="24"/>
          <w:szCs w:val="24"/>
        </w:rPr>
        <w:t>88</w:t>
      </w:r>
      <w:r w:rsidRPr="00E04F62">
        <w:rPr>
          <w:noProof/>
          <w:sz w:val="24"/>
          <w:szCs w:val="24"/>
        </w:rPr>
        <w:t>(1), 1–45. https://doi.org/10.1037/0033-2909.88.1.1</w:t>
      </w:r>
    </w:p>
    <w:p w14:paraId="6C668A95"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Bussey, K., &amp; Maughan, B. (1982). Gender differences in moral reasoning. </w:t>
      </w:r>
      <w:r w:rsidRPr="00E04F62">
        <w:rPr>
          <w:i/>
          <w:iCs/>
          <w:noProof/>
          <w:sz w:val="24"/>
          <w:szCs w:val="24"/>
        </w:rPr>
        <w:t>Journal of Personality and Social Psychology</w:t>
      </w:r>
      <w:r w:rsidRPr="00E04F62">
        <w:rPr>
          <w:noProof/>
          <w:sz w:val="24"/>
          <w:szCs w:val="24"/>
        </w:rPr>
        <w:t xml:space="preserve">, </w:t>
      </w:r>
      <w:r w:rsidRPr="00E04F62">
        <w:rPr>
          <w:i/>
          <w:iCs/>
          <w:noProof/>
          <w:sz w:val="24"/>
          <w:szCs w:val="24"/>
        </w:rPr>
        <w:t>42</w:t>
      </w:r>
      <w:r w:rsidRPr="00E04F62">
        <w:rPr>
          <w:noProof/>
          <w:sz w:val="24"/>
          <w:szCs w:val="24"/>
        </w:rPr>
        <w:t>(4), 701–706. https://doi.org/10.1007/BF00288220</w:t>
      </w:r>
    </w:p>
    <w:p w14:paraId="34DF5703"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Capraro, V., &amp; Sippel, J. (2017). Gender differences in moral judgment and the evaluation of gender-specified moral agents. </w:t>
      </w:r>
      <w:r w:rsidRPr="00E04F62">
        <w:rPr>
          <w:i/>
          <w:iCs/>
          <w:noProof/>
          <w:sz w:val="24"/>
          <w:szCs w:val="24"/>
        </w:rPr>
        <w:t>Cognitive Processing</w:t>
      </w:r>
      <w:r w:rsidRPr="00E04F62">
        <w:rPr>
          <w:noProof/>
          <w:sz w:val="24"/>
          <w:szCs w:val="24"/>
        </w:rPr>
        <w:t xml:space="preserve">, </w:t>
      </w:r>
      <w:r w:rsidRPr="00E04F62">
        <w:rPr>
          <w:i/>
          <w:iCs/>
          <w:noProof/>
          <w:sz w:val="24"/>
          <w:szCs w:val="24"/>
        </w:rPr>
        <w:t>18</w:t>
      </w:r>
      <w:r w:rsidRPr="00E04F62">
        <w:rPr>
          <w:noProof/>
          <w:sz w:val="24"/>
          <w:szCs w:val="24"/>
        </w:rPr>
        <w:t>(4), 399–405. https://doi.org/10.1007/s10339-017-0822-9</w:t>
      </w:r>
    </w:p>
    <w:p w14:paraId="7719E2AE"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Chiasson, V., Vera-Estay, E., Lalonde, G., Dooley, J. J., &amp; Beauchamp, M. H. (2017). Assessing social cognition: age-related changes in moral reasoning in childhood and adolescence. </w:t>
      </w:r>
      <w:r w:rsidRPr="00E04F62">
        <w:rPr>
          <w:i/>
          <w:iCs/>
          <w:noProof/>
          <w:sz w:val="24"/>
          <w:szCs w:val="24"/>
        </w:rPr>
        <w:t>Clinical Neuropsychologist</w:t>
      </w:r>
      <w:r w:rsidRPr="00E04F62">
        <w:rPr>
          <w:noProof/>
          <w:sz w:val="24"/>
          <w:szCs w:val="24"/>
        </w:rPr>
        <w:t xml:space="preserve">, </w:t>
      </w:r>
      <w:r w:rsidRPr="00E04F62">
        <w:rPr>
          <w:i/>
          <w:iCs/>
          <w:noProof/>
          <w:sz w:val="24"/>
          <w:szCs w:val="24"/>
        </w:rPr>
        <w:t>31</w:t>
      </w:r>
      <w:r w:rsidRPr="00E04F62">
        <w:rPr>
          <w:noProof/>
          <w:sz w:val="24"/>
          <w:szCs w:val="24"/>
        </w:rPr>
        <w:t>(3), 515–530. https://doi.org/10.1080/13854046.2016.1268650</w:t>
      </w:r>
    </w:p>
    <w:p w14:paraId="371A3030"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Cowell, J. M., Lee, K., Malcolm-Smith, S., Selcuk, B., Zhou, X., &amp; Decety, J. (2017). The development of generosity and moral cognition across five cultures. </w:t>
      </w:r>
      <w:r w:rsidRPr="00E04F62">
        <w:rPr>
          <w:i/>
          <w:iCs/>
          <w:noProof/>
          <w:sz w:val="24"/>
          <w:szCs w:val="24"/>
        </w:rPr>
        <w:t>Developmental Science</w:t>
      </w:r>
      <w:r w:rsidRPr="00E04F62">
        <w:rPr>
          <w:noProof/>
          <w:sz w:val="24"/>
          <w:szCs w:val="24"/>
        </w:rPr>
        <w:t xml:space="preserve">, </w:t>
      </w:r>
      <w:r w:rsidRPr="00E04F62">
        <w:rPr>
          <w:i/>
          <w:iCs/>
          <w:noProof/>
          <w:sz w:val="24"/>
          <w:szCs w:val="24"/>
        </w:rPr>
        <w:t>20</w:t>
      </w:r>
      <w:r w:rsidRPr="00E04F62">
        <w:rPr>
          <w:noProof/>
          <w:sz w:val="24"/>
          <w:szCs w:val="24"/>
        </w:rPr>
        <w:t>(4), 1–12. https://doi.org/10.1111/desc.12403</w:t>
      </w:r>
    </w:p>
    <w:p w14:paraId="02B76866"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Davis, A. N., &amp; Carlo, G. (2018). The roles of parenting practices, sociocognitive/emotive traits, and prosocial behaviors in low-income adolescents. </w:t>
      </w:r>
      <w:r w:rsidRPr="00E04F62">
        <w:rPr>
          <w:i/>
          <w:iCs/>
          <w:noProof/>
          <w:sz w:val="24"/>
          <w:szCs w:val="24"/>
        </w:rPr>
        <w:t>Journal of Adolescence</w:t>
      </w:r>
      <w:r w:rsidRPr="00E04F62">
        <w:rPr>
          <w:noProof/>
          <w:sz w:val="24"/>
          <w:szCs w:val="24"/>
        </w:rPr>
        <w:t xml:space="preserve">, </w:t>
      </w:r>
      <w:r w:rsidRPr="00E04F62">
        <w:rPr>
          <w:i/>
          <w:iCs/>
          <w:noProof/>
          <w:sz w:val="24"/>
          <w:szCs w:val="24"/>
        </w:rPr>
        <w:t>62</w:t>
      </w:r>
      <w:r w:rsidRPr="00E04F62">
        <w:rPr>
          <w:noProof/>
          <w:sz w:val="24"/>
          <w:szCs w:val="24"/>
        </w:rPr>
        <w:t>(August 2017), 140–150. https://doi.org/10.1016/j.adolescence.2017.11.011</w:t>
      </w:r>
    </w:p>
    <w:p w14:paraId="512CC50E"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Davis, C. (1995). Hierarchy or Complementarity? Gendered Expressions of Minangkabau Adat. </w:t>
      </w:r>
      <w:r w:rsidRPr="00E04F62">
        <w:rPr>
          <w:i/>
          <w:iCs/>
          <w:noProof/>
          <w:sz w:val="24"/>
          <w:szCs w:val="24"/>
        </w:rPr>
        <w:t>Indonesia Circle. School of Oriental &amp; African Studies. Newsletter</w:t>
      </w:r>
      <w:r w:rsidRPr="00E04F62">
        <w:rPr>
          <w:noProof/>
          <w:sz w:val="24"/>
          <w:szCs w:val="24"/>
        </w:rPr>
        <w:t xml:space="preserve">, </w:t>
      </w:r>
      <w:r w:rsidRPr="00E04F62">
        <w:rPr>
          <w:i/>
          <w:iCs/>
          <w:noProof/>
          <w:sz w:val="24"/>
          <w:szCs w:val="24"/>
        </w:rPr>
        <w:t>23</w:t>
      </w:r>
      <w:r w:rsidRPr="00E04F62">
        <w:rPr>
          <w:noProof/>
          <w:sz w:val="24"/>
          <w:szCs w:val="24"/>
        </w:rPr>
        <w:t>(67), 273–292. https://doi.org/10.1080/03062849508729853</w:t>
      </w:r>
    </w:p>
    <w:p w14:paraId="3D90862D"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Doyle, E., &amp; O’Flaherty, J. (2013). The impact of education level and type on moral reasoning. </w:t>
      </w:r>
      <w:r w:rsidRPr="00E04F62">
        <w:rPr>
          <w:i/>
          <w:iCs/>
          <w:noProof/>
          <w:sz w:val="24"/>
          <w:szCs w:val="24"/>
        </w:rPr>
        <w:t>Irish Educational Studies</w:t>
      </w:r>
      <w:r w:rsidRPr="00E04F62">
        <w:rPr>
          <w:noProof/>
          <w:sz w:val="24"/>
          <w:szCs w:val="24"/>
        </w:rPr>
        <w:t xml:space="preserve">, </w:t>
      </w:r>
      <w:r w:rsidRPr="00E04F62">
        <w:rPr>
          <w:i/>
          <w:iCs/>
          <w:noProof/>
          <w:sz w:val="24"/>
          <w:szCs w:val="24"/>
        </w:rPr>
        <w:t>32</w:t>
      </w:r>
      <w:r w:rsidRPr="00E04F62">
        <w:rPr>
          <w:noProof/>
          <w:sz w:val="24"/>
          <w:szCs w:val="24"/>
        </w:rPr>
        <w:t>(3), 377–393. https://doi.org/10.1080/03323315.2013.823273</w:t>
      </w:r>
    </w:p>
    <w:p w14:paraId="6C783FE4"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Endicott, L., Bock, T., &amp; Narvaez, D. (2003). Moral reasoning, intercultural </w:t>
      </w:r>
      <w:r w:rsidRPr="00E04F62">
        <w:rPr>
          <w:noProof/>
          <w:sz w:val="24"/>
          <w:szCs w:val="24"/>
        </w:rPr>
        <w:lastRenderedPageBreak/>
        <w:t xml:space="preserve">development, and multicultural experiences: Relations and cognitive underpinnings. </w:t>
      </w:r>
      <w:r w:rsidRPr="00E04F62">
        <w:rPr>
          <w:i/>
          <w:iCs/>
          <w:noProof/>
          <w:sz w:val="24"/>
          <w:szCs w:val="24"/>
        </w:rPr>
        <w:t>International Journal of Intercultural Relations</w:t>
      </w:r>
      <w:r w:rsidRPr="00E04F62">
        <w:rPr>
          <w:noProof/>
          <w:sz w:val="24"/>
          <w:szCs w:val="24"/>
        </w:rPr>
        <w:t xml:space="preserve">, </w:t>
      </w:r>
      <w:r w:rsidRPr="00E04F62">
        <w:rPr>
          <w:i/>
          <w:iCs/>
          <w:noProof/>
          <w:sz w:val="24"/>
          <w:szCs w:val="24"/>
        </w:rPr>
        <w:t>27</w:t>
      </w:r>
      <w:r w:rsidRPr="00E04F62">
        <w:rPr>
          <w:noProof/>
          <w:sz w:val="24"/>
          <w:szCs w:val="24"/>
        </w:rPr>
        <w:t>(4), 403–419. https://doi.org/10.1016/S0147-1767(03)00030-0</w:t>
      </w:r>
    </w:p>
    <w:p w14:paraId="5C37FBF9"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Evers, H.-D., &amp; Korff, R. (2000). </w:t>
      </w:r>
      <w:r w:rsidRPr="00E04F62">
        <w:rPr>
          <w:i/>
          <w:iCs/>
          <w:noProof/>
          <w:sz w:val="24"/>
          <w:szCs w:val="24"/>
        </w:rPr>
        <w:t>Southeast Asian urbanism : the meaning and power of social space</w:t>
      </w:r>
      <w:r w:rsidRPr="00E04F62">
        <w:rPr>
          <w:noProof/>
          <w:sz w:val="24"/>
          <w:szCs w:val="24"/>
        </w:rPr>
        <w:t xml:space="preserve"> (Vol. 17, Issue 2, p. 268).</w:t>
      </w:r>
    </w:p>
    <w:p w14:paraId="6ACA59E5"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Gilligan, C. (1971). In A Different Voice Psychological Theory and Women’s Developmen. In </w:t>
      </w:r>
      <w:r w:rsidRPr="00E04F62">
        <w:rPr>
          <w:i/>
          <w:iCs/>
          <w:noProof/>
          <w:sz w:val="24"/>
          <w:szCs w:val="24"/>
        </w:rPr>
        <w:t>Harvard University Press</w:t>
      </w:r>
      <w:r w:rsidRPr="00E04F62">
        <w:rPr>
          <w:noProof/>
          <w:sz w:val="24"/>
          <w:szCs w:val="24"/>
        </w:rPr>
        <w:t xml:space="preserve"> (Vol. 1, Issue 4). Harvard University Press.</w:t>
      </w:r>
    </w:p>
    <w:p w14:paraId="6FE7893E"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Gilligan, C. (1977a). In a different voice: Women’s conceptions of self and morality. </w:t>
      </w:r>
      <w:r w:rsidRPr="00E04F62">
        <w:rPr>
          <w:i/>
          <w:iCs/>
          <w:noProof/>
          <w:sz w:val="24"/>
          <w:szCs w:val="24"/>
        </w:rPr>
        <w:t>Harvard Educational Review</w:t>
      </w:r>
      <w:r w:rsidRPr="00E04F62">
        <w:rPr>
          <w:noProof/>
          <w:sz w:val="24"/>
          <w:szCs w:val="24"/>
        </w:rPr>
        <w:t xml:space="preserve">, </w:t>
      </w:r>
      <w:r w:rsidRPr="00E04F62">
        <w:rPr>
          <w:i/>
          <w:iCs/>
          <w:noProof/>
          <w:sz w:val="24"/>
          <w:szCs w:val="24"/>
        </w:rPr>
        <w:t>11</w:t>
      </w:r>
      <w:r w:rsidRPr="00E04F62">
        <w:rPr>
          <w:noProof/>
          <w:sz w:val="24"/>
          <w:szCs w:val="24"/>
        </w:rPr>
        <w:t>(4), 481–517. https://doi.org/10.4324/9780203705841-42</w:t>
      </w:r>
    </w:p>
    <w:p w14:paraId="208914D3"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Gilligan, C. (1977b). In a Different Voice: Women’s Conceptions of Self and of Morality. </w:t>
      </w:r>
      <w:r w:rsidRPr="00E04F62">
        <w:rPr>
          <w:i/>
          <w:iCs/>
          <w:noProof/>
          <w:sz w:val="24"/>
          <w:szCs w:val="24"/>
        </w:rPr>
        <w:t>Harvard Educational Review</w:t>
      </w:r>
      <w:r w:rsidRPr="00E04F62">
        <w:rPr>
          <w:noProof/>
          <w:sz w:val="24"/>
          <w:szCs w:val="24"/>
        </w:rPr>
        <w:t xml:space="preserve">, </w:t>
      </w:r>
      <w:r w:rsidRPr="00E04F62">
        <w:rPr>
          <w:i/>
          <w:iCs/>
          <w:noProof/>
          <w:sz w:val="24"/>
          <w:szCs w:val="24"/>
        </w:rPr>
        <w:t>47</w:t>
      </w:r>
      <w:r w:rsidRPr="00E04F62">
        <w:rPr>
          <w:noProof/>
          <w:sz w:val="24"/>
          <w:szCs w:val="24"/>
        </w:rPr>
        <w:t>(4), 481–517. https://doi.org/10.17763/haer.47.4.g6167429416hg5l0</w:t>
      </w:r>
    </w:p>
    <w:p w14:paraId="45F09B86"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Gilligan, C. (1982a). </w:t>
      </w:r>
      <w:r w:rsidRPr="00E04F62">
        <w:rPr>
          <w:i/>
          <w:iCs/>
          <w:noProof/>
          <w:sz w:val="24"/>
          <w:szCs w:val="24"/>
        </w:rPr>
        <w:t>In a Different Voice: Psichological Theory and Women’s Development</w:t>
      </w:r>
      <w:r w:rsidRPr="00E04F62">
        <w:rPr>
          <w:noProof/>
          <w:sz w:val="24"/>
          <w:szCs w:val="24"/>
        </w:rPr>
        <w:t>. Harvard University Press.</w:t>
      </w:r>
    </w:p>
    <w:p w14:paraId="3A8B3859"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Gilligan, C. (1982b). </w:t>
      </w:r>
      <w:r w:rsidRPr="00E04F62">
        <w:rPr>
          <w:i/>
          <w:iCs/>
          <w:noProof/>
          <w:sz w:val="24"/>
          <w:szCs w:val="24"/>
        </w:rPr>
        <w:t>Theory and Review New MAPS Of Development: New Visions of Maturity</w:t>
      </w:r>
      <w:r w:rsidRPr="00E04F62">
        <w:rPr>
          <w:noProof/>
          <w:sz w:val="24"/>
          <w:szCs w:val="24"/>
        </w:rPr>
        <w:t xml:space="preserve">. </w:t>
      </w:r>
      <w:r w:rsidRPr="00E04F62">
        <w:rPr>
          <w:i/>
          <w:iCs/>
          <w:noProof/>
          <w:sz w:val="24"/>
          <w:szCs w:val="24"/>
        </w:rPr>
        <w:t>52</w:t>
      </w:r>
      <w:r w:rsidRPr="00E04F62">
        <w:rPr>
          <w:noProof/>
          <w:sz w:val="24"/>
          <w:szCs w:val="24"/>
        </w:rPr>
        <w:t>(November 1981).</w:t>
      </w:r>
    </w:p>
    <w:p w14:paraId="09FD91EA"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Gilligan, C. (1998). Remembering Larry. </w:t>
      </w:r>
      <w:r w:rsidRPr="00E04F62">
        <w:rPr>
          <w:i/>
          <w:iCs/>
          <w:noProof/>
          <w:sz w:val="24"/>
          <w:szCs w:val="24"/>
        </w:rPr>
        <w:t>Journal of Moral Education</w:t>
      </w:r>
      <w:r w:rsidRPr="00E04F62">
        <w:rPr>
          <w:noProof/>
          <w:sz w:val="24"/>
          <w:szCs w:val="24"/>
        </w:rPr>
        <w:t xml:space="preserve">, </w:t>
      </w:r>
      <w:r w:rsidRPr="00E04F62">
        <w:rPr>
          <w:i/>
          <w:iCs/>
          <w:noProof/>
          <w:sz w:val="24"/>
          <w:szCs w:val="24"/>
        </w:rPr>
        <w:t>27</w:t>
      </w:r>
      <w:r w:rsidRPr="00E04F62">
        <w:rPr>
          <w:noProof/>
          <w:sz w:val="24"/>
          <w:szCs w:val="24"/>
        </w:rPr>
        <w:t>(2), 125–140. https://doi.org/10.1080/0305724980270201</w:t>
      </w:r>
    </w:p>
    <w:p w14:paraId="5FD380D8"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Gilligan, C., &amp; Attanucci, J. (2013). </w:t>
      </w:r>
      <w:r w:rsidRPr="00E04F62">
        <w:rPr>
          <w:i/>
          <w:iCs/>
          <w:noProof/>
          <w:sz w:val="24"/>
          <w:szCs w:val="24"/>
        </w:rPr>
        <w:t>Two Moral Orientations : Gender Differences and Similarities Author ( s ): Carol Gilligan and Jane Attanucci Published by : Wayne State University Press JSTOR is a not-for-profit service that helps scholars , researchers , and students discover , use , an</w:t>
      </w:r>
      <w:r w:rsidRPr="00E04F62">
        <w:rPr>
          <w:noProof/>
          <w:sz w:val="24"/>
          <w:szCs w:val="24"/>
        </w:rPr>
        <w:t xml:space="preserve">. </w:t>
      </w:r>
      <w:r w:rsidRPr="00E04F62">
        <w:rPr>
          <w:i/>
          <w:iCs/>
          <w:noProof/>
          <w:sz w:val="24"/>
          <w:szCs w:val="24"/>
        </w:rPr>
        <w:t>34</w:t>
      </w:r>
      <w:r w:rsidRPr="00E04F62">
        <w:rPr>
          <w:noProof/>
          <w:sz w:val="24"/>
          <w:szCs w:val="24"/>
        </w:rPr>
        <w:t>(3), 223–237.</w:t>
      </w:r>
    </w:p>
    <w:p w14:paraId="5002B935"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Haan, N., Smith, M. B., &amp; Block, J. (1968). Moral reasoning of young adults: Political-social behavior, family background, and personality correlates. </w:t>
      </w:r>
      <w:r w:rsidRPr="00E04F62">
        <w:rPr>
          <w:i/>
          <w:iCs/>
          <w:noProof/>
          <w:sz w:val="24"/>
          <w:szCs w:val="24"/>
        </w:rPr>
        <w:t>Journal of Personality and Social Psychology</w:t>
      </w:r>
      <w:r w:rsidRPr="00E04F62">
        <w:rPr>
          <w:noProof/>
          <w:sz w:val="24"/>
          <w:szCs w:val="24"/>
        </w:rPr>
        <w:t xml:space="preserve">, </w:t>
      </w:r>
      <w:r w:rsidRPr="00E04F62">
        <w:rPr>
          <w:i/>
          <w:iCs/>
          <w:noProof/>
          <w:sz w:val="24"/>
          <w:szCs w:val="24"/>
        </w:rPr>
        <w:t>10</w:t>
      </w:r>
      <w:r w:rsidRPr="00E04F62">
        <w:rPr>
          <w:noProof/>
          <w:sz w:val="24"/>
          <w:szCs w:val="24"/>
        </w:rPr>
        <w:t>(3), 183–201. https://doi.org/10.1037/h0026566</w:t>
      </w:r>
    </w:p>
    <w:p w14:paraId="1387FED2"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Hadler, J. (2008). Muslims and Matriarchs Cultural Resilience In Indonesia Through Jihad and Colonialism. In </w:t>
      </w:r>
      <w:r w:rsidRPr="00E04F62">
        <w:rPr>
          <w:i/>
          <w:iCs/>
          <w:noProof/>
          <w:sz w:val="24"/>
          <w:szCs w:val="24"/>
        </w:rPr>
        <w:t>Cornell University Press</w:t>
      </w:r>
      <w:r w:rsidRPr="00E04F62">
        <w:rPr>
          <w:noProof/>
          <w:sz w:val="24"/>
          <w:szCs w:val="24"/>
        </w:rPr>
        <w:t>. Cornell University Press.</w:t>
      </w:r>
    </w:p>
    <w:p w14:paraId="63478C96"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Hakimy, I. (1978). </w:t>
      </w:r>
      <w:r w:rsidRPr="00E04F62">
        <w:rPr>
          <w:i/>
          <w:iCs/>
          <w:noProof/>
          <w:sz w:val="24"/>
          <w:szCs w:val="24"/>
        </w:rPr>
        <w:t>Pegangan Penghulu, Bundo Kanduang, dan Pidato Alua Pasambahan Adat Di Minangkabau [Handling of the Penghulu, Bundo Kanduang, and Alua Pasambahan Adat Speech in Minangkabau]</w:t>
      </w:r>
      <w:r w:rsidRPr="00E04F62">
        <w:rPr>
          <w:noProof/>
          <w:sz w:val="24"/>
          <w:szCs w:val="24"/>
        </w:rPr>
        <w:t>. Remaja Rosdakarya.</w:t>
      </w:r>
    </w:p>
    <w:p w14:paraId="4AE94F93"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Hardy, S. A., Dollahite, D. C., Baldwin, C. R., Hardy, S. A., Dollahite, D. C., &amp; Baldwin, C. R. (2019). Parenting, Religion, and Moral Development. In </w:t>
      </w:r>
      <w:r w:rsidRPr="00E04F62">
        <w:rPr>
          <w:i/>
          <w:iCs/>
          <w:noProof/>
          <w:sz w:val="24"/>
          <w:szCs w:val="24"/>
        </w:rPr>
        <w:t>The Oxford Handbook of Parenting and Moral Development</w:t>
      </w:r>
      <w:r w:rsidRPr="00E04F62">
        <w:rPr>
          <w:noProof/>
          <w:sz w:val="24"/>
          <w:szCs w:val="24"/>
        </w:rPr>
        <w:t xml:space="preserve"> (pp. 178–196). https://doi.org/10.1093/oxfordhb/9780190638696.013.18</w:t>
      </w:r>
    </w:p>
    <w:p w14:paraId="739EA89E"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Hart, D., &amp; Carlo, G. (2005). </w:t>
      </w:r>
      <w:r w:rsidRPr="00E04F62">
        <w:rPr>
          <w:i/>
          <w:iCs/>
          <w:noProof/>
          <w:sz w:val="24"/>
          <w:szCs w:val="24"/>
        </w:rPr>
        <w:t>Moral Development in Adolescence Faculty Publications , Department of Moral Development in Adolescence</w:t>
      </w:r>
      <w:r w:rsidRPr="00E04F62">
        <w:rPr>
          <w:noProof/>
          <w:sz w:val="24"/>
          <w:szCs w:val="24"/>
        </w:rPr>
        <w:t xml:space="preserve">. </w:t>
      </w:r>
      <w:r w:rsidRPr="00E04F62">
        <w:rPr>
          <w:i/>
          <w:iCs/>
          <w:noProof/>
          <w:sz w:val="24"/>
          <w:szCs w:val="24"/>
        </w:rPr>
        <w:t>September</w:t>
      </w:r>
      <w:r w:rsidRPr="00E04F62">
        <w:rPr>
          <w:noProof/>
          <w:sz w:val="24"/>
          <w:szCs w:val="24"/>
        </w:rPr>
        <w:t>. https://doi.org/10.1111/j.1532-7795.2005.00094.x</w:t>
      </w:r>
    </w:p>
    <w:p w14:paraId="28B7BD05"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Herzog, S., &amp; Einat, T. (2016). Moral Judgment, Crime Seriousness, and the Relations Between Them: An Exploratory Study. In </w:t>
      </w:r>
      <w:r w:rsidRPr="00E04F62">
        <w:rPr>
          <w:i/>
          <w:iCs/>
          <w:noProof/>
          <w:sz w:val="24"/>
          <w:szCs w:val="24"/>
        </w:rPr>
        <w:t>Crime and Delinquency</w:t>
      </w:r>
      <w:r w:rsidRPr="00E04F62">
        <w:rPr>
          <w:noProof/>
          <w:sz w:val="24"/>
          <w:szCs w:val="24"/>
        </w:rPr>
        <w:t xml:space="preserve"> (Vol. 62, Issue 4). https://doi.org/10.1177/0011128712466889</w:t>
      </w:r>
    </w:p>
    <w:p w14:paraId="2BDB39F7"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Holstein, C. B. (1976). Irreversible , Stepwise Sequence in the Development of Moral Judgment : A Longitudinal Study of Males and Females. </w:t>
      </w:r>
      <w:r w:rsidRPr="00E04F62">
        <w:rPr>
          <w:i/>
          <w:iCs/>
          <w:noProof/>
          <w:sz w:val="24"/>
          <w:szCs w:val="24"/>
        </w:rPr>
        <w:t>Child Development</w:t>
      </w:r>
      <w:r w:rsidRPr="00E04F62">
        <w:rPr>
          <w:noProof/>
          <w:sz w:val="24"/>
          <w:szCs w:val="24"/>
        </w:rPr>
        <w:t xml:space="preserve">, </w:t>
      </w:r>
      <w:r w:rsidRPr="00E04F62">
        <w:rPr>
          <w:i/>
          <w:iCs/>
          <w:noProof/>
          <w:sz w:val="24"/>
          <w:szCs w:val="24"/>
        </w:rPr>
        <w:t>47</w:t>
      </w:r>
      <w:r w:rsidRPr="00E04F62">
        <w:rPr>
          <w:noProof/>
          <w:sz w:val="24"/>
          <w:szCs w:val="24"/>
        </w:rPr>
        <w:t>(1), 51–61.</w:t>
      </w:r>
    </w:p>
    <w:p w14:paraId="144B87B5"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Ibrahim. (2009). </w:t>
      </w:r>
      <w:r w:rsidRPr="00E04F62">
        <w:rPr>
          <w:i/>
          <w:iCs/>
          <w:noProof/>
          <w:sz w:val="24"/>
          <w:szCs w:val="24"/>
        </w:rPr>
        <w:t>Tambo Alam Minangkabau [Tambo Alam Minangkabau]</w:t>
      </w:r>
      <w:r w:rsidRPr="00E04F62">
        <w:rPr>
          <w:noProof/>
          <w:sz w:val="24"/>
          <w:szCs w:val="24"/>
        </w:rPr>
        <w:t xml:space="preserve">. Kristal </w:t>
      </w:r>
      <w:r w:rsidRPr="00E04F62">
        <w:rPr>
          <w:noProof/>
          <w:sz w:val="24"/>
          <w:szCs w:val="24"/>
        </w:rPr>
        <w:lastRenderedPageBreak/>
        <w:t>Multimedia.</w:t>
      </w:r>
    </w:p>
    <w:p w14:paraId="30A1EF77"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Ishoy, G. A. (2017). Exploring Morality as a Mediator of the Association Between Parenting Practices and Violent and Property Offending Among a Sample of Juvenile Delinquents. </w:t>
      </w:r>
      <w:r w:rsidRPr="00E04F62">
        <w:rPr>
          <w:i/>
          <w:iCs/>
          <w:noProof/>
          <w:sz w:val="24"/>
          <w:szCs w:val="24"/>
        </w:rPr>
        <w:t>Crime and Delinquency</w:t>
      </w:r>
      <w:r w:rsidRPr="00E04F62">
        <w:rPr>
          <w:noProof/>
          <w:sz w:val="24"/>
          <w:szCs w:val="24"/>
        </w:rPr>
        <w:t xml:space="preserve">, </w:t>
      </w:r>
      <w:r w:rsidRPr="00E04F62">
        <w:rPr>
          <w:i/>
          <w:iCs/>
          <w:noProof/>
          <w:sz w:val="24"/>
          <w:szCs w:val="24"/>
        </w:rPr>
        <w:t>63</w:t>
      </w:r>
      <w:r w:rsidRPr="00E04F62">
        <w:rPr>
          <w:noProof/>
          <w:sz w:val="24"/>
          <w:szCs w:val="24"/>
        </w:rPr>
        <w:t>(2), 113–136. https://doi.org/10.1177/0011128714560810</w:t>
      </w:r>
    </w:p>
    <w:p w14:paraId="4F6C715C"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Jia, F., Krettenauer, T., &amp; Li, L. (2019). Moral identity in cultural context: Differences between Canadian and Chinese university students. </w:t>
      </w:r>
      <w:r w:rsidRPr="00E04F62">
        <w:rPr>
          <w:i/>
          <w:iCs/>
          <w:noProof/>
          <w:sz w:val="24"/>
          <w:szCs w:val="24"/>
        </w:rPr>
        <w:t>Journal of Moral Education</w:t>
      </w:r>
      <w:r w:rsidRPr="00E04F62">
        <w:rPr>
          <w:noProof/>
          <w:sz w:val="24"/>
          <w:szCs w:val="24"/>
        </w:rPr>
        <w:t xml:space="preserve">, </w:t>
      </w:r>
      <w:r w:rsidRPr="00E04F62">
        <w:rPr>
          <w:i/>
          <w:iCs/>
          <w:noProof/>
          <w:sz w:val="24"/>
          <w:szCs w:val="24"/>
        </w:rPr>
        <w:t>48</w:t>
      </w:r>
      <w:r w:rsidRPr="00E04F62">
        <w:rPr>
          <w:noProof/>
          <w:sz w:val="24"/>
          <w:szCs w:val="24"/>
        </w:rPr>
        <w:t>(2), 247–262. https://doi.org/10.1080/03057240.2018.1499504</w:t>
      </w:r>
    </w:p>
    <w:p w14:paraId="0E45BB0E"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Jong, P. . D. J. De. (1980). </w:t>
      </w:r>
      <w:r w:rsidRPr="00E04F62">
        <w:rPr>
          <w:i/>
          <w:iCs/>
          <w:noProof/>
          <w:sz w:val="24"/>
          <w:szCs w:val="24"/>
        </w:rPr>
        <w:t>Minangkabau And Negeri Sembilan Socio-Pulitical Structure In Indonesia [Minangkabau And Negeri Sembilan Socio-Pulitical Structure In Indonesia]</w:t>
      </w:r>
      <w:r w:rsidRPr="00E04F62">
        <w:rPr>
          <w:noProof/>
          <w:sz w:val="24"/>
          <w:szCs w:val="24"/>
        </w:rPr>
        <w:t>. Martinus Nijhoff - ’S-Gravenhage.</w:t>
      </w:r>
    </w:p>
    <w:p w14:paraId="2425B964"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Kalsoom, F., Behlol, M. G., Kayani, M. M., &amp; Kaini, A. (2012). The moral reasoning of adolescent boys and girls in the light of Gilligan’s theory. </w:t>
      </w:r>
      <w:r w:rsidRPr="00E04F62">
        <w:rPr>
          <w:i/>
          <w:iCs/>
          <w:noProof/>
          <w:sz w:val="24"/>
          <w:szCs w:val="24"/>
        </w:rPr>
        <w:t>International Education Studies</w:t>
      </w:r>
      <w:r w:rsidRPr="00E04F62">
        <w:rPr>
          <w:noProof/>
          <w:sz w:val="24"/>
          <w:szCs w:val="24"/>
        </w:rPr>
        <w:t xml:space="preserve">, </w:t>
      </w:r>
      <w:r w:rsidRPr="00E04F62">
        <w:rPr>
          <w:i/>
          <w:iCs/>
          <w:noProof/>
          <w:sz w:val="24"/>
          <w:szCs w:val="24"/>
        </w:rPr>
        <w:t>5</w:t>
      </w:r>
      <w:r w:rsidRPr="00E04F62">
        <w:rPr>
          <w:noProof/>
          <w:sz w:val="24"/>
          <w:szCs w:val="24"/>
        </w:rPr>
        <w:t>(3), 15–23. https://doi.org/10.5539/ies.v5n3p15</w:t>
      </w:r>
    </w:p>
    <w:p w14:paraId="5645F8BC"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Kato, T. (2014). </w:t>
      </w:r>
      <w:r w:rsidRPr="00E04F62">
        <w:rPr>
          <w:i/>
          <w:iCs/>
          <w:noProof/>
          <w:sz w:val="24"/>
          <w:szCs w:val="24"/>
        </w:rPr>
        <w:t>Change and Continuity in the Minangkabau Matrilineal System Author(s): Tsuyoshi Kato Source: Indonesia, No. 25 (Apr., 1978), pp. 1-16 Published by:</w:t>
      </w:r>
      <w:r w:rsidRPr="00E04F62">
        <w:rPr>
          <w:noProof/>
          <w:sz w:val="24"/>
          <w:szCs w:val="24"/>
        </w:rPr>
        <w:t xml:space="preserve"> </w:t>
      </w:r>
      <w:r w:rsidRPr="00E04F62">
        <w:rPr>
          <w:i/>
          <w:iCs/>
          <w:noProof/>
          <w:sz w:val="24"/>
          <w:szCs w:val="24"/>
        </w:rPr>
        <w:t>25</w:t>
      </w:r>
      <w:r w:rsidRPr="00E04F62">
        <w:rPr>
          <w:noProof/>
          <w:sz w:val="24"/>
          <w:szCs w:val="24"/>
        </w:rPr>
        <w:t>(25), 1–16.</w:t>
      </w:r>
    </w:p>
    <w:p w14:paraId="5564221B"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Kennedy, J. A., Kray, L. J., &amp; Ku, G. (2017). A social-cognitive approach to understanding gender differences in negotiator ethics: The role of moral identity. </w:t>
      </w:r>
      <w:r w:rsidRPr="00E04F62">
        <w:rPr>
          <w:i/>
          <w:iCs/>
          <w:noProof/>
          <w:sz w:val="24"/>
          <w:szCs w:val="24"/>
        </w:rPr>
        <w:t>Organizational Behavior and Human Decision Processes</w:t>
      </w:r>
      <w:r w:rsidRPr="00E04F62">
        <w:rPr>
          <w:noProof/>
          <w:sz w:val="24"/>
          <w:szCs w:val="24"/>
        </w:rPr>
        <w:t xml:space="preserve">, </w:t>
      </w:r>
      <w:r w:rsidRPr="00E04F62">
        <w:rPr>
          <w:i/>
          <w:iCs/>
          <w:noProof/>
          <w:sz w:val="24"/>
          <w:szCs w:val="24"/>
        </w:rPr>
        <w:t>138</w:t>
      </w:r>
      <w:r w:rsidRPr="00E04F62">
        <w:rPr>
          <w:noProof/>
          <w:sz w:val="24"/>
          <w:szCs w:val="24"/>
        </w:rPr>
        <w:t>, 28–44. https://doi.org/10.1016/j.obhdp.2016.11.003</w:t>
      </w:r>
    </w:p>
    <w:p w14:paraId="7D7D4F87"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Kohlberg, L. (1971). Stages of moral development. </w:t>
      </w:r>
      <w:r w:rsidRPr="00E04F62">
        <w:rPr>
          <w:i/>
          <w:iCs/>
          <w:noProof/>
          <w:sz w:val="24"/>
          <w:szCs w:val="24"/>
        </w:rPr>
        <w:t>Journal of Dental Education</w:t>
      </w:r>
      <w:r w:rsidRPr="00E04F62">
        <w:rPr>
          <w:noProof/>
          <w:sz w:val="24"/>
          <w:szCs w:val="24"/>
        </w:rPr>
        <w:t xml:space="preserve">, </w:t>
      </w:r>
      <w:r w:rsidRPr="00E04F62">
        <w:rPr>
          <w:i/>
          <w:iCs/>
          <w:noProof/>
          <w:sz w:val="24"/>
          <w:szCs w:val="24"/>
        </w:rPr>
        <w:t>70</w:t>
      </w:r>
      <w:r w:rsidRPr="00E04F62">
        <w:rPr>
          <w:noProof/>
          <w:sz w:val="24"/>
          <w:szCs w:val="24"/>
        </w:rPr>
        <w:t>(3), 296–306.</w:t>
      </w:r>
    </w:p>
    <w:p w14:paraId="4B60F98F"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Kohlberg, L. (1978). Revisions in the theory and practice of moral development. </w:t>
      </w:r>
      <w:r w:rsidRPr="00E04F62">
        <w:rPr>
          <w:i/>
          <w:iCs/>
          <w:noProof/>
          <w:sz w:val="24"/>
          <w:szCs w:val="24"/>
        </w:rPr>
        <w:t>New Directions for Child and Adolescent Development</w:t>
      </w:r>
      <w:r w:rsidRPr="00E04F62">
        <w:rPr>
          <w:noProof/>
          <w:sz w:val="24"/>
          <w:szCs w:val="24"/>
        </w:rPr>
        <w:t xml:space="preserve">, </w:t>
      </w:r>
      <w:r w:rsidRPr="00E04F62">
        <w:rPr>
          <w:i/>
          <w:iCs/>
          <w:noProof/>
          <w:sz w:val="24"/>
          <w:szCs w:val="24"/>
        </w:rPr>
        <w:t>1978</w:t>
      </w:r>
      <w:r w:rsidRPr="00E04F62">
        <w:rPr>
          <w:noProof/>
          <w:sz w:val="24"/>
          <w:szCs w:val="24"/>
        </w:rPr>
        <w:t>(2), 83–87. https://doi.org/10.1002/cd.23219780207</w:t>
      </w:r>
    </w:p>
    <w:p w14:paraId="6252C52E"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Lo, J. H. Y., Fu, G., Lee, K., &amp; Cameron, C. A. (2019). Development of moral reasoning in situational and cultural contexts. </w:t>
      </w:r>
      <w:r w:rsidRPr="00E04F62">
        <w:rPr>
          <w:i/>
          <w:iCs/>
          <w:noProof/>
          <w:sz w:val="24"/>
          <w:szCs w:val="24"/>
        </w:rPr>
        <w:t>Journal of Moral Education</w:t>
      </w:r>
      <w:r w:rsidRPr="00E04F62">
        <w:rPr>
          <w:noProof/>
          <w:sz w:val="24"/>
          <w:szCs w:val="24"/>
        </w:rPr>
        <w:t xml:space="preserve">, </w:t>
      </w:r>
      <w:r w:rsidRPr="00E04F62">
        <w:rPr>
          <w:i/>
          <w:iCs/>
          <w:noProof/>
          <w:sz w:val="24"/>
          <w:szCs w:val="24"/>
        </w:rPr>
        <w:t>00</w:t>
      </w:r>
      <w:r w:rsidRPr="00E04F62">
        <w:rPr>
          <w:noProof/>
          <w:sz w:val="24"/>
          <w:szCs w:val="24"/>
        </w:rPr>
        <w:t>(00), 1–17. https://doi.org/10.1080/03057240.2018.1563881</w:t>
      </w:r>
    </w:p>
    <w:p w14:paraId="1C635493"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Maharadja, B. D. S. (1922). Kitab Adat Sopan Santoen Orang Minangkabau [The Book of Polite Santoen of the Minangkabau People]. In </w:t>
      </w:r>
      <w:r w:rsidRPr="00E04F62">
        <w:rPr>
          <w:i/>
          <w:iCs/>
          <w:noProof/>
          <w:sz w:val="24"/>
          <w:szCs w:val="24"/>
        </w:rPr>
        <w:t>Drukkerij “Merapi” &amp; Co Fort De Kock</w:t>
      </w:r>
      <w:r w:rsidRPr="00E04F62">
        <w:rPr>
          <w:noProof/>
          <w:sz w:val="24"/>
          <w:szCs w:val="24"/>
        </w:rPr>
        <w:t>. Cornell University Library.</w:t>
      </w:r>
    </w:p>
    <w:p w14:paraId="29B03D3B"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Moore, K. E., Ross, S. R., &amp; Brosius, E. C. (2020). The role of gender in the relations among Dark Triad and psychopathy, sociosexuality, and moral judgments. </w:t>
      </w:r>
      <w:r w:rsidRPr="00E04F62">
        <w:rPr>
          <w:i/>
          <w:iCs/>
          <w:noProof/>
          <w:sz w:val="24"/>
          <w:szCs w:val="24"/>
        </w:rPr>
        <w:t>Personality and Individual Differences</w:t>
      </w:r>
      <w:r w:rsidRPr="00E04F62">
        <w:rPr>
          <w:noProof/>
          <w:sz w:val="24"/>
          <w:szCs w:val="24"/>
        </w:rPr>
        <w:t xml:space="preserve">, </w:t>
      </w:r>
      <w:r w:rsidRPr="00E04F62">
        <w:rPr>
          <w:i/>
          <w:iCs/>
          <w:noProof/>
          <w:sz w:val="24"/>
          <w:szCs w:val="24"/>
        </w:rPr>
        <w:t>152</w:t>
      </w:r>
      <w:r w:rsidRPr="00E04F62">
        <w:rPr>
          <w:noProof/>
          <w:sz w:val="24"/>
          <w:szCs w:val="24"/>
        </w:rPr>
        <w:t>(October 2018), 109577. https://doi.org/10.1016/j.paid.2019.109577</w:t>
      </w:r>
    </w:p>
    <w:p w14:paraId="6929D241"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Mostafa, D., Ehab, K. A. M., &amp; Hussain, M. M. (2017). The Effect of Religiosity &amp; Morality Interaction on the Degree of Auditor Independence: The Case of Egypt. </w:t>
      </w:r>
      <w:r w:rsidRPr="00E04F62">
        <w:rPr>
          <w:i/>
          <w:iCs/>
          <w:noProof/>
          <w:sz w:val="24"/>
          <w:szCs w:val="24"/>
        </w:rPr>
        <w:t>SSRN Electronic Journal</w:t>
      </w:r>
      <w:r w:rsidRPr="00E04F62">
        <w:rPr>
          <w:noProof/>
          <w:sz w:val="24"/>
          <w:szCs w:val="24"/>
        </w:rPr>
        <w:t>, 1–39. https://doi.org/10.2139/ssrn.2899354</w:t>
      </w:r>
    </w:p>
    <w:p w14:paraId="0473EEF1"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Muhammad, S. A., &amp; Saad, R. A.-J. (2016). Moderating Effect of Attitude toward Zakat Payment on the Relationship between Moral Reasoning and Intention to Pay Zakat. </w:t>
      </w:r>
      <w:r w:rsidRPr="00E04F62">
        <w:rPr>
          <w:i/>
          <w:iCs/>
          <w:noProof/>
          <w:sz w:val="24"/>
          <w:szCs w:val="24"/>
        </w:rPr>
        <w:t>Procedia - Social and Behavioral Sciences</w:t>
      </w:r>
      <w:r w:rsidRPr="00E04F62">
        <w:rPr>
          <w:noProof/>
          <w:sz w:val="24"/>
          <w:szCs w:val="24"/>
        </w:rPr>
        <w:t xml:space="preserve">, </w:t>
      </w:r>
      <w:r w:rsidRPr="00E04F62">
        <w:rPr>
          <w:i/>
          <w:iCs/>
          <w:noProof/>
          <w:sz w:val="24"/>
          <w:szCs w:val="24"/>
        </w:rPr>
        <w:t>219</w:t>
      </w:r>
      <w:r w:rsidRPr="00E04F62">
        <w:rPr>
          <w:noProof/>
          <w:sz w:val="24"/>
          <w:szCs w:val="24"/>
        </w:rPr>
        <w:t>, 520–527. https://doi.org/10.1016/j.sbspro.2016.05.029</w:t>
      </w:r>
    </w:p>
    <w:p w14:paraId="6EA25988"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Navis, A. . (1984). </w:t>
      </w:r>
      <w:r w:rsidRPr="00E04F62">
        <w:rPr>
          <w:i/>
          <w:iCs/>
          <w:noProof/>
          <w:sz w:val="24"/>
          <w:szCs w:val="24"/>
        </w:rPr>
        <w:t>Alam Takambang Jadi Guru, Adat dan Kebudayaan Minangkabau</w:t>
      </w:r>
      <w:r w:rsidRPr="00E04F62">
        <w:rPr>
          <w:noProof/>
          <w:sz w:val="24"/>
          <w:szCs w:val="24"/>
        </w:rPr>
        <w:t>. Gratifi Pers.</w:t>
      </w:r>
    </w:p>
    <w:p w14:paraId="6551A945"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O’Flaherty, J., &amp; Doyle, E. (2014). Making the case for moral development education. </w:t>
      </w:r>
      <w:r w:rsidRPr="00E04F62">
        <w:rPr>
          <w:i/>
          <w:iCs/>
          <w:noProof/>
          <w:sz w:val="24"/>
          <w:szCs w:val="24"/>
        </w:rPr>
        <w:t>Journal of Further and Higher Education</w:t>
      </w:r>
      <w:r w:rsidRPr="00E04F62">
        <w:rPr>
          <w:noProof/>
          <w:sz w:val="24"/>
          <w:szCs w:val="24"/>
        </w:rPr>
        <w:t xml:space="preserve">, </w:t>
      </w:r>
      <w:r w:rsidRPr="00E04F62">
        <w:rPr>
          <w:i/>
          <w:iCs/>
          <w:noProof/>
          <w:sz w:val="24"/>
          <w:szCs w:val="24"/>
        </w:rPr>
        <w:t>38</w:t>
      </w:r>
      <w:r w:rsidRPr="00E04F62">
        <w:rPr>
          <w:noProof/>
          <w:sz w:val="24"/>
          <w:szCs w:val="24"/>
        </w:rPr>
        <w:t>(2), 147–162. https://doi.org/10.1080/0309877X.2012.699519</w:t>
      </w:r>
    </w:p>
    <w:p w14:paraId="08D7A771"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lastRenderedPageBreak/>
        <w:t xml:space="preserve">O’Flaherty, J., &amp; Gleeson, J. (2014). Longitudinal study of levels of moral reasoning of undergraduate students in an Irish university: the influence of contextual factors. </w:t>
      </w:r>
      <w:r w:rsidRPr="00E04F62">
        <w:rPr>
          <w:i/>
          <w:iCs/>
          <w:noProof/>
          <w:sz w:val="24"/>
          <w:szCs w:val="24"/>
        </w:rPr>
        <w:t>Irish Educational Studies</w:t>
      </w:r>
      <w:r w:rsidRPr="00E04F62">
        <w:rPr>
          <w:noProof/>
          <w:sz w:val="24"/>
          <w:szCs w:val="24"/>
        </w:rPr>
        <w:t xml:space="preserve">, </w:t>
      </w:r>
      <w:r w:rsidRPr="00E04F62">
        <w:rPr>
          <w:i/>
          <w:iCs/>
          <w:noProof/>
          <w:sz w:val="24"/>
          <w:szCs w:val="24"/>
        </w:rPr>
        <w:t>33</w:t>
      </w:r>
      <w:r w:rsidRPr="00E04F62">
        <w:rPr>
          <w:noProof/>
          <w:sz w:val="24"/>
          <w:szCs w:val="24"/>
        </w:rPr>
        <w:t>(1), 57–74. https://doi.org/10.1080/03323315.2013.874544</w:t>
      </w:r>
    </w:p>
    <w:p w14:paraId="543F58B1"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Piaget, J. (1965). </w:t>
      </w:r>
      <w:r w:rsidRPr="00E04F62">
        <w:rPr>
          <w:i/>
          <w:iCs/>
          <w:noProof/>
          <w:sz w:val="24"/>
          <w:szCs w:val="24"/>
        </w:rPr>
        <w:t>The Moral Judgment Of The Child</w:t>
      </w:r>
      <w:r w:rsidRPr="00E04F62">
        <w:rPr>
          <w:noProof/>
          <w:sz w:val="24"/>
          <w:szCs w:val="24"/>
        </w:rPr>
        <w:t>. Free Press.</w:t>
      </w:r>
    </w:p>
    <w:p w14:paraId="1D3A5273"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Rhim, J., Lee, G. bbeum, &amp; Lee, J. H. (2020). Human moral reasoning types in autonomous vehicle moral dilemma: A cross-cultural comparison of Korea and Canada. </w:t>
      </w:r>
      <w:r w:rsidRPr="00E04F62">
        <w:rPr>
          <w:i/>
          <w:iCs/>
          <w:noProof/>
          <w:sz w:val="24"/>
          <w:szCs w:val="24"/>
        </w:rPr>
        <w:t>Computers in Human Behavior</w:t>
      </w:r>
      <w:r w:rsidRPr="00E04F62">
        <w:rPr>
          <w:noProof/>
          <w:sz w:val="24"/>
          <w:szCs w:val="24"/>
        </w:rPr>
        <w:t xml:space="preserve">, </w:t>
      </w:r>
      <w:r w:rsidRPr="00E04F62">
        <w:rPr>
          <w:i/>
          <w:iCs/>
          <w:noProof/>
          <w:sz w:val="24"/>
          <w:szCs w:val="24"/>
        </w:rPr>
        <w:t>102</w:t>
      </w:r>
      <w:r w:rsidRPr="00E04F62">
        <w:rPr>
          <w:noProof/>
          <w:sz w:val="24"/>
          <w:szCs w:val="24"/>
        </w:rPr>
        <w:t>(April 2019), 39–56. https://doi.org/10.1016/j.chb.2019.08.010</w:t>
      </w:r>
    </w:p>
    <w:p w14:paraId="6179B894"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Rose, J. D. (2012). Development of Moral Reasoning at a Higher Education Institution in Nigeria. </w:t>
      </w:r>
      <w:r w:rsidRPr="00E04F62">
        <w:rPr>
          <w:i/>
          <w:iCs/>
          <w:noProof/>
          <w:sz w:val="24"/>
          <w:szCs w:val="24"/>
        </w:rPr>
        <w:t>Emerging Leadership Journeys</w:t>
      </w:r>
      <w:r w:rsidRPr="00E04F62">
        <w:rPr>
          <w:noProof/>
          <w:sz w:val="24"/>
          <w:szCs w:val="24"/>
        </w:rPr>
        <w:t xml:space="preserve">, </w:t>
      </w:r>
      <w:r w:rsidRPr="00E04F62">
        <w:rPr>
          <w:i/>
          <w:iCs/>
          <w:noProof/>
          <w:sz w:val="24"/>
          <w:szCs w:val="24"/>
        </w:rPr>
        <w:t>5</w:t>
      </w:r>
      <w:r w:rsidRPr="00E04F62">
        <w:rPr>
          <w:noProof/>
          <w:sz w:val="24"/>
          <w:szCs w:val="24"/>
        </w:rPr>
        <w:t>(1), 81–101.</w:t>
      </w:r>
    </w:p>
    <w:p w14:paraId="15AAE574"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Sadler, T. D., &amp; Zeidler, D. L. (2005). Patterns of informal reasoning in the context of socioscientific decision making. </w:t>
      </w:r>
      <w:r w:rsidRPr="00E04F62">
        <w:rPr>
          <w:i/>
          <w:iCs/>
          <w:noProof/>
          <w:sz w:val="24"/>
          <w:szCs w:val="24"/>
        </w:rPr>
        <w:t>Journal of Research in Science Teaching</w:t>
      </w:r>
      <w:r w:rsidRPr="00E04F62">
        <w:rPr>
          <w:noProof/>
          <w:sz w:val="24"/>
          <w:szCs w:val="24"/>
        </w:rPr>
        <w:t xml:space="preserve">, </w:t>
      </w:r>
      <w:r w:rsidRPr="00E04F62">
        <w:rPr>
          <w:i/>
          <w:iCs/>
          <w:noProof/>
          <w:sz w:val="24"/>
          <w:szCs w:val="24"/>
        </w:rPr>
        <w:t>42</w:t>
      </w:r>
      <w:r w:rsidRPr="00E04F62">
        <w:rPr>
          <w:noProof/>
          <w:sz w:val="24"/>
          <w:szCs w:val="24"/>
        </w:rPr>
        <w:t>(1), 112–138. https://doi.org/10.1002/tea.20042</w:t>
      </w:r>
    </w:p>
    <w:p w14:paraId="583144E4"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Sanday, P. R. (1992). </w:t>
      </w:r>
      <w:r w:rsidRPr="00E04F62">
        <w:rPr>
          <w:i/>
          <w:iCs/>
          <w:noProof/>
          <w:sz w:val="24"/>
          <w:szCs w:val="24"/>
        </w:rPr>
        <w:t>Change and Continuity in Minangkabau: Local, Regional, and Historical Perspec- tives on West Sumatra</w:t>
      </w:r>
      <w:r w:rsidRPr="00E04F62">
        <w:rPr>
          <w:noProof/>
          <w:sz w:val="24"/>
          <w:szCs w:val="24"/>
        </w:rPr>
        <w:t xml:space="preserve"> (L. L. &amp; Thomas &amp; F. Von Benda-Keckmann (eds.); Vol. 15, pp. 15–30). Ohio University Press.</w:t>
      </w:r>
    </w:p>
    <w:p w14:paraId="752CD00B"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Schrijvers, J., &amp; Postel-Coster, E. (1977). Minangkabau women: Change in a matrilineal society. </w:t>
      </w:r>
      <w:r w:rsidRPr="00E04F62">
        <w:rPr>
          <w:i/>
          <w:iCs/>
          <w:noProof/>
          <w:sz w:val="24"/>
          <w:szCs w:val="24"/>
        </w:rPr>
        <w:t>Archipel</w:t>
      </w:r>
      <w:r w:rsidRPr="00E04F62">
        <w:rPr>
          <w:noProof/>
          <w:sz w:val="24"/>
          <w:szCs w:val="24"/>
        </w:rPr>
        <w:t xml:space="preserve">, </w:t>
      </w:r>
      <w:r w:rsidRPr="00E04F62">
        <w:rPr>
          <w:i/>
          <w:iCs/>
          <w:noProof/>
          <w:sz w:val="24"/>
          <w:szCs w:val="24"/>
        </w:rPr>
        <w:t>13</w:t>
      </w:r>
      <w:r w:rsidRPr="00E04F62">
        <w:rPr>
          <w:noProof/>
          <w:sz w:val="24"/>
          <w:szCs w:val="24"/>
        </w:rPr>
        <w:t>(1), 79–103. https://doi.org/10.3406/arch.1977.1328</w:t>
      </w:r>
    </w:p>
    <w:p w14:paraId="53362171"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Soemardjan, S. (1988). </w:t>
      </w:r>
      <w:r w:rsidRPr="00E04F62">
        <w:rPr>
          <w:i/>
          <w:iCs/>
          <w:noProof/>
          <w:sz w:val="24"/>
          <w:szCs w:val="24"/>
        </w:rPr>
        <w:t>Stereotip Etnik, Asimilasi, Integrasi Sosial</w:t>
      </w:r>
      <w:r w:rsidRPr="00E04F62">
        <w:rPr>
          <w:noProof/>
          <w:sz w:val="24"/>
          <w:szCs w:val="24"/>
        </w:rPr>
        <w:t>. YIIS.</w:t>
      </w:r>
    </w:p>
    <w:p w14:paraId="5EADD82C"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Stebbins, C. R. A. (2014). </w:t>
      </w:r>
      <w:r w:rsidRPr="00E04F62">
        <w:rPr>
          <w:i/>
          <w:iCs/>
          <w:noProof/>
          <w:sz w:val="24"/>
          <w:szCs w:val="24"/>
        </w:rPr>
        <w:t>In the Social Sciences What Is Exploration ?</w:t>
      </w:r>
      <w:r w:rsidRPr="00E04F62">
        <w:rPr>
          <w:noProof/>
          <w:sz w:val="24"/>
          <w:szCs w:val="24"/>
        </w:rPr>
        <w:t xml:space="preserve"> </w:t>
      </w:r>
      <w:r w:rsidRPr="00E04F62">
        <w:rPr>
          <w:i/>
          <w:iCs/>
          <w:noProof/>
          <w:sz w:val="24"/>
          <w:szCs w:val="24"/>
        </w:rPr>
        <w:t>January 2001</w:t>
      </w:r>
      <w:r w:rsidRPr="00E04F62">
        <w:rPr>
          <w:noProof/>
          <w:sz w:val="24"/>
          <w:szCs w:val="24"/>
        </w:rPr>
        <w:t>, 2–18.</w:t>
      </w:r>
    </w:p>
    <w:p w14:paraId="4E4AEDF2"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Stivens, M. (1998). Pillars of the House . Sisters , Wives , and Mothers in a Rural Community in Minangkabau , West Sumatra by Joke Van Reenen Review by : Kato Tsuyoshi. </w:t>
      </w:r>
      <w:r w:rsidRPr="00E04F62">
        <w:rPr>
          <w:i/>
          <w:iCs/>
          <w:noProof/>
          <w:sz w:val="24"/>
          <w:szCs w:val="24"/>
        </w:rPr>
        <w:t>Journal of Southeast Asian Studies</w:t>
      </w:r>
      <w:r w:rsidRPr="00E04F62">
        <w:rPr>
          <w:noProof/>
          <w:sz w:val="24"/>
          <w:szCs w:val="24"/>
        </w:rPr>
        <w:t xml:space="preserve">, </w:t>
      </w:r>
      <w:r w:rsidRPr="00E04F62">
        <w:rPr>
          <w:i/>
          <w:iCs/>
          <w:noProof/>
          <w:sz w:val="24"/>
          <w:szCs w:val="24"/>
        </w:rPr>
        <w:t>29</w:t>
      </w:r>
      <w:r w:rsidRPr="00E04F62">
        <w:rPr>
          <w:noProof/>
          <w:sz w:val="24"/>
          <w:szCs w:val="24"/>
        </w:rPr>
        <w:t>(2), 433–435.</w:t>
      </w:r>
    </w:p>
    <w:p w14:paraId="2B972E36"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Syaputra, Y. D., Hidayah, N., Ramli, M., &amp; Alfaiz. (2019). Metaanalisis karakter integritas siswa berbasis nilai Bundo Kanduang di Era Revolusi Industri 4 . 0 [Meta-analysis of the integrity character of students based on Bundo Kanduang values ​​in the Industrial Revolution Era 4 . 0]. </w:t>
      </w:r>
      <w:r w:rsidRPr="00E04F62">
        <w:rPr>
          <w:i/>
          <w:iCs/>
          <w:noProof/>
          <w:sz w:val="24"/>
          <w:szCs w:val="24"/>
        </w:rPr>
        <w:t>Counsellia: Jurnal Bimbingan Dan Konseling</w:t>
      </w:r>
      <w:r w:rsidRPr="00E04F62">
        <w:rPr>
          <w:noProof/>
          <w:sz w:val="24"/>
          <w:szCs w:val="24"/>
        </w:rPr>
        <w:t xml:space="preserve">, </w:t>
      </w:r>
      <w:r w:rsidRPr="00E04F62">
        <w:rPr>
          <w:i/>
          <w:iCs/>
          <w:noProof/>
          <w:sz w:val="24"/>
          <w:szCs w:val="24"/>
        </w:rPr>
        <w:t>9</w:t>
      </w:r>
      <w:r w:rsidRPr="00E04F62">
        <w:rPr>
          <w:noProof/>
          <w:sz w:val="24"/>
          <w:szCs w:val="24"/>
        </w:rPr>
        <w:t>(2), 165–179. https://doi.org/10.25273/counsellia.v9i2.5266</w:t>
      </w:r>
    </w:p>
    <w:p w14:paraId="61D4AA87"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Tietjen, A. M., &amp; Walker, L. J. (1985). Moral Reasoning and Leadership Among Men in a Papua New Guinea Society. </w:t>
      </w:r>
      <w:r w:rsidRPr="00E04F62">
        <w:rPr>
          <w:i/>
          <w:iCs/>
          <w:noProof/>
          <w:sz w:val="24"/>
          <w:szCs w:val="24"/>
        </w:rPr>
        <w:t>Developmental Psychology</w:t>
      </w:r>
      <w:r w:rsidRPr="00E04F62">
        <w:rPr>
          <w:noProof/>
          <w:sz w:val="24"/>
          <w:szCs w:val="24"/>
        </w:rPr>
        <w:t xml:space="preserve">, </w:t>
      </w:r>
      <w:r w:rsidRPr="00E04F62">
        <w:rPr>
          <w:i/>
          <w:iCs/>
          <w:noProof/>
          <w:sz w:val="24"/>
          <w:szCs w:val="24"/>
        </w:rPr>
        <w:t>21</w:t>
      </w:r>
      <w:r w:rsidRPr="00E04F62">
        <w:rPr>
          <w:noProof/>
          <w:sz w:val="24"/>
          <w:szCs w:val="24"/>
        </w:rPr>
        <w:t>(6), 982–992. https://doi.org/10.1037/0012-1649.21.6.982</w:t>
      </w:r>
    </w:p>
    <w:p w14:paraId="369EDFE0"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Tokan, S. (1999). </w:t>
      </w:r>
      <w:r w:rsidRPr="00E04F62">
        <w:rPr>
          <w:i/>
          <w:iCs/>
          <w:noProof/>
          <w:sz w:val="24"/>
          <w:szCs w:val="24"/>
        </w:rPr>
        <w:t>Tahap-tahap Penalaran Moral Remaja Menurut Kohlberg dalam Latar Sosial Budaya Flobamora: Implikasinya Bagi Layanan Bimbingan dan Konseling Di Sekolah [Kohlberg’s Stages of Adolescent Moral Reasoning in the Socio-Cultural Setting of Flobamora: Implications</w:t>
      </w:r>
      <w:r w:rsidRPr="00E04F62">
        <w:rPr>
          <w:noProof/>
          <w:sz w:val="24"/>
          <w:szCs w:val="24"/>
        </w:rPr>
        <w:t>. Institut Keguruan dan Ilmu Pendidikan Malang.</w:t>
      </w:r>
    </w:p>
    <w:p w14:paraId="07FF5E42"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Turiel, E. (2012). Moral reasoning, cultural practices, and social inequalities. </w:t>
      </w:r>
      <w:r w:rsidRPr="00E04F62">
        <w:rPr>
          <w:i/>
          <w:iCs/>
          <w:noProof/>
          <w:sz w:val="24"/>
          <w:szCs w:val="24"/>
        </w:rPr>
        <w:t>Innovacion Educativa</w:t>
      </w:r>
      <w:r w:rsidRPr="00E04F62">
        <w:rPr>
          <w:noProof/>
          <w:sz w:val="24"/>
          <w:szCs w:val="24"/>
        </w:rPr>
        <w:t xml:space="preserve">, </w:t>
      </w:r>
      <w:r w:rsidRPr="00E04F62">
        <w:rPr>
          <w:i/>
          <w:iCs/>
          <w:noProof/>
          <w:sz w:val="24"/>
          <w:szCs w:val="24"/>
        </w:rPr>
        <w:t>12</w:t>
      </w:r>
      <w:r w:rsidRPr="00E04F62">
        <w:rPr>
          <w:noProof/>
          <w:sz w:val="24"/>
          <w:szCs w:val="24"/>
        </w:rPr>
        <w:t>(59), 17–32.</w:t>
      </w:r>
    </w:p>
    <w:p w14:paraId="6ACFC132"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Vera-Estay, E., Dooley, J. J., &amp; Beauchamp, M. H. (2015). Cognitive underpinnings of moral reasoning in adolescence: The contribution of executive functions. </w:t>
      </w:r>
      <w:r w:rsidRPr="00E04F62">
        <w:rPr>
          <w:i/>
          <w:iCs/>
          <w:noProof/>
          <w:sz w:val="24"/>
          <w:szCs w:val="24"/>
        </w:rPr>
        <w:t>Journal of Moral Education</w:t>
      </w:r>
      <w:r w:rsidRPr="00E04F62">
        <w:rPr>
          <w:noProof/>
          <w:sz w:val="24"/>
          <w:szCs w:val="24"/>
        </w:rPr>
        <w:t xml:space="preserve">, </w:t>
      </w:r>
      <w:r w:rsidRPr="00E04F62">
        <w:rPr>
          <w:i/>
          <w:iCs/>
          <w:noProof/>
          <w:sz w:val="24"/>
          <w:szCs w:val="24"/>
        </w:rPr>
        <w:t>44</w:t>
      </w:r>
      <w:r w:rsidRPr="00E04F62">
        <w:rPr>
          <w:noProof/>
          <w:sz w:val="24"/>
          <w:szCs w:val="24"/>
        </w:rPr>
        <w:t>(1), 17–33. https://doi.org/10.1080/03057240.2014.986077</w:t>
      </w:r>
    </w:p>
    <w:p w14:paraId="3F339659"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Walker, L. J., &amp; Hennig, K. H. (1999). Parenting style and the development of moral reasoning. </w:t>
      </w:r>
      <w:r w:rsidRPr="00E04F62">
        <w:rPr>
          <w:i/>
          <w:iCs/>
          <w:noProof/>
          <w:sz w:val="24"/>
          <w:szCs w:val="24"/>
        </w:rPr>
        <w:t>Journal of Moral Education</w:t>
      </w:r>
      <w:r w:rsidRPr="00E04F62">
        <w:rPr>
          <w:noProof/>
          <w:sz w:val="24"/>
          <w:szCs w:val="24"/>
        </w:rPr>
        <w:t xml:space="preserve">, </w:t>
      </w:r>
      <w:r w:rsidRPr="00E04F62">
        <w:rPr>
          <w:i/>
          <w:iCs/>
          <w:noProof/>
          <w:sz w:val="24"/>
          <w:szCs w:val="24"/>
        </w:rPr>
        <w:t>28</w:t>
      </w:r>
      <w:r w:rsidRPr="00E04F62">
        <w:rPr>
          <w:noProof/>
          <w:sz w:val="24"/>
          <w:szCs w:val="24"/>
        </w:rPr>
        <w:t>(3), 358–374. https://doi.org/10.1080/030572499103133</w:t>
      </w:r>
    </w:p>
    <w:p w14:paraId="391B9F7C"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lastRenderedPageBreak/>
        <w:t xml:space="preserve">Wertz, D. C. (1994). Provider gender and moral reasoning: The politics of an “ethics of care.” </w:t>
      </w:r>
      <w:r w:rsidRPr="00E04F62">
        <w:rPr>
          <w:i/>
          <w:iCs/>
          <w:noProof/>
          <w:sz w:val="24"/>
          <w:szCs w:val="24"/>
        </w:rPr>
        <w:t>Journal of Genetic Counseling</w:t>
      </w:r>
      <w:r w:rsidRPr="00E04F62">
        <w:rPr>
          <w:noProof/>
          <w:sz w:val="24"/>
          <w:szCs w:val="24"/>
        </w:rPr>
        <w:t xml:space="preserve">, </w:t>
      </w:r>
      <w:r w:rsidRPr="00E04F62">
        <w:rPr>
          <w:i/>
          <w:iCs/>
          <w:noProof/>
          <w:sz w:val="24"/>
          <w:szCs w:val="24"/>
        </w:rPr>
        <w:t>3</w:t>
      </w:r>
      <w:r w:rsidRPr="00E04F62">
        <w:rPr>
          <w:noProof/>
          <w:sz w:val="24"/>
          <w:szCs w:val="24"/>
        </w:rPr>
        <w:t>(2), 95–112. https://doi.org/10.1007/BF01423172</w:t>
      </w:r>
    </w:p>
    <w:p w14:paraId="73C23900" w14:textId="77777777" w:rsidR="00E04F62" w:rsidRPr="00E04F62" w:rsidRDefault="00E04F62" w:rsidP="00E04F62">
      <w:pPr>
        <w:widowControl w:val="0"/>
        <w:autoSpaceDE w:val="0"/>
        <w:autoSpaceDN w:val="0"/>
        <w:adjustRightInd w:val="0"/>
        <w:spacing w:after="120" w:line="240" w:lineRule="exact"/>
        <w:ind w:left="480" w:hanging="480"/>
        <w:rPr>
          <w:noProof/>
          <w:sz w:val="24"/>
          <w:szCs w:val="24"/>
        </w:rPr>
      </w:pPr>
      <w:r w:rsidRPr="00E04F62">
        <w:rPr>
          <w:noProof/>
          <w:sz w:val="24"/>
          <w:szCs w:val="24"/>
        </w:rPr>
        <w:t xml:space="preserve">White, C. B., Bushnell, N., &amp; Regnemer, J. L. (1978). Moral development in Bahamian school children: A 3-year examination of Kohlberg’s stages of moral development. </w:t>
      </w:r>
      <w:r w:rsidRPr="00E04F62">
        <w:rPr>
          <w:i/>
          <w:iCs/>
          <w:noProof/>
          <w:sz w:val="24"/>
          <w:szCs w:val="24"/>
        </w:rPr>
        <w:t>Developmental Psychology</w:t>
      </w:r>
      <w:r w:rsidRPr="00E04F62">
        <w:rPr>
          <w:noProof/>
          <w:sz w:val="24"/>
          <w:szCs w:val="24"/>
        </w:rPr>
        <w:t xml:space="preserve">, </w:t>
      </w:r>
      <w:r w:rsidRPr="00E04F62">
        <w:rPr>
          <w:i/>
          <w:iCs/>
          <w:noProof/>
          <w:sz w:val="24"/>
          <w:szCs w:val="24"/>
        </w:rPr>
        <w:t>14</w:t>
      </w:r>
      <w:r w:rsidRPr="00E04F62">
        <w:rPr>
          <w:noProof/>
          <w:sz w:val="24"/>
          <w:szCs w:val="24"/>
        </w:rPr>
        <w:t>(1), 58–65. https://doi.org/10.1037/0012-1649.14.1.58</w:t>
      </w:r>
    </w:p>
    <w:p w14:paraId="7D11B6D9" w14:textId="77777777" w:rsidR="00E04F62" w:rsidRPr="00E04F62" w:rsidRDefault="00E04F62" w:rsidP="00E04F62">
      <w:pPr>
        <w:widowControl w:val="0"/>
        <w:autoSpaceDE w:val="0"/>
        <w:autoSpaceDN w:val="0"/>
        <w:adjustRightInd w:val="0"/>
        <w:spacing w:after="120" w:line="240" w:lineRule="exact"/>
        <w:ind w:left="480" w:hanging="480"/>
        <w:rPr>
          <w:noProof/>
          <w:sz w:val="24"/>
        </w:rPr>
      </w:pPr>
      <w:r w:rsidRPr="00E04F62">
        <w:rPr>
          <w:noProof/>
          <w:sz w:val="24"/>
          <w:szCs w:val="24"/>
        </w:rPr>
        <w:t xml:space="preserve">Woods, L. K. N., &amp; Jagers, R. J. (2003). Are cultural values predictors of moral reasoning in African American adolescents? </w:t>
      </w:r>
      <w:r w:rsidRPr="00E04F62">
        <w:rPr>
          <w:i/>
          <w:iCs/>
          <w:noProof/>
          <w:sz w:val="24"/>
          <w:szCs w:val="24"/>
        </w:rPr>
        <w:t>Journal of Black Psychology</w:t>
      </w:r>
      <w:r w:rsidRPr="00E04F62">
        <w:rPr>
          <w:noProof/>
          <w:sz w:val="24"/>
          <w:szCs w:val="24"/>
        </w:rPr>
        <w:t xml:space="preserve">, </w:t>
      </w:r>
      <w:r w:rsidRPr="00E04F62">
        <w:rPr>
          <w:i/>
          <w:iCs/>
          <w:noProof/>
          <w:sz w:val="24"/>
          <w:szCs w:val="24"/>
        </w:rPr>
        <w:t>29</w:t>
      </w:r>
      <w:r w:rsidRPr="00E04F62">
        <w:rPr>
          <w:noProof/>
          <w:sz w:val="24"/>
          <w:szCs w:val="24"/>
        </w:rPr>
        <w:t>(1), 102–118. https://doi.org/10.1177/0095798402239231</w:t>
      </w:r>
    </w:p>
    <w:p w14:paraId="7DB8BD17" w14:textId="3F8B9F73" w:rsidR="00EE7A3A" w:rsidRPr="00481A03" w:rsidRDefault="00224B0D" w:rsidP="00EE7A3A">
      <w:pPr>
        <w:pStyle w:val="Bibliography"/>
        <w:spacing w:after="120" w:line="300" w:lineRule="exact"/>
        <w:ind w:left="680" w:hanging="680"/>
        <w:rPr>
          <w:rFonts w:asciiTheme="majorBidi" w:hAnsiTheme="majorBidi" w:cstheme="majorBidi"/>
          <w:noProof/>
          <w:sz w:val="24"/>
          <w:szCs w:val="24"/>
        </w:rPr>
      </w:pPr>
      <w:r>
        <w:rPr>
          <w:rFonts w:asciiTheme="majorBidi" w:hAnsiTheme="majorBidi" w:cstheme="majorBidi"/>
          <w:noProof/>
          <w:sz w:val="24"/>
          <w:szCs w:val="24"/>
        </w:rPr>
        <w:fldChar w:fldCharType="end"/>
      </w:r>
    </w:p>
    <w:sectPr w:rsidR="00EE7A3A" w:rsidRPr="00481A03" w:rsidSect="00A04556">
      <w:headerReference w:type="even" r:id="rId13"/>
      <w:headerReference w:type="default" r:id="rId14"/>
      <w:footerReference w:type="even" r:id="rId15"/>
      <w:footerReference w:type="default" r:id="rId16"/>
      <w:headerReference w:type="first" r:id="rId17"/>
      <w:footerReference w:type="first" r:id="rId18"/>
      <w:pgSz w:w="11907" w:h="16840" w:code="9"/>
      <w:pgMar w:top="1701" w:right="1701" w:bottom="1701"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FC45B" w14:textId="77777777" w:rsidR="00F80136" w:rsidRDefault="00F80136">
      <w:pPr>
        <w:widowControl w:val="0"/>
        <w:autoSpaceDE w:val="0"/>
        <w:autoSpaceDN w:val="0"/>
        <w:adjustRightInd w:val="0"/>
        <w:jc w:val="left"/>
        <w:rPr>
          <w:sz w:val="24"/>
          <w:szCs w:val="24"/>
          <w:lang w:val="en-US"/>
        </w:rPr>
      </w:pPr>
      <w:r>
        <w:rPr>
          <w:sz w:val="24"/>
          <w:szCs w:val="24"/>
          <w:lang w:val="en-US"/>
        </w:rPr>
        <w:separator/>
      </w:r>
    </w:p>
  </w:endnote>
  <w:endnote w:type="continuationSeparator" w:id="0">
    <w:p w14:paraId="21701F92" w14:textId="77777777" w:rsidR="00F80136" w:rsidRDefault="00F80136">
      <w:pPr>
        <w:widowControl w:val="0"/>
        <w:autoSpaceDE w:val="0"/>
        <w:autoSpaceDN w:val="0"/>
        <w:adjustRightInd w:val="0"/>
        <w:jc w:val="left"/>
        <w:rPr>
          <w:sz w:val="24"/>
          <w:szCs w:val="24"/>
          <w:lang w:val="en-US"/>
        </w:rPr>
      </w:pPr>
      <w:r>
        <w:rPr>
          <w:sz w:val="24"/>
          <w:szCs w:val="24"/>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F0FFB" w14:textId="7270C9C6" w:rsidR="00FD40EE" w:rsidRPr="00AB57C6" w:rsidRDefault="00AB57C6" w:rsidP="00AB57C6">
    <w:pPr>
      <w:pStyle w:val="Footer"/>
      <w:pBdr>
        <w:top w:val="single" w:sz="4" w:space="1" w:color="D9D9D9"/>
      </w:pBdr>
      <w:tabs>
        <w:tab w:val="center" w:pos="4320"/>
        <w:tab w:val="center" w:pos="4680"/>
        <w:tab w:val="right" w:pos="8640"/>
        <w:tab w:val="right" w:pos="9360"/>
      </w:tabs>
      <w:jc w:val="left"/>
      <w:rPr>
        <w:color w:val="7F7F7F"/>
        <w:spacing w:val="60"/>
      </w:rPr>
    </w:pPr>
    <w:r w:rsidRPr="00AB57C6">
      <w:rPr>
        <w:noProof/>
        <w:sz w:val="24"/>
        <w:szCs w:val="28"/>
        <w:lang w:val="en-US"/>
      </w:rPr>
      <mc:AlternateContent>
        <mc:Choice Requires="wps">
          <w:drawing>
            <wp:anchor distT="0" distB="0" distL="114300" distR="114300" simplePos="0" relativeHeight="251681792" behindDoc="0" locked="0" layoutInCell="1" allowOverlap="1" wp14:anchorId="5585DF28" wp14:editId="0BCEE976">
              <wp:simplePos x="0" y="0"/>
              <wp:positionH relativeFrom="column">
                <wp:posOffset>0</wp:posOffset>
              </wp:positionH>
              <wp:positionV relativeFrom="paragraph">
                <wp:posOffset>-6350</wp:posOffset>
              </wp:positionV>
              <wp:extent cx="539940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5399405"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55B533" id="Straight Connector 10"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 to="425.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" strokecolor="black [3213]" strokeweight="1pt">
              <v:stroke joinstyle="miter"/>
            </v:line>
          </w:pict>
        </mc:Fallback>
      </mc:AlternateContent>
    </w:r>
    <w:r w:rsidRPr="00AB57C6">
      <w:rPr>
        <w:b/>
        <w:bCs/>
        <w:sz w:val="24"/>
        <w:szCs w:val="28"/>
      </w:rPr>
      <w:fldChar w:fldCharType="begin"/>
    </w:r>
    <w:r w:rsidRPr="00AB57C6">
      <w:rPr>
        <w:b/>
        <w:bCs/>
        <w:sz w:val="24"/>
        <w:szCs w:val="28"/>
      </w:rPr>
      <w:instrText xml:space="preserve"> PAGE   \* MERGEFORMAT </w:instrText>
    </w:r>
    <w:r w:rsidRPr="00AB57C6">
      <w:rPr>
        <w:b/>
        <w:bCs/>
        <w:sz w:val="24"/>
        <w:szCs w:val="28"/>
      </w:rPr>
      <w:fldChar w:fldCharType="separate"/>
    </w:r>
    <w:r w:rsidR="00B7474E">
      <w:rPr>
        <w:b/>
        <w:bCs/>
        <w:noProof/>
        <w:sz w:val="24"/>
        <w:szCs w:val="28"/>
      </w:rPr>
      <w:t>10</w:t>
    </w:r>
    <w:r w:rsidRPr="00AB57C6">
      <w:rPr>
        <w:b/>
        <w:bCs/>
        <w:noProof/>
        <w:sz w:val="24"/>
        <w:szCs w:val="28"/>
      </w:rPr>
      <w:fldChar w:fldCharType="end"/>
    </w:r>
    <w:r w:rsidRPr="00AB57C6">
      <w:rPr>
        <w:sz w:val="24"/>
        <w:szCs w:val="28"/>
      </w:rPr>
      <w:t xml:space="preserve"> </w:t>
    </w:r>
    <w:r w:rsidRPr="00F934AF">
      <w:t xml:space="preserve">| </w:t>
    </w:r>
    <w:r w:rsidRPr="002D7B18">
      <w:rPr>
        <w:sz w:val="22"/>
        <w:szCs w:val="18"/>
      </w:rPr>
      <w:t>Journal An-</w:t>
    </w:r>
    <w:proofErr w:type="spellStart"/>
    <w:r w:rsidRPr="002D7B18">
      <w:rPr>
        <w:sz w:val="22"/>
        <w:szCs w:val="18"/>
      </w:rPr>
      <w:t>Nafs</w:t>
    </w:r>
    <w:proofErr w:type="spellEnd"/>
    <w:r w:rsidRPr="002D7B18">
      <w:rPr>
        <w:sz w:val="22"/>
        <w:szCs w:val="18"/>
      </w:rPr>
      <w:t xml:space="preserve">: Kajian </w:t>
    </w:r>
    <w:proofErr w:type="spellStart"/>
    <w:r w:rsidRPr="002D7B18">
      <w:rPr>
        <w:sz w:val="22"/>
        <w:szCs w:val="18"/>
      </w:rPr>
      <w:t>Penelitian</w:t>
    </w:r>
    <w:proofErr w:type="spellEnd"/>
    <w:r w:rsidRPr="002D7B18">
      <w:rPr>
        <w:sz w:val="22"/>
        <w:szCs w:val="18"/>
      </w:rPr>
      <w:t xml:space="preserve"> </w:t>
    </w:r>
    <w:proofErr w:type="spellStart"/>
    <w:r w:rsidRPr="002D7B18">
      <w:rPr>
        <w:sz w:val="22"/>
        <w:szCs w:val="18"/>
      </w:rPr>
      <w:t>Psikologi</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0B032" w14:textId="4FD65674" w:rsidR="00EF4C69" w:rsidRPr="00E37819" w:rsidRDefault="00E37819" w:rsidP="00E37819">
    <w:pPr>
      <w:pStyle w:val="Footer"/>
      <w:pBdr>
        <w:top w:val="single" w:sz="4" w:space="1" w:color="D9D9D9"/>
      </w:pBdr>
      <w:tabs>
        <w:tab w:val="center" w:pos="4320"/>
        <w:tab w:val="center" w:pos="4680"/>
        <w:tab w:val="right" w:pos="8640"/>
        <w:tab w:val="right" w:pos="9360"/>
      </w:tabs>
      <w:jc w:val="right"/>
      <w:rPr>
        <w:color w:val="7F7F7F"/>
        <w:spacing w:val="60"/>
      </w:rPr>
    </w:pPr>
    <w:r>
      <w:rPr>
        <w:noProof/>
        <w:lang w:val="en-US"/>
      </w:rPr>
      <mc:AlternateContent>
        <mc:Choice Requires="wps">
          <w:drawing>
            <wp:anchor distT="0" distB="0" distL="114300" distR="114300" simplePos="0" relativeHeight="251679744" behindDoc="0" locked="0" layoutInCell="1" allowOverlap="1" wp14:anchorId="08E0C80A" wp14:editId="3266CB60">
              <wp:simplePos x="0" y="0"/>
              <wp:positionH relativeFrom="column">
                <wp:posOffset>0</wp:posOffset>
              </wp:positionH>
              <wp:positionV relativeFrom="paragraph">
                <wp:posOffset>-7468</wp:posOffset>
              </wp:positionV>
              <wp:extent cx="539940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399405"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5C9F90" id="Straight Connector 7"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pt" to="425.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" strokecolor="black [3213]" strokeweight="1pt">
              <v:stroke joinstyle="miter"/>
            </v:line>
          </w:pict>
        </mc:Fallback>
      </mc:AlternateContent>
    </w:r>
    <w:r w:rsidRPr="002D7B18">
      <w:rPr>
        <w:sz w:val="22"/>
        <w:szCs w:val="18"/>
      </w:rPr>
      <w:t xml:space="preserve"> Journal An-</w:t>
    </w:r>
    <w:proofErr w:type="spellStart"/>
    <w:r w:rsidRPr="002D7B18">
      <w:rPr>
        <w:sz w:val="22"/>
        <w:szCs w:val="18"/>
      </w:rPr>
      <w:t>Nafs</w:t>
    </w:r>
    <w:proofErr w:type="spellEnd"/>
    <w:r w:rsidRPr="002D7B18">
      <w:rPr>
        <w:sz w:val="22"/>
        <w:szCs w:val="18"/>
      </w:rPr>
      <w:t xml:space="preserve">: Kajian </w:t>
    </w:r>
    <w:proofErr w:type="spellStart"/>
    <w:r w:rsidRPr="002D7B18">
      <w:rPr>
        <w:sz w:val="22"/>
        <w:szCs w:val="18"/>
      </w:rPr>
      <w:t>Penelitian</w:t>
    </w:r>
    <w:proofErr w:type="spellEnd"/>
    <w:r w:rsidRPr="002D7B18">
      <w:rPr>
        <w:sz w:val="22"/>
        <w:szCs w:val="18"/>
      </w:rPr>
      <w:t xml:space="preserve"> </w:t>
    </w:r>
    <w:proofErr w:type="spellStart"/>
    <w:r w:rsidRPr="002D7B18">
      <w:rPr>
        <w:sz w:val="22"/>
        <w:szCs w:val="18"/>
      </w:rPr>
      <w:t>Psikologi</w:t>
    </w:r>
    <w:proofErr w:type="spellEnd"/>
    <w:r w:rsidRPr="002D7B18">
      <w:rPr>
        <w:sz w:val="22"/>
        <w:szCs w:val="18"/>
      </w:rPr>
      <w:t xml:space="preserve"> </w:t>
    </w:r>
    <w:r w:rsidRPr="00F934AF">
      <w:t xml:space="preserve">| </w:t>
    </w:r>
    <w:r w:rsidRPr="00E37819">
      <w:rPr>
        <w:b/>
        <w:bCs/>
        <w:sz w:val="24"/>
        <w:szCs w:val="28"/>
      </w:rPr>
      <w:fldChar w:fldCharType="begin"/>
    </w:r>
    <w:r w:rsidRPr="00E37819">
      <w:rPr>
        <w:b/>
        <w:bCs/>
        <w:sz w:val="24"/>
        <w:szCs w:val="28"/>
      </w:rPr>
      <w:instrText xml:space="preserve"> PAGE   \* MERGEFORMAT </w:instrText>
    </w:r>
    <w:r w:rsidRPr="00E37819">
      <w:rPr>
        <w:b/>
        <w:bCs/>
        <w:sz w:val="24"/>
        <w:szCs w:val="28"/>
      </w:rPr>
      <w:fldChar w:fldCharType="separate"/>
    </w:r>
    <w:r w:rsidR="00B7474E">
      <w:rPr>
        <w:b/>
        <w:bCs/>
        <w:noProof/>
        <w:sz w:val="24"/>
        <w:szCs w:val="28"/>
      </w:rPr>
      <w:t>11</w:t>
    </w:r>
    <w:r w:rsidRPr="00E37819">
      <w:rPr>
        <w:b/>
        <w:bCs/>
        <w:noProof/>
        <w:sz w:val="24"/>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20DDB" w14:textId="331117F9" w:rsidR="001C40BC" w:rsidRDefault="001C40BC" w:rsidP="001C40BC">
    <w:pPr>
      <w:pStyle w:val="Footer"/>
      <w:jc w:val="right"/>
      <w:rPr>
        <w:sz w:val="22"/>
        <w:szCs w:val="22"/>
      </w:rPr>
    </w:pPr>
    <w:r>
      <w:rPr>
        <w:noProof/>
        <w:lang w:val="en-US"/>
      </w:rPr>
      <mc:AlternateContent>
        <mc:Choice Requires="wps">
          <w:drawing>
            <wp:anchor distT="0" distB="0" distL="114300" distR="114300" simplePos="0" relativeHeight="251675648" behindDoc="0" locked="0" layoutInCell="1" allowOverlap="1" wp14:anchorId="0CED4A5A" wp14:editId="43FF0277">
              <wp:simplePos x="0" y="0"/>
              <wp:positionH relativeFrom="column">
                <wp:posOffset>6350</wp:posOffset>
              </wp:positionH>
              <wp:positionV relativeFrom="paragraph">
                <wp:posOffset>-17145</wp:posOffset>
              </wp:positionV>
              <wp:extent cx="539940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399405"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7C9261" id="Straight Connector 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35pt" to="425.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" strokecolor="black [3213]" strokeweight="1pt">
              <v:stroke joinstyle="miter"/>
            </v:line>
          </w:pict>
        </mc:Fallback>
      </mc:AlternateContent>
    </w:r>
    <w:r w:rsidRPr="003C4B67">
      <w:rPr>
        <w:sz w:val="22"/>
        <w:szCs w:val="22"/>
      </w:rPr>
      <w:t>Copyright</w:t>
    </w:r>
    <w:r w:rsidRPr="001E7677">
      <w:rPr>
        <w:sz w:val="22"/>
        <w:szCs w:val="22"/>
      </w:rPr>
      <w:t xml:space="preserve"> © 202</w:t>
    </w:r>
    <w:r w:rsidR="004327DA">
      <w:rPr>
        <w:sz w:val="22"/>
        <w:szCs w:val="22"/>
      </w:rPr>
      <w:t>2</w:t>
    </w:r>
    <w:r w:rsidRPr="001E7677">
      <w:rPr>
        <w:sz w:val="22"/>
        <w:szCs w:val="22"/>
      </w:rPr>
      <w:t xml:space="preserve"> </w:t>
    </w:r>
    <w:r w:rsidR="00DA079E" w:rsidRPr="00E100E8">
      <w:rPr>
        <w:bCs/>
        <w:sz w:val="22"/>
        <w:szCs w:val="18"/>
        <w:lang w:val="en-US"/>
      </w:rPr>
      <w:t>Author</w:t>
    </w:r>
    <w:r w:rsidR="00DA079E">
      <w:rPr>
        <w:sz w:val="22"/>
        <w:szCs w:val="22"/>
      </w:rPr>
      <w:t xml:space="preserve"> </w:t>
    </w:r>
    <w:r w:rsidR="00847DD5">
      <w:rPr>
        <w:sz w:val="22"/>
        <w:szCs w:val="22"/>
      </w:rPr>
      <w:t>1</w:t>
    </w:r>
    <w:r w:rsidR="00C83BF9" w:rsidRPr="00C83BF9">
      <w:rPr>
        <w:sz w:val="22"/>
        <w:szCs w:val="22"/>
      </w:rPr>
      <w:t xml:space="preserve">, </w:t>
    </w:r>
    <w:r w:rsidR="0096433C" w:rsidRPr="00E100E8">
      <w:rPr>
        <w:bCs/>
        <w:sz w:val="22"/>
        <w:szCs w:val="18"/>
        <w:lang w:val="en-US"/>
      </w:rPr>
      <w:t>Author</w:t>
    </w:r>
    <w:r w:rsidR="0096433C">
      <w:rPr>
        <w:sz w:val="22"/>
        <w:szCs w:val="22"/>
      </w:rPr>
      <w:t xml:space="preserve"> </w:t>
    </w:r>
    <w:r w:rsidR="00847DD5">
      <w:rPr>
        <w:sz w:val="22"/>
        <w:szCs w:val="22"/>
      </w:rPr>
      <w:t>2</w:t>
    </w:r>
  </w:p>
  <w:p w14:paraId="7B7B745A" w14:textId="618E4054" w:rsidR="001C40BC" w:rsidRPr="001C40BC" w:rsidRDefault="001C40BC" w:rsidP="001C40BC">
    <w:pPr>
      <w:pStyle w:val="Footer"/>
      <w:jc w:val="right"/>
      <w:rPr>
        <w:rFonts w:asciiTheme="majorHAnsi" w:eastAsiaTheme="majorEastAsia" w:hAnsiTheme="majorHAnsi" w:cstheme="majorBidi"/>
        <w:color w:val="5B9BD5" w:themeColor="accent1"/>
        <w:sz w:val="40"/>
        <w:szCs w:val="40"/>
      </w:rPr>
    </w:pPr>
    <w:r w:rsidRPr="0098787C">
      <w:rPr>
        <w:sz w:val="22"/>
        <w:szCs w:val="22"/>
      </w:rPr>
      <w:t>This article is licensed under</w:t>
    </w:r>
    <w:r w:rsidRPr="003C4B67">
      <w:rPr>
        <w:sz w:val="22"/>
        <w:szCs w:val="22"/>
      </w:rPr>
      <w:t xml:space="preserve"> CC-BY-SA</w:t>
    </w:r>
    <w:r w:rsidRPr="00175874">
      <w:t xml:space="preserve"> |</w:t>
    </w:r>
    <w:r w:rsidRPr="00175874">
      <w:rPr>
        <w:b/>
        <w:bCs/>
      </w:rPr>
      <w:t xml:space="preserve"> </w:t>
    </w:r>
    <w:sdt>
      <w:sdtPr>
        <w:rPr>
          <w:rFonts w:asciiTheme="majorBidi" w:eastAsiaTheme="minorEastAsia" w:hAnsiTheme="majorBidi" w:cstheme="majorBidi"/>
          <w:b/>
          <w:bCs/>
          <w:sz w:val="24"/>
          <w:szCs w:val="28"/>
        </w:rPr>
        <w:id w:val="1060905914"/>
        <w:docPartObj>
          <w:docPartGallery w:val="Page Numbers (Bottom of Page)"/>
          <w:docPartUnique/>
        </w:docPartObj>
      </w:sdtPr>
      <w:sdtEndPr>
        <w:rPr>
          <w:rFonts w:eastAsiaTheme="majorEastAsia"/>
          <w:noProof/>
          <w:color w:val="5B9BD5" w:themeColor="accent1"/>
        </w:rPr>
      </w:sdtEndPr>
      <w:sdtContent>
        <w:r w:rsidRPr="00EF4C69">
          <w:rPr>
            <w:rFonts w:asciiTheme="majorBidi" w:eastAsiaTheme="minorEastAsia" w:hAnsiTheme="majorBidi" w:cstheme="majorBidi"/>
            <w:b/>
            <w:bCs/>
            <w:sz w:val="24"/>
            <w:szCs w:val="28"/>
          </w:rPr>
          <w:fldChar w:fldCharType="begin"/>
        </w:r>
        <w:r w:rsidRPr="00EF4C69">
          <w:rPr>
            <w:rFonts w:asciiTheme="majorBidi" w:hAnsiTheme="majorBidi" w:cstheme="majorBidi"/>
            <w:b/>
            <w:bCs/>
            <w:sz w:val="24"/>
            <w:szCs w:val="28"/>
          </w:rPr>
          <w:instrText xml:space="preserve"> PAGE   \* MERGEFORMAT </w:instrText>
        </w:r>
        <w:r w:rsidRPr="00EF4C69">
          <w:rPr>
            <w:rFonts w:asciiTheme="majorBidi" w:eastAsiaTheme="minorEastAsia" w:hAnsiTheme="majorBidi" w:cstheme="majorBidi"/>
            <w:b/>
            <w:bCs/>
            <w:sz w:val="24"/>
            <w:szCs w:val="28"/>
          </w:rPr>
          <w:fldChar w:fldCharType="separate"/>
        </w:r>
        <w:r w:rsidR="00B7474E" w:rsidRPr="00B7474E">
          <w:rPr>
            <w:rFonts w:asciiTheme="majorBidi" w:eastAsiaTheme="minorEastAsia" w:hAnsiTheme="majorBidi" w:cstheme="majorBidi"/>
            <w:b/>
            <w:bCs/>
            <w:noProof/>
            <w:sz w:val="24"/>
            <w:szCs w:val="28"/>
          </w:rPr>
          <w:t>1</w:t>
        </w:r>
        <w:r w:rsidRPr="00EF4C69">
          <w:rPr>
            <w:rFonts w:asciiTheme="majorBidi" w:eastAsiaTheme="majorEastAsia" w:hAnsiTheme="majorBidi" w:cstheme="majorBidi"/>
            <w:b/>
            <w:bCs/>
            <w:noProof/>
            <w:color w:val="5B9BD5" w:themeColor="accent1"/>
            <w:sz w:val="24"/>
            <w:szCs w:val="2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C075A" w14:textId="77777777" w:rsidR="00F80136" w:rsidRDefault="00F80136">
      <w:pPr>
        <w:widowControl w:val="0"/>
        <w:autoSpaceDE w:val="0"/>
        <w:autoSpaceDN w:val="0"/>
        <w:adjustRightInd w:val="0"/>
        <w:jc w:val="left"/>
        <w:rPr>
          <w:sz w:val="24"/>
          <w:szCs w:val="24"/>
          <w:lang w:val="en-US"/>
        </w:rPr>
      </w:pPr>
      <w:r>
        <w:rPr>
          <w:sz w:val="24"/>
          <w:szCs w:val="24"/>
          <w:lang w:val="en-US"/>
        </w:rPr>
        <w:separator/>
      </w:r>
    </w:p>
  </w:footnote>
  <w:footnote w:type="continuationSeparator" w:id="0">
    <w:p w14:paraId="3ADB452D" w14:textId="77777777" w:rsidR="00F80136" w:rsidRDefault="00F80136">
      <w:pPr>
        <w:widowControl w:val="0"/>
        <w:autoSpaceDE w:val="0"/>
        <w:autoSpaceDN w:val="0"/>
        <w:adjustRightInd w:val="0"/>
        <w:jc w:val="left"/>
        <w:rPr>
          <w:sz w:val="24"/>
          <w:szCs w:val="24"/>
          <w:lang w:val="en-US"/>
        </w:rPr>
      </w:pPr>
      <w:r>
        <w:rPr>
          <w:sz w:val="24"/>
          <w:szCs w:val="24"/>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B9EA0" w14:textId="360E0B7F" w:rsidR="00FD40EE" w:rsidRPr="003D77F9" w:rsidRDefault="001558CE" w:rsidP="003D77F9">
    <w:pPr>
      <w:pStyle w:val="Header"/>
      <w:tabs>
        <w:tab w:val="clear" w:pos="4513"/>
        <w:tab w:val="clear" w:pos="9026"/>
        <w:tab w:val="left" w:pos="2420"/>
      </w:tabs>
      <w:rPr>
        <w:sz w:val="22"/>
        <w:szCs w:val="18"/>
      </w:rPr>
    </w:pPr>
    <w:r w:rsidRPr="00DF461F">
      <w:rPr>
        <w:noProof/>
        <w:sz w:val="22"/>
        <w:szCs w:val="18"/>
        <w:lang w:val="en-US"/>
      </w:rPr>
      <mc:AlternateContent>
        <mc:Choice Requires="wps">
          <w:drawing>
            <wp:anchor distT="0" distB="0" distL="114300" distR="114300" simplePos="0" relativeHeight="251683840" behindDoc="0" locked="0" layoutInCell="1" allowOverlap="1" wp14:anchorId="2DD12D2A" wp14:editId="4CBE6B5D">
              <wp:simplePos x="0" y="0"/>
              <wp:positionH relativeFrom="column">
                <wp:posOffset>1270</wp:posOffset>
              </wp:positionH>
              <wp:positionV relativeFrom="paragraph">
                <wp:posOffset>181127</wp:posOffset>
              </wp:positionV>
              <wp:extent cx="540000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5400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F2420D" id="Straight Connector 11"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4.25pt" to="425.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" strokecolor="black [3213]" strokeweight="1pt">
              <v:stroke joinstyle="miter"/>
            </v:line>
          </w:pict>
        </mc:Fallback>
      </mc:AlternateContent>
    </w:r>
    <w:r w:rsidR="00E100E8" w:rsidRPr="00E100E8">
      <w:rPr>
        <w:bCs/>
        <w:sz w:val="22"/>
        <w:szCs w:val="18"/>
        <w:lang w:val="en-US"/>
      </w:rPr>
      <w:t>Author |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ADCEB" w14:textId="0FF42AA7" w:rsidR="00D24129" w:rsidRPr="00B5377A" w:rsidRDefault="00D24129" w:rsidP="008508E2">
    <w:pPr>
      <w:pStyle w:val="Header"/>
      <w:tabs>
        <w:tab w:val="clear" w:pos="4513"/>
        <w:tab w:val="clear" w:pos="9026"/>
        <w:tab w:val="left" w:pos="2420"/>
      </w:tabs>
      <w:jc w:val="right"/>
      <w:rPr>
        <w:sz w:val="22"/>
        <w:szCs w:val="18"/>
      </w:rPr>
    </w:pPr>
    <w:r w:rsidRPr="00DF461F">
      <w:rPr>
        <w:noProof/>
        <w:sz w:val="22"/>
        <w:szCs w:val="18"/>
        <w:lang w:val="en-US"/>
      </w:rPr>
      <mc:AlternateContent>
        <mc:Choice Requires="wps">
          <w:drawing>
            <wp:anchor distT="0" distB="0" distL="114300" distR="114300" simplePos="0" relativeHeight="251677696" behindDoc="0" locked="0" layoutInCell="1" allowOverlap="1" wp14:anchorId="00375C00" wp14:editId="66D11A87">
              <wp:simplePos x="0" y="0"/>
              <wp:positionH relativeFrom="column">
                <wp:posOffset>1270</wp:posOffset>
              </wp:positionH>
              <wp:positionV relativeFrom="paragraph">
                <wp:posOffset>181127</wp:posOffset>
              </wp:positionV>
              <wp:extent cx="54000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400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47287B" id="Straight Connector 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4.25pt" to="425.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" strokecolor="black [3213]" strokeweight="1pt">
              <v:stroke joinstyle="miter"/>
            </v:line>
          </w:pict>
        </mc:Fallback>
      </mc:AlternateContent>
    </w:r>
    <w:r w:rsidR="00E100E8" w:rsidRPr="00E100E8">
      <w:t xml:space="preserve"> </w:t>
    </w:r>
    <w:r w:rsidR="00E100E8" w:rsidRPr="00E100E8">
      <w:rPr>
        <w:bCs/>
        <w:sz w:val="22"/>
        <w:szCs w:val="18"/>
        <w:lang w:val="en-US"/>
      </w:rPr>
      <w:t>Author | 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77673" w14:textId="77777777" w:rsidR="001C40BC" w:rsidRDefault="001C40BC" w:rsidP="001C40BC">
    <w:pPr>
      <w:pStyle w:val="Header"/>
      <w:jc w:val="right"/>
    </w:pPr>
    <w:r>
      <w:rPr>
        <w:noProof/>
        <w:lang w:val="en-US"/>
      </w:rPr>
      <w:drawing>
        <wp:anchor distT="0" distB="0" distL="114300" distR="114300" simplePos="0" relativeHeight="251672576" behindDoc="1" locked="0" layoutInCell="1" allowOverlap="1" wp14:anchorId="282AB005" wp14:editId="08AF73EE">
          <wp:simplePos x="0" y="0"/>
          <wp:positionH relativeFrom="column">
            <wp:posOffset>-635</wp:posOffset>
          </wp:positionH>
          <wp:positionV relativeFrom="paragraph">
            <wp:posOffset>-186690</wp:posOffset>
          </wp:positionV>
          <wp:extent cx="5400675" cy="767715"/>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400675" cy="767715"/>
                  </a:xfrm>
                  <a:prstGeom prst="rect">
                    <a:avLst/>
                  </a:prstGeom>
                </pic:spPr>
              </pic:pic>
            </a:graphicData>
          </a:graphic>
        </wp:anchor>
      </w:drawing>
    </w:r>
  </w:p>
  <w:p w14:paraId="3F47F424" w14:textId="77777777" w:rsidR="001C40BC" w:rsidRPr="00F11386" w:rsidRDefault="001C40BC" w:rsidP="001C40BC">
    <w:pPr>
      <w:pStyle w:val="Header"/>
      <w:jc w:val="right"/>
    </w:pPr>
  </w:p>
  <w:p w14:paraId="466DE52A" w14:textId="77777777" w:rsidR="001C40BC" w:rsidRPr="00EF4C69" w:rsidRDefault="001C40BC" w:rsidP="001C40BC">
    <w:pPr>
      <w:pStyle w:val="Header"/>
      <w:jc w:val="center"/>
      <w:rPr>
        <w:szCs w:val="20"/>
      </w:rPr>
    </w:pPr>
  </w:p>
  <w:p w14:paraId="00FD5F2B" w14:textId="77777777" w:rsidR="001C40BC" w:rsidRPr="00EF4C69" w:rsidRDefault="00000000" w:rsidP="001C40BC">
    <w:pPr>
      <w:pStyle w:val="Header"/>
      <w:ind w:left="1560"/>
      <w:jc w:val="left"/>
      <w:rPr>
        <w:rStyle w:val="Hyperlink"/>
        <w:sz w:val="24"/>
        <w:szCs w:val="28"/>
        <w:u w:val="none"/>
      </w:rPr>
    </w:pPr>
    <w:hyperlink r:id="rId2" w:history="1">
      <w:r w:rsidR="001C40BC" w:rsidRPr="00EF4C69">
        <w:rPr>
          <w:rStyle w:val="Hyperlink"/>
          <w:sz w:val="24"/>
          <w:szCs w:val="28"/>
          <w:u w:val="none"/>
        </w:rPr>
        <w:t>https://ejournal.iai-tribakti.ac.id/index.php/psikologi</w:t>
      </w:r>
    </w:hyperlink>
  </w:p>
  <w:p w14:paraId="3DBDF0C1" w14:textId="07445CD7" w:rsidR="00DA480C" w:rsidRPr="002D53F8" w:rsidRDefault="00000000" w:rsidP="0010747A">
    <w:pPr>
      <w:pStyle w:val="Header"/>
      <w:ind w:left="1560"/>
      <w:jc w:val="left"/>
      <w:rPr>
        <w:sz w:val="26"/>
        <w:szCs w:val="26"/>
      </w:rPr>
    </w:pPr>
    <w:hyperlink r:id="rId3" w:history="1">
      <w:r w:rsidR="008665D6">
        <w:rPr>
          <w:rStyle w:val="Hyperlink"/>
          <w:sz w:val="24"/>
          <w:szCs w:val="28"/>
          <w:u w:val="none"/>
        </w:rPr>
        <w:t>https://doi.org/10.33367/psi.v8i1.</w:t>
      </w:r>
    </w:hyperlink>
  </w:p>
  <w:p w14:paraId="31EE5D30" w14:textId="3B13F1FB" w:rsidR="001C40BC" w:rsidRDefault="004E3AED" w:rsidP="00B7474E">
    <w:pPr>
      <w:pStyle w:val="Header"/>
      <w:tabs>
        <w:tab w:val="clear" w:pos="4513"/>
        <w:tab w:val="clear" w:pos="9026"/>
        <w:tab w:val="right" w:pos="8505"/>
      </w:tabs>
      <w:ind w:left="1560"/>
      <w:jc w:val="left"/>
    </w:pPr>
    <w:r>
      <w:rPr>
        <w:noProof/>
        <w:lang w:val="en-US"/>
      </w:rPr>
      <mc:AlternateContent>
        <mc:Choice Requires="wps">
          <w:drawing>
            <wp:anchor distT="0" distB="0" distL="114300" distR="114300" simplePos="0" relativeHeight="251673600" behindDoc="0" locked="0" layoutInCell="1" allowOverlap="1" wp14:anchorId="3E2B5114" wp14:editId="344D51F0">
              <wp:simplePos x="0" y="0"/>
              <wp:positionH relativeFrom="column">
                <wp:posOffset>-635</wp:posOffset>
              </wp:positionH>
              <wp:positionV relativeFrom="paragraph">
                <wp:posOffset>1604010</wp:posOffset>
              </wp:positionV>
              <wp:extent cx="5399405" cy="0"/>
              <wp:effectExtent l="0" t="0" r="10795" b="19050"/>
              <wp:wrapNone/>
              <wp:docPr id="8" name="Straight Connector 8"/>
              <wp:cNvGraphicFramePr/>
              <a:graphic xmlns:a="http://schemas.openxmlformats.org/drawingml/2006/main">
                <a:graphicData uri="http://schemas.microsoft.com/office/word/2010/wordprocessingShape">
                  <wps:wsp>
                    <wps:cNvCnPr/>
                    <wps:spPr>
                      <a:xfrm>
                        <a:off x="0" y="0"/>
                        <a:ext cx="5399405"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3225D3" id="Straight Connector 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26.3pt" to="425.1pt,1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" strokecolor="black [3213]" strokeweight="1pt">
              <v:stroke joinstyle="miter"/>
            </v:line>
          </w:pict>
        </mc:Fallback>
      </mc:AlternateContent>
    </w:r>
    <w:r w:rsidR="00DA480C" w:rsidRPr="008E5858">
      <w:rPr>
        <w:noProof/>
        <w:lang w:val="en-US"/>
      </w:rPr>
      <mc:AlternateContent>
        <mc:Choice Requires="wps">
          <w:drawing>
            <wp:anchor distT="0" distB="0" distL="114300" distR="114300" simplePos="0" relativeHeight="251671552" behindDoc="0" locked="0" layoutInCell="1" allowOverlap="1" wp14:anchorId="4DFF2935" wp14:editId="6737C50E">
              <wp:simplePos x="0" y="0"/>
              <wp:positionH relativeFrom="column">
                <wp:posOffset>1064</wp:posOffset>
              </wp:positionH>
              <wp:positionV relativeFrom="paragraph">
                <wp:posOffset>70485</wp:posOffset>
              </wp:positionV>
              <wp:extent cx="5391150" cy="0"/>
              <wp:effectExtent l="0" t="19050" r="19050" b="19050"/>
              <wp:wrapNone/>
              <wp:docPr id="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150" cy="0"/>
                      </a:xfrm>
                      <a:prstGeom prst="line">
                        <a:avLst/>
                      </a:prstGeom>
                      <a:noFill/>
                      <a:ln w="34925" cmpd="thickThin" algn="ctr">
                        <a:solidFill>
                          <a:schemeClr val="tx1"/>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FFB77" id="Straight Connector 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5.55pt" to="424.6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" strokecolor="black [3213]" strokeweight="2.75pt">
              <v:stroke linestyle="thickThin" joinstyle="miter"/>
            </v:line>
          </w:pict>
        </mc:Fallback>
      </mc:AlternateContent>
    </w:r>
    <w:r w:rsidR="00B7474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E52AD9"/>
    <w:multiLevelType w:val="singleLevel"/>
    <w:tmpl w:val="82E52AD9"/>
    <w:lvl w:ilvl="0">
      <w:start w:val="1"/>
      <w:numFmt w:val="bullet"/>
      <w:lvlText w:val=""/>
      <w:lvlJc w:val="left"/>
      <w:pPr>
        <w:tabs>
          <w:tab w:val="num" w:pos="1200"/>
        </w:tabs>
        <w:ind w:left="1200" w:hanging="360"/>
      </w:pPr>
      <w:rPr>
        <w:rFonts w:ascii="Wingdings" w:eastAsia="SimSun" w:hAnsi="Wingdings"/>
      </w:rPr>
    </w:lvl>
  </w:abstractNum>
  <w:abstractNum w:abstractNumId="1" w15:restartNumberingAfterBreak="0">
    <w:nsid w:val="B1F421D6"/>
    <w:multiLevelType w:val="singleLevel"/>
    <w:tmpl w:val="B1F421D6"/>
    <w:lvl w:ilvl="0">
      <w:start w:val="1"/>
      <w:numFmt w:val="bullet"/>
      <w:lvlText w:val=""/>
      <w:lvlJc w:val="left"/>
      <w:pPr>
        <w:tabs>
          <w:tab w:val="num" w:pos="360"/>
        </w:tabs>
        <w:ind w:left="360" w:hanging="360"/>
      </w:pPr>
      <w:rPr>
        <w:rFonts w:ascii="Wingdings" w:eastAsia="SimSun" w:hAnsi="Wingdings"/>
      </w:rPr>
    </w:lvl>
  </w:abstractNum>
  <w:abstractNum w:abstractNumId="2" w15:restartNumberingAfterBreak="0">
    <w:nsid w:val="C6480EF3"/>
    <w:multiLevelType w:val="singleLevel"/>
    <w:tmpl w:val="C6480EF3"/>
    <w:lvl w:ilvl="0">
      <w:start w:val="1"/>
      <w:numFmt w:val="decimal"/>
      <w:lvlText w:val="%1."/>
      <w:lvlJc w:val="left"/>
      <w:pPr>
        <w:tabs>
          <w:tab w:val="num" w:pos="1200"/>
        </w:tabs>
        <w:ind w:left="1200" w:hanging="360"/>
      </w:pPr>
      <w:rPr>
        <w:rFonts w:cs="Times New Roman"/>
      </w:rPr>
    </w:lvl>
  </w:abstractNum>
  <w:abstractNum w:abstractNumId="3" w15:restartNumberingAfterBreak="0">
    <w:nsid w:val="CFA400B9"/>
    <w:multiLevelType w:val="singleLevel"/>
    <w:tmpl w:val="CFA400B9"/>
    <w:lvl w:ilvl="0">
      <w:start w:val="1"/>
      <w:numFmt w:val="decimal"/>
      <w:lvlText w:val="%1."/>
      <w:lvlJc w:val="left"/>
      <w:pPr>
        <w:tabs>
          <w:tab w:val="num" w:pos="780"/>
        </w:tabs>
        <w:ind w:left="780" w:hanging="360"/>
      </w:pPr>
      <w:rPr>
        <w:rFonts w:cs="Times New Roman"/>
      </w:rPr>
    </w:lvl>
  </w:abstractNum>
  <w:abstractNum w:abstractNumId="4" w15:restartNumberingAfterBreak="0">
    <w:nsid w:val="D4807741"/>
    <w:multiLevelType w:val="singleLevel"/>
    <w:tmpl w:val="D4807741"/>
    <w:lvl w:ilvl="0">
      <w:start w:val="1"/>
      <w:numFmt w:val="decimal"/>
      <w:lvlText w:val="%1."/>
      <w:lvlJc w:val="left"/>
      <w:pPr>
        <w:tabs>
          <w:tab w:val="num" w:pos="1620"/>
        </w:tabs>
        <w:ind w:left="1620" w:hanging="360"/>
      </w:pPr>
      <w:rPr>
        <w:rFonts w:cs="Times New Roman"/>
      </w:rPr>
    </w:lvl>
  </w:abstractNum>
  <w:abstractNum w:abstractNumId="5" w15:restartNumberingAfterBreak="0">
    <w:nsid w:val="FC52E4CD"/>
    <w:multiLevelType w:val="singleLevel"/>
    <w:tmpl w:val="FC52E4CD"/>
    <w:lvl w:ilvl="0">
      <w:start w:val="1"/>
      <w:numFmt w:val="decimal"/>
      <w:lvlText w:val="%1."/>
      <w:lvlJc w:val="left"/>
      <w:pPr>
        <w:tabs>
          <w:tab w:val="num" w:pos="360"/>
        </w:tabs>
        <w:ind w:left="360" w:hanging="360"/>
      </w:pPr>
      <w:rPr>
        <w:rFonts w:cs="Times New Roman"/>
      </w:rPr>
    </w:lvl>
  </w:abstractNum>
  <w:abstractNum w:abstractNumId="6" w15:restartNumberingAfterBreak="0">
    <w:nsid w:val="11366F9E"/>
    <w:multiLevelType w:val="hybridMultilevel"/>
    <w:tmpl w:val="D19ABF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9B2AE9"/>
    <w:multiLevelType w:val="hybridMultilevel"/>
    <w:tmpl w:val="189B2AE9"/>
    <w:lvl w:ilvl="0" w:tplc="FFFFFFFF">
      <w:start w:val="1"/>
      <w:numFmt w:val="decimal"/>
      <w:pStyle w:val="CPTABLE"/>
      <w:lvlText w:val="Tabel %1."/>
      <w:lvlJc w:val="center"/>
      <w:pPr>
        <w:ind w:left="720" w:hanging="360"/>
      </w:pPr>
      <w:rPr>
        <w:rFonts w:cs="Times New Roman"/>
        <w:b w:val="0"/>
        <w:i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8" w15:restartNumberingAfterBreak="0">
    <w:nsid w:val="40026DCE"/>
    <w:multiLevelType w:val="singleLevel"/>
    <w:tmpl w:val="40026DCE"/>
    <w:lvl w:ilvl="0">
      <w:start w:val="1"/>
      <w:numFmt w:val="decimal"/>
      <w:lvlText w:val="%1."/>
      <w:lvlJc w:val="left"/>
      <w:pPr>
        <w:tabs>
          <w:tab w:val="num" w:pos="2040"/>
        </w:tabs>
        <w:ind w:left="2040" w:hanging="360"/>
      </w:pPr>
      <w:rPr>
        <w:rFonts w:cs="Times New Roman"/>
      </w:rPr>
    </w:lvl>
  </w:abstractNum>
  <w:abstractNum w:abstractNumId="9" w15:restartNumberingAfterBreak="0">
    <w:nsid w:val="4BE30D14"/>
    <w:multiLevelType w:val="hybridMultilevel"/>
    <w:tmpl w:val="BB80BE9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5142F11"/>
    <w:multiLevelType w:val="hybridMultilevel"/>
    <w:tmpl w:val="B2527576"/>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1" w15:restartNumberingAfterBreak="0">
    <w:nsid w:val="60837A89"/>
    <w:multiLevelType w:val="singleLevel"/>
    <w:tmpl w:val="60837A89"/>
    <w:lvl w:ilvl="0">
      <w:start w:val="1"/>
      <w:numFmt w:val="bullet"/>
      <w:lvlText w:val=""/>
      <w:lvlJc w:val="left"/>
      <w:pPr>
        <w:tabs>
          <w:tab w:val="num" w:pos="2040"/>
        </w:tabs>
        <w:ind w:left="2040" w:hanging="360"/>
      </w:pPr>
      <w:rPr>
        <w:rFonts w:ascii="Wingdings" w:eastAsia="SimSun" w:hAnsi="Wingdings"/>
      </w:rPr>
    </w:lvl>
  </w:abstractNum>
  <w:abstractNum w:abstractNumId="12" w15:restartNumberingAfterBreak="0">
    <w:nsid w:val="61F513FB"/>
    <w:multiLevelType w:val="singleLevel"/>
    <w:tmpl w:val="61F513FB"/>
    <w:lvl w:ilvl="0">
      <w:start w:val="1"/>
      <w:numFmt w:val="bullet"/>
      <w:lvlText w:val=""/>
      <w:lvlJc w:val="left"/>
      <w:pPr>
        <w:tabs>
          <w:tab w:val="num" w:pos="1620"/>
        </w:tabs>
        <w:ind w:left="1620" w:hanging="360"/>
      </w:pPr>
      <w:rPr>
        <w:rFonts w:ascii="Wingdings" w:eastAsia="SimSun" w:hAnsi="Wingdings"/>
      </w:rPr>
    </w:lvl>
  </w:abstractNum>
  <w:abstractNum w:abstractNumId="13" w15:restartNumberingAfterBreak="0">
    <w:nsid w:val="673C2A1E"/>
    <w:multiLevelType w:val="multilevel"/>
    <w:tmpl w:val="673C2A1E"/>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7C6FB7C1"/>
    <w:multiLevelType w:val="singleLevel"/>
    <w:tmpl w:val="7C6FB7C1"/>
    <w:lvl w:ilvl="0">
      <w:start w:val="1"/>
      <w:numFmt w:val="bullet"/>
      <w:lvlText w:val=""/>
      <w:lvlJc w:val="left"/>
      <w:pPr>
        <w:tabs>
          <w:tab w:val="num" w:pos="780"/>
        </w:tabs>
        <w:ind w:left="780" w:hanging="360"/>
      </w:pPr>
      <w:rPr>
        <w:rFonts w:ascii="Wingdings" w:eastAsia="SimSun" w:hAnsi="Wingdings"/>
      </w:rPr>
    </w:lvl>
  </w:abstractNum>
  <w:num w:numId="1" w16cid:durableId="1780252278">
    <w:abstractNumId w:val="7"/>
  </w:num>
  <w:num w:numId="2" w16cid:durableId="401491677">
    <w:abstractNumId w:val="13"/>
  </w:num>
  <w:num w:numId="3" w16cid:durableId="1310480069">
    <w:abstractNumId w:val="6"/>
  </w:num>
  <w:num w:numId="4" w16cid:durableId="1505129068">
    <w:abstractNumId w:val="9"/>
  </w:num>
  <w:num w:numId="5" w16cid:durableId="6376915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evenAndOddHeaders/>
  <w:characterSpacingControl w:val="doNotCompress"/>
  <w:noLineBreaksAfter w:lang="ja-JP" w:val="([{·‘“〈《「『【〔〖（．［｛￡￥"/>
  <w:noLineBreaksBefore w:lang="ja-JP" w:val="!),.:;?]}¨·ˇˉ―‖’”…∶、。〃々〉》」』】〕〗！＂＇），．：；？］｀｜｝～￠"/>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0A3F"/>
    <w:rsid w:val="00001064"/>
    <w:rsid w:val="00006A00"/>
    <w:rsid w:val="000072BA"/>
    <w:rsid w:val="00010AE7"/>
    <w:rsid w:val="00012870"/>
    <w:rsid w:val="00020802"/>
    <w:rsid w:val="00021210"/>
    <w:rsid w:val="00024250"/>
    <w:rsid w:val="00034863"/>
    <w:rsid w:val="00034909"/>
    <w:rsid w:val="00036976"/>
    <w:rsid w:val="00040614"/>
    <w:rsid w:val="000500B3"/>
    <w:rsid w:val="000577DC"/>
    <w:rsid w:val="00060815"/>
    <w:rsid w:val="00061ECF"/>
    <w:rsid w:val="00065432"/>
    <w:rsid w:val="000709A7"/>
    <w:rsid w:val="00074E5E"/>
    <w:rsid w:val="000A2737"/>
    <w:rsid w:val="000A2894"/>
    <w:rsid w:val="000A7EB2"/>
    <w:rsid w:val="000C3C6E"/>
    <w:rsid w:val="000D7FC9"/>
    <w:rsid w:val="000E51FC"/>
    <w:rsid w:val="000E5C35"/>
    <w:rsid w:val="000F2470"/>
    <w:rsid w:val="000F429A"/>
    <w:rsid w:val="0010747A"/>
    <w:rsid w:val="00111161"/>
    <w:rsid w:val="00111DA5"/>
    <w:rsid w:val="001121CB"/>
    <w:rsid w:val="001308A3"/>
    <w:rsid w:val="00140F01"/>
    <w:rsid w:val="00141E43"/>
    <w:rsid w:val="00143B62"/>
    <w:rsid w:val="001476A0"/>
    <w:rsid w:val="00151396"/>
    <w:rsid w:val="00154B00"/>
    <w:rsid w:val="001558CE"/>
    <w:rsid w:val="00161476"/>
    <w:rsid w:val="0017406D"/>
    <w:rsid w:val="00174A1C"/>
    <w:rsid w:val="00181572"/>
    <w:rsid w:val="0018641F"/>
    <w:rsid w:val="0019156E"/>
    <w:rsid w:val="0019216A"/>
    <w:rsid w:val="00193957"/>
    <w:rsid w:val="001A0B50"/>
    <w:rsid w:val="001A3280"/>
    <w:rsid w:val="001B056C"/>
    <w:rsid w:val="001C40BC"/>
    <w:rsid w:val="001C7795"/>
    <w:rsid w:val="001E3B69"/>
    <w:rsid w:val="001F2667"/>
    <w:rsid w:val="002036FB"/>
    <w:rsid w:val="00221CB2"/>
    <w:rsid w:val="00223C9C"/>
    <w:rsid w:val="00224B0D"/>
    <w:rsid w:val="0023197A"/>
    <w:rsid w:val="00231E8E"/>
    <w:rsid w:val="00233879"/>
    <w:rsid w:val="00234A90"/>
    <w:rsid w:val="00236328"/>
    <w:rsid w:val="002436BB"/>
    <w:rsid w:val="00245B4F"/>
    <w:rsid w:val="0025148D"/>
    <w:rsid w:val="00286099"/>
    <w:rsid w:val="00290DC3"/>
    <w:rsid w:val="002A1F07"/>
    <w:rsid w:val="002B00B3"/>
    <w:rsid w:val="002B1373"/>
    <w:rsid w:val="002B2505"/>
    <w:rsid w:val="002B5F61"/>
    <w:rsid w:val="002B7FE2"/>
    <w:rsid w:val="002C04AB"/>
    <w:rsid w:val="002D53F8"/>
    <w:rsid w:val="002E5D65"/>
    <w:rsid w:val="0030170F"/>
    <w:rsid w:val="0030294B"/>
    <w:rsid w:val="003139D3"/>
    <w:rsid w:val="00315EC8"/>
    <w:rsid w:val="00316C08"/>
    <w:rsid w:val="00330DF9"/>
    <w:rsid w:val="00340EFD"/>
    <w:rsid w:val="00341637"/>
    <w:rsid w:val="00346D27"/>
    <w:rsid w:val="003606BF"/>
    <w:rsid w:val="00370F1B"/>
    <w:rsid w:val="00373988"/>
    <w:rsid w:val="00383181"/>
    <w:rsid w:val="00395514"/>
    <w:rsid w:val="003A24C7"/>
    <w:rsid w:val="003C4058"/>
    <w:rsid w:val="003D77F9"/>
    <w:rsid w:val="003E470B"/>
    <w:rsid w:val="003F1AB7"/>
    <w:rsid w:val="003F66F4"/>
    <w:rsid w:val="00410AF4"/>
    <w:rsid w:val="00415B8D"/>
    <w:rsid w:val="004327DA"/>
    <w:rsid w:val="0043478F"/>
    <w:rsid w:val="00434E8A"/>
    <w:rsid w:val="00437ED2"/>
    <w:rsid w:val="004434C9"/>
    <w:rsid w:val="00450DAE"/>
    <w:rsid w:val="00474FEA"/>
    <w:rsid w:val="00476518"/>
    <w:rsid w:val="00476FE6"/>
    <w:rsid w:val="00481A03"/>
    <w:rsid w:val="00481EF4"/>
    <w:rsid w:val="00494687"/>
    <w:rsid w:val="004A13BC"/>
    <w:rsid w:val="004A3014"/>
    <w:rsid w:val="004A6D71"/>
    <w:rsid w:val="004B35E1"/>
    <w:rsid w:val="004B6208"/>
    <w:rsid w:val="004B73C6"/>
    <w:rsid w:val="004C0F4D"/>
    <w:rsid w:val="004C21A6"/>
    <w:rsid w:val="004C745D"/>
    <w:rsid w:val="004D5162"/>
    <w:rsid w:val="004E26C0"/>
    <w:rsid w:val="004E3ABE"/>
    <w:rsid w:val="004E3AED"/>
    <w:rsid w:val="004F29CB"/>
    <w:rsid w:val="004F3A65"/>
    <w:rsid w:val="004F3FB3"/>
    <w:rsid w:val="004F5046"/>
    <w:rsid w:val="0052093D"/>
    <w:rsid w:val="00521062"/>
    <w:rsid w:val="00522B98"/>
    <w:rsid w:val="00524799"/>
    <w:rsid w:val="005438A9"/>
    <w:rsid w:val="00561935"/>
    <w:rsid w:val="00562270"/>
    <w:rsid w:val="005633B0"/>
    <w:rsid w:val="005702CB"/>
    <w:rsid w:val="00570778"/>
    <w:rsid w:val="0057359D"/>
    <w:rsid w:val="00574196"/>
    <w:rsid w:val="005749D7"/>
    <w:rsid w:val="0058786F"/>
    <w:rsid w:val="005A4C9E"/>
    <w:rsid w:val="005A7073"/>
    <w:rsid w:val="005A77F8"/>
    <w:rsid w:val="005B405E"/>
    <w:rsid w:val="005B4303"/>
    <w:rsid w:val="005C2FEB"/>
    <w:rsid w:val="005C6509"/>
    <w:rsid w:val="005C7089"/>
    <w:rsid w:val="005D0CC3"/>
    <w:rsid w:val="005D161B"/>
    <w:rsid w:val="005E40F5"/>
    <w:rsid w:val="005F4F72"/>
    <w:rsid w:val="005F5D49"/>
    <w:rsid w:val="00612D6C"/>
    <w:rsid w:val="006210F7"/>
    <w:rsid w:val="00626C76"/>
    <w:rsid w:val="00636A12"/>
    <w:rsid w:val="006435C6"/>
    <w:rsid w:val="006760D9"/>
    <w:rsid w:val="00684E3B"/>
    <w:rsid w:val="006868CC"/>
    <w:rsid w:val="00692CEB"/>
    <w:rsid w:val="006931F4"/>
    <w:rsid w:val="00697E4B"/>
    <w:rsid w:val="006A0FFC"/>
    <w:rsid w:val="006A287D"/>
    <w:rsid w:val="006B2499"/>
    <w:rsid w:val="006B36F0"/>
    <w:rsid w:val="006C5223"/>
    <w:rsid w:val="006D4248"/>
    <w:rsid w:val="006D58EB"/>
    <w:rsid w:val="006D6F6F"/>
    <w:rsid w:val="006E25C6"/>
    <w:rsid w:val="006F6F1C"/>
    <w:rsid w:val="007022D3"/>
    <w:rsid w:val="00704364"/>
    <w:rsid w:val="007110F7"/>
    <w:rsid w:val="0071179B"/>
    <w:rsid w:val="00711E93"/>
    <w:rsid w:val="00725644"/>
    <w:rsid w:val="0073714A"/>
    <w:rsid w:val="00737A3D"/>
    <w:rsid w:val="007453FF"/>
    <w:rsid w:val="00752466"/>
    <w:rsid w:val="00754636"/>
    <w:rsid w:val="00782685"/>
    <w:rsid w:val="007B14D5"/>
    <w:rsid w:val="007B533B"/>
    <w:rsid w:val="007B7585"/>
    <w:rsid w:val="007D0AD4"/>
    <w:rsid w:val="007D545A"/>
    <w:rsid w:val="007E0730"/>
    <w:rsid w:val="0080767F"/>
    <w:rsid w:val="00817708"/>
    <w:rsid w:val="008201B8"/>
    <w:rsid w:val="0082479D"/>
    <w:rsid w:val="00824C7B"/>
    <w:rsid w:val="008265BB"/>
    <w:rsid w:val="00836224"/>
    <w:rsid w:val="00844FD2"/>
    <w:rsid w:val="00847DD5"/>
    <w:rsid w:val="008508E2"/>
    <w:rsid w:val="00855067"/>
    <w:rsid w:val="00856A7B"/>
    <w:rsid w:val="00865889"/>
    <w:rsid w:val="008665D6"/>
    <w:rsid w:val="00875666"/>
    <w:rsid w:val="00875CEC"/>
    <w:rsid w:val="00880404"/>
    <w:rsid w:val="0088126C"/>
    <w:rsid w:val="0089447E"/>
    <w:rsid w:val="00894E0A"/>
    <w:rsid w:val="0089502C"/>
    <w:rsid w:val="008A147C"/>
    <w:rsid w:val="008A150B"/>
    <w:rsid w:val="008B6CBF"/>
    <w:rsid w:val="008D2150"/>
    <w:rsid w:val="008D54A2"/>
    <w:rsid w:val="008E1831"/>
    <w:rsid w:val="008E23B1"/>
    <w:rsid w:val="008E2608"/>
    <w:rsid w:val="008E5376"/>
    <w:rsid w:val="008F0C1F"/>
    <w:rsid w:val="008F3323"/>
    <w:rsid w:val="008F356F"/>
    <w:rsid w:val="00911EE4"/>
    <w:rsid w:val="009134DA"/>
    <w:rsid w:val="009134EB"/>
    <w:rsid w:val="009168EF"/>
    <w:rsid w:val="00917D88"/>
    <w:rsid w:val="00920048"/>
    <w:rsid w:val="00921407"/>
    <w:rsid w:val="00927FCB"/>
    <w:rsid w:val="00933D43"/>
    <w:rsid w:val="0093535E"/>
    <w:rsid w:val="0094068F"/>
    <w:rsid w:val="00946020"/>
    <w:rsid w:val="00947B0C"/>
    <w:rsid w:val="009530BE"/>
    <w:rsid w:val="00953C57"/>
    <w:rsid w:val="0096433C"/>
    <w:rsid w:val="0096501D"/>
    <w:rsid w:val="009668C2"/>
    <w:rsid w:val="00973516"/>
    <w:rsid w:val="00974C3E"/>
    <w:rsid w:val="0099467B"/>
    <w:rsid w:val="009A3520"/>
    <w:rsid w:val="009A5B22"/>
    <w:rsid w:val="009A632B"/>
    <w:rsid w:val="009B3CB0"/>
    <w:rsid w:val="009B764B"/>
    <w:rsid w:val="009B7B75"/>
    <w:rsid w:val="009C19B3"/>
    <w:rsid w:val="009C7C83"/>
    <w:rsid w:val="009D04F0"/>
    <w:rsid w:val="009D36D8"/>
    <w:rsid w:val="009D4CA5"/>
    <w:rsid w:val="009E241F"/>
    <w:rsid w:val="009E4C4B"/>
    <w:rsid w:val="009F1ABF"/>
    <w:rsid w:val="009F380F"/>
    <w:rsid w:val="009F418D"/>
    <w:rsid w:val="009F5CCC"/>
    <w:rsid w:val="00A0333F"/>
    <w:rsid w:val="00A04556"/>
    <w:rsid w:val="00A066C5"/>
    <w:rsid w:val="00A16588"/>
    <w:rsid w:val="00A2183C"/>
    <w:rsid w:val="00A22C12"/>
    <w:rsid w:val="00A248D4"/>
    <w:rsid w:val="00A2635C"/>
    <w:rsid w:val="00A50317"/>
    <w:rsid w:val="00A55AAC"/>
    <w:rsid w:val="00A61E12"/>
    <w:rsid w:val="00A64790"/>
    <w:rsid w:val="00A66777"/>
    <w:rsid w:val="00A67246"/>
    <w:rsid w:val="00A67521"/>
    <w:rsid w:val="00A77258"/>
    <w:rsid w:val="00AA113E"/>
    <w:rsid w:val="00AA1482"/>
    <w:rsid w:val="00AA4808"/>
    <w:rsid w:val="00AA7DEC"/>
    <w:rsid w:val="00AB2DCD"/>
    <w:rsid w:val="00AB57C6"/>
    <w:rsid w:val="00AB5F40"/>
    <w:rsid w:val="00AE0B27"/>
    <w:rsid w:val="00AE79C5"/>
    <w:rsid w:val="00AF2781"/>
    <w:rsid w:val="00B00178"/>
    <w:rsid w:val="00B00A18"/>
    <w:rsid w:val="00B031F8"/>
    <w:rsid w:val="00B0763F"/>
    <w:rsid w:val="00B11178"/>
    <w:rsid w:val="00B118DE"/>
    <w:rsid w:val="00B24018"/>
    <w:rsid w:val="00B30611"/>
    <w:rsid w:val="00B35A91"/>
    <w:rsid w:val="00B41CC4"/>
    <w:rsid w:val="00B5377A"/>
    <w:rsid w:val="00B54DFC"/>
    <w:rsid w:val="00B609EF"/>
    <w:rsid w:val="00B709F1"/>
    <w:rsid w:val="00B7474E"/>
    <w:rsid w:val="00B76D13"/>
    <w:rsid w:val="00B8129F"/>
    <w:rsid w:val="00B865DA"/>
    <w:rsid w:val="00B87C57"/>
    <w:rsid w:val="00B9015A"/>
    <w:rsid w:val="00B90499"/>
    <w:rsid w:val="00B93A30"/>
    <w:rsid w:val="00BB0CD0"/>
    <w:rsid w:val="00BC0F5A"/>
    <w:rsid w:val="00BC1174"/>
    <w:rsid w:val="00BD00DB"/>
    <w:rsid w:val="00BD799F"/>
    <w:rsid w:val="00C14011"/>
    <w:rsid w:val="00C17D1D"/>
    <w:rsid w:val="00C21589"/>
    <w:rsid w:val="00C3761F"/>
    <w:rsid w:val="00C37981"/>
    <w:rsid w:val="00C37FE1"/>
    <w:rsid w:val="00C56068"/>
    <w:rsid w:val="00C56B95"/>
    <w:rsid w:val="00C60A53"/>
    <w:rsid w:val="00C65957"/>
    <w:rsid w:val="00C65ECD"/>
    <w:rsid w:val="00C6735B"/>
    <w:rsid w:val="00C674F4"/>
    <w:rsid w:val="00C71294"/>
    <w:rsid w:val="00C745EB"/>
    <w:rsid w:val="00C74908"/>
    <w:rsid w:val="00C80C77"/>
    <w:rsid w:val="00C83BF9"/>
    <w:rsid w:val="00C950E1"/>
    <w:rsid w:val="00CA00DD"/>
    <w:rsid w:val="00CA2CB0"/>
    <w:rsid w:val="00CB0B25"/>
    <w:rsid w:val="00CB25BF"/>
    <w:rsid w:val="00CB303C"/>
    <w:rsid w:val="00CC082E"/>
    <w:rsid w:val="00CC3B5A"/>
    <w:rsid w:val="00CC4646"/>
    <w:rsid w:val="00CE3786"/>
    <w:rsid w:val="00CE5118"/>
    <w:rsid w:val="00CE5C27"/>
    <w:rsid w:val="00CE7F80"/>
    <w:rsid w:val="00CF3E9C"/>
    <w:rsid w:val="00D10E75"/>
    <w:rsid w:val="00D12F5A"/>
    <w:rsid w:val="00D2250D"/>
    <w:rsid w:val="00D237CB"/>
    <w:rsid w:val="00D24129"/>
    <w:rsid w:val="00D352EE"/>
    <w:rsid w:val="00D400FE"/>
    <w:rsid w:val="00D47070"/>
    <w:rsid w:val="00D50619"/>
    <w:rsid w:val="00D72EBD"/>
    <w:rsid w:val="00D73340"/>
    <w:rsid w:val="00D75C2A"/>
    <w:rsid w:val="00D92D53"/>
    <w:rsid w:val="00D9489F"/>
    <w:rsid w:val="00DA079E"/>
    <w:rsid w:val="00DA480C"/>
    <w:rsid w:val="00DB0EFD"/>
    <w:rsid w:val="00DC44C2"/>
    <w:rsid w:val="00DC618B"/>
    <w:rsid w:val="00DD4331"/>
    <w:rsid w:val="00DD4CF9"/>
    <w:rsid w:val="00DE083A"/>
    <w:rsid w:val="00DF050E"/>
    <w:rsid w:val="00E01D0A"/>
    <w:rsid w:val="00E04F62"/>
    <w:rsid w:val="00E100E8"/>
    <w:rsid w:val="00E171F5"/>
    <w:rsid w:val="00E20A3F"/>
    <w:rsid w:val="00E37819"/>
    <w:rsid w:val="00E40EE8"/>
    <w:rsid w:val="00E44F5A"/>
    <w:rsid w:val="00E47965"/>
    <w:rsid w:val="00E507B9"/>
    <w:rsid w:val="00E5195B"/>
    <w:rsid w:val="00E56C5A"/>
    <w:rsid w:val="00E72F6E"/>
    <w:rsid w:val="00E768E3"/>
    <w:rsid w:val="00E81805"/>
    <w:rsid w:val="00E84D78"/>
    <w:rsid w:val="00EB009D"/>
    <w:rsid w:val="00EC2746"/>
    <w:rsid w:val="00ED3A18"/>
    <w:rsid w:val="00ED502D"/>
    <w:rsid w:val="00EE52F4"/>
    <w:rsid w:val="00EE7A3A"/>
    <w:rsid w:val="00EF31ED"/>
    <w:rsid w:val="00EF4C69"/>
    <w:rsid w:val="00EF597F"/>
    <w:rsid w:val="00F043C7"/>
    <w:rsid w:val="00F05BA1"/>
    <w:rsid w:val="00F16A87"/>
    <w:rsid w:val="00F22A8F"/>
    <w:rsid w:val="00F235AD"/>
    <w:rsid w:val="00F339FB"/>
    <w:rsid w:val="00F418B3"/>
    <w:rsid w:val="00F43165"/>
    <w:rsid w:val="00F4420E"/>
    <w:rsid w:val="00F461AC"/>
    <w:rsid w:val="00F4677A"/>
    <w:rsid w:val="00F54D5D"/>
    <w:rsid w:val="00F64E7F"/>
    <w:rsid w:val="00F66BAA"/>
    <w:rsid w:val="00F71FD9"/>
    <w:rsid w:val="00F75CB2"/>
    <w:rsid w:val="00F80136"/>
    <w:rsid w:val="00F81CC1"/>
    <w:rsid w:val="00F83F3E"/>
    <w:rsid w:val="00F85837"/>
    <w:rsid w:val="00F90812"/>
    <w:rsid w:val="00F921B2"/>
    <w:rsid w:val="00F9328C"/>
    <w:rsid w:val="00FA22BA"/>
    <w:rsid w:val="00FA3187"/>
    <w:rsid w:val="00FA35A5"/>
    <w:rsid w:val="00FB0BB1"/>
    <w:rsid w:val="00FB6BA6"/>
    <w:rsid w:val="00FC478F"/>
    <w:rsid w:val="00FC5E60"/>
    <w:rsid w:val="00FD40EE"/>
    <w:rsid w:val="00FE610E"/>
    <w:rsid w:val="00FF75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23162C"/>
  <w14:defaultImageDpi w14:val="96"/>
  <w15:docId w15:val="{DC2BF004-F405-4A48-888F-FDA16D15E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PreferencesChar">
    <w:name w:val="CP_references Char"/>
    <w:link w:val="CPreferences"/>
    <w:locked/>
    <w:rPr>
      <w:lang w:val="en-GB" w:eastAsia="x-none"/>
    </w:rPr>
  </w:style>
  <w:style w:type="character" w:customStyle="1" w:styleId="FooterChar">
    <w:name w:val="Footer Char"/>
    <w:link w:val="Footer"/>
    <w:uiPriority w:val="99"/>
    <w:locked/>
    <w:rPr>
      <w:lang w:val="en-GB" w:eastAsia="x-none"/>
    </w:rPr>
  </w:style>
  <w:style w:type="character" w:styleId="Emphasis">
    <w:name w:val="Emphasis"/>
    <w:basedOn w:val="DefaultParagraphFont"/>
    <w:uiPriority w:val="20"/>
    <w:qFormat/>
    <w:rPr>
      <w:rFonts w:cs="Times New Roman"/>
      <w:i/>
    </w:rPr>
  </w:style>
  <w:style w:type="character" w:customStyle="1" w:styleId="EndNoteBibliographyTitleChar">
    <w:name w:val="EndNote Bibliography Title Char"/>
    <w:link w:val="EndNoteBibliographyTitle"/>
    <w:locked/>
    <w:rPr>
      <w:noProof/>
      <w:lang w:eastAsia="en-ID"/>
    </w:rPr>
  </w:style>
  <w:style w:type="character" w:customStyle="1" w:styleId="BodyTextChar">
    <w:name w:val="Body Text Char"/>
    <w:link w:val="BodyText"/>
    <w:locked/>
    <w:rPr>
      <w:rFonts w:ascii="Arial" w:hAnsi="Arial"/>
    </w:rPr>
  </w:style>
  <w:style w:type="character" w:customStyle="1" w:styleId="CommentSubjectChar">
    <w:name w:val="Comment Subject Char"/>
    <w:link w:val="CommentSubject"/>
    <w:uiPriority w:val="99"/>
    <w:semiHidden/>
    <w:locked/>
    <w:rPr>
      <w:b/>
      <w:sz w:val="20"/>
      <w:lang w:val="en-GB" w:eastAsia="x-none"/>
    </w:rPr>
  </w:style>
  <w:style w:type="character" w:styleId="CommentReference">
    <w:name w:val="annotation reference"/>
    <w:basedOn w:val="DefaultParagraphFont"/>
    <w:uiPriority w:val="99"/>
    <w:unhideWhenUsed/>
    <w:rPr>
      <w:rFonts w:cs="Times New Roman"/>
      <w:sz w:val="16"/>
    </w:rPr>
  </w:style>
  <w:style w:type="character" w:customStyle="1" w:styleId="CPAuthorChar">
    <w:name w:val="CP_Author Char"/>
    <w:link w:val="CPAuthor"/>
    <w:locked/>
    <w:rPr>
      <w:spacing w:val="2"/>
      <w:lang w:val="en-GB" w:eastAsia="x-none"/>
    </w:rPr>
  </w:style>
  <w:style w:type="character" w:customStyle="1" w:styleId="CPTitleChar">
    <w:name w:val="CP_Title Char"/>
    <w:link w:val="CPTitle"/>
    <w:locked/>
    <w:rPr>
      <w:spacing w:val="-5"/>
      <w:lang w:val="en-GB" w:eastAsia="x-none"/>
    </w:rPr>
  </w:style>
  <w:style w:type="character" w:customStyle="1" w:styleId="BalloonTextChar">
    <w:name w:val="Balloon Text Char"/>
    <w:link w:val="BalloonText"/>
    <w:uiPriority w:val="99"/>
    <w:semiHidden/>
    <w:locked/>
    <w:rPr>
      <w:rFonts w:ascii="Tahoma" w:hAnsi="Tahoma"/>
      <w:sz w:val="16"/>
      <w:lang w:val="en-GB" w:eastAsia="x-none"/>
    </w:rPr>
  </w:style>
  <w:style w:type="character" w:customStyle="1" w:styleId="CPKeywordChar">
    <w:name w:val="CP_Keyword Char"/>
    <w:link w:val="CPKeyword"/>
    <w:locked/>
    <w:rPr>
      <w:lang w:val="en-GB" w:eastAsia="x-none"/>
    </w:rPr>
  </w:style>
  <w:style w:type="character" w:styleId="Hyperlink">
    <w:name w:val="Hyperlink"/>
    <w:basedOn w:val="DefaultParagraphFont"/>
    <w:uiPriority w:val="99"/>
    <w:unhideWhenUsed/>
    <w:rPr>
      <w:rFonts w:cs="Times New Roman"/>
      <w:color w:val="0000FF"/>
      <w:u w:val="single"/>
    </w:rPr>
  </w:style>
  <w:style w:type="character" w:customStyle="1" w:styleId="TitleChar">
    <w:name w:val="Title Char"/>
    <w:link w:val="Title"/>
    <w:locked/>
    <w:rPr>
      <w:rFonts w:eastAsia="Times New Roman"/>
    </w:rPr>
  </w:style>
  <w:style w:type="character" w:customStyle="1" w:styleId="HeaderChar">
    <w:name w:val="Header Char"/>
    <w:link w:val="Header"/>
    <w:uiPriority w:val="99"/>
    <w:locked/>
    <w:rPr>
      <w:lang w:val="en-GB" w:eastAsia="x-none"/>
    </w:rPr>
  </w:style>
  <w:style w:type="character" w:customStyle="1" w:styleId="EndNoteBibliographyChar">
    <w:name w:val="EndNote Bibliography Char"/>
    <w:link w:val="EndNoteBibliography"/>
    <w:locked/>
    <w:rPr>
      <w:noProof/>
      <w:lang w:eastAsia="en-ID"/>
    </w:rPr>
  </w:style>
  <w:style w:type="character" w:customStyle="1" w:styleId="CPQuotesChar">
    <w:name w:val="CP_Quotes Char"/>
    <w:link w:val="CPQuotes"/>
    <w:locked/>
    <w:rPr>
      <w:lang w:val="en-GB" w:eastAsia="x-none"/>
    </w:rPr>
  </w:style>
  <w:style w:type="character" w:customStyle="1" w:styleId="CommentTextChar">
    <w:name w:val="Comment Text Char"/>
    <w:link w:val="CommentText"/>
    <w:uiPriority w:val="99"/>
    <w:locked/>
    <w:rPr>
      <w:sz w:val="20"/>
      <w:lang w:val="en-GB" w:eastAsia="x-none"/>
    </w:rPr>
  </w:style>
  <w:style w:type="paragraph" w:customStyle="1" w:styleId="EndNoteBibliography">
    <w:name w:val="EndNote Bibliography"/>
    <w:basedOn w:val="Normal"/>
    <w:link w:val="EndNoteBibliographyChar"/>
    <w:rPr>
      <w:noProof/>
      <w:sz w:val="20"/>
      <w:szCs w:val="24"/>
      <w:lang w:val="en-US" w:eastAsia="en-ID"/>
    </w:rPr>
  </w:style>
  <w:style w:type="paragraph" w:customStyle="1" w:styleId="EndNoteBibliographyTitle">
    <w:name w:val="EndNote Bibliography Title"/>
    <w:basedOn w:val="Normal"/>
    <w:link w:val="EndNoteBibliographyTitleChar"/>
    <w:pPr>
      <w:jc w:val="center"/>
    </w:pPr>
    <w:rPr>
      <w:noProof/>
      <w:sz w:val="20"/>
      <w:szCs w:val="24"/>
      <w:lang w:val="en-US" w:eastAsia="en-ID"/>
    </w:rPr>
  </w:style>
  <w:style w:type="paragraph" w:styleId="Title">
    <w:name w:val="Title"/>
    <w:basedOn w:val="Normal"/>
    <w:link w:val="TitleChar"/>
    <w:uiPriority w:val="10"/>
    <w:qFormat/>
    <w:pPr>
      <w:jc w:val="center"/>
    </w:pPr>
    <w:rPr>
      <w:b/>
      <w:sz w:val="24"/>
      <w:szCs w:val="24"/>
    </w:rPr>
  </w:style>
  <w:style w:type="character" w:customStyle="1" w:styleId="TitleChar1">
    <w:name w:val="Title Char1"/>
    <w:basedOn w:val="DefaultParagraphFont"/>
    <w:uiPriority w:val="10"/>
    <w:rPr>
      <w:rFonts w:asciiTheme="majorHAnsi" w:eastAsiaTheme="majorEastAsia" w:hAnsiTheme="majorHAnsi" w:cstheme="majorBidi"/>
      <w:b/>
      <w:bCs/>
      <w:kern w:val="28"/>
      <w:sz w:val="32"/>
      <w:szCs w:val="32"/>
      <w:lang w:val="en-GB" w:eastAsia="en-US"/>
    </w:rPr>
  </w:style>
  <w:style w:type="character" w:customStyle="1" w:styleId="TitleChar15">
    <w:name w:val="Title Char15"/>
    <w:basedOn w:val="DefaultParagraphFont"/>
    <w:uiPriority w:val="10"/>
    <w:rPr>
      <w:rFonts w:asciiTheme="majorHAnsi" w:eastAsiaTheme="majorEastAsia" w:hAnsiTheme="majorHAnsi" w:cs="Times New Roman"/>
      <w:b/>
      <w:bCs/>
      <w:kern w:val="28"/>
      <w:sz w:val="32"/>
      <w:szCs w:val="32"/>
      <w:lang w:val="en-GB" w:eastAsia="en-US"/>
    </w:rPr>
  </w:style>
  <w:style w:type="character" w:customStyle="1" w:styleId="TitleChar14">
    <w:name w:val="Title Char14"/>
    <w:basedOn w:val="DefaultParagraphFont"/>
    <w:uiPriority w:val="10"/>
    <w:rPr>
      <w:rFonts w:asciiTheme="majorHAnsi" w:eastAsiaTheme="majorEastAsia" w:hAnsiTheme="majorHAnsi" w:cs="Times New Roman"/>
      <w:b/>
      <w:bCs/>
      <w:kern w:val="28"/>
      <w:sz w:val="32"/>
      <w:szCs w:val="32"/>
      <w:lang w:val="en-GB" w:eastAsia="en-US"/>
    </w:rPr>
  </w:style>
  <w:style w:type="character" w:customStyle="1" w:styleId="TitleChar13">
    <w:name w:val="Title Char13"/>
    <w:basedOn w:val="DefaultParagraphFont"/>
    <w:uiPriority w:val="10"/>
    <w:rPr>
      <w:rFonts w:asciiTheme="majorHAnsi" w:eastAsiaTheme="majorEastAsia" w:hAnsiTheme="majorHAnsi" w:cs="Times New Roman"/>
      <w:b/>
      <w:bCs/>
      <w:kern w:val="28"/>
      <w:sz w:val="32"/>
      <w:szCs w:val="32"/>
      <w:lang w:val="en-GB" w:eastAsia="en-US"/>
    </w:rPr>
  </w:style>
  <w:style w:type="character" w:customStyle="1" w:styleId="TitleChar12">
    <w:name w:val="Title Char12"/>
    <w:basedOn w:val="DefaultParagraphFont"/>
    <w:uiPriority w:val="10"/>
    <w:rPr>
      <w:rFonts w:asciiTheme="majorHAnsi" w:eastAsiaTheme="majorEastAsia" w:hAnsiTheme="majorHAnsi" w:cs="Times New Roman"/>
      <w:b/>
      <w:bCs/>
      <w:kern w:val="28"/>
      <w:sz w:val="32"/>
      <w:szCs w:val="32"/>
      <w:lang w:val="en-GB" w:eastAsia="en-US"/>
    </w:rPr>
  </w:style>
  <w:style w:type="character" w:customStyle="1" w:styleId="TitleChar11">
    <w:name w:val="Title Char11"/>
    <w:basedOn w:val="DefaultParagraphFont"/>
    <w:uiPriority w:val="10"/>
    <w:rPr>
      <w:rFonts w:asciiTheme="majorHAnsi" w:eastAsiaTheme="majorEastAsia" w:hAnsiTheme="majorHAnsi" w:cs="Times New Roman"/>
      <w:b/>
      <w:bCs/>
      <w:kern w:val="28"/>
      <w:sz w:val="32"/>
      <w:szCs w:val="32"/>
      <w:lang w:val="en-GB" w:eastAsia="x-none"/>
    </w:rPr>
  </w:style>
  <w:style w:type="paragraph" w:customStyle="1" w:styleId="hangingindent">
    <w:name w:val="hangingindent"/>
    <w:basedOn w:val="Normal"/>
    <w:pPr>
      <w:spacing w:before="100" w:beforeAutospacing="1" w:after="100" w:afterAutospacing="1"/>
      <w:jc w:val="left"/>
    </w:pPr>
    <w:rPr>
      <w:sz w:val="24"/>
      <w:szCs w:val="24"/>
      <w:lang w:val="id-ID" w:eastAsia="id-ID"/>
    </w:rPr>
  </w:style>
  <w:style w:type="paragraph" w:customStyle="1" w:styleId="CPTitle">
    <w:name w:val="CP_Title"/>
    <w:basedOn w:val="Normal"/>
    <w:link w:val="CPTitleChar"/>
    <w:qFormat/>
    <w:pPr>
      <w:widowControl w:val="0"/>
      <w:autoSpaceDE w:val="0"/>
      <w:autoSpaceDN w:val="0"/>
      <w:adjustRightInd w:val="0"/>
      <w:jc w:val="center"/>
    </w:pPr>
    <w:rPr>
      <w:b/>
      <w:spacing w:val="-5"/>
      <w:sz w:val="20"/>
      <w:szCs w:val="24"/>
    </w:rPr>
  </w:style>
  <w:style w:type="paragraph" w:styleId="BodyText">
    <w:name w:val="Body Text"/>
    <w:basedOn w:val="Normal"/>
    <w:link w:val="BodyTextChar"/>
    <w:uiPriority w:val="99"/>
    <w:pPr>
      <w:jc w:val="left"/>
    </w:pPr>
    <w:rPr>
      <w:rFonts w:ascii="Arial" w:hAnsi="Arial"/>
      <w:sz w:val="24"/>
      <w:szCs w:val="24"/>
      <w:lang w:val="en-US"/>
    </w:rPr>
  </w:style>
  <w:style w:type="character" w:customStyle="1" w:styleId="BodyTextChar1">
    <w:name w:val="Body Text Char1"/>
    <w:basedOn w:val="DefaultParagraphFont"/>
    <w:uiPriority w:val="99"/>
    <w:semiHidden/>
    <w:rPr>
      <w:lang w:val="en-GB" w:eastAsia="en-US"/>
    </w:rPr>
  </w:style>
  <w:style w:type="character" w:customStyle="1" w:styleId="BodyTextChar15">
    <w:name w:val="Body Text Char15"/>
    <w:basedOn w:val="DefaultParagraphFont"/>
    <w:uiPriority w:val="99"/>
    <w:semiHidden/>
    <w:rPr>
      <w:rFonts w:cs="Times New Roman"/>
      <w:lang w:val="en-GB" w:eastAsia="en-US"/>
    </w:rPr>
  </w:style>
  <w:style w:type="character" w:customStyle="1" w:styleId="BodyTextChar14">
    <w:name w:val="Body Text Char14"/>
    <w:basedOn w:val="DefaultParagraphFont"/>
    <w:uiPriority w:val="99"/>
    <w:semiHidden/>
    <w:rPr>
      <w:rFonts w:cs="Times New Roman"/>
      <w:lang w:val="en-GB" w:eastAsia="en-US"/>
    </w:rPr>
  </w:style>
  <w:style w:type="character" w:customStyle="1" w:styleId="BodyTextChar13">
    <w:name w:val="Body Text Char13"/>
    <w:basedOn w:val="DefaultParagraphFont"/>
    <w:uiPriority w:val="99"/>
    <w:semiHidden/>
    <w:rPr>
      <w:rFonts w:cs="Times New Roman"/>
      <w:lang w:val="en-GB" w:eastAsia="en-US"/>
    </w:rPr>
  </w:style>
  <w:style w:type="character" w:customStyle="1" w:styleId="BodyTextChar12">
    <w:name w:val="Body Text Char12"/>
    <w:basedOn w:val="DefaultParagraphFont"/>
    <w:uiPriority w:val="99"/>
    <w:semiHidden/>
    <w:rPr>
      <w:rFonts w:cs="Times New Roman"/>
      <w:lang w:val="en-GB" w:eastAsia="en-US"/>
    </w:rPr>
  </w:style>
  <w:style w:type="character" w:customStyle="1" w:styleId="BodyTextChar11">
    <w:name w:val="Body Text Char11"/>
    <w:basedOn w:val="DefaultParagraphFont"/>
    <w:uiPriority w:val="99"/>
    <w:semiHidden/>
    <w:rPr>
      <w:rFonts w:cs="Times New Roman"/>
      <w:lang w:val="en-GB" w:eastAsia="x-none"/>
    </w:rPr>
  </w:style>
  <w:style w:type="paragraph" w:styleId="NormalWeb">
    <w:name w:val="Normal (Web)"/>
    <w:basedOn w:val="Normal"/>
    <w:uiPriority w:val="99"/>
    <w:unhideWhenUsed/>
    <w:pPr>
      <w:spacing w:before="100" w:beforeAutospacing="1" w:after="100" w:afterAutospacing="1"/>
    </w:pPr>
    <w:rPr>
      <w:sz w:val="24"/>
      <w:szCs w:val="24"/>
    </w:rPr>
  </w:style>
  <w:style w:type="paragraph" w:styleId="ListParagraph">
    <w:name w:val="List Paragraph"/>
    <w:basedOn w:val="Normal"/>
    <w:uiPriority w:val="34"/>
    <w:qFormat/>
    <w:pPr>
      <w:ind w:left="720"/>
    </w:pPr>
    <w:rPr>
      <w:szCs w:val="24"/>
    </w:rPr>
  </w:style>
  <w:style w:type="paragraph" w:styleId="Header">
    <w:name w:val="header"/>
    <w:basedOn w:val="Normal"/>
    <w:link w:val="HeaderChar"/>
    <w:uiPriority w:val="99"/>
    <w:unhideWhenUsed/>
    <w:pPr>
      <w:tabs>
        <w:tab w:val="center" w:pos="4513"/>
        <w:tab w:val="right" w:pos="9026"/>
      </w:tabs>
    </w:pPr>
    <w:rPr>
      <w:sz w:val="20"/>
      <w:szCs w:val="24"/>
    </w:rPr>
  </w:style>
  <w:style w:type="character" w:customStyle="1" w:styleId="HeaderChar1">
    <w:name w:val="Header Char1"/>
    <w:basedOn w:val="DefaultParagraphFont"/>
    <w:uiPriority w:val="99"/>
    <w:semiHidden/>
    <w:rPr>
      <w:lang w:val="en-GB" w:eastAsia="en-US"/>
    </w:rPr>
  </w:style>
  <w:style w:type="character" w:customStyle="1" w:styleId="HeaderChar15">
    <w:name w:val="Header Char15"/>
    <w:basedOn w:val="DefaultParagraphFont"/>
    <w:uiPriority w:val="99"/>
    <w:semiHidden/>
    <w:rPr>
      <w:rFonts w:cs="Times New Roman"/>
      <w:lang w:val="en-GB" w:eastAsia="en-US"/>
    </w:rPr>
  </w:style>
  <w:style w:type="character" w:customStyle="1" w:styleId="HeaderChar14">
    <w:name w:val="Header Char14"/>
    <w:basedOn w:val="DefaultParagraphFont"/>
    <w:uiPriority w:val="99"/>
    <w:semiHidden/>
    <w:rPr>
      <w:rFonts w:cs="Times New Roman"/>
      <w:lang w:val="en-GB" w:eastAsia="en-US"/>
    </w:rPr>
  </w:style>
  <w:style w:type="character" w:customStyle="1" w:styleId="HeaderChar13">
    <w:name w:val="Header Char13"/>
    <w:basedOn w:val="DefaultParagraphFont"/>
    <w:uiPriority w:val="99"/>
    <w:semiHidden/>
    <w:rPr>
      <w:rFonts w:cs="Times New Roman"/>
      <w:lang w:val="en-GB" w:eastAsia="en-US"/>
    </w:rPr>
  </w:style>
  <w:style w:type="character" w:customStyle="1" w:styleId="HeaderChar12">
    <w:name w:val="Header Char12"/>
    <w:basedOn w:val="DefaultParagraphFont"/>
    <w:uiPriority w:val="99"/>
    <w:semiHidden/>
    <w:rPr>
      <w:rFonts w:cs="Times New Roman"/>
      <w:lang w:val="en-GB" w:eastAsia="en-US"/>
    </w:rPr>
  </w:style>
  <w:style w:type="character" w:customStyle="1" w:styleId="HeaderChar11">
    <w:name w:val="Header Char11"/>
    <w:basedOn w:val="DefaultParagraphFont"/>
    <w:uiPriority w:val="99"/>
    <w:semiHidden/>
    <w:rPr>
      <w:rFonts w:cs="Times New Roman"/>
      <w:lang w:val="en-GB" w:eastAsia="x-none"/>
    </w:rPr>
  </w:style>
  <w:style w:type="paragraph" w:customStyle="1" w:styleId="CPKeyword">
    <w:name w:val="CP_Keyword"/>
    <w:basedOn w:val="Normal"/>
    <w:link w:val="CPKeywordChar"/>
    <w:qFormat/>
    <w:pPr>
      <w:widowControl w:val="0"/>
      <w:autoSpaceDE w:val="0"/>
      <w:autoSpaceDN w:val="0"/>
      <w:adjustRightInd w:val="0"/>
    </w:pPr>
    <w:rPr>
      <w:b/>
      <w:i/>
      <w:sz w:val="20"/>
      <w:szCs w:val="24"/>
    </w:rPr>
  </w:style>
  <w:style w:type="paragraph" w:customStyle="1" w:styleId="CPTABLE">
    <w:name w:val="CP_TABLE"/>
    <w:basedOn w:val="Normal"/>
    <w:qFormat/>
    <w:pPr>
      <w:numPr>
        <w:numId w:val="1"/>
      </w:numPr>
      <w:spacing w:before="240" w:after="120"/>
      <w:ind w:left="850" w:hanging="493"/>
      <w:jc w:val="center"/>
    </w:pPr>
    <w:rPr>
      <w:sz w:val="24"/>
      <w:szCs w:val="24"/>
      <w:lang w:val="en-US"/>
    </w:rPr>
  </w:style>
  <w:style w:type="paragraph" w:styleId="Footer">
    <w:name w:val="footer"/>
    <w:basedOn w:val="Normal"/>
    <w:link w:val="FooterChar"/>
    <w:uiPriority w:val="99"/>
    <w:unhideWhenUsed/>
    <w:pPr>
      <w:tabs>
        <w:tab w:val="center" w:pos="4513"/>
        <w:tab w:val="right" w:pos="9026"/>
      </w:tabs>
    </w:pPr>
    <w:rPr>
      <w:sz w:val="20"/>
      <w:szCs w:val="24"/>
    </w:rPr>
  </w:style>
  <w:style w:type="character" w:customStyle="1" w:styleId="FooterChar1">
    <w:name w:val="Footer Char1"/>
    <w:basedOn w:val="DefaultParagraphFont"/>
    <w:uiPriority w:val="99"/>
    <w:semiHidden/>
    <w:rPr>
      <w:lang w:val="en-GB" w:eastAsia="en-US"/>
    </w:rPr>
  </w:style>
  <w:style w:type="character" w:customStyle="1" w:styleId="FooterChar15">
    <w:name w:val="Footer Char15"/>
    <w:basedOn w:val="DefaultParagraphFont"/>
    <w:uiPriority w:val="99"/>
    <w:semiHidden/>
    <w:rPr>
      <w:rFonts w:cs="Times New Roman"/>
      <w:lang w:val="en-GB" w:eastAsia="en-US"/>
    </w:rPr>
  </w:style>
  <w:style w:type="character" w:customStyle="1" w:styleId="FooterChar14">
    <w:name w:val="Footer Char14"/>
    <w:basedOn w:val="DefaultParagraphFont"/>
    <w:uiPriority w:val="99"/>
    <w:semiHidden/>
    <w:rPr>
      <w:rFonts w:cs="Times New Roman"/>
      <w:lang w:val="en-GB" w:eastAsia="en-US"/>
    </w:rPr>
  </w:style>
  <w:style w:type="character" w:customStyle="1" w:styleId="FooterChar13">
    <w:name w:val="Footer Char13"/>
    <w:basedOn w:val="DefaultParagraphFont"/>
    <w:uiPriority w:val="99"/>
    <w:semiHidden/>
    <w:rPr>
      <w:rFonts w:cs="Times New Roman"/>
      <w:lang w:val="en-GB" w:eastAsia="en-US"/>
    </w:rPr>
  </w:style>
  <w:style w:type="character" w:customStyle="1" w:styleId="FooterChar12">
    <w:name w:val="Footer Char12"/>
    <w:basedOn w:val="DefaultParagraphFont"/>
    <w:uiPriority w:val="99"/>
    <w:semiHidden/>
    <w:rPr>
      <w:rFonts w:cs="Times New Roman"/>
      <w:lang w:val="en-GB" w:eastAsia="en-US"/>
    </w:rPr>
  </w:style>
  <w:style w:type="character" w:customStyle="1" w:styleId="FooterChar11">
    <w:name w:val="Footer Char11"/>
    <w:basedOn w:val="DefaultParagraphFont"/>
    <w:uiPriority w:val="99"/>
    <w:semiHidden/>
    <w:rPr>
      <w:rFonts w:cs="Times New Roman"/>
      <w:lang w:val="en-GB" w:eastAsia="x-none"/>
    </w:rPr>
  </w:style>
  <w:style w:type="paragraph" w:customStyle="1" w:styleId="CPAuthor">
    <w:name w:val="CP_Author"/>
    <w:basedOn w:val="Normal"/>
    <w:link w:val="CPAuthorChar"/>
    <w:qFormat/>
    <w:pPr>
      <w:widowControl w:val="0"/>
      <w:autoSpaceDE w:val="0"/>
      <w:autoSpaceDN w:val="0"/>
      <w:adjustRightInd w:val="0"/>
      <w:spacing w:line="239" w:lineRule="auto"/>
      <w:ind w:right="49"/>
      <w:jc w:val="center"/>
    </w:pPr>
    <w:rPr>
      <w:b/>
      <w:spacing w:val="2"/>
      <w:sz w:val="20"/>
      <w:szCs w:val="24"/>
    </w:rPr>
  </w:style>
  <w:style w:type="paragraph" w:styleId="CommentText">
    <w:name w:val="annotation text"/>
    <w:basedOn w:val="Normal"/>
    <w:link w:val="CommentTextChar"/>
    <w:uiPriority w:val="99"/>
    <w:unhideWhenUsed/>
    <w:rPr>
      <w:sz w:val="20"/>
      <w:szCs w:val="24"/>
    </w:rPr>
  </w:style>
  <w:style w:type="character" w:customStyle="1" w:styleId="CommentTextChar1">
    <w:name w:val="Comment Text Char1"/>
    <w:basedOn w:val="DefaultParagraphFont"/>
    <w:uiPriority w:val="99"/>
    <w:semiHidden/>
    <w:rPr>
      <w:sz w:val="20"/>
      <w:szCs w:val="20"/>
      <w:lang w:val="en-GB" w:eastAsia="en-US"/>
    </w:rPr>
  </w:style>
  <w:style w:type="character" w:customStyle="1" w:styleId="CommentTextChar15">
    <w:name w:val="Comment Text Char15"/>
    <w:basedOn w:val="DefaultParagraphFont"/>
    <w:uiPriority w:val="99"/>
    <w:semiHidden/>
    <w:rPr>
      <w:rFonts w:cs="Times New Roman"/>
      <w:sz w:val="20"/>
      <w:szCs w:val="20"/>
      <w:lang w:val="en-GB" w:eastAsia="en-US"/>
    </w:rPr>
  </w:style>
  <w:style w:type="character" w:customStyle="1" w:styleId="CommentTextChar14">
    <w:name w:val="Comment Text Char14"/>
    <w:basedOn w:val="DefaultParagraphFont"/>
    <w:uiPriority w:val="99"/>
    <w:semiHidden/>
    <w:rPr>
      <w:rFonts w:cs="Times New Roman"/>
      <w:sz w:val="20"/>
      <w:szCs w:val="20"/>
      <w:lang w:val="en-GB" w:eastAsia="en-US"/>
    </w:rPr>
  </w:style>
  <w:style w:type="character" w:customStyle="1" w:styleId="CommentTextChar13">
    <w:name w:val="Comment Text Char13"/>
    <w:basedOn w:val="DefaultParagraphFont"/>
    <w:uiPriority w:val="99"/>
    <w:semiHidden/>
    <w:rPr>
      <w:rFonts w:cs="Times New Roman"/>
      <w:sz w:val="20"/>
      <w:szCs w:val="20"/>
      <w:lang w:val="en-GB" w:eastAsia="en-US"/>
    </w:rPr>
  </w:style>
  <w:style w:type="character" w:customStyle="1" w:styleId="CommentTextChar12">
    <w:name w:val="Comment Text Char12"/>
    <w:basedOn w:val="DefaultParagraphFont"/>
    <w:uiPriority w:val="99"/>
    <w:semiHidden/>
    <w:rPr>
      <w:rFonts w:cs="Times New Roman"/>
      <w:sz w:val="20"/>
      <w:szCs w:val="20"/>
      <w:lang w:val="en-GB" w:eastAsia="en-US"/>
    </w:rPr>
  </w:style>
  <w:style w:type="character" w:customStyle="1" w:styleId="CommentTextChar11">
    <w:name w:val="Comment Text Char11"/>
    <w:basedOn w:val="DefaultParagraphFont"/>
    <w:uiPriority w:val="99"/>
    <w:semiHidden/>
    <w:rPr>
      <w:rFonts w:cs="Times New Roman"/>
      <w:sz w:val="20"/>
      <w:szCs w:val="20"/>
      <w:lang w:val="en-GB" w:eastAsia="x-none"/>
    </w:rPr>
  </w:style>
  <w:style w:type="paragraph" w:styleId="CommentSubject">
    <w:name w:val="annotation subject"/>
    <w:basedOn w:val="CommentText"/>
    <w:next w:val="CommentText"/>
    <w:link w:val="CommentSubjectChar"/>
    <w:uiPriority w:val="99"/>
    <w:unhideWhenUsed/>
    <w:rPr>
      <w:b/>
    </w:rPr>
  </w:style>
  <w:style w:type="character" w:customStyle="1" w:styleId="CommentSubjectChar1">
    <w:name w:val="Comment Subject Char1"/>
    <w:basedOn w:val="CommentTextChar"/>
    <w:uiPriority w:val="99"/>
    <w:semiHidden/>
    <w:rPr>
      <w:b/>
      <w:bCs/>
      <w:sz w:val="20"/>
      <w:szCs w:val="20"/>
      <w:lang w:val="en-GB" w:eastAsia="en-US"/>
    </w:rPr>
  </w:style>
  <w:style w:type="character" w:customStyle="1" w:styleId="CommentSubjectChar15">
    <w:name w:val="Comment Subject Char15"/>
    <w:basedOn w:val="CommentTextChar"/>
    <w:uiPriority w:val="99"/>
    <w:semiHidden/>
    <w:rPr>
      <w:rFonts w:cs="Times New Roman"/>
      <w:b/>
      <w:bCs/>
      <w:sz w:val="20"/>
      <w:szCs w:val="20"/>
      <w:lang w:val="en-GB" w:eastAsia="en-US"/>
    </w:rPr>
  </w:style>
  <w:style w:type="character" w:customStyle="1" w:styleId="CommentSubjectChar14">
    <w:name w:val="Comment Subject Char14"/>
    <w:basedOn w:val="CommentTextChar"/>
    <w:uiPriority w:val="99"/>
    <w:semiHidden/>
    <w:rPr>
      <w:rFonts w:cs="Times New Roman"/>
      <w:b/>
      <w:bCs/>
      <w:sz w:val="20"/>
      <w:szCs w:val="20"/>
      <w:lang w:val="en-GB" w:eastAsia="en-US"/>
    </w:rPr>
  </w:style>
  <w:style w:type="character" w:customStyle="1" w:styleId="CommentSubjectChar13">
    <w:name w:val="Comment Subject Char13"/>
    <w:basedOn w:val="CommentTextChar"/>
    <w:uiPriority w:val="99"/>
    <w:semiHidden/>
    <w:rPr>
      <w:rFonts w:cs="Times New Roman"/>
      <w:b/>
      <w:bCs/>
      <w:sz w:val="20"/>
      <w:szCs w:val="20"/>
      <w:lang w:val="en-GB" w:eastAsia="en-US"/>
    </w:rPr>
  </w:style>
  <w:style w:type="character" w:customStyle="1" w:styleId="CommentSubjectChar12">
    <w:name w:val="Comment Subject Char12"/>
    <w:basedOn w:val="CommentTextChar"/>
    <w:uiPriority w:val="99"/>
    <w:semiHidden/>
    <w:rPr>
      <w:rFonts w:cs="Times New Roman"/>
      <w:b/>
      <w:bCs/>
      <w:sz w:val="20"/>
      <w:szCs w:val="20"/>
      <w:lang w:val="en-GB" w:eastAsia="en-US"/>
    </w:rPr>
  </w:style>
  <w:style w:type="character" w:customStyle="1" w:styleId="CommentSubjectChar11">
    <w:name w:val="Comment Subject Char11"/>
    <w:basedOn w:val="CommentTextChar11"/>
    <w:uiPriority w:val="99"/>
    <w:semiHidden/>
    <w:rPr>
      <w:rFonts w:cs="Times New Roman"/>
      <w:b/>
      <w:bCs/>
      <w:sz w:val="20"/>
      <w:szCs w:val="20"/>
      <w:lang w:val="en-GB" w:eastAsia="x-none"/>
    </w:rPr>
  </w:style>
  <w:style w:type="paragraph" w:customStyle="1" w:styleId="Default">
    <w:name w:val="Default"/>
    <w:pPr>
      <w:autoSpaceDE w:val="0"/>
      <w:autoSpaceDN w:val="0"/>
      <w:adjustRightInd w:val="0"/>
      <w:spacing w:after="0" w:line="240" w:lineRule="auto"/>
    </w:pPr>
    <w:rPr>
      <w:color w:val="000000"/>
      <w:sz w:val="24"/>
      <w:szCs w:val="24"/>
      <w:lang w:val="en-US" w:eastAsia="en-US"/>
    </w:rPr>
  </w:style>
  <w:style w:type="paragraph" w:customStyle="1" w:styleId="CPreferences">
    <w:name w:val="CP_references"/>
    <w:basedOn w:val="Normal"/>
    <w:link w:val="CPreferencesChar"/>
    <w:qFormat/>
    <w:pPr>
      <w:widowControl w:val="0"/>
      <w:autoSpaceDE w:val="0"/>
      <w:autoSpaceDN w:val="0"/>
      <w:adjustRightInd w:val="0"/>
      <w:spacing w:line="275" w:lineRule="auto"/>
      <w:ind w:left="702" w:right="-38" w:hanging="566"/>
    </w:pPr>
    <w:rPr>
      <w:spacing w:val="-1"/>
      <w:sz w:val="20"/>
      <w:szCs w:val="24"/>
    </w:rPr>
  </w:style>
  <w:style w:type="paragraph" w:styleId="BalloonText">
    <w:name w:val="Balloon Text"/>
    <w:basedOn w:val="Normal"/>
    <w:link w:val="BalloonTextChar"/>
    <w:uiPriority w:val="99"/>
    <w:unhideWhenUsed/>
    <w:rPr>
      <w:rFonts w:ascii="Tahoma" w:hAnsi="Tahoma"/>
      <w:sz w:val="16"/>
      <w:szCs w:val="24"/>
    </w:rPr>
  </w:style>
  <w:style w:type="character" w:customStyle="1" w:styleId="BalloonTextChar1">
    <w:name w:val="Balloon Text Char1"/>
    <w:basedOn w:val="DefaultParagraphFont"/>
    <w:uiPriority w:val="99"/>
    <w:semiHidden/>
    <w:rPr>
      <w:rFonts w:ascii="Segoe UI" w:hAnsi="Segoe UI" w:cs="Segoe UI"/>
      <w:sz w:val="18"/>
      <w:szCs w:val="18"/>
      <w:lang w:val="en-GB" w:eastAsia="en-US"/>
    </w:rPr>
  </w:style>
  <w:style w:type="character" w:customStyle="1" w:styleId="BalloonTextChar15">
    <w:name w:val="Balloon Text Char15"/>
    <w:basedOn w:val="DefaultParagraphFont"/>
    <w:uiPriority w:val="99"/>
    <w:semiHidden/>
    <w:rPr>
      <w:rFonts w:ascii="Segoe UI" w:hAnsi="Segoe UI" w:cs="Segoe UI"/>
      <w:sz w:val="18"/>
      <w:szCs w:val="18"/>
      <w:lang w:val="en-GB" w:eastAsia="en-US"/>
    </w:rPr>
  </w:style>
  <w:style w:type="character" w:customStyle="1" w:styleId="BalloonTextChar14">
    <w:name w:val="Balloon Text Char14"/>
    <w:basedOn w:val="DefaultParagraphFont"/>
    <w:uiPriority w:val="99"/>
    <w:semiHidden/>
    <w:rPr>
      <w:rFonts w:ascii="Segoe UI" w:hAnsi="Segoe UI" w:cs="Segoe UI"/>
      <w:sz w:val="18"/>
      <w:szCs w:val="18"/>
      <w:lang w:val="en-GB" w:eastAsia="en-US"/>
    </w:rPr>
  </w:style>
  <w:style w:type="character" w:customStyle="1" w:styleId="BalloonTextChar13">
    <w:name w:val="Balloon Text Char13"/>
    <w:basedOn w:val="DefaultParagraphFont"/>
    <w:uiPriority w:val="99"/>
    <w:semiHidden/>
    <w:rPr>
      <w:rFonts w:ascii="Segoe UI" w:hAnsi="Segoe UI" w:cs="Segoe UI"/>
      <w:sz w:val="18"/>
      <w:szCs w:val="18"/>
      <w:lang w:val="en-GB" w:eastAsia="en-US"/>
    </w:rPr>
  </w:style>
  <w:style w:type="character" w:customStyle="1" w:styleId="BalloonTextChar12">
    <w:name w:val="Balloon Text Char12"/>
    <w:basedOn w:val="DefaultParagraphFont"/>
    <w:uiPriority w:val="99"/>
    <w:semiHidden/>
    <w:rPr>
      <w:rFonts w:ascii="Segoe UI" w:hAnsi="Segoe UI" w:cs="Segoe UI"/>
      <w:sz w:val="18"/>
      <w:szCs w:val="18"/>
      <w:lang w:val="en-GB" w:eastAsia="en-US"/>
    </w:rPr>
  </w:style>
  <w:style w:type="character" w:customStyle="1" w:styleId="BalloonTextChar11">
    <w:name w:val="Balloon Text Char11"/>
    <w:basedOn w:val="DefaultParagraphFont"/>
    <w:uiPriority w:val="99"/>
    <w:semiHidden/>
    <w:rPr>
      <w:rFonts w:ascii="Segoe UI" w:hAnsi="Segoe UI" w:cs="Segoe UI"/>
      <w:sz w:val="18"/>
      <w:szCs w:val="18"/>
      <w:lang w:val="en-GB" w:eastAsia="x-none"/>
    </w:rPr>
  </w:style>
  <w:style w:type="paragraph" w:customStyle="1" w:styleId="CPQuotes">
    <w:name w:val="CP_Quotes"/>
    <w:basedOn w:val="Normal"/>
    <w:link w:val="CPQuotesChar"/>
    <w:qFormat/>
    <w:pPr>
      <w:widowControl w:val="0"/>
      <w:autoSpaceDE w:val="0"/>
      <w:autoSpaceDN w:val="0"/>
      <w:adjustRightInd w:val="0"/>
      <w:spacing w:before="32"/>
    </w:pPr>
    <w:rPr>
      <w:sz w:val="20"/>
      <w:szCs w:val="24"/>
    </w:rPr>
  </w:style>
  <w:style w:type="character" w:customStyle="1" w:styleId="jlqj4b">
    <w:name w:val="jlqj4b"/>
    <w:rsid w:val="00D12F5A"/>
  </w:style>
  <w:style w:type="character" w:customStyle="1" w:styleId="UnresolvedMention1">
    <w:name w:val="Unresolved Mention1"/>
    <w:basedOn w:val="DefaultParagraphFont"/>
    <w:uiPriority w:val="99"/>
    <w:semiHidden/>
    <w:unhideWhenUsed/>
    <w:rsid w:val="00286099"/>
    <w:rPr>
      <w:color w:val="605E5C"/>
      <w:shd w:val="clear" w:color="auto" w:fill="E1DFDD"/>
    </w:rPr>
  </w:style>
  <w:style w:type="table" w:styleId="TableGrid">
    <w:name w:val="Table Grid"/>
    <w:basedOn w:val="TableNormal"/>
    <w:uiPriority w:val="39"/>
    <w:rsid w:val="00286099"/>
    <w:pPr>
      <w:spacing w:after="0" w:line="240" w:lineRule="auto"/>
    </w:pPr>
    <w:rPr>
      <w:rFonts w:ascii="Calibri" w:eastAsia="Calibri" w:hAnsi="Calibri" w:cs="Arial"/>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481A03"/>
  </w:style>
  <w:style w:type="table" w:customStyle="1" w:styleId="TableGrid1">
    <w:name w:val="Table Grid1"/>
    <w:basedOn w:val="TableNormal"/>
    <w:next w:val="TableGrid"/>
    <w:uiPriority w:val="59"/>
    <w:rsid w:val="00A61E12"/>
    <w:pPr>
      <w:spacing w:after="0" w:line="240" w:lineRule="auto"/>
    </w:pPr>
    <w:rPr>
      <w:rFonts w:ascii="Calibri" w:eastAsia="Calibri" w:hAnsi="Calibri" w:cs="Arial"/>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yogi.damai@uinbanten.ac.id"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urhidin@iai-tribakti.ac.id"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vaasvio@iainbengkulu.ac.i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aifonia89@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onalisa@uinbanten.ac.id"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hyperlink" Target="https://doi.org/10.33367/psi.v8i1." TargetMode="External"/><Relationship Id="rId2" Type="http://schemas.openxmlformats.org/officeDocument/2006/relationships/hyperlink" Target="https://ejournal.iai-tribakti.ac.id/index.php/psikolog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72883-CE24-4E63-9048-32F79124E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12</Pages>
  <Words>25421</Words>
  <Characters>124314</Characters>
  <Application>Microsoft Office Word</Application>
  <DocSecurity>0</DocSecurity>
  <Lines>6542</Lines>
  <Paragraphs>7130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Reviewer 1</cp:lastModifiedBy>
  <cp:revision>11</cp:revision>
  <dcterms:created xsi:type="dcterms:W3CDTF">2023-01-04T15:43:00Z</dcterms:created>
  <dcterms:modified xsi:type="dcterms:W3CDTF">2023-02-20T05:00:00Z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11th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e97316fc-8568-3c02-84aa-49f6a27e9b50</vt:lpwstr>
  </property>
  <property fmtid="{D5CDD505-2E9C-101B-9397-08002B2CF9AE}" pid="24" name="Mendeley Citation Style_1">
    <vt:lpwstr>http://www.zotero.org/styles/apa</vt:lpwstr>
  </property>
  <property fmtid="{D5CDD505-2E9C-101B-9397-08002B2CF9AE}" pid="25" name="GrammarlyDocumentId">
    <vt:lpwstr>9683ada4217a9fd9a756e9fa98d74ca1dede0022210e52751d70bd994f2440c1</vt:lpwstr>
  </property>
</Properties>
</file>