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4B31" w14:textId="77777777" w:rsidR="009832BF" w:rsidRPr="00DA693E" w:rsidRDefault="009832BF" w:rsidP="009832BF">
      <w:pPr>
        <w:spacing w:after="0" w:line="240" w:lineRule="auto"/>
        <w:jc w:val="right"/>
        <w:rPr>
          <w:rFonts w:cs="Calibri"/>
          <w:sz w:val="24"/>
          <w:szCs w:val="24"/>
        </w:rPr>
      </w:pPr>
    </w:p>
    <w:p w14:paraId="67A307CC" w14:textId="01504B3A" w:rsidR="00B02175" w:rsidRPr="0033651F" w:rsidRDefault="000F5133" w:rsidP="00311C4B">
      <w:pPr>
        <w:spacing w:after="0" w:line="240" w:lineRule="auto"/>
        <w:jc w:val="center"/>
        <w:rPr>
          <w:rFonts w:cs="Calibri"/>
          <w:b/>
          <w:i/>
          <w:iCs/>
          <w:sz w:val="26"/>
          <w:szCs w:val="26"/>
        </w:rPr>
      </w:pPr>
      <w:r w:rsidRPr="0033651F">
        <w:rPr>
          <w:rFonts w:cs="Calibri"/>
          <w:b/>
          <w:i/>
          <w:iCs/>
          <w:sz w:val="26"/>
          <w:szCs w:val="26"/>
        </w:rPr>
        <w:t>Coaching Clinic for Writing Reputable Journal Articles for Lecturers of the Faculty of Education, Universitas Negeri Padang Phase I</w:t>
      </w:r>
    </w:p>
    <w:p w14:paraId="0062B216" w14:textId="6556AA71" w:rsidR="002168F2" w:rsidRPr="0033651F" w:rsidRDefault="002168F2" w:rsidP="00311C4B">
      <w:pPr>
        <w:spacing w:after="0" w:line="240" w:lineRule="auto"/>
        <w:jc w:val="center"/>
        <w:rPr>
          <w:rFonts w:cs="Calibri"/>
          <w:b/>
          <w:iCs/>
          <w:sz w:val="26"/>
          <w:szCs w:val="26"/>
        </w:rPr>
      </w:pPr>
      <w:r w:rsidRPr="00505F09">
        <w:rPr>
          <w:rFonts w:cs="Calibri"/>
          <w:b/>
          <w:i/>
          <w:sz w:val="26"/>
          <w:szCs w:val="26"/>
        </w:rPr>
        <w:t>Coaching Clinic</w:t>
      </w:r>
      <w:r w:rsidRPr="0033651F">
        <w:rPr>
          <w:rFonts w:cs="Calibri"/>
          <w:b/>
          <w:iCs/>
          <w:sz w:val="26"/>
          <w:szCs w:val="26"/>
        </w:rPr>
        <w:t xml:space="preserve"> </w:t>
      </w:r>
      <w:proofErr w:type="spellStart"/>
      <w:r w:rsidRPr="0033651F">
        <w:rPr>
          <w:rFonts w:cs="Calibri"/>
          <w:b/>
          <w:iCs/>
          <w:sz w:val="26"/>
          <w:szCs w:val="26"/>
        </w:rPr>
        <w:t>Penulisan</w:t>
      </w:r>
      <w:proofErr w:type="spellEnd"/>
      <w:r w:rsidRPr="0033651F">
        <w:rPr>
          <w:rFonts w:cs="Calibri"/>
          <w:b/>
          <w:iCs/>
          <w:sz w:val="26"/>
          <w:szCs w:val="26"/>
        </w:rPr>
        <w:t xml:space="preserve"> Artikel </w:t>
      </w:r>
      <w:proofErr w:type="spellStart"/>
      <w:r w:rsidRPr="0033651F">
        <w:rPr>
          <w:rFonts w:cs="Calibri"/>
          <w:b/>
          <w:iCs/>
          <w:sz w:val="26"/>
          <w:szCs w:val="26"/>
        </w:rPr>
        <w:t>Jurnal</w:t>
      </w:r>
      <w:proofErr w:type="spellEnd"/>
      <w:r w:rsidRPr="0033651F">
        <w:rPr>
          <w:rFonts w:cs="Calibri"/>
          <w:b/>
          <w:iCs/>
          <w:sz w:val="26"/>
          <w:szCs w:val="26"/>
        </w:rPr>
        <w:t xml:space="preserve"> </w:t>
      </w:r>
      <w:proofErr w:type="spellStart"/>
      <w:r w:rsidRPr="0033651F">
        <w:rPr>
          <w:rFonts w:cs="Calibri"/>
          <w:b/>
          <w:iCs/>
          <w:sz w:val="26"/>
          <w:szCs w:val="26"/>
        </w:rPr>
        <w:t>Bereputasi</w:t>
      </w:r>
      <w:proofErr w:type="spellEnd"/>
      <w:r w:rsidRPr="0033651F">
        <w:rPr>
          <w:rFonts w:cs="Calibri"/>
          <w:b/>
          <w:iCs/>
          <w:sz w:val="26"/>
          <w:szCs w:val="26"/>
        </w:rPr>
        <w:t xml:space="preserve"> </w:t>
      </w:r>
      <w:proofErr w:type="spellStart"/>
      <w:r w:rsidRPr="0033651F">
        <w:rPr>
          <w:rFonts w:cs="Calibri"/>
          <w:b/>
          <w:iCs/>
          <w:sz w:val="26"/>
          <w:szCs w:val="26"/>
        </w:rPr>
        <w:t>bagi</w:t>
      </w:r>
      <w:proofErr w:type="spellEnd"/>
      <w:r w:rsidRPr="0033651F">
        <w:rPr>
          <w:rFonts w:cs="Calibri"/>
          <w:b/>
          <w:iCs/>
          <w:sz w:val="26"/>
          <w:szCs w:val="26"/>
        </w:rPr>
        <w:t xml:space="preserve"> </w:t>
      </w:r>
      <w:proofErr w:type="spellStart"/>
      <w:r w:rsidRPr="0033651F">
        <w:rPr>
          <w:rFonts w:cs="Calibri"/>
          <w:b/>
          <w:iCs/>
          <w:sz w:val="26"/>
          <w:szCs w:val="26"/>
        </w:rPr>
        <w:t>Dosen</w:t>
      </w:r>
      <w:proofErr w:type="spellEnd"/>
      <w:r w:rsidRPr="0033651F">
        <w:rPr>
          <w:rFonts w:cs="Calibri"/>
          <w:b/>
          <w:iCs/>
          <w:sz w:val="26"/>
          <w:szCs w:val="26"/>
        </w:rPr>
        <w:t xml:space="preserve"> </w:t>
      </w:r>
      <w:proofErr w:type="spellStart"/>
      <w:r w:rsidRPr="0033651F">
        <w:rPr>
          <w:rFonts w:cs="Calibri"/>
          <w:b/>
          <w:iCs/>
          <w:sz w:val="26"/>
          <w:szCs w:val="26"/>
        </w:rPr>
        <w:t>Fakultas</w:t>
      </w:r>
      <w:proofErr w:type="spellEnd"/>
      <w:r w:rsidRPr="0033651F">
        <w:rPr>
          <w:rFonts w:cs="Calibri"/>
          <w:b/>
          <w:iCs/>
          <w:sz w:val="26"/>
          <w:szCs w:val="26"/>
        </w:rPr>
        <w:t xml:space="preserve"> </w:t>
      </w:r>
      <w:proofErr w:type="spellStart"/>
      <w:r w:rsidRPr="0033651F">
        <w:rPr>
          <w:rFonts w:cs="Calibri"/>
          <w:b/>
          <w:iCs/>
          <w:sz w:val="26"/>
          <w:szCs w:val="26"/>
        </w:rPr>
        <w:t>Ilmu</w:t>
      </w:r>
      <w:proofErr w:type="spellEnd"/>
      <w:r w:rsidRPr="0033651F">
        <w:rPr>
          <w:rFonts w:cs="Calibri"/>
          <w:b/>
          <w:iCs/>
          <w:sz w:val="26"/>
          <w:szCs w:val="26"/>
        </w:rPr>
        <w:t xml:space="preserve"> Pendidikan Universitas Negeri Padang </w:t>
      </w:r>
      <w:proofErr w:type="spellStart"/>
      <w:r w:rsidRPr="0033651F">
        <w:rPr>
          <w:rFonts w:cs="Calibri"/>
          <w:b/>
          <w:iCs/>
          <w:sz w:val="26"/>
          <w:szCs w:val="26"/>
        </w:rPr>
        <w:t>Tahap</w:t>
      </w:r>
      <w:proofErr w:type="spellEnd"/>
      <w:r w:rsidRPr="0033651F">
        <w:rPr>
          <w:rFonts w:cs="Calibri"/>
          <w:b/>
          <w:iCs/>
          <w:sz w:val="26"/>
          <w:szCs w:val="26"/>
        </w:rPr>
        <w:t xml:space="preserve"> I</w:t>
      </w:r>
    </w:p>
    <w:p w14:paraId="746F1644" w14:textId="77777777" w:rsidR="00B02175" w:rsidRPr="00DA693E" w:rsidRDefault="00B02175" w:rsidP="00311C4B">
      <w:pPr>
        <w:spacing w:after="0" w:line="240" w:lineRule="auto"/>
        <w:jc w:val="center"/>
        <w:rPr>
          <w:rFonts w:cs="Calibri"/>
          <w:b/>
          <w:sz w:val="24"/>
          <w:szCs w:val="24"/>
        </w:rPr>
      </w:pPr>
    </w:p>
    <w:p w14:paraId="64B623E4" w14:textId="4DC44EB8" w:rsidR="00D76306" w:rsidRPr="00367034" w:rsidRDefault="00650213" w:rsidP="00311C4B">
      <w:pPr>
        <w:spacing w:after="0" w:line="240" w:lineRule="auto"/>
        <w:jc w:val="center"/>
        <w:rPr>
          <w:rFonts w:cs="Calibri"/>
          <w:b/>
          <w:lang w:eastAsia="ja-JP"/>
        </w:rPr>
      </w:pPr>
      <w:r>
        <w:rPr>
          <w:b/>
        </w:rPr>
        <w:t>M</w:t>
      </w:r>
      <w:r w:rsidR="00036274">
        <w:rPr>
          <w:b/>
        </w:rPr>
        <w:t>uhammad</w:t>
      </w:r>
      <w:r>
        <w:rPr>
          <w:b/>
        </w:rPr>
        <w:t xml:space="preserve"> Kristiawan</w:t>
      </w:r>
      <w:r w:rsidR="0033651F" w:rsidRPr="00AD3E99">
        <w:rPr>
          <w:b/>
          <w:vertAlign w:val="superscript"/>
        </w:rPr>
        <w:t>1</w:t>
      </w:r>
      <w:r w:rsidR="0033651F" w:rsidRPr="00AD3E99">
        <w:rPr>
          <w:b/>
        </w:rPr>
        <w:t xml:space="preserve">, </w:t>
      </w:r>
      <w:proofErr w:type="spellStart"/>
      <w:r w:rsidR="00036274">
        <w:rPr>
          <w:b/>
        </w:rPr>
        <w:t>Muh</w:t>
      </w:r>
      <w:proofErr w:type="spellEnd"/>
      <w:r w:rsidR="00036274">
        <w:rPr>
          <w:b/>
        </w:rPr>
        <w:t>. Sabir</w:t>
      </w:r>
      <w:r w:rsidR="0033651F" w:rsidRPr="00B64A5A">
        <w:rPr>
          <w:b/>
        </w:rPr>
        <w:t xml:space="preserve"> </w:t>
      </w:r>
      <w:r w:rsidR="00036274">
        <w:rPr>
          <w:b/>
        </w:rPr>
        <w:t>Mustafa</w:t>
      </w:r>
      <w:r w:rsidR="0033651F" w:rsidRPr="00AD3E99">
        <w:rPr>
          <w:b/>
          <w:vertAlign w:val="superscript"/>
        </w:rPr>
        <w:t>2</w:t>
      </w:r>
      <w:r w:rsidR="0033651F" w:rsidRPr="00AD3E99">
        <w:rPr>
          <w:b/>
        </w:rPr>
        <w:t xml:space="preserve">, </w:t>
      </w:r>
      <w:proofErr w:type="spellStart"/>
      <w:r w:rsidR="006B6F34" w:rsidRPr="006B6F34">
        <w:rPr>
          <w:b/>
        </w:rPr>
        <w:t>Wawan</w:t>
      </w:r>
      <w:proofErr w:type="spellEnd"/>
      <w:r w:rsidR="006B6F34" w:rsidRPr="006B6F34">
        <w:rPr>
          <w:b/>
        </w:rPr>
        <w:t xml:space="preserve"> Sopiyan</w:t>
      </w:r>
      <w:r w:rsidR="0033651F">
        <w:rPr>
          <w:b/>
          <w:vertAlign w:val="superscript"/>
        </w:rPr>
        <w:t>3</w:t>
      </w:r>
      <w:r w:rsidR="0033651F">
        <w:rPr>
          <w:b/>
        </w:rPr>
        <w:t xml:space="preserve">, </w:t>
      </w:r>
      <w:r w:rsidR="006B6F34" w:rsidRPr="006B6F34">
        <w:rPr>
          <w:b/>
        </w:rPr>
        <w:t>Badarudin</w:t>
      </w:r>
      <w:r w:rsidR="0033651F">
        <w:rPr>
          <w:b/>
          <w:vertAlign w:val="superscript"/>
        </w:rPr>
        <w:t>4</w:t>
      </w:r>
      <w:r w:rsidR="0033651F" w:rsidRPr="00AD3E99">
        <w:rPr>
          <w:b/>
        </w:rPr>
        <w:t xml:space="preserve">, </w:t>
      </w:r>
      <w:r w:rsidR="006B6F34" w:rsidRPr="006B6F34">
        <w:rPr>
          <w:b/>
        </w:rPr>
        <w:t>Sri Fatmawati</w:t>
      </w:r>
      <w:r w:rsidR="0033651F">
        <w:rPr>
          <w:b/>
          <w:vertAlign w:val="superscript"/>
        </w:rPr>
        <w:t>5</w:t>
      </w:r>
      <w:r w:rsidR="00367034">
        <w:rPr>
          <w:b/>
        </w:rPr>
        <w:t xml:space="preserve">, </w:t>
      </w:r>
      <w:r w:rsidR="00075C7F">
        <w:rPr>
          <w:b/>
        </w:rPr>
        <w:t>Nova Asvio</w:t>
      </w:r>
      <w:r w:rsidR="00075C7F">
        <w:rPr>
          <w:b/>
          <w:vertAlign w:val="superscript"/>
        </w:rPr>
        <w:t>6</w:t>
      </w:r>
      <w:r w:rsidR="00075C7F">
        <w:rPr>
          <w:b/>
        </w:rPr>
        <w:t xml:space="preserve">, </w:t>
      </w:r>
      <w:r w:rsidR="004D5AD2">
        <w:rPr>
          <w:b/>
        </w:rPr>
        <w:t>Wahyu Nugroho</w:t>
      </w:r>
      <w:r w:rsidR="00075C7F">
        <w:rPr>
          <w:b/>
          <w:vertAlign w:val="superscript"/>
        </w:rPr>
        <w:t>7</w:t>
      </w:r>
    </w:p>
    <w:p w14:paraId="3A8BBEF7" w14:textId="54F75CB6" w:rsidR="00EA77C3" w:rsidRPr="00DA693E" w:rsidRDefault="00CD35E7" w:rsidP="006B6F34">
      <w:pPr>
        <w:spacing w:after="0" w:line="240" w:lineRule="auto"/>
        <w:jc w:val="center"/>
        <w:rPr>
          <w:rFonts w:cs="Calibri"/>
          <w:lang w:eastAsia="ja-JP"/>
        </w:rPr>
      </w:pPr>
      <w:r w:rsidRPr="00CD35E7">
        <w:rPr>
          <w:rFonts w:cs="Calibri"/>
          <w:vertAlign w:val="superscript"/>
          <w:lang w:eastAsia="ja-JP"/>
        </w:rPr>
        <w:t>1</w:t>
      </w:r>
      <w:r w:rsidR="00163F07">
        <w:rPr>
          <w:rFonts w:cs="Calibri"/>
          <w:lang w:eastAsia="ja-JP"/>
        </w:rPr>
        <w:t>Universitas Bengkulu</w:t>
      </w:r>
      <w:r>
        <w:rPr>
          <w:rFonts w:cs="Calibri"/>
          <w:lang w:eastAsia="ja-JP"/>
        </w:rPr>
        <w:t xml:space="preserve">, </w:t>
      </w:r>
      <w:r>
        <w:rPr>
          <w:rFonts w:cs="Calibri"/>
          <w:vertAlign w:val="superscript"/>
          <w:lang w:eastAsia="ja-JP"/>
        </w:rPr>
        <w:t>2</w:t>
      </w:r>
      <w:r w:rsidR="006B6F34" w:rsidRPr="00DB00F1">
        <w:rPr>
          <w:rFonts w:cs="Calibri"/>
          <w:lang w:eastAsia="ja-JP"/>
        </w:rPr>
        <w:t xml:space="preserve">Universitas </w:t>
      </w:r>
      <w:proofErr w:type="spellStart"/>
      <w:r w:rsidR="006B6F34" w:rsidRPr="00DB00F1">
        <w:rPr>
          <w:rFonts w:cs="Calibri"/>
          <w:lang w:eastAsia="ja-JP"/>
        </w:rPr>
        <w:t>Ichsan</w:t>
      </w:r>
      <w:proofErr w:type="spellEnd"/>
      <w:r w:rsidR="006B6F34" w:rsidRPr="00DB00F1">
        <w:rPr>
          <w:rFonts w:cs="Calibri"/>
          <w:lang w:eastAsia="ja-JP"/>
        </w:rPr>
        <w:t xml:space="preserve"> Gorontalo</w:t>
      </w:r>
      <w:r>
        <w:rPr>
          <w:rFonts w:cs="Calibri"/>
          <w:lang w:eastAsia="ja-JP"/>
        </w:rPr>
        <w:t xml:space="preserve">, </w:t>
      </w:r>
      <w:r>
        <w:rPr>
          <w:rFonts w:cs="Calibri"/>
          <w:vertAlign w:val="superscript"/>
          <w:lang w:eastAsia="ja-JP"/>
        </w:rPr>
        <w:t>3</w:t>
      </w:r>
      <w:r w:rsidR="006B6F34" w:rsidRPr="006B6F34">
        <w:rPr>
          <w:rFonts w:cs="Calibri"/>
          <w:lang w:eastAsia="ja-JP"/>
        </w:rPr>
        <w:t>S</w:t>
      </w:r>
      <w:r w:rsidR="006B6F34">
        <w:rPr>
          <w:rFonts w:cs="Calibri"/>
          <w:lang w:eastAsia="ja-JP"/>
        </w:rPr>
        <w:t>ekolah Tinggi Agama Islam</w:t>
      </w:r>
      <w:r w:rsidR="006B6F34" w:rsidRPr="006B6F34">
        <w:rPr>
          <w:rFonts w:cs="Calibri"/>
          <w:lang w:eastAsia="ja-JP"/>
        </w:rPr>
        <w:t xml:space="preserve"> </w:t>
      </w:r>
      <w:proofErr w:type="spellStart"/>
      <w:r w:rsidR="006B6F34" w:rsidRPr="006B6F34">
        <w:rPr>
          <w:rFonts w:cs="Calibri"/>
          <w:lang w:eastAsia="ja-JP"/>
        </w:rPr>
        <w:t>Bumi</w:t>
      </w:r>
      <w:proofErr w:type="spellEnd"/>
      <w:r w:rsidR="006B6F34" w:rsidRPr="006B6F34">
        <w:rPr>
          <w:rFonts w:cs="Calibri"/>
          <w:lang w:eastAsia="ja-JP"/>
        </w:rPr>
        <w:t xml:space="preserve"> </w:t>
      </w:r>
      <w:proofErr w:type="spellStart"/>
      <w:r w:rsidR="006B6F34" w:rsidRPr="006B6F34">
        <w:rPr>
          <w:rFonts w:cs="Calibri"/>
          <w:lang w:eastAsia="ja-JP"/>
        </w:rPr>
        <w:t>Silempari</w:t>
      </w:r>
      <w:proofErr w:type="spellEnd"/>
      <w:r w:rsidR="006B6F34" w:rsidRPr="006B6F34">
        <w:rPr>
          <w:rFonts w:cs="Calibri"/>
          <w:lang w:eastAsia="ja-JP"/>
        </w:rPr>
        <w:t xml:space="preserve"> </w:t>
      </w:r>
      <w:proofErr w:type="spellStart"/>
      <w:r w:rsidR="006B6F34" w:rsidRPr="006B6F34">
        <w:rPr>
          <w:rFonts w:cs="Calibri"/>
          <w:lang w:eastAsia="ja-JP"/>
        </w:rPr>
        <w:t>Lubuklinggau</w:t>
      </w:r>
      <w:proofErr w:type="spellEnd"/>
      <w:r w:rsidR="00DB00F1">
        <w:rPr>
          <w:rFonts w:cs="Calibri"/>
          <w:lang w:eastAsia="ja-JP"/>
        </w:rPr>
        <w:t xml:space="preserve">, </w:t>
      </w:r>
      <w:r w:rsidR="00DB00F1">
        <w:rPr>
          <w:rFonts w:cs="Calibri"/>
          <w:vertAlign w:val="superscript"/>
          <w:lang w:eastAsia="ja-JP"/>
        </w:rPr>
        <w:t>4</w:t>
      </w:r>
      <w:r w:rsidR="006B6F34" w:rsidRPr="006B6F34">
        <w:rPr>
          <w:rFonts w:asciiTheme="minorHAnsi" w:hAnsiTheme="minorHAnsi" w:cstheme="minorHAnsi"/>
          <w:shd w:val="clear" w:color="auto" w:fill="FFFFFF"/>
        </w:rPr>
        <w:t xml:space="preserve">Sekolah Tinggi </w:t>
      </w:r>
      <w:proofErr w:type="spellStart"/>
      <w:r w:rsidR="006B6F34" w:rsidRPr="006B6F34">
        <w:rPr>
          <w:rFonts w:asciiTheme="minorHAnsi" w:hAnsiTheme="minorHAnsi" w:cstheme="minorHAnsi"/>
          <w:shd w:val="clear" w:color="auto" w:fill="FFFFFF"/>
        </w:rPr>
        <w:t>Ilmu</w:t>
      </w:r>
      <w:proofErr w:type="spellEnd"/>
      <w:r w:rsidR="006B6F34" w:rsidRPr="006B6F34">
        <w:rPr>
          <w:rFonts w:asciiTheme="minorHAnsi" w:hAnsiTheme="minorHAnsi" w:cstheme="minorHAnsi"/>
          <w:shd w:val="clear" w:color="auto" w:fill="FFFFFF"/>
        </w:rPr>
        <w:t xml:space="preserve"> Syariah</w:t>
      </w:r>
      <w:r w:rsidR="006B6F34" w:rsidRPr="006B6F34">
        <w:rPr>
          <w:rFonts w:cs="Calibri"/>
          <w:lang w:eastAsia="ja-JP"/>
        </w:rPr>
        <w:t xml:space="preserve"> </w:t>
      </w:r>
      <w:r w:rsidR="006B6F34" w:rsidRPr="006B6F34">
        <w:rPr>
          <w:rFonts w:cs="Calibri"/>
          <w:lang w:eastAsia="ja-JP"/>
        </w:rPr>
        <w:t>Sultan Fatah Lampung Utara</w:t>
      </w:r>
      <w:r>
        <w:rPr>
          <w:rFonts w:cs="Calibri"/>
          <w:lang w:eastAsia="ja-JP"/>
        </w:rPr>
        <w:t xml:space="preserve">, </w:t>
      </w:r>
      <w:r w:rsidR="00DB00F1">
        <w:rPr>
          <w:rFonts w:cs="Calibri"/>
          <w:vertAlign w:val="superscript"/>
          <w:lang w:eastAsia="ja-JP"/>
        </w:rPr>
        <w:t>5</w:t>
      </w:r>
      <w:r w:rsidR="006B6F34" w:rsidRPr="006B6F34">
        <w:rPr>
          <w:rFonts w:cs="Calibri"/>
          <w:lang w:eastAsia="ja-JP"/>
        </w:rPr>
        <w:t xml:space="preserve">Universitas Islam </w:t>
      </w:r>
      <w:proofErr w:type="gramStart"/>
      <w:r w:rsidR="006B6F34" w:rsidRPr="006B6F34">
        <w:rPr>
          <w:rFonts w:cs="Calibri"/>
          <w:lang w:eastAsia="ja-JP"/>
        </w:rPr>
        <w:t>An</w:t>
      </w:r>
      <w:proofErr w:type="gramEnd"/>
      <w:r w:rsidR="006B6F34" w:rsidRPr="006B6F34">
        <w:rPr>
          <w:rFonts w:cs="Calibri"/>
          <w:lang w:eastAsia="ja-JP"/>
        </w:rPr>
        <w:t xml:space="preserve"> Nur Lampung</w:t>
      </w:r>
      <w:r w:rsidR="00DB00F1">
        <w:rPr>
          <w:rFonts w:cs="Calibri"/>
          <w:lang w:eastAsia="ja-JP"/>
        </w:rPr>
        <w:t xml:space="preserve">, </w:t>
      </w:r>
      <w:r w:rsidR="00DB00F1">
        <w:rPr>
          <w:rFonts w:cs="Calibri"/>
          <w:vertAlign w:val="superscript"/>
          <w:lang w:eastAsia="ja-JP"/>
        </w:rPr>
        <w:t>6</w:t>
      </w:r>
      <w:r w:rsidR="00DB00F1">
        <w:rPr>
          <w:rFonts w:cs="Calibri"/>
          <w:lang w:eastAsia="ja-JP"/>
        </w:rPr>
        <w:t xml:space="preserve">Universitas Islam Negeri </w:t>
      </w:r>
      <w:proofErr w:type="spellStart"/>
      <w:r w:rsidR="00DB00F1">
        <w:rPr>
          <w:rFonts w:cs="Calibri"/>
          <w:lang w:eastAsia="ja-JP"/>
        </w:rPr>
        <w:t>Fatmawati</w:t>
      </w:r>
      <w:proofErr w:type="spellEnd"/>
      <w:r w:rsidR="00DB00F1">
        <w:rPr>
          <w:rFonts w:cs="Calibri"/>
          <w:lang w:eastAsia="ja-JP"/>
        </w:rPr>
        <w:t xml:space="preserve"> Sukarno Bengkulu</w:t>
      </w:r>
      <w:r w:rsidR="005B3D43">
        <w:rPr>
          <w:rFonts w:cs="Calibri"/>
          <w:lang w:eastAsia="ja-JP"/>
        </w:rPr>
        <w:t xml:space="preserve">, </w:t>
      </w:r>
      <w:r w:rsidR="005B3D43">
        <w:rPr>
          <w:rFonts w:cs="Calibri"/>
          <w:vertAlign w:val="superscript"/>
          <w:lang w:eastAsia="ja-JP"/>
        </w:rPr>
        <w:t>7</w:t>
      </w:r>
      <w:r w:rsidR="004D5AD2">
        <w:rPr>
          <w:rFonts w:cs="Calibri"/>
          <w:lang w:eastAsia="ja-JP"/>
        </w:rPr>
        <w:t xml:space="preserve">Sekolah Tinggi </w:t>
      </w:r>
      <w:proofErr w:type="spellStart"/>
      <w:r w:rsidR="004D5AD2">
        <w:rPr>
          <w:rFonts w:cs="Calibri"/>
          <w:lang w:eastAsia="ja-JP"/>
        </w:rPr>
        <w:t>Keguruan</w:t>
      </w:r>
      <w:proofErr w:type="spellEnd"/>
      <w:r w:rsidR="004D5AD2">
        <w:rPr>
          <w:rFonts w:cs="Calibri"/>
          <w:lang w:eastAsia="ja-JP"/>
        </w:rPr>
        <w:t xml:space="preserve"> dan </w:t>
      </w:r>
      <w:proofErr w:type="spellStart"/>
      <w:r w:rsidR="004D5AD2">
        <w:rPr>
          <w:rFonts w:cs="Calibri"/>
          <w:lang w:eastAsia="ja-JP"/>
        </w:rPr>
        <w:t>Ilmu</w:t>
      </w:r>
      <w:proofErr w:type="spellEnd"/>
      <w:r w:rsidR="004D5AD2">
        <w:rPr>
          <w:rFonts w:cs="Calibri"/>
          <w:lang w:eastAsia="ja-JP"/>
        </w:rPr>
        <w:t xml:space="preserve"> Pendidikan </w:t>
      </w:r>
      <w:r w:rsidR="004D5AD2" w:rsidRPr="004D5AD2">
        <w:rPr>
          <w:rFonts w:cs="Calibri"/>
          <w:lang w:eastAsia="ja-JP"/>
        </w:rPr>
        <w:t xml:space="preserve">PGRI </w:t>
      </w:r>
      <w:proofErr w:type="spellStart"/>
      <w:r w:rsidR="004D5AD2" w:rsidRPr="004D5AD2">
        <w:rPr>
          <w:rFonts w:cs="Calibri"/>
          <w:lang w:eastAsia="ja-JP"/>
        </w:rPr>
        <w:t>Trenggalek</w:t>
      </w:r>
      <w:proofErr w:type="spellEnd"/>
    </w:p>
    <w:p w14:paraId="2E9A312A" w14:textId="77777777" w:rsidR="00031509" w:rsidRPr="00DA693E" w:rsidRDefault="00031509" w:rsidP="00311C4B">
      <w:pPr>
        <w:spacing w:after="0" w:line="240" w:lineRule="auto"/>
        <w:jc w:val="center"/>
        <w:rPr>
          <w:rFonts w:cs="Calibri"/>
          <w:lang w:eastAsia="ja-JP"/>
        </w:rPr>
      </w:pPr>
    </w:p>
    <w:p w14:paraId="3438E55D" w14:textId="4E2B3240" w:rsidR="00CC0BC5" w:rsidRPr="00CC0BC5" w:rsidRDefault="003E3873" w:rsidP="00CC0BC5">
      <w:pPr>
        <w:spacing w:line="256" w:lineRule="auto"/>
        <w:jc w:val="center"/>
        <w:rPr>
          <w:color w:val="000000"/>
          <w:sz w:val="20"/>
          <w:szCs w:val="20"/>
        </w:rPr>
      </w:pPr>
      <w:r w:rsidRPr="00CC0BC5">
        <w:rPr>
          <w:rFonts w:cs="Calibri"/>
          <w:sz w:val="20"/>
          <w:szCs w:val="20"/>
          <w:lang w:eastAsia="ja-JP"/>
        </w:rPr>
        <w:t>*</w:t>
      </w:r>
      <w:hyperlink r:id="rId8" w:history="1">
        <w:r w:rsidR="00CC0BC5" w:rsidRPr="00CC0BC5">
          <w:rPr>
            <w:rStyle w:val="Hyperlink"/>
            <w:sz w:val="20"/>
            <w:szCs w:val="20"/>
          </w:rPr>
          <w:t>muhammadkristiawan@unib.ac.id</w:t>
        </w:r>
      </w:hyperlink>
      <w:r w:rsidR="00CC0BC5" w:rsidRPr="00CC0BC5">
        <w:rPr>
          <w:color w:val="000000"/>
          <w:sz w:val="20"/>
          <w:szCs w:val="20"/>
        </w:rPr>
        <w:t xml:space="preserve"> </w:t>
      </w:r>
    </w:p>
    <w:p w14:paraId="744FAF84" w14:textId="4492FA01" w:rsidR="003E3873" w:rsidRPr="00DA693E" w:rsidRDefault="003E3873" w:rsidP="00311C4B">
      <w:pPr>
        <w:spacing w:after="0" w:line="240" w:lineRule="auto"/>
        <w:jc w:val="center"/>
        <w:rPr>
          <w:rFonts w:cs="Calibri"/>
          <w:sz w:val="20"/>
          <w:lang w:eastAsia="ja-JP"/>
        </w:rPr>
      </w:pPr>
    </w:p>
    <w:p w14:paraId="166C627E" w14:textId="77777777" w:rsidR="00311C4B" w:rsidRPr="00DA693E" w:rsidRDefault="00311C4B" w:rsidP="00031509">
      <w:pPr>
        <w:spacing w:after="0" w:line="240" w:lineRule="auto"/>
        <w:jc w:val="right"/>
        <w:rPr>
          <w:rFonts w:cs="Calibri"/>
          <w:sz w:val="20"/>
          <w:lang w:eastAsia="ja-JP"/>
        </w:rPr>
      </w:pPr>
    </w:p>
    <w:p w14:paraId="4CD77D79" w14:textId="0BC1E378" w:rsidR="00737BBD" w:rsidRPr="00DA693E" w:rsidRDefault="00AB7E7E" w:rsidP="00031509">
      <w:pPr>
        <w:spacing w:after="0" w:line="240" w:lineRule="auto"/>
        <w:jc w:val="right"/>
        <w:rPr>
          <w:rFonts w:cs="Calibri"/>
          <w:sz w:val="20"/>
          <w:lang w:eastAsia="ja-JP"/>
        </w:rPr>
      </w:pPr>
      <w:proofErr w:type="spellStart"/>
      <w:r w:rsidRPr="00DA693E">
        <w:rPr>
          <w:rFonts w:cs="Calibri"/>
          <w:sz w:val="20"/>
          <w:lang w:eastAsia="ja-JP"/>
        </w:rPr>
        <w:t>Diterima</w:t>
      </w:r>
      <w:proofErr w:type="spellEnd"/>
      <w:r w:rsidR="00737BBD" w:rsidRPr="00DA693E">
        <w:rPr>
          <w:rFonts w:cs="Calibri"/>
          <w:sz w:val="20"/>
          <w:lang w:eastAsia="ja-JP"/>
        </w:rPr>
        <w:t xml:space="preserve">: </w:t>
      </w:r>
      <w:proofErr w:type="spellStart"/>
      <w:r w:rsidR="00737BBD" w:rsidRPr="00DA693E">
        <w:rPr>
          <w:rFonts w:cs="Calibri"/>
          <w:sz w:val="20"/>
          <w:lang w:eastAsia="ja-JP"/>
        </w:rPr>
        <w:t>xxxxx</w:t>
      </w:r>
      <w:proofErr w:type="spellEnd"/>
      <w:r w:rsidR="00737BBD" w:rsidRPr="00DA693E">
        <w:rPr>
          <w:rFonts w:cs="Calibri"/>
          <w:sz w:val="20"/>
          <w:lang w:eastAsia="ja-JP"/>
        </w:rPr>
        <w:t xml:space="preserve">, </w:t>
      </w:r>
      <w:proofErr w:type="spellStart"/>
      <w:proofErr w:type="gramStart"/>
      <w:r w:rsidRPr="00DA693E">
        <w:rPr>
          <w:rFonts w:cs="Calibri"/>
          <w:sz w:val="20"/>
          <w:lang w:eastAsia="ja-JP"/>
        </w:rPr>
        <w:t>Revisi</w:t>
      </w:r>
      <w:proofErr w:type="spellEnd"/>
      <w:r w:rsidR="00737BBD" w:rsidRPr="00DA693E">
        <w:rPr>
          <w:rFonts w:cs="Calibri"/>
          <w:sz w:val="20"/>
          <w:lang w:eastAsia="ja-JP"/>
        </w:rPr>
        <w:t xml:space="preserve"> :</w:t>
      </w:r>
      <w:proofErr w:type="gramEnd"/>
      <w:r w:rsidR="00737BBD" w:rsidRPr="00DA693E">
        <w:rPr>
          <w:rFonts w:cs="Calibri"/>
          <w:sz w:val="20"/>
          <w:lang w:eastAsia="ja-JP"/>
        </w:rPr>
        <w:t xml:space="preserve"> </w:t>
      </w:r>
      <w:proofErr w:type="spellStart"/>
      <w:r w:rsidR="00737BBD" w:rsidRPr="00DA693E">
        <w:rPr>
          <w:rFonts w:cs="Calibri"/>
          <w:sz w:val="20"/>
          <w:lang w:eastAsia="ja-JP"/>
        </w:rPr>
        <w:t>xxxxx</w:t>
      </w:r>
      <w:proofErr w:type="spellEnd"/>
      <w:r w:rsidR="00737BBD" w:rsidRPr="00DA693E">
        <w:rPr>
          <w:rFonts w:cs="Calibri"/>
          <w:sz w:val="20"/>
          <w:lang w:eastAsia="ja-JP"/>
        </w:rPr>
        <w:t xml:space="preserve">, </w:t>
      </w:r>
      <w:proofErr w:type="spellStart"/>
      <w:r w:rsidRPr="00DA693E">
        <w:rPr>
          <w:rFonts w:cs="Calibri"/>
          <w:sz w:val="20"/>
          <w:lang w:eastAsia="ja-JP"/>
        </w:rPr>
        <w:t>Terbit</w:t>
      </w:r>
      <w:proofErr w:type="spellEnd"/>
      <w:r w:rsidR="00737BBD" w:rsidRPr="00DA693E">
        <w:rPr>
          <w:rFonts w:cs="Calibri"/>
          <w:sz w:val="20"/>
          <w:lang w:eastAsia="ja-JP"/>
        </w:rPr>
        <w:t xml:space="preserve">: </w:t>
      </w:r>
      <w:proofErr w:type="spellStart"/>
      <w:r w:rsidR="00737BBD" w:rsidRPr="00DA693E">
        <w:rPr>
          <w:rFonts w:cs="Calibri"/>
          <w:sz w:val="20"/>
          <w:lang w:eastAsia="ja-JP"/>
        </w:rPr>
        <w:t>xxxxx</w:t>
      </w:r>
      <w:proofErr w:type="spellEnd"/>
    </w:p>
    <w:p w14:paraId="03363E63" w14:textId="3FF7F1D9" w:rsidR="00737BBD" w:rsidRPr="00DA693E" w:rsidRDefault="00031509" w:rsidP="00CB39B2">
      <w:pPr>
        <w:spacing w:after="0" w:line="240" w:lineRule="auto"/>
        <w:rPr>
          <w:rFonts w:cs="Calibri"/>
          <w:lang w:eastAsia="ja-JP"/>
        </w:rPr>
      </w:pPr>
      <w:r w:rsidRPr="00DA693E">
        <w:rPr>
          <w:rFonts w:cs="Calibri"/>
          <w:noProof/>
          <w:lang w:eastAsia="ja-JP"/>
        </w:rPr>
        <mc:AlternateContent>
          <mc:Choice Requires="wps">
            <w:drawing>
              <wp:anchor distT="0" distB="0" distL="114300" distR="114300" simplePos="0" relativeHeight="251659264" behindDoc="0" locked="0" layoutInCell="1" allowOverlap="1" wp14:anchorId="2605E215" wp14:editId="2650205C">
                <wp:simplePos x="0" y="0"/>
                <wp:positionH relativeFrom="column">
                  <wp:posOffset>-25058</wp:posOffset>
                </wp:positionH>
                <wp:positionV relativeFrom="paragraph">
                  <wp:posOffset>112835</wp:posOffset>
                </wp:positionV>
                <wp:extent cx="5431692" cy="0"/>
                <wp:effectExtent l="0" t="12700" r="17145" b="12700"/>
                <wp:wrapNone/>
                <wp:docPr id="3" name="Straight Connector 3"/>
                <wp:cNvGraphicFramePr/>
                <a:graphic xmlns:a="http://schemas.openxmlformats.org/drawingml/2006/main">
                  <a:graphicData uri="http://schemas.microsoft.com/office/word/2010/wordprocessingShape">
                    <wps:wsp>
                      <wps:cNvCnPr/>
                      <wps:spPr>
                        <a:xfrm>
                          <a:off x="0" y="0"/>
                          <a:ext cx="5431692"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A0E4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8.9pt" to="425.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" strokecolor="#4472c4 [3204]" strokeweight="1.5pt">
                <v:stroke joinstyle="miter"/>
              </v:line>
            </w:pict>
          </mc:Fallback>
        </mc:AlternateContent>
      </w:r>
    </w:p>
    <w:p w14:paraId="1957C633" w14:textId="2E4B3B57" w:rsidR="00362A78" w:rsidRPr="00AE2A46" w:rsidRDefault="00F853B2" w:rsidP="00031509">
      <w:pPr>
        <w:spacing w:after="0" w:line="240" w:lineRule="auto"/>
        <w:rPr>
          <w:rFonts w:asciiTheme="minorHAnsi" w:hAnsiTheme="minorHAnsi" w:cstheme="minorHAnsi"/>
          <w:b/>
          <w:i/>
          <w:sz w:val="20"/>
          <w:szCs w:val="20"/>
        </w:rPr>
      </w:pPr>
      <w:r w:rsidRPr="00AE2A46">
        <w:rPr>
          <w:rFonts w:asciiTheme="minorHAnsi" w:hAnsiTheme="minorHAnsi" w:cstheme="minorHAnsi"/>
          <w:b/>
          <w:i/>
          <w:sz w:val="20"/>
          <w:szCs w:val="20"/>
        </w:rPr>
        <w:t>ABSTRA</w:t>
      </w:r>
      <w:r w:rsidR="00DA693E" w:rsidRPr="00AE2A46">
        <w:rPr>
          <w:rFonts w:asciiTheme="minorHAnsi" w:hAnsiTheme="minorHAnsi" w:cstheme="minorHAnsi"/>
          <w:b/>
          <w:i/>
          <w:sz w:val="20"/>
          <w:szCs w:val="20"/>
        </w:rPr>
        <w:t>K</w:t>
      </w:r>
    </w:p>
    <w:p w14:paraId="05D3714A" w14:textId="74924534" w:rsidR="00DA693E" w:rsidRPr="00AE2A46" w:rsidRDefault="00D45CB0" w:rsidP="00F853B2">
      <w:pPr>
        <w:pStyle w:val="TextBody"/>
        <w:ind w:firstLine="0"/>
        <w:rPr>
          <w:rFonts w:asciiTheme="minorHAnsi" w:eastAsia="Times New Roman" w:hAnsiTheme="minorHAnsi" w:cstheme="minorHAnsi"/>
          <w:i/>
          <w:lang w:eastAsia="ja-JP"/>
        </w:rPr>
      </w:pPr>
      <w:proofErr w:type="spellStart"/>
      <w:r w:rsidRPr="00AE2A46">
        <w:rPr>
          <w:rFonts w:asciiTheme="minorHAnsi" w:hAnsiTheme="minorHAnsi" w:cstheme="minorHAnsi"/>
        </w:rPr>
        <w:t>Fokus</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utama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dalam</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pengabdian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masyarakat</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ini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antara</w:t>
      </w:r>
      <w:proofErr w:type="spellEnd"/>
      <w:r w:rsidRPr="00AE2A46">
        <w:rPr>
          <w:rFonts w:asciiTheme="minorHAnsi" w:hAnsiTheme="minorHAnsi" w:cstheme="minorHAnsi"/>
        </w:rPr>
        <w:t xml:space="preserve"> lain </w:t>
      </w:r>
      <w:proofErr w:type="spellStart"/>
      <w:r w:rsidRPr="00AE2A46">
        <w:rPr>
          <w:rFonts w:asciiTheme="minorHAnsi" w:hAnsiTheme="minorHAnsi" w:cstheme="minorHAnsi"/>
        </w:rPr>
        <w:t>kemampuan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dosen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dalam</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menulis</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Pengabdian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masyarakat</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ini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memiliki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tujuan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untuk</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meningkatkan</w:t>
      </w:r>
      <w:proofErr w:type="spellEnd"/>
      <w:r w:rsidRPr="00AE2A46">
        <w:rPr>
          <w:rFonts w:asciiTheme="minorHAnsi" w:hAnsiTheme="minorHAnsi" w:cstheme="minorHAnsi"/>
        </w:rPr>
        <w:t xml:space="preserve">: 1) </w:t>
      </w:r>
      <w:proofErr w:type="spellStart"/>
      <w:r w:rsidRPr="00AE2A46">
        <w:rPr>
          <w:rFonts w:asciiTheme="minorHAnsi" w:hAnsiTheme="minorHAnsi" w:cstheme="minorHAnsi"/>
        </w:rPr>
        <w:t>pemahaman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dosen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dalam</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menulis</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yang </w:t>
      </w:r>
      <w:proofErr w:type="spellStart"/>
      <w:r w:rsidRPr="00AE2A46">
        <w:rPr>
          <w:rFonts w:asciiTheme="minorHAnsi" w:hAnsiTheme="minorHAnsi" w:cstheme="minorHAnsi"/>
        </w:rPr>
        <w:t>baik</w:t>
      </w:r>
      <w:proofErr w:type="spellEnd"/>
      <w:r w:rsidRPr="00AE2A46">
        <w:rPr>
          <w:rFonts w:asciiTheme="minorHAnsi" w:hAnsiTheme="minorHAnsi" w:cstheme="minorHAnsi"/>
        </w:rPr>
        <w:t xml:space="preserve"> agar </w:t>
      </w:r>
      <w:proofErr w:type="spellStart"/>
      <w:r w:rsidRPr="00AE2A46">
        <w:rPr>
          <w:rFonts w:asciiTheme="minorHAnsi" w:hAnsiTheme="minorHAnsi" w:cstheme="minorHAnsi"/>
        </w:rPr>
        <w:t>bisa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terbit</w:t>
      </w:r>
      <w:proofErr w:type="spellEnd"/>
      <w:r w:rsidRPr="00AE2A46">
        <w:rPr>
          <w:rFonts w:asciiTheme="minorHAnsi" w:hAnsiTheme="minorHAnsi" w:cstheme="minorHAnsi"/>
        </w:rPr>
        <w:t xml:space="preserve"> pada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2) </w:t>
      </w:r>
      <w:proofErr w:type="spellStart"/>
      <w:r w:rsidRPr="00AE2A46">
        <w:rPr>
          <w:rFonts w:asciiTheme="minorHAnsi" w:hAnsiTheme="minorHAnsi" w:cstheme="minorHAnsi"/>
        </w:rPr>
        <w:t>keterampilan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dosen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dalam</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menulis</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yang </w:t>
      </w:r>
      <w:proofErr w:type="spellStart"/>
      <w:r w:rsidRPr="00AE2A46">
        <w:rPr>
          <w:rFonts w:asciiTheme="minorHAnsi" w:hAnsiTheme="minorHAnsi" w:cstheme="minorHAnsi"/>
        </w:rPr>
        <w:t>baik</w:t>
      </w:r>
      <w:proofErr w:type="spellEnd"/>
      <w:r w:rsidRPr="00AE2A46">
        <w:rPr>
          <w:rFonts w:asciiTheme="minorHAnsi" w:hAnsiTheme="minorHAnsi" w:cstheme="minorHAnsi"/>
        </w:rPr>
        <w:t xml:space="preserve"> agar </w:t>
      </w:r>
      <w:proofErr w:type="spellStart"/>
      <w:r w:rsidRPr="00AE2A46">
        <w:rPr>
          <w:rFonts w:asciiTheme="minorHAnsi" w:hAnsiTheme="minorHAnsi" w:cstheme="minorHAnsi"/>
        </w:rPr>
        <w:t>bisa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terbit</w:t>
      </w:r>
      <w:proofErr w:type="spellEnd"/>
      <w:r w:rsidRPr="00AE2A46">
        <w:rPr>
          <w:rFonts w:asciiTheme="minorHAnsi" w:hAnsiTheme="minorHAnsi" w:cstheme="minorHAnsi"/>
        </w:rPr>
        <w:t xml:space="preserve"> pada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dan 3) </w:t>
      </w:r>
      <w:proofErr w:type="spellStart"/>
      <w:r w:rsidRPr="00AE2A46">
        <w:rPr>
          <w:rFonts w:asciiTheme="minorHAnsi" w:hAnsiTheme="minorHAnsi" w:cstheme="minorHAnsi"/>
        </w:rPr>
        <w:t>kesadaran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dosen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tentang</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pentingnya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menulis</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yang </w:t>
      </w:r>
      <w:proofErr w:type="spellStart"/>
      <w:r w:rsidRPr="00AE2A46">
        <w:rPr>
          <w:rFonts w:asciiTheme="minorHAnsi" w:hAnsiTheme="minorHAnsi" w:cstheme="minorHAnsi"/>
        </w:rPr>
        <w:t>baik</w:t>
      </w:r>
      <w:proofErr w:type="spellEnd"/>
      <w:r w:rsidRPr="00AE2A46">
        <w:rPr>
          <w:rFonts w:asciiTheme="minorHAnsi" w:hAnsiTheme="minorHAnsi" w:cstheme="minorHAnsi"/>
        </w:rPr>
        <w:t xml:space="preserve"> agar </w:t>
      </w:r>
      <w:proofErr w:type="spellStart"/>
      <w:r w:rsidRPr="00AE2A46">
        <w:rPr>
          <w:rFonts w:asciiTheme="minorHAnsi" w:hAnsiTheme="minorHAnsi" w:cstheme="minorHAnsi"/>
        </w:rPr>
        <w:t>bisa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terbit</w:t>
      </w:r>
      <w:proofErr w:type="spellEnd"/>
      <w:r w:rsidRPr="00AE2A46">
        <w:rPr>
          <w:rFonts w:asciiTheme="minorHAnsi" w:hAnsiTheme="minorHAnsi" w:cstheme="minorHAnsi"/>
        </w:rPr>
        <w:t xml:space="preserve"> pada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Metode</w:t>
      </w:r>
      <w:proofErr w:type="spellEnd"/>
      <w:r w:rsidRPr="00AE2A46">
        <w:rPr>
          <w:rFonts w:asciiTheme="minorHAnsi" w:hAnsiTheme="minorHAnsi" w:cstheme="minorHAnsi"/>
        </w:rPr>
        <w:t xml:space="preserve"> yang </w:t>
      </w:r>
      <w:proofErr w:type="spellStart"/>
      <w:r w:rsidRPr="00AE2A46">
        <w:rPr>
          <w:rFonts w:asciiTheme="minorHAnsi" w:hAnsiTheme="minorHAnsi" w:cstheme="minorHAnsi"/>
        </w:rPr>
        <w:t>digunakan</w:t>
      </w:r>
      <w:proofErr w:type="spellEnd"/>
      <w:r w:rsidRPr="00AE2A46">
        <w:rPr>
          <w:rFonts w:asciiTheme="minorHAnsi" w:hAnsiTheme="minorHAnsi" w:cstheme="minorHAnsi"/>
        </w:rPr>
        <w:t xml:space="preserve"> agar </w:t>
      </w:r>
      <w:proofErr w:type="spellStart"/>
      <w:r w:rsidRPr="00AE2A46">
        <w:rPr>
          <w:rFonts w:asciiTheme="minorHAnsi" w:hAnsiTheme="minorHAnsi" w:cstheme="minorHAnsi"/>
        </w:rPr>
        <w:t>tujuan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pengabdian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ini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dapat</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dilaksanakan</w:t>
      </w:r>
      <w:proofErr w:type="spellEnd"/>
      <w:r w:rsidRPr="00AE2A46">
        <w:rPr>
          <w:rFonts w:asciiTheme="minorHAnsi" w:hAnsiTheme="minorHAnsi" w:cstheme="minorHAnsi"/>
        </w:rPr>
        <w:t xml:space="preserve"> dengan </w:t>
      </w:r>
      <w:proofErr w:type="spellStart"/>
      <w:r w:rsidRPr="00AE2A46">
        <w:rPr>
          <w:rFonts w:asciiTheme="minorHAnsi" w:hAnsiTheme="minorHAnsi" w:cstheme="minorHAnsi"/>
        </w:rPr>
        <w:t>baik</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antara</w:t>
      </w:r>
      <w:proofErr w:type="spellEnd"/>
      <w:r w:rsidRPr="00AE2A46">
        <w:rPr>
          <w:rFonts w:asciiTheme="minorHAnsi" w:hAnsiTheme="minorHAnsi" w:cstheme="minorHAnsi"/>
        </w:rPr>
        <w:t xml:space="preserve"> lain dengan </w:t>
      </w:r>
      <w:proofErr w:type="spellStart"/>
      <w:r w:rsidRPr="00AE2A46">
        <w:rPr>
          <w:rFonts w:asciiTheme="minorHAnsi" w:hAnsiTheme="minorHAnsi" w:cstheme="minorHAnsi"/>
        </w:rPr>
        <w:t>cara</w:t>
      </w:r>
      <w:proofErr w:type="spellEnd"/>
      <w:r w:rsidRPr="00AE2A46">
        <w:rPr>
          <w:rFonts w:asciiTheme="minorHAnsi" w:hAnsiTheme="minorHAnsi" w:cstheme="minorHAnsi"/>
        </w:rPr>
        <w:t xml:space="preserve">: 1) </w:t>
      </w:r>
      <w:r w:rsidRPr="000A2043">
        <w:rPr>
          <w:rFonts w:asciiTheme="minorHAnsi" w:hAnsiTheme="minorHAnsi" w:cstheme="minorHAnsi"/>
          <w:i/>
        </w:rPr>
        <w:t>coaching clinic</w:t>
      </w:r>
      <w:r w:rsidRPr="00AE2A46">
        <w:rPr>
          <w:rFonts w:asciiTheme="minorHAnsi" w:hAnsiTheme="minorHAnsi" w:cstheme="minorHAnsi"/>
        </w:rPr>
        <w:t xml:space="preserve"> </w:t>
      </w:r>
      <w:proofErr w:type="spellStart"/>
      <w:r w:rsidRPr="000A2043">
        <w:rPr>
          <w:rFonts w:asciiTheme="minorHAnsi" w:hAnsiTheme="minorHAnsi" w:cstheme="minorHAnsi"/>
          <w:i/>
          <w:iCs/>
        </w:rPr>
        <w:t>melalui</w:t>
      </w:r>
      <w:proofErr w:type="spellEnd"/>
      <w:r w:rsidRPr="000A2043">
        <w:rPr>
          <w:rFonts w:asciiTheme="minorHAnsi" w:hAnsiTheme="minorHAnsi" w:cstheme="minorHAnsi"/>
          <w:i/>
          <w:iCs/>
        </w:rPr>
        <w:t xml:space="preserve"> zoom meeting</w:t>
      </w:r>
      <w:r w:rsidRPr="00AE2A46">
        <w:rPr>
          <w:rFonts w:asciiTheme="minorHAnsi" w:hAnsiTheme="minorHAnsi" w:cstheme="minorHAnsi"/>
        </w:rPr>
        <w:t xml:space="preserve"> dengan </w:t>
      </w:r>
      <w:proofErr w:type="spellStart"/>
      <w:r w:rsidRPr="00AE2A46">
        <w:rPr>
          <w:rFonts w:asciiTheme="minorHAnsi" w:hAnsiTheme="minorHAnsi" w:cstheme="minorHAnsi"/>
        </w:rPr>
        <w:t>memberikan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beberapa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materi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tentang</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2) </w:t>
      </w:r>
      <w:r w:rsidRPr="000A2043">
        <w:rPr>
          <w:rFonts w:asciiTheme="minorHAnsi" w:hAnsiTheme="minorHAnsi" w:cstheme="minorHAnsi"/>
          <w:i/>
        </w:rPr>
        <w:t>focus group discussion</w:t>
      </w:r>
      <w:r w:rsidRPr="00AE2A46">
        <w:rPr>
          <w:rFonts w:asciiTheme="minorHAnsi" w:hAnsiTheme="minorHAnsi" w:cstheme="minorHAnsi"/>
        </w:rPr>
        <w:t xml:space="preserve"> (FGD) </w:t>
      </w:r>
      <w:proofErr w:type="spellStart"/>
      <w:r w:rsidRPr="00AE2A46">
        <w:rPr>
          <w:rFonts w:asciiTheme="minorHAnsi" w:hAnsiTheme="minorHAnsi" w:cstheme="minorHAnsi"/>
        </w:rPr>
        <w:t>tentang</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materi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dan 3) </w:t>
      </w:r>
      <w:proofErr w:type="spellStart"/>
      <w:r w:rsidRPr="00AE2A46">
        <w:rPr>
          <w:rFonts w:asciiTheme="minorHAnsi" w:hAnsiTheme="minorHAnsi" w:cstheme="minorHAnsi"/>
        </w:rPr>
        <w:t>pendampingan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menelusuri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yang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dan </w:t>
      </w:r>
      <w:proofErr w:type="spellStart"/>
      <w:r w:rsidRPr="00AE2A46">
        <w:rPr>
          <w:rFonts w:asciiTheme="minorHAnsi" w:hAnsiTheme="minorHAnsi" w:cstheme="minorHAnsi"/>
        </w:rPr>
        <w:t>mengirimkan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yang </w:t>
      </w:r>
      <w:proofErr w:type="spellStart"/>
      <w:r w:rsidRPr="00AE2A46">
        <w:rPr>
          <w:rFonts w:asciiTheme="minorHAnsi" w:hAnsiTheme="minorHAnsi" w:cstheme="minorHAnsi"/>
        </w:rPr>
        <w:t>telah</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direvisi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dari</w:t>
      </w:r>
      <w:proofErr w:type="spellEnd"/>
      <w:r w:rsidRPr="00AE2A46">
        <w:rPr>
          <w:rFonts w:asciiTheme="minorHAnsi" w:hAnsiTheme="minorHAnsi" w:cstheme="minorHAnsi"/>
        </w:rPr>
        <w:t xml:space="preserve"> review </w:t>
      </w:r>
      <w:proofErr w:type="spellStart"/>
      <w:r w:rsidRPr="00AE2A46">
        <w:rPr>
          <w:rFonts w:asciiTheme="minorHAnsi" w:hAnsiTheme="minorHAnsi" w:cstheme="minorHAnsi"/>
        </w:rPr>
        <w:t>narasumber</w:t>
      </w:r>
      <w:proofErr w:type="spellEnd"/>
      <w:r w:rsidRPr="00AE2A46">
        <w:rPr>
          <w:rFonts w:asciiTheme="minorHAnsi" w:hAnsiTheme="minorHAnsi" w:cstheme="minorHAnsi"/>
        </w:rPr>
        <w:t xml:space="preserve">. Kegiatan </w:t>
      </w:r>
      <w:proofErr w:type="spellStart"/>
      <w:r w:rsidRPr="00AE2A46">
        <w:rPr>
          <w:rFonts w:asciiTheme="minorHAnsi" w:hAnsiTheme="minorHAnsi" w:cstheme="minorHAnsi"/>
        </w:rPr>
        <w:t>pengabdian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masyarakat</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ini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mengungkapkan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fakta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bahwa</w:t>
      </w:r>
      <w:proofErr w:type="spellEnd"/>
      <w:r w:rsidRPr="00AE2A46">
        <w:rPr>
          <w:rFonts w:asciiTheme="minorHAnsi" w:hAnsiTheme="minorHAnsi" w:cstheme="minorHAnsi"/>
        </w:rPr>
        <w:t xml:space="preserve">: 1) </w:t>
      </w:r>
      <w:proofErr w:type="spellStart"/>
      <w:r w:rsidRPr="00AE2A46">
        <w:rPr>
          <w:rFonts w:asciiTheme="minorHAnsi" w:hAnsiTheme="minorHAnsi" w:cstheme="minorHAnsi"/>
        </w:rPr>
        <w:t>terlaksananya</w:t>
      </w:r>
      <w:proofErr w:type="spellEnd"/>
      <w:r w:rsidRPr="00AE2A46">
        <w:rPr>
          <w:rFonts w:asciiTheme="minorHAnsi" w:hAnsiTheme="minorHAnsi" w:cstheme="minorHAnsi"/>
        </w:rPr>
        <w:t xml:space="preserve"> Kegiatan </w:t>
      </w:r>
      <w:r w:rsidRPr="000A2043">
        <w:rPr>
          <w:rFonts w:asciiTheme="minorHAnsi" w:hAnsiTheme="minorHAnsi" w:cstheme="minorHAnsi"/>
          <w:i/>
          <w:iCs/>
        </w:rPr>
        <w:t>coaching clinic</w:t>
      </w:r>
      <w:r w:rsidRPr="00AE2A46">
        <w:rPr>
          <w:rFonts w:asciiTheme="minorHAnsi" w:hAnsiTheme="minorHAnsi" w:cstheme="minorHAnsi"/>
        </w:rPr>
        <w:t xml:space="preserve"> dan </w:t>
      </w:r>
      <w:proofErr w:type="spellStart"/>
      <w:r w:rsidRPr="00AE2A46">
        <w:rPr>
          <w:rFonts w:asciiTheme="minorHAnsi" w:hAnsiTheme="minorHAnsi" w:cstheme="minorHAnsi"/>
        </w:rPr>
        <w:t>diskusi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tentang</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2) </w:t>
      </w:r>
      <w:proofErr w:type="spellStart"/>
      <w:r w:rsidRPr="00AE2A46">
        <w:rPr>
          <w:rFonts w:asciiTheme="minorHAnsi" w:hAnsiTheme="minorHAnsi" w:cstheme="minorHAnsi"/>
        </w:rPr>
        <w:t>terlaksananya</w:t>
      </w:r>
      <w:proofErr w:type="spellEnd"/>
      <w:r w:rsidRPr="00AE2A46">
        <w:rPr>
          <w:rFonts w:asciiTheme="minorHAnsi" w:hAnsiTheme="minorHAnsi" w:cstheme="minorHAnsi"/>
        </w:rPr>
        <w:t xml:space="preserve"> Kegiatan </w:t>
      </w:r>
      <w:proofErr w:type="spellStart"/>
      <w:r w:rsidRPr="00AE2A46">
        <w:rPr>
          <w:rFonts w:asciiTheme="minorHAnsi" w:hAnsiTheme="minorHAnsi" w:cstheme="minorHAnsi"/>
        </w:rPr>
        <w:t>pendampingan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dan 3) </w:t>
      </w:r>
      <w:proofErr w:type="spellStart"/>
      <w:r w:rsidRPr="00AE2A46">
        <w:rPr>
          <w:rFonts w:asciiTheme="minorHAnsi" w:hAnsiTheme="minorHAnsi" w:cstheme="minorHAnsi"/>
        </w:rPr>
        <w:t>terdapat</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peningkatan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pengetahuan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dosen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dalam</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Sehingga</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melalui</w:t>
      </w:r>
      <w:proofErr w:type="spellEnd"/>
      <w:r w:rsidRPr="00AE2A46">
        <w:rPr>
          <w:rFonts w:asciiTheme="minorHAnsi" w:hAnsiTheme="minorHAnsi" w:cstheme="minorHAnsi"/>
        </w:rPr>
        <w:t xml:space="preserve"> Kegiatan </w:t>
      </w:r>
      <w:proofErr w:type="spellStart"/>
      <w:r w:rsidRPr="00AE2A46">
        <w:rPr>
          <w:rFonts w:asciiTheme="minorHAnsi" w:hAnsiTheme="minorHAnsi" w:cstheme="minorHAnsi"/>
        </w:rPr>
        <w:t>ini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diharapkan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dapat</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berimplikasi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positif</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dalam</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penulisan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artikel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jurnal</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bereputasi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bagi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dosen-dosen</w:t>
      </w:r>
      <w:proofErr w:type="spellEnd"/>
      <w:r w:rsidRPr="00AE2A46">
        <w:rPr>
          <w:rFonts w:asciiTheme="minorHAnsi" w:hAnsiTheme="minorHAnsi" w:cstheme="minorHAnsi"/>
        </w:rPr>
        <w:t xml:space="preserve"> di </w:t>
      </w:r>
      <w:proofErr w:type="spellStart"/>
      <w:r w:rsidRPr="00AE2A46">
        <w:rPr>
          <w:rFonts w:asciiTheme="minorHAnsi" w:hAnsiTheme="minorHAnsi" w:cstheme="minorHAnsi"/>
        </w:rPr>
        <w:t>Fakultas</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Ilmu</w:t>
      </w:r>
      <w:proofErr w:type="spellEnd"/>
      <w:r w:rsidRPr="00AE2A46">
        <w:rPr>
          <w:rFonts w:asciiTheme="minorHAnsi" w:hAnsiTheme="minorHAnsi" w:cstheme="minorHAnsi"/>
        </w:rPr>
        <w:t xml:space="preserve"> Pendidikan UNP </w:t>
      </w:r>
      <w:proofErr w:type="spellStart"/>
      <w:r w:rsidRPr="00AE2A46">
        <w:rPr>
          <w:rFonts w:asciiTheme="minorHAnsi" w:hAnsiTheme="minorHAnsi" w:cstheme="minorHAnsi"/>
        </w:rPr>
        <w:t>khususnya</w:t>
      </w:r>
      <w:proofErr w:type="spellEnd"/>
      <w:r w:rsidRPr="00AE2A46">
        <w:rPr>
          <w:rFonts w:asciiTheme="minorHAnsi" w:hAnsiTheme="minorHAnsi" w:cstheme="minorHAnsi"/>
        </w:rPr>
        <w:t xml:space="preserve"> dan </w:t>
      </w:r>
      <w:proofErr w:type="spellStart"/>
      <w:r w:rsidRPr="00AE2A46">
        <w:rPr>
          <w:rFonts w:asciiTheme="minorHAnsi" w:hAnsiTheme="minorHAnsi" w:cstheme="minorHAnsi"/>
        </w:rPr>
        <w:t>dosen-dosen</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dari</w:t>
      </w:r>
      <w:proofErr w:type="spellEnd"/>
      <w:r w:rsidRPr="00AE2A46">
        <w:rPr>
          <w:rFonts w:asciiTheme="minorHAnsi" w:hAnsiTheme="minorHAnsi" w:cstheme="minorHAnsi"/>
        </w:rPr>
        <w:t xml:space="preserve"> </w:t>
      </w:r>
      <w:proofErr w:type="spellStart"/>
      <w:r w:rsidRPr="00AE2A46">
        <w:rPr>
          <w:rFonts w:asciiTheme="minorHAnsi" w:hAnsiTheme="minorHAnsi" w:cstheme="minorHAnsi"/>
        </w:rPr>
        <w:t>fakultas</w:t>
      </w:r>
      <w:proofErr w:type="spellEnd"/>
      <w:r w:rsidRPr="00AE2A46">
        <w:rPr>
          <w:rFonts w:asciiTheme="minorHAnsi" w:hAnsiTheme="minorHAnsi" w:cstheme="minorHAnsi"/>
        </w:rPr>
        <w:t xml:space="preserve"> lain pada </w:t>
      </w:r>
      <w:proofErr w:type="spellStart"/>
      <w:r w:rsidRPr="00AE2A46">
        <w:rPr>
          <w:rFonts w:asciiTheme="minorHAnsi" w:hAnsiTheme="minorHAnsi" w:cstheme="minorHAnsi"/>
        </w:rPr>
        <w:t>umumnya</w:t>
      </w:r>
      <w:proofErr w:type="spellEnd"/>
      <w:r w:rsidRPr="00AE2A46">
        <w:rPr>
          <w:rFonts w:asciiTheme="minorHAnsi" w:hAnsiTheme="minorHAnsi" w:cstheme="minorHAnsi"/>
        </w:rPr>
        <w:t>.</w:t>
      </w:r>
    </w:p>
    <w:p w14:paraId="6582100C" w14:textId="40CBFFAC" w:rsidR="00B02175" w:rsidRPr="00AE2A46" w:rsidRDefault="00DA693E" w:rsidP="00F853B2">
      <w:pPr>
        <w:pStyle w:val="TextBody"/>
        <w:ind w:firstLine="0"/>
        <w:rPr>
          <w:rFonts w:asciiTheme="minorHAnsi" w:eastAsia="SimSun" w:hAnsiTheme="minorHAnsi" w:cstheme="minorHAnsi"/>
          <w:i/>
          <w:lang w:eastAsia="zh-CN"/>
        </w:rPr>
      </w:pPr>
      <w:r w:rsidRPr="00AE2A46">
        <w:rPr>
          <w:rFonts w:asciiTheme="minorHAnsi" w:eastAsia="SimSun" w:hAnsiTheme="minorHAnsi" w:cstheme="minorHAnsi"/>
          <w:b/>
          <w:i/>
          <w:lang w:eastAsia="zh-CN"/>
        </w:rPr>
        <w:t xml:space="preserve">Kata </w:t>
      </w:r>
      <w:proofErr w:type="spellStart"/>
      <w:r w:rsidRPr="00AE2A46">
        <w:rPr>
          <w:rFonts w:asciiTheme="minorHAnsi" w:eastAsia="SimSun" w:hAnsiTheme="minorHAnsi" w:cstheme="minorHAnsi"/>
          <w:b/>
          <w:i/>
          <w:lang w:eastAsia="zh-CN"/>
        </w:rPr>
        <w:t>Kunci</w:t>
      </w:r>
      <w:proofErr w:type="spellEnd"/>
      <w:r w:rsidR="00F853B2" w:rsidRPr="00AE2A46">
        <w:rPr>
          <w:rFonts w:asciiTheme="minorHAnsi" w:eastAsia="SimSun" w:hAnsiTheme="minorHAnsi" w:cstheme="minorHAnsi"/>
          <w:b/>
          <w:i/>
          <w:lang w:eastAsia="zh-CN"/>
        </w:rPr>
        <w:t xml:space="preserve">: </w:t>
      </w:r>
      <w:proofErr w:type="spellStart"/>
      <w:r w:rsidR="00AE2A46" w:rsidRPr="00AE2A46">
        <w:rPr>
          <w:rFonts w:asciiTheme="minorHAnsi" w:hAnsiTheme="minorHAnsi" w:cstheme="minorHAnsi"/>
          <w:bCs/>
          <w:iCs/>
        </w:rPr>
        <w:t>artikel</w:t>
      </w:r>
      <w:proofErr w:type="spellEnd"/>
      <w:r w:rsidR="00AE2A46" w:rsidRPr="00AE2A46">
        <w:rPr>
          <w:rFonts w:asciiTheme="minorHAnsi" w:hAnsiTheme="minorHAnsi" w:cstheme="minorHAnsi"/>
          <w:bCs/>
          <w:iCs/>
        </w:rPr>
        <w:t xml:space="preserve">; </w:t>
      </w:r>
      <w:proofErr w:type="spellStart"/>
      <w:r w:rsidR="00AE2A46" w:rsidRPr="00AE2A46">
        <w:rPr>
          <w:rFonts w:asciiTheme="minorHAnsi" w:hAnsiTheme="minorHAnsi" w:cstheme="minorHAnsi"/>
          <w:bCs/>
          <w:iCs/>
        </w:rPr>
        <w:t>dosen</w:t>
      </w:r>
      <w:proofErr w:type="spellEnd"/>
      <w:r w:rsidR="00AE2A46" w:rsidRPr="00AE2A46">
        <w:rPr>
          <w:rStyle w:val="shorttext"/>
          <w:rFonts w:asciiTheme="minorHAnsi" w:hAnsiTheme="minorHAnsi" w:cstheme="minorHAnsi"/>
          <w:bCs/>
          <w:iCs/>
          <w:shd w:val="clear" w:color="auto" w:fill="FFFFFF"/>
        </w:rPr>
        <w:t xml:space="preserve">; </w:t>
      </w:r>
      <w:r w:rsidR="00AE2A46" w:rsidRPr="0027312C">
        <w:rPr>
          <w:rStyle w:val="shorttext"/>
          <w:rFonts w:asciiTheme="minorHAnsi" w:hAnsiTheme="minorHAnsi" w:cstheme="minorHAnsi"/>
          <w:bCs/>
          <w:i/>
          <w:shd w:val="clear" w:color="auto" w:fill="FFFFFF"/>
        </w:rPr>
        <w:t>coaching clinic</w:t>
      </w:r>
      <w:r w:rsidR="00AE2A46" w:rsidRPr="00AE2A46">
        <w:rPr>
          <w:rFonts w:asciiTheme="minorHAnsi" w:hAnsiTheme="minorHAnsi" w:cstheme="minorHAnsi"/>
          <w:bCs/>
          <w:iCs/>
        </w:rPr>
        <w:t xml:space="preserve">; </w:t>
      </w:r>
      <w:proofErr w:type="spellStart"/>
      <w:r w:rsidR="00AE2A46" w:rsidRPr="00AE2A46">
        <w:rPr>
          <w:rFonts w:asciiTheme="minorHAnsi" w:hAnsiTheme="minorHAnsi" w:cstheme="minorHAnsi"/>
          <w:bCs/>
          <w:iCs/>
        </w:rPr>
        <w:t>jurnal</w:t>
      </w:r>
      <w:proofErr w:type="spellEnd"/>
      <w:r w:rsidR="00AE2A46" w:rsidRPr="00AE2A46">
        <w:rPr>
          <w:rFonts w:asciiTheme="minorHAnsi" w:hAnsiTheme="minorHAnsi" w:cstheme="minorHAnsi"/>
          <w:bCs/>
          <w:iCs/>
        </w:rPr>
        <w:t xml:space="preserve"> </w:t>
      </w:r>
      <w:proofErr w:type="spellStart"/>
      <w:r w:rsidR="00AE2A46" w:rsidRPr="00AE2A46">
        <w:rPr>
          <w:rFonts w:asciiTheme="minorHAnsi" w:hAnsiTheme="minorHAnsi" w:cstheme="minorHAnsi"/>
          <w:bCs/>
          <w:iCs/>
        </w:rPr>
        <w:t>bereputasi</w:t>
      </w:r>
      <w:proofErr w:type="spellEnd"/>
    </w:p>
    <w:p w14:paraId="6FBC968C" w14:textId="77777777" w:rsidR="00AE2A46" w:rsidRPr="00AE2A46" w:rsidRDefault="00AE2A46" w:rsidP="00F853B2">
      <w:pPr>
        <w:pStyle w:val="TextBody"/>
        <w:ind w:firstLine="0"/>
        <w:rPr>
          <w:rFonts w:asciiTheme="minorHAnsi" w:eastAsia="SimSun" w:hAnsiTheme="minorHAnsi" w:cstheme="minorHAnsi"/>
          <w:b/>
          <w:lang w:eastAsia="zh-CN"/>
        </w:rPr>
      </w:pPr>
    </w:p>
    <w:p w14:paraId="6128B02E" w14:textId="77777777" w:rsidR="00AE2A46" w:rsidRPr="00AE2A46" w:rsidRDefault="00AE2A46" w:rsidP="00F853B2">
      <w:pPr>
        <w:pStyle w:val="TextBody"/>
        <w:ind w:firstLine="0"/>
        <w:rPr>
          <w:rFonts w:asciiTheme="minorHAnsi" w:eastAsia="SimSun" w:hAnsiTheme="minorHAnsi" w:cstheme="minorHAnsi"/>
          <w:b/>
          <w:lang w:eastAsia="zh-CN"/>
        </w:rPr>
      </w:pPr>
    </w:p>
    <w:p w14:paraId="7B08323A" w14:textId="22E052A0" w:rsidR="00AE2A46" w:rsidRPr="00AE2A46" w:rsidRDefault="00AE2A46" w:rsidP="00AE2A46">
      <w:pPr>
        <w:spacing w:after="0" w:line="240" w:lineRule="auto"/>
        <w:rPr>
          <w:rFonts w:asciiTheme="minorHAnsi" w:hAnsiTheme="minorHAnsi" w:cstheme="minorHAnsi"/>
          <w:b/>
          <w:i/>
          <w:sz w:val="20"/>
          <w:szCs w:val="20"/>
        </w:rPr>
      </w:pPr>
      <w:r w:rsidRPr="00AE2A46">
        <w:rPr>
          <w:rFonts w:asciiTheme="minorHAnsi" w:hAnsiTheme="minorHAnsi" w:cstheme="minorHAnsi"/>
          <w:b/>
          <w:i/>
          <w:sz w:val="20"/>
          <w:szCs w:val="20"/>
        </w:rPr>
        <w:t>ABSTRACT</w:t>
      </w:r>
    </w:p>
    <w:p w14:paraId="047BC972" w14:textId="211CEDD5" w:rsidR="00AE2A46" w:rsidRPr="00AE2A46" w:rsidRDefault="00AE2A46" w:rsidP="00AE2A46">
      <w:pPr>
        <w:pStyle w:val="TextBody"/>
        <w:ind w:firstLine="0"/>
        <w:rPr>
          <w:rFonts w:asciiTheme="minorHAnsi" w:eastAsia="Times New Roman" w:hAnsiTheme="minorHAnsi" w:cstheme="minorHAnsi"/>
          <w:i/>
          <w:lang w:eastAsia="ja-JP"/>
        </w:rPr>
      </w:pPr>
      <w:r w:rsidRPr="00AE2A46">
        <w:rPr>
          <w:rFonts w:asciiTheme="minorHAnsi" w:hAnsiTheme="minorHAnsi" w:cstheme="minorHAnsi"/>
        </w:rPr>
        <w:t xml:space="preserve">The focus of this community service includes the ability of lecturers to write reputable journal articles. This community service aims to improve: 1) lecturers' understanding of writing good articles so that they can be published in reputable journals; 2) lecturer skills in writing good articles so that they can be published in reputable journals; and 3) awareness of lecturers about the importance of writing good articles so that they can be published in reputable journals. The methods used so that the purpose of this service can be carried out properly include: 1) coaching clinic through zoom meetings by providing some material about writing reputable journal articles; 2) Focus Group Discussion (FGD) on materials for writing articles in reputable journals; and 3) assisting in writing articles for reputable journals, tracing reputable journals and submitting articles that have been revised by the author from reviewers. This community service activity reveals the fact that: 1) the implementation of coaching clinic activities and discussions about writing reputable journal articles; 2) the implementation of mentoring activities for writing reputable journal articles; and 3) there is an increase in lecturers' knowledge in writing reputable journal articles. So that through this activity it is hoped that it will have positive implications in writing reputable </w:t>
      </w:r>
      <w:r w:rsidRPr="00AE2A46">
        <w:rPr>
          <w:rFonts w:asciiTheme="minorHAnsi" w:hAnsiTheme="minorHAnsi" w:cstheme="minorHAnsi"/>
        </w:rPr>
        <w:lastRenderedPageBreak/>
        <w:t>journal articles for lecturers at the UNP Faculty of Education in particular and for lecturers from other faculties in general.</w:t>
      </w:r>
    </w:p>
    <w:p w14:paraId="0FED0D9A" w14:textId="4306F92B" w:rsidR="00AE2A46" w:rsidRPr="00AE2A46" w:rsidRDefault="00AE2A46" w:rsidP="00AE2A46">
      <w:pPr>
        <w:pStyle w:val="TextBody"/>
        <w:ind w:firstLine="0"/>
        <w:rPr>
          <w:rFonts w:asciiTheme="minorHAnsi" w:hAnsiTheme="minorHAnsi" w:cstheme="minorHAnsi"/>
          <w:bCs/>
          <w:iCs/>
        </w:rPr>
      </w:pPr>
      <w:r w:rsidRPr="00AE2A46">
        <w:rPr>
          <w:rFonts w:asciiTheme="minorHAnsi" w:eastAsia="SimSun" w:hAnsiTheme="minorHAnsi" w:cstheme="minorHAnsi"/>
          <w:b/>
          <w:i/>
          <w:lang w:eastAsia="zh-CN"/>
        </w:rPr>
        <w:t xml:space="preserve">Kata </w:t>
      </w:r>
      <w:proofErr w:type="spellStart"/>
      <w:r w:rsidRPr="00AE2A46">
        <w:rPr>
          <w:rFonts w:asciiTheme="minorHAnsi" w:eastAsia="SimSun" w:hAnsiTheme="minorHAnsi" w:cstheme="minorHAnsi"/>
          <w:b/>
          <w:i/>
          <w:lang w:eastAsia="zh-CN"/>
        </w:rPr>
        <w:t>Kunci</w:t>
      </w:r>
      <w:proofErr w:type="spellEnd"/>
      <w:r w:rsidRPr="00AE2A46">
        <w:rPr>
          <w:rFonts w:asciiTheme="minorHAnsi" w:eastAsia="SimSun" w:hAnsiTheme="minorHAnsi" w:cstheme="minorHAnsi"/>
          <w:b/>
          <w:i/>
          <w:lang w:eastAsia="zh-CN"/>
        </w:rPr>
        <w:t xml:space="preserve">: </w:t>
      </w:r>
      <w:r w:rsidRPr="00AE2A46">
        <w:rPr>
          <w:rFonts w:asciiTheme="minorHAnsi" w:hAnsiTheme="minorHAnsi" w:cstheme="minorHAnsi"/>
          <w:bCs/>
          <w:iCs/>
        </w:rPr>
        <w:t>article; lectures</w:t>
      </w:r>
      <w:r w:rsidRPr="00AE2A46">
        <w:rPr>
          <w:rStyle w:val="shorttext"/>
          <w:rFonts w:asciiTheme="minorHAnsi" w:hAnsiTheme="minorHAnsi" w:cstheme="minorHAnsi"/>
          <w:bCs/>
          <w:iCs/>
          <w:shd w:val="clear" w:color="auto" w:fill="FFFFFF"/>
        </w:rPr>
        <w:t>; coaching clinic</w:t>
      </w:r>
      <w:r w:rsidRPr="00AE2A46">
        <w:rPr>
          <w:rFonts w:asciiTheme="minorHAnsi" w:hAnsiTheme="minorHAnsi" w:cstheme="minorHAnsi"/>
          <w:bCs/>
          <w:iCs/>
        </w:rPr>
        <w:t>; reputable journal</w:t>
      </w:r>
    </w:p>
    <w:p w14:paraId="00300073" w14:textId="77777777" w:rsidR="00AE2A46" w:rsidRDefault="00AE2A46" w:rsidP="00AE2A46">
      <w:pPr>
        <w:pStyle w:val="TextBody"/>
        <w:ind w:firstLine="0"/>
        <w:rPr>
          <w:rFonts w:asciiTheme="minorHAnsi" w:hAnsiTheme="minorHAnsi" w:cstheme="minorHAnsi"/>
          <w:bCs/>
          <w:iCs/>
        </w:rPr>
      </w:pPr>
    </w:p>
    <w:p w14:paraId="4926A417" w14:textId="142F933B" w:rsidR="00AE2A46" w:rsidRPr="00DA693E" w:rsidRDefault="00AE2A46" w:rsidP="00AE2A46">
      <w:pPr>
        <w:pStyle w:val="TextBody"/>
        <w:ind w:firstLine="0"/>
        <w:rPr>
          <w:rFonts w:ascii="Calibri" w:eastAsia="SimSun" w:hAnsi="Calibri" w:cs="Calibri"/>
          <w:b/>
          <w:sz w:val="22"/>
          <w:szCs w:val="22"/>
          <w:lang w:eastAsia="zh-CN"/>
        </w:rPr>
        <w:sectPr w:rsidR="00AE2A46" w:rsidRPr="00DA693E" w:rsidSect="00DA693E">
          <w:headerReference w:type="default" r:id="rId9"/>
          <w:footerReference w:type="default" r:id="rId10"/>
          <w:headerReference w:type="first" r:id="rId11"/>
          <w:footerReference w:type="first" r:id="rId12"/>
          <w:pgSz w:w="11906" w:h="16838"/>
          <w:pgMar w:top="1433" w:right="1701" w:bottom="1701" w:left="1701" w:header="0" w:footer="709" w:gutter="0"/>
          <w:cols w:space="708"/>
          <w:titlePg/>
          <w:docGrid w:linePitch="360"/>
        </w:sectPr>
      </w:pPr>
    </w:p>
    <w:p w14:paraId="6189382D" w14:textId="77777777" w:rsidR="00DA693E" w:rsidRPr="00D5644D" w:rsidRDefault="00CB39B2" w:rsidP="00DA693E">
      <w:pPr>
        <w:shd w:val="clear" w:color="auto" w:fill="FFFFFF"/>
        <w:spacing w:after="0" w:line="240" w:lineRule="auto"/>
        <w:jc w:val="both"/>
        <w:rPr>
          <w:rFonts w:asciiTheme="minorHAnsi" w:hAnsiTheme="minorHAnsi" w:cstheme="minorHAnsi"/>
          <w:b/>
          <w:lang w:eastAsia="ja-JP"/>
        </w:rPr>
      </w:pPr>
      <w:r w:rsidRPr="00DA693E">
        <w:rPr>
          <w:rFonts w:cs="Calibri"/>
          <w:b/>
          <w:lang w:eastAsia="ja-JP"/>
        </w:rPr>
        <w:t xml:space="preserve">1. </w:t>
      </w:r>
      <w:proofErr w:type="spellStart"/>
      <w:r w:rsidRPr="00D5644D">
        <w:rPr>
          <w:rFonts w:asciiTheme="minorHAnsi" w:hAnsiTheme="minorHAnsi" w:cstheme="minorHAnsi"/>
          <w:b/>
          <w:lang w:eastAsia="ja-JP"/>
        </w:rPr>
        <w:t>Pendahuluan</w:t>
      </w:r>
      <w:proofErr w:type="spellEnd"/>
    </w:p>
    <w:p w14:paraId="098AC351" w14:textId="4ADD775F" w:rsidR="00340231" w:rsidRPr="00D5644D" w:rsidRDefault="00DA693E" w:rsidP="00C24C13">
      <w:pPr>
        <w:shd w:val="clear" w:color="auto" w:fill="FFFFFF"/>
        <w:spacing w:after="0" w:line="240" w:lineRule="auto"/>
        <w:jc w:val="both"/>
        <w:rPr>
          <w:rFonts w:asciiTheme="minorHAnsi" w:hAnsiTheme="minorHAnsi" w:cstheme="minorHAnsi"/>
        </w:rPr>
      </w:pPr>
      <w:r w:rsidRPr="00D5644D">
        <w:rPr>
          <w:rFonts w:asciiTheme="minorHAnsi" w:hAnsiTheme="minorHAnsi" w:cstheme="minorHAnsi"/>
        </w:rPr>
        <w:tab/>
      </w:r>
    </w:p>
    <w:p w14:paraId="46A1DE64" w14:textId="6B761F8E" w:rsidR="00C24C13" w:rsidRPr="00D5644D" w:rsidRDefault="00887C37" w:rsidP="00C24C13">
      <w:pPr>
        <w:ind w:firstLine="709"/>
        <w:jc w:val="both"/>
        <w:rPr>
          <w:rFonts w:asciiTheme="minorHAnsi" w:hAnsiTheme="minorHAnsi" w:cstheme="minorHAnsi"/>
        </w:rPr>
      </w:pPr>
      <w:proofErr w:type="spellStart"/>
      <w:r>
        <w:rPr>
          <w:rFonts w:asciiTheme="minorHAnsi" w:hAnsiTheme="minorHAnsi" w:cstheme="minorHAnsi"/>
        </w:rPr>
        <w:t>Syarat</w:t>
      </w:r>
      <w:proofErr w:type="spellEnd"/>
      <w:r>
        <w:rPr>
          <w:rFonts w:asciiTheme="minorHAnsi" w:hAnsiTheme="minorHAnsi" w:cstheme="minorHAnsi"/>
        </w:rPr>
        <w:t xml:space="preserve"> </w:t>
      </w:r>
      <w:proofErr w:type="spellStart"/>
      <w:r>
        <w:rPr>
          <w:rFonts w:asciiTheme="minorHAnsi" w:hAnsiTheme="minorHAnsi" w:cstheme="minorHAnsi"/>
        </w:rPr>
        <w:t>menjadi</w:t>
      </w:r>
      <w:proofErr w:type="spellEnd"/>
      <w:r>
        <w:rPr>
          <w:rFonts w:asciiTheme="minorHAnsi" w:hAnsiTheme="minorHAnsi" w:cstheme="minorHAnsi"/>
        </w:rPr>
        <w:t xml:space="preserve"> </w:t>
      </w:r>
      <w:proofErr w:type="spellStart"/>
      <w:r>
        <w:rPr>
          <w:rFonts w:asciiTheme="minorHAnsi" w:hAnsiTheme="minorHAnsi" w:cstheme="minorHAnsi"/>
        </w:rPr>
        <w:t>seorang</w:t>
      </w:r>
      <w:proofErr w:type="spellEnd"/>
      <w:r>
        <w:rPr>
          <w:rFonts w:asciiTheme="minorHAnsi" w:hAnsiTheme="minorHAnsi" w:cstheme="minorHAnsi"/>
        </w:rPr>
        <w:t xml:space="preserve"> professional, </w:t>
      </w:r>
      <w:r w:rsidR="00FB39F0" w:rsidRPr="00D5644D">
        <w:rPr>
          <w:rFonts w:asciiTheme="minorHAnsi" w:hAnsiTheme="minorHAnsi" w:cstheme="minorHAnsi"/>
        </w:rPr>
        <w:t xml:space="preserve">salah </w:t>
      </w:r>
      <w:proofErr w:type="spellStart"/>
      <w:r w:rsidR="00FB39F0" w:rsidRPr="00D5644D">
        <w:rPr>
          <w:rFonts w:asciiTheme="minorHAnsi" w:hAnsiTheme="minorHAnsi" w:cstheme="minorHAnsi"/>
        </w:rPr>
        <w:t>satunya</w:t>
      </w:r>
      <w:proofErr w:type="spellEnd"/>
      <w:r w:rsidR="00FB39F0" w:rsidRPr="00D5644D">
        <w:rPr>
          <w:rFonts w:asciiTheme="minorHAnsi" w:hAnsiTheme="minorHAnsi" w:cstheme="minorHAnsi"/>
        </w:rPr>
        <w:t xml:space="preserve"> </w:t>
      </w:r>
      <w:proofErr w:type="spellStart"/>
      <w:r w:rsidR="00FB39F0" w:rsidRPr="00D5644D">
        <w:rPr>
          <w:rFonts w:asciiTheme="minorHAnsi" w:hAnsiTheme="minorHAnsi" w:cstheme="minorHAnsi"/>
        </w:rPr>
        <w:t>memiliki</w:t>
      </w:r>
      <w:proofErr w:type="spellEnd"/>
      <w:r w:rsidR="00FB39F0" w:rsidRPr="00D5644D">
        <w:rPr>
          <w:rFonts w:asciiTheme="minorHAnsi" w:hAnsiTheme="minorHAnsi" w:cstheme="minorHAnsi"/>
        </w:rPr>
        <w:t xml:space="preserve"> </w:t>
      </w:r>
      <w:proofErr w:type="spellStart"/>
      <w:r w:rsidR="00FB39F0" w:rsidRPr="00D5644D">
        <w:rPr>
          <w:rFonts w:asciiTheme="minorHAnsi" w:hAnsiTheme="minorHAnsi" w:cstheme="minorHAnsi"/>
        </w:rPr>
        <w:t>kompetensi</w:t>
      </w:r>
      <w:proofErr w:type="spellEnd"/>
      <w:r w:rsidR="00FB39F0" w:rsidRPr="00D5644D">
        <w:rPr>
          <w:rFonts w:asciiTheme="minorHAnsi" w:hAnsiTheme="minorHAnsi" w:cstheme="minorHAnsi"/>
        </w:rPr>
        <w:t xml:space="preserve"> </w:t>
      </w:r>
      <w:r w:rsidR="001D5A5D">
        <w:rPr>
          <w:rFonts w:asciiTheme="minorHAnsi" w:hAnsiTheme="minorHAnsi" w:cstheme="minorHAnsi"/>
        </w:rPr>
        <w:t xml:space="preserve">yang </w:t>
      </w:r>
      <w:proofErr w:type="spellStart"/>
      <w:r w:rsidR="001D5A5D">
        <w:rPr>
          <w:rFonts w:asciiTheme="minorHAnsi" w:hAnsiTheme="minorHAnsi" w:cstheme="minorHAnsi"/>
        </w:rPr>
        <w:t>sesuai</w:t>
      </w:r>
      <w:proofErr w:type="spellEnd"/>
      <w:r w:rsidR="001D5A5D">
        <w:rPr>
          <w:rFonts w:asciiTheme="minorHAnsi" w:hAnsiTheme="minorHAnsi" w:cstheme="minorHAnsi"/>
        </w:rPr>
        <w:t xml:space="preserve"> </w:t>
      </w:r>
      <w:proofErr w:type="spellStart"/>
      <w:r w:rsidR="001D5A5D">
        <w:rPr>
          <w:rFonts w:asciiTheme="minorHAnsi" w:hAnsiTheme="minorHAnsi" w:cstheme="minorHAnsi"/>
        </w:rPr>
        <w:t>dalam</w:t>
      </w:r>
      <w:proofErr w:type="spellEnd"/>
      <w:r w:rsidR="001D5A5D">
        <w:rPr>
          <w:rFonts w:asciiTheme="minorHAnsi" w:hAnsiTheme="minorHAnsi" w:cstheme="minorHAnsi"/>
        </w:rPr>
        <w:t xml:space="preserve"> </w:t>
      </w:r>
      <w:proofErr w:type="spellStart"/>
      <w:r w:rsidR="001D5A5D">
        <w:rPr>
          <w:rFonts w:asciiTheme="minorHAnsi" w:hAnsiTheme="minorHAnsi" w:cstheme="minorHAnsi"/>
        </w:rPr>
        <w:t>peraturan</w:t>
      </w:r>
      <w:proofErr w:type="spellEnd"/>
      <w:r w:rsidR="001D5A5D">
        <w:rPr>
          <w:rFonts w:asciiTheme="minorHAnsi" w:hAnsiTheme="minorHAnsi" w:cstheme="minorHAnsi"/>
        </w:rPr>
        <w:t xml:space="preserve"> </w:t>
      </w:r>
      <w:proofErr w:type="spellStart"/>
      <w:r w:rsidR="001D5A5D">
        <w:rPr>
          <w:rFonts w:asciiTheme="minorHAnsi" w:hAnsiTheme="minorHAnsi" w:cstheme="minorHAnsi"/>
        </w:rPr>
        <w:t>perundang-undangan</w:t>
      </w:r>
      <w:proofErr w:type="spellEnd"/>
      <w:r w:rsidR="00C24C13" w:rsidRPr="00D5644D">
        <w:rPr>
          <w:rFonts w:asciiTheme="minorHAnsi" w:hAnsiTheme="minorHAnsi" w:cstheme="minorHAnsi"/>
        </w:rPr>
        <w:t>.</w:t>
      </w:r>
      <w:r w:rsidR="00FB39F0" w:rsidRPr="00D5644D">
        <w:rPr>
          <w:rFonts w:asciiTheme="minorHAnsi" w:hAnsiTheme="minorHAnsi" w:cstheme="minorHAnsi"/>
        </w:rPr>
        <w:t xml:space="preserve"> </w:t>
      </w:r>
      <w:proofErr w:type="spellStart"/>
      <w:r w:rsidR="00C24C13" w:rsidRPr="00D5644D">
        <w:rPr>
          <w:rFonts w:asciiTheme="minorHAnsi" w:hAnsiTheme="minorHAnsi" w:cstheme="minorHAnsi"/>
        </w:rPr>
        <w:t>Selain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kompetensi</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kepribadian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sosial</w:t>
      </w:r>
      <w:proofErr w:type="spellEnd"/>
      <w:r w:rsidR="00C24C13" w:rsidRPr="00D5644D">
        <w:rPr>
          <w:rFonts w:asciiTheme="minorHAnsi" w:hAnsiTheme="minorHAnsi" w:cstheme="minorHAnsi"/>
        </w:rPr>
        <w:t xml:space="preserve">, dan </w:t>
      </w:r>
      <w:proofErr w:type="spellStart"/>
      <w:r w:rsidR="00C24C13" w:rsidRPr="00D5644D">
        <w:rPr>
          <w:rFonts w:asciiTheme="minorHAnsi" w:hAnsiTheme="minorHAnsi" w:cstheme="minorHAnsi"/>
        </w:rPr>
        <w:t>pedagogik</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Kompetensi</w:t>
      </w:r>
      <w:proofErr w:type="spellEnd"/>
      <w:r w:rsidR="00C24C13" w:rsidRPr="00D5644D">
        <w:rPr>
          <w:rFonts w:asciiTheme="minorHAnsi" w:hAnsiTheme="minorHAnsi" w:cstheme="minorHAnsi"/>
        </w:rPr>
        <w:t xml:space="preserve"> </w:t>
      </w:r>
      <w:proofErr w:type="spellStart"/>
      <w:r w:rsidR="00861773">
        <w:rPr>
          <w:rFonts w:asciiTheme="minorHAnsi" w:hAnsiTheme="minorHAnsi" w:cstheme="minorHAnsi"/>
        </w:rPr>
        <w:t>Dosen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dituntut</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untuk</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menulis</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artikel</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ilmiah</w:t>
      </w:r>
      <w:proofErr w:type="spellEnd"/>
      <w:r w:rsidR="00650213">
        <w:rPr>
          <w:rFonts w:asciiTheme="minorHAnsi" w:hAnsiTheme="minorHAnsi" w:cstheme="minorHAnsi"/>
        </w:rPr>
        <w:t xml:space="preserve"> </w:t>
      </w:r>
      <w:r w:rsidR="00C24C13" w:rsidRPr="00D5644D">
        <w:rPr>
          <w:rFonts w:asciiTheme="minorHAnsi" w:hAnsiTheme="minorHAnsi" w:cstheme="minorHAnsi"/>
        </w:rPr>
        <w:t xml:space="preserve">dan </w:t>
      </w:r>
      <w:proofErr w:type="spellStart"/>
      <w:r w:rsidR="00C24C13" w:rsidRPr="00D5644D">
        <w:rPr>
          <w:rFonts w:asciiTheme="minorHAnsi" w:hAnsiTheme="minorHAnsi" w:cstheme="minorHAnsi"/>
        </w:rPr>
        <w:t>dipublikasikan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dalam</w:t>
      </w:r>
      <w:proofErr w:type="spellEnd"/>
      <w:r w:rsidR="00C24C13" w:rsidRPr="00D5644D">
        <w:rPr>
          <w:rFonts w:asciiTheme="minorHAnsi" w:hAnsiTheme="minorHAnsi" w:cstheme="minorHAnsi"/>
        </w:rPr>
        <w:t xml:space="preserve"> </w:t>
      </w:r>
      <w:proofErr w:type="spellStart"/>
      <w:r w:rsidR="00650213">
        <w:rPr>
          <w:rFonts w:asciiTheme="minorHAnsi" w:hAnsiTheme="minorHAnsi" w:cstheme="minorHAnsi"/>
        </w:rPr>
        <w:t>jurnal</w:t>
      </w:r>
      <w:proofErr w:type="spellEnd"/>
      <w:r w:rsidR="00650213">
        <w:rPr>
          <w:rFonts w:asciiTheme="minorHAnsi" w:hAnsiTheme="minorHAnsi" w:cstheme="minorHAnsi"/>
        </w:rPr>
        <w:t xml:space="preserve"> </w:t>
      </w:r>
      <w:proofErr w:type="spellStart"/>
      <w:r w:rsidR="00650213">
        <w:rPr>
          <w:rFonts w:asciiTheme="minorHAnsi" w:hAnsiTheme="minorHAnsi" w:cstheme="minorHAnsi"/>
        </w:rPr>
        <w:t>bereputasi</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baik</w:t>
      </w:r>
      <w:proofErr w:type="spellEnd"/>
      <w:r w:rsidR="00C24C13" w:rsidRPr="00D5644D">
        <w:rPr>
          <w:rFonts w:asciiTheme="minorHAnsi" w:hAnsiTheme="minorHAnsi" w:cstheme="minorHAnsi"/>
        </w:rPr>
        <w:t xml:space="preserve"> Nasional </w:t>
      </w:r>
      <w:proofErr w:type="spellStart"/>
      <w:r w:rsidR="00C24C13" w:rsidRPr="00D5644D">
        <w:rPr>
          <w:rFonts w:asciiTheme="minorHAnsi" w:hAnsiTheme="minorHAnsi" w:cstheme="minorHAnsi"/>
        </w:rPr>
        <w:t>maupun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Internasional</w:t>
      </w:r>
      <w:proofErr w:type="spellEnd"/>
      <w:r w:rsidR="00861773">
        <w:rPr>
          <w:rFonts w:asciiTheme="minorHAnsi" w:hAnsiTheme="minorHAnsi" w:cstheme="minorHAnsi"/>
        </w:rPr>
        <w:t xml:space="preserve"> </w:t>
      </w:r>
      <w:proofErr w:type="spellStart"/>
      <w:r w:rsidR="00861773">
        <w:rPr>
          <w:rFonts w:asciiTheme="minorHAnsi" w:hAnsiTheme="minorHAnsi" w:cstheme="minorHAnsi"/>
        </w:rPr>
        <w:t>bereputasi</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Undang-Undang</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Nomor</w:t>
      </w:r>
      <w:proofErr w:type="spellEnd"/>
      <w:r w:rsidR="00C24C13" w:rsidRPr="00D5644D">
        <w:rPr>
          <w:rFonts w:asciiTheme="minorHAnsi" w:hAnsiTheme="minorHAnsi" w:cstheme="minorHAnsi"/>
        </w:rPr>
        <w:t xml:space="preserve"> 14 </w:t>
      </w:r>
      <w:proofErr w:type="spellStart"/>
      <w:r w:rsidR="00C24C13" w:rsidRPr="00D5644D">
        <w:rPr>
          <w:rFonts w:asciiTheme="minorHAnsi" w:hAnsiTheme="minorHAnsi" w:cstheme="minorHAnsi"/>
        </w:rPr>
        <w:t>Tahun</w:t>
      </w:r>
      <w:proofErr w:type="spellEnd"/>
      <w:r w:rsidR="00C24C13" w:rsidRPr="00D5644D">
        <w:rPr>
          <w:rFonts w:asciiTheme="minorHAnsi" w:hAnsiTheme="minorHAnsi" w:cstheme="minorHAnsi"/>
        </w:rPr>
        <w:t xml:space="preserve"> 2005 </w:t>
      </w:r>
      <w:proofErr w:type="spellStart"/>
      <w:r w:rsidR="00C24C13" w:rsidRPr="00D5644D">
        <w:rPr>
          <w:rFonts w:asciiTheme="minorHAnsi" w:hAnsiTheme="minorHAnsi" w:cstheme="minorHAnsi"/>
        </w:rPr>
        <w:t>tentang</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Ketenagakerjaan</w:t>
      </w:r>
      <w:proofErr w:type="spellEnd"/>
      <w:r w:rsidR="00C24C13" w:rsidRPr="00D5644D">
        <w:rPr>
          <w:rFonts w:asciiTheme="minorHAnsi" w:hAnsiTheme="minorHAnsi" w:cstheme="minorHAnsi"/>
        </w:rPr>
        <w:t xml:space="preserve"> dan </w:t>
      </w:r>
      <w:proofErr w:type="spellStart"/>
      <w:r w:rsidR="00C24C13" w:rsidRPr="00D5644D">
        <w:rPr>
          <w:rFonts w:asciiTheme="minorHAnsi" w:hAnsiTheme="minorHAnsi" w:cstheme="minorHAnsi"/>
        </w:rPr>
        <w:t>Peraturan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Pemerintah</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Nomor</w:t>
      </w:r>
      <w:proofErr w:type="spellEnd"/>
      <w:r w:rsidR="00C24C13" w:rsidRPr="00D5644D">
        <w:rPr>
          <w:rFonts w:asciiTheme="minorHAnsi" w:hAnsiTheme="minorHAnsi" w:cstheme="minorHAnsi"/>
        </w:rPr>
        <w:t xml:space="preserve"> 19 </w:t>
      </w:r>
      <w:proofErr w:type="spellStart"/>
      <w:r w:rsidR="00C24C13" w:rsidRPr="00D5644D">
        <w:rPr>
          <w:rFonts w:asciiTheme="minorHAnsi" w:hAnsiTheme="minorHAnsi" w:cstheme="minorHAnsi"/>
        </w:rPr>
        <w:t>Tahun</w:t>
      </w:r>
      <w:proofErr w:type="spellEnd"/>
      <w:r w:rsidR="00C24C13" w:rsidRPr="00D5644D">
        <w:rPr>
          <w:rFonts w:asciiTheme="minorHAnsi" w:hAnsiTheme="minorHAnsi" w:cstheme="minorHAnsi"/>
        </w:rPr>
        <w:t xml:space="preserve"> 2005, </w:t>
      </w:r>
      <w:proofErr w:type="spellStart"/>
      <w:r w:rsidR="00C24C13" w:rsidRPr="00D5644D">
        <w:rPr>
          <w:rFonts w:asciiTheme="minorHAnsi" w:hAnsiTheme="minorHAnsi" w:cstheme="minorHAnsi"/>
        </w:rPr>
        <w:t>pembuatan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artikel</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ilmiah</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merupakan</w:t>
      </w:r>
      <w:proofErr w:type="spellEnd"/>
      <w:r w:rsidR="00C24C13" w:rsidRPr="00D5644D">
        <w:rPr>
          <w:rFonts w:asciiTheme="minorHAnsi" w:hAnsiTheme="minorHAnsi" w:cstheme="minorHAnsi"/>
        </w:rPr>
        <w:t xml:space="preserve"> salah </w:t>
      </w:r>
      <w:proofErr w:type="spellStart"/>
      <w:r w:rsidR="00C24C13" w:rsidRPr="00D5644D">
        <w:rPr>
          <w:rFonts w:asciiTheme="minorHAnsi" w:hAnsiTheme="minorHAnsi" w:cstheme="minorHAnsi"/>
        </w:rPr>
        <w:t>satu</w:t>
      </w:r>
      <w:proofErr w:type="spellEnd"/>
      <w:r w:rsidR="00C24C13" w:rsidRPr="00D5644D">
        <w:rPr>
          <w:rFonts w:asciiTheme="minorHAnsi" w:hAnsiTheme="minorHAnsi" w:cstheme="minorHAnsi"/>
        </w:rPr>
        <w:t xml:space="preserve"> sub </w:t>
      </w:r>
      <w:proofErr w:type="spellStart"/>
      <w:r w:rsidR="00C24C13" w:rsidRPr="00D5644D">
        <w:rPr>
          <w:rFonts w:asciiTheme="minorHAnsi" w:hAnsiTheme="minorHAnsi" w:cstheme="minorHAnsi"/>
        </w:rPr>
        <w:t>unsur</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mewujudkan</w:t>
      </w:r>
      <w:proofErr w:type="spellEnd"/>
      <w:r w:rsidR="00C24C13" w:rsidRPr="00D5644D">
        <w:rPr>
          <w:rFonts w:asciiTheme="minorHAnsi" w:hAnsiTheme="minorHAnsi" w:cstheme="minorHAnsi"/>
        </w:rPr>
        <w:t xml:space="preserve"> </w:t>
      </w:r>
      <w:proofErr w:type="spellStart"/>
      <w:r w:rsidR="00861773">
        <w:rPr>
          <w:rFonts w:asciiTheme="minorHAnsi" w:hAnsiTheme="minorHAnsi" w:cstheme="minorHAnsi"/>
        </w:rPr>
        <w:t>dosen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sebagai</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tenaga</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profesional</w:t>
      </w:r>
      <w:proofErr w:type="spellEnd"/>
      <w:r w:rsidR="00C24C13" w:rsidRPr="00D5644D">
        <w:rPr>
          <w:rFonts w:asciiTheme="minorHAnsi" w:hAnsiTheme="minorHAnsi" w:cstheme="minorHAnsi"/>
        </w:rPr>
        <w:t xml:space="preserve">. Artikel </w:t>
      </w:r>
      <w:proofErr w:type="spellStart"/>
      <w:r w:rsidR="00C24C13" w:rsidRPr="00D5644D">
        <w:rPr>
          <w:rFonts w:asciiTheme="minorHAnsi" w:hAnsiTheme="minorHAnsi" w:cstheme="minorHAnsi"/>
        </w:rPr>
        <w:t>ilmiah</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memiliki</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nilai</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kredit</w:t>
      </w:r>
      <w:proofErr w:type="spellEnd"/>
      <w:r w:rsidR="00C24C13" w:rsidRPr="00D5644D">
        <w:rPr>
          <w:rFonts w:asciiTheme="minorHAnsi" w:hAnsiTheme="minorHAnsi" w:cstheme="minorHAnsi"/>
        </w:rPr>
        <w:t xml:space="preserve"> yang </w:t>
      </w:r>
      <w:proofErr w:type="spellStart"/>
      <w:r w:rsidR="00C24C13" w:rsidRPr="00D5644D">
        <w:rPr>
          <w:rFonts w:asciiTheme="minorHAnsi" w:hAnsiTheme="minorHAnsi" w:cstheme="minorHAnsi"/>
        </w:rPr>
        <w:t>besar</w:t>
      </w:r>
      <w:proofErr w:type="spellEnd"/>
      <w:r w:rsidR="00C24C13" w:rsidRPr="00D5644D">
        <w:rPr>
          <w:rFonts w:asciiTheme="minorHAnsi" w:hAnsiTheme="minorHAnsi" w:cstheme="minorHAnsi"/>
        </w:rPr>
        <w:t xml:space="preserve"> dan </w:t>
      </w:r>
      <w:proofErr w:type="spellStart"/>
      <w:r w:rsidR="00C24C13" w:rsidRPr="00D5644D">
        <w:rPr>
          <w:rFonts w:asciiTheme="minorHAnsi" w:hAnsiTheme="minorHAnsi" w:cstheme="minorHAnsi"/>
        </w:rPr>
        <w:t>menentukan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kenaikan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pangkat</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fungsional</w:t>
      </w:r>
      <w:proofErr w:type="spellEnd"/>
      <w:r w:rsidR="00C24C13" w:rsidRPr="00D5644D">
        <w:rPr>
          <w:rFonts w:asciiTheme="minorHAnsi" w:hAnsiTheme="minorHAnsi" w:cstheme="minorHAnsi"/>
        </w:rPr>
        <w:t xml:space="preserve"> </w:t>
      </w:r>
      <w:proofErr w:type="spellStart"/>
      <w:r w:rsidR="00650213">
        <w:rPr>
          <w:rFonts w:asciiTheme="minorHAnsi" w:hAnsiTheme="minorHAnsi" w:cstheme="minorHAnsi"/>
        </w:rPr>
        <w:t>dosen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Tujuan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penulisan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artikel</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ilmiah</w:t>
      </w:r>
      <w:proofErr w:type="spellEnd"/>
      <w:r w:rsidR="00C24C13" w:rsidRPr="00D5644D">
        <w:rPr>
          <w:rFonts w:asciiTheme="minorHAnsi" w:hAnsiTheme="minorHAnsi" w:cstheme="minorHAnsi"/>
        </w:rPr>
        <w:t xml:space="preserve"> </w:t>
      </w:r>
      <w:r w:rsidR="00650213">
        <w:rPr>
          <w:rFonts w:asciiTheme="minorHAnsi" w:hAnsiTheme="minorHAnsi" w:cstheme="minorHAnsi"/>
        </w:rPr>
        <w:t xml:space="preserve">pada </w:t>
      </w:r>
      <w:proofErr w:type="spellStart"/>
      <w:r w:rsidR="00650213">
        <w:rPr>
          <w:rFonts w:asciiTheme="minorHAnsi" w:hAnsiTheme="minorHAnsi" w:cstheme="minorHAnsi"/>
        </w:rPr>
        <w:t>jurnal</w:t>
      </w:r>
      <w:proofErr w:type="spellEnd"/>
      <w:r w:rsidR="00650213">
        <w:rPr>
          <w:rFonts w:asciiTheme="minorHAnsi" w:hAnsiTheme="minorHAnsi" w:cstheme="minorHAnsi"/>
        </w:rPr>
        <w:t xml:space="preserve"> </w:t>
      </w:r>
      <w:proofErr w:type="spellStart"/>
      <w:r w:rsidR="00650213">
        <w:rPr>
          <w:rFonts w:asciiTheme="minorHAnsi" w:hAnsiTheme="minorHAnsi" w:cstheme="minorHAnsi"/>
        </w:rPr>
        <w:t>bereputasi</w:t>
      </w:r>
      <w:proofErr w:type="spellEnd"/>
      <w:r w:rsidR="00650213">
        <w:rPr>
          <w:rFonts w:asciiTheme="minorHAnsi" w:hAnsiTheme="minorHAnsi" w:cstheme="minorHAnsi"/>
        </w:rPr>
        <w:t xml:space="preserve"> </w:t>
      </w:r>
      <w:proofErr w:type="spellStart"/>
      <w:r w:rsidR="00C24C13" w:rsidRPr="00D5644D">
        <w:rPr>
          <w:rFonts w:asciiTheme="minorHAnsi" w:hAnsiTheme="minorHAnsi" w:cstheme="minorHAnsi"/>
        </w:rPr>
        <w:t>untuk</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do</w:t>
      </w:r>
      <w:r w:rsidR="00650213">
        <w:rPr>
          <w:rFonts w:asciiTheme="minorHAnsi" w:hAnsiTheme="minorHAnsi" w:cstheme="minorHAnsi"/>
        </w:rPr>
        <w:t>sen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selain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menawarkan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pemecahan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masalah</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atau</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mempresentasikan</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hasil</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penelitian</w:t>
      </w:r>
      <w:proofErr w:type="spellEnd"/>
      <w:r w:rsidR="00C24C13" w:rsidRPr="00D5644D">
        <w:rPr>
          <w:rFonts w:asciiTheme="minorHAnsi" w:hAnsiTheme="minorHAnsi" w:cstheme="minorHAnsi"/>
        </w:rPr>
        <w:t xml:space="preserve"> juga </w:t>
      </w:r>
      <w:proofErr w:type="spellStart"/>
      <w:r w:rsidR="00C24C13" w:rsidRPr="00D5644D">
        <w:rPr>
          <w:rFonts w:asciiTheme="minorHAnsi" w:hAnsiTheme="minorHAnsi" w:cstheme="minorHAnsi"/>
        </w:rPr>
        <w:t>bermanfaat</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untuk</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memperoleh</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angka</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kredit</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sebagai</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syarat</w:t>
      </w:r>
      <w:proofErr w:type="spellEnd"/>
      <w:r w:rsidR="00C24C13" w:rsidRPr="00D5644D">
        <w:rPr>
          <w:rFonts w:asciiTheme="minorHAnsi" w:hAnsiTheme="minorHAnsi" w:cstheme="minorHAnsi"/>
        </w:rPr>
        <w:t xml:space="preserve"> naik </w:t>
      </w:r>
      <w:proofErr w:type="spellStart"/>
      <w:r w:rsidR="00C24C13" w:rsidRPr="00D5644D">
        <w:rPr>
          <w:rFonts w:asciiTheme="minorHAnsi" w:hAnsiTheme="minorHAnsi" w:cstheme="minorHAnsi"/>
        </w:rPr>
        <w:t>pangkat</w:t>
      </w:r>
      <w:proofErr w:type="spellEnd"/>
      <w:r w:rsidR="00C24C13" w:rsidRPr="00D5644D">
        <w:rPr>
          <w:rFonts w:asciiTheme="minorHAnsi" w:hAnsiTheme="minorHAnsi" w:cstheme="minorHAnsi"/>
        </w:rPr>
        <w:t xml:space="preserve"> </w:t>
      </w:r>
      <w:proofErr w:type="spellStart"/>
      <w:r w:rsidR="00C24C13" w:rsidRPr="00D5644D">
        <w:rPr>
          <w:rFonts w:asciiTheme="minorHAnsi" w:hAnsiTheme="minorHAnsi" w:cstheme="minorHAnsi"/>
        </w:rPr>
        <w:t>atau</w:t>
      </w:r>
      <w:proofErr w:type="spellEnd"/>
      <w:r w:rsidR="00C24C13" w:rsidRPr="00D5644D">
        <w:rPr>
          <w:rFonts w:asciiTheme="minorHAnsi" w:hAnsiTheme="minorHAnsi" w:cstheme="minorHAnsi"/>
        </w:rPr>
        <w:t xml:space="preserve"> </w:t>
      </w:r>
      <w:proofErr w:type="spellStart"/>
      <w:r w:rsidR="0083438D">
        <w:rPr>
          <w:rFonts w:asciiTheme="minorHAnsi" w:hAnsiTheme="minorHAnsi" w:cstheme="minorHAnsi"/>
        </w:rPr>
        <w:t>jabatan</w:t>
      </w:r>
      <w:proofErr w:type="spellEnd"/>
      <w:r w:rsidR="00C24C13" w:rsidRPr="00D5644D">
        <w:rPr>
          <w:rFonts w:asciiTheme="minorHAnsi" w:hAnsiTheme="minorHAnsi" w:cstheme="minorHAnsi"/>
        </w:rPr>
        <w:t>.</w:t>
      </w:r>
    </w:p>
    <w:p w14:paraId="148422F7" w14:textId="3BADFFC1" w:rsidR="00C526C9" w:rsidRPr="00D5644D" w:rsidRDefault="00C24C13" w:rsidP="00C526C9">
      <w:pPr>
        <w:ind w:firstLine="709"/>
        <w:jc w:val="both"/>
        <w:rPr>
          <w:rFonts w:asciiTheme="minorHAnsi" w:hAnsiTheme="minorHAnsi" w:cstheme="minorHAnsi"/>
        </w:rPr>
      </w:pPr>
      <w:proofErr w:type="spellStart"/>
      <w:r w:rsidRPr="00D5644D">
        <w:rPr>
          <w:rFonts w:asciiTheme="minorHAnsi" w:hAnsiTheme="minorHAnsi" w:cstheme="minorHAnsi"/>
        </w:rPr>
        <w:t>Pengetahuan</w:t>
      </w:r>
      <w:proofErr w:type="spellEnd"/>
      <w:r w:rsidRPr="00D5644D">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di </w:t>
      </w:r>
      <w:r w:rsidR="0083438D">
        <w:rPr>
          <w:rFonts w:asciiTheme="minorHAnsi" w:hAnsiTheme="minorHAnsi" w:cstheme="minorHAnsi"/>
        </w:rPr>
        <w:t>Universitas Negeri Padang</w:t>
      </w:r>
      <w:r w:rsidRPr="00D5644D">
        <w:rPr>
          <w:rFonts w:asciiTheme="minorHAnsi" w:hAnsiTheme="minorHAnsi" w:cstheme="minorHAnsi"/>
        </w:rPr>
        <w:t xml:space="preserve"> </w:t>
      </w:r>
      <w:proofErr w:type="spellStart"/>
      <w:r w:rsidRPr="00D5644D">
        <w:rPr>
          <w:rFonts w:asciiTheme="minorHAnsi" w:hAnsiTheme="minorHAnsi" w:cstheme="minorHAnsi"/>
        </w:rPr>
        <w:t>masih</w:t>
      </w:r>
      <w:proofErr w:type="spellEnd"/>
      <w:r w:rsidRPr="00D5644D">
        <w:rPr>
          <w:rFonts w:asciiTheme="minorHAnsi" w:hAnsiTheme="minorHAnsi" w:cstheme="minorHAnsi"/>
        </w:rPr>
        <w:t xml:space="preserve"> sangat minim </w:t>
      </w:r>
      <w:proofErr w:type="spellStart"/>
      <w:r w:rsidRPr="00D5644D">
        <w:rPr>
          <w:rFonts w:asciiTheme="minorHAnsi" w:hAnsiTheme="minorHAnsi" w:cstheme="minorHAnsi"/>
        </w:rPr>
        <w:t>dalam</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menulis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00650213">
        <w:rPr>
          <w:rFonts w:asciiTheme="minorHAnsi" w:hAnsiTheme="minorHAnsi" w:cstheme="minorHAnsi"/>
        </w:rPr>
        <w:t>jurnal</w:t>
      </w:r>
      <w:proofErr w:type="spellEnd"/>
      <w:r w:rsidR="00650213">
        <w:rPr>
          <w:rFonts w:asciiTheme="minorHAnsi" w:hAnsiTheme="minorHAnsi" w:cstheme="minorHAnsi"/>
        </w:rPr>
        <w:t xml:space="preserve"> </w:t>
      </w:r>
      <w:proofErr w:type="spellStart"/>
      <w:r w:rsidR="00650213">
        <w:rPr>
          <w:rFonts w:asciiTheme="minorHAnsi" w:hAnsiTheme="minorHAnsi" w:cstheme="minorHAnsi"/>
        </w:rPr>
        <w:t>bereputasi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Kesibukan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dalam</w:t>
      </w:r>
      <w:proofErr w:type="spellEnd"/>
      <w:r w:rsidRPr="00D5644D">
        <w:rPr>
          <w:rFonts w:asciiTheme="minorHAnsi" w:hAnsiTheme="minorHAnsi" w:cstheme="minorHAnsi"/>
        </w:rPr>
        <w:t xml:space="preserve"> </w:t>
      </w:r>
      <w:proofErr w:type="spellStart"/>
      <w:r w:rsidR="0083438D">
        <w:rPr>
          <w:rFonts w:asciiTheme="minorHAnsi" w:hAnsiTheme="minorHAnsi" w:cstheme="minorHAnsi"/>
        </w:rPr>
        <w:t>melakukan</w:t>
      </w:r>
      <w:proofErr w:type="spellEnd"/>
      <w:r w:rsidR="0083438D">
        <w:rPr>
          <w:rFonts w:asciiTheme="minorHAnsi" w:hAnsiTheme="minorHAnsi" w:cstheme="minorHAnsi"/>
        </w:rPr>
        <w:t xml:space="preserve"> </w:t>
      </w:r>
      <w:proofErr w:type="spellStart"/>
      <w:r w:rsidR="0083438D">
        <w:rPr>
          <w:rFonts w:asciiTheme="minorHAnsi" w:hAnsiTheme="minorHAnsi" w:cstheme="minorHAnsi"/>
        </w:rPr>
        <w:t>tridharma</w:t>
      </w:r>
      <w:proofErr w:type="spellEnd"/>
      <w:r w:rsidR="0083438D">
        <w:rPr>
          <w:rFonts w:asciiTheme="minorHAnsi" w:hAnsiTheme="minorHAnsi" w:cstheme="minorHAnsi"/>
        </w:rPr>
        <w:t xml:space="preserve"> </w:t>
      </w:r>
      <w:proofErr w:type="spellStart"/>
      <w:r w:rsidR="0083438D">
        <w:rPr>
          <w:rFonts w:asciiTheme="minorHAnsi" w:hAnsiTheme="minorHAnsi" w:cstheme="minorHAnsi"/>
        </w:rPr>
        <w:t>perguruan</w:t>
      </w:r>
      <w:proofErr w:type="spellEnd"/>
      <w:r w:rsidR="0083438D">
        <w:rPr>
          <w:rFonts w:asciiTheme="minorHAnsi" w:hAnsiTheme="minorHAnsi" w:cstheme="minorHAnsi"/>
        </w:rPr>
        <w:t xml:space="preserve"> </w:t>
      </w:r>
      <w:proofErr w:type="spellStart"/>
      <w:r w:rsidR="0083438D">
        <w:rPr>
          <w:rFonts w:asciiTheme="minorHAnsi" w:hAnsiTheme="minorHAnsi" w:cstheme="minorHAnsi"/>
        </w:rPr>
        <w:t>tinggi</w:t>
      </w:r>
      <w:proofErr w:type="spellEnd"/>
      <w:r w:rsidR="0083438D">
        <w:rPr>
          <w:rFonts w:asciiTheme="minorHAnsi" w:hAnsiTheme="minorHAnsi" w:cstheme="minorHAnsi"/>
        </w:rPr>
        <w:t xml:space="preserve"> </w:t>
      </w:r>
      <w:proofErr w:type="spellStart"/>
      <w:r w:rsidR="0083438D">
        <w:rPr>
          <w:rFonts w:asciiTheme="minorHAnsi" w:hAnsiTheme="minorHAnsi" w:cstheme="minorHAnsi"/>
        </w:rPr>
        <w:t>khususnya</w:t>
      </w:r>
      <w:proofErr w:type="spellEnd"/>
      <w:r w:rsidR="0083438D">
        <w:rPr>
          <w:rFonts w:asciiTheme="minorHAnsi" w:hAnsiTheme="minorHAnsi" w:cstheme="minorHAnsi"/>
        </w:rPr>
        <w:t xml:space="preserve"> di </w:t>
      </w:r>
      <w:proofErr w:type="spellStart"/>
      <w:r w:rsidR="0083438D">
        <w:rPr>
          <w:rFonts w:asciiTheme="minorHAnsi" w:hAnsiTheme="minorHAnsi" w:cstheme="minorHAnsi"/>
        </w:rPr>
        <w:t>bidang</w:t>
      </w:r>
      <w:proofErr w:type="spellEnd"/>
      <w:r w:rsidR="0083438D">
        <w:rPr>
          <w:rFonts w:asciiTheme="minorHAnsi" w:hAnsiTheme="minorHAnsi" w:cstheme="minorHAnsi"/>
        </w:rPr>
        <w:t xml:space="preserve"> </w:t>
      </w:r>
      <w:proofErr w:type="spellStart"/>
      <w:r w:rsidR="0083438D">
        <w:rPr>
          <w:rFonts w:asciiTheme="minorHAnsi" w:hAnsiTheme="minorHAnsi" w:cstheme="minorHAnsi"/>
        </w:rPr>
        <w:t>pengajaran</w:t>
      </w:r>
      <w:proofErr w:type="spellEnd"/>
      <w:r w:rsidR="0083438D">
        <w:rPr>
          <w:rFonts w:asciiTheme="minorHAnsi" w:hAnsiTheme="minorHAnsi" w:cstheme="minorHAnsi"/>
        </w:rPr>
        <w:t xml:space="preserve"> dan </w:t>
      </w:r>
      <w:proofErr w:type="spellStart"/>
      <w:r w:rsidR="0083438D">
        <w:rPr>
          <w:rFonts w:asciiTheme="minorHAnsi" w:hAnsiTheme="minorHAnsi" w:cstheme="minorHAnsi"/>
        </w:rPr>
        <w:t>pendidikan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membuat</w:t>
      </w:r>
      <w:proofErr w:type="spellEnd"/>
      <w:r w:rsidRPr="00D5644D">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tidak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memiliki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banyak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waktu</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untuk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menulis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00650213">
        <w:rPr>
          <w:rFonts w:asciiTheme="minorHAnsi" w:hAnsiTheme="minorHAnsi" w:cstheme="minorHAnsi"/>
        </w:rPr>
        <w:t>bereputasi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Penelitian</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dilakukan</w:t>
      </w:r>
      <w:proofErr w:type="spellEnd"/>
      <w:r w:rsidRPr="00D5644D">
        <w:rPr>
          <w:rFonts w:asciiTheme="minorHAnsi" w:hAnsiTheme="minorHAnsi" w:cstheme="minorHAnsi"/>
        </w:rPr>
        <w:t xml:space="preserve"> oleh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sebagai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dasar</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pembuatan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ilmiah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belum</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banyak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dimanfaatkan</w:t>
      </w:r>
      <w:proofErr w:type="spellEnd"/>
      <w:r w:rsidRPr="00D5644D">
        <w:rPr>
          <w:rFonts w:asciiTheme="minorHAnsi" w:hAnsiTheme="minorHAnsi" w:cstheme="minorHAnsi"/>
        </w:rPr>
        <w:t xml:space="preserve">. </w:t>
      </w:r>
      <w:proofErr w:type="spellStart"/>
      <w:r w:rsidR="00E458FB">
        <w:rPr>
          <w:rFonts w:asciiTheme="minorHAnsi" w:hAnsiTheme="minorHAnsi" w:cstheme="minorHAnsi"/>
        </w:rPr>
        <w:t>Metode</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ditawarkan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untuk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mengatasi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permasalahan</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dihadapi</w:t>
      </w:r>
      <w:proofErr w:type="spellEnd"/>
      <w:r w:rsidRPr="00D5644D">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adalah</w:t>
      </w:r>
      <w:proofErr w:type="spellEnd"/>
      <w:r w:rsidRPr="00D5644D">
        <w:rPr>
          <w:rFonts w:asciiTheme="minorHAnsi" w:hAnsiTheme="minorHAnsi" w:cstheme="minorHAnsi"/>
        </w:rPr>
        <w:t xml:space="preserve"> </w:t>
      </w:r>
      <w:r w:rsidR="00650213">
        <w:rPr>
          <w:rFonts w:asciiTheme="minorHAnsi" w:hAnsiTheme="minorHAnsi" w:cstheme="minorHAnsi"/>
        </w:rPr>
        <w:t>coaching clinic</w:t>
      </w:r>
      <w:r w:rsidRPr="00D5644D">
        <w:rPr>
          <w:rFonts w:asciiTheme="minorHAnsi" w:hAnsiTheme="minorHAnsi" w:cstheme="minorHAnsi"/>
        </w:rPr>
        <w:t xml:space="preserve"> d</w:t>
      </w:r>
      <w:proofErr w:type="spellStart"/>
      <w:r w:rsidRPr="00D5644D">
        <w:rPr>
          <w:rFonts w:asciiTheme="minorHAnsi" w:hAnsiTheme="minorHAnsi" w:cstheme="minorHAnsi"/>
        </w:rPr>
        <w:t>alam</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penulisan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ilmiah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berbasis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penelitian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sehingga</w:t>
      </w:r>
      <w:proofErr w:type="spellEnd"/>
      <w:r w:rsidR="00C526C9" w:rsidRPr="00D5644D">
        <w:rPr>
          <w:rFonts w:asciiTheme="minorHAnsi" w:hAnsiTheme="minorHAnsi" w:cstheme="minorHAnsi"/>
        </w:rPr>
        <w:t xml:space="preserve"> </w:t>
      </w:r>
      <w:proofErr w:type="spellStart"/>
      <w:r w:rsidR="00861773">
        <w:rPr>
          <w:rFonts w:asciiTheme="minorHAnsi" w:hAnsiTheme="minorHAnsi" w:cstheme="minorHAnsi"/>
        </w:rPr>
        <w:t>dosen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dapat</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menulis</w:t>
      </w:r>
      <w:proofErr w:type="spellEnd"/>
      <w:r w:rsidR="00C526C9" w:rsidRPr="00D5644D">
        <w:rPr>
          <w:rFonts w:asciiTheme="minorHAnsi" w:hAnsiTheme="minorHAnsi" w:cstheme="minorHAnsi"/>
        </w:rPr>
        <w:t xml:space="preserve"> dan </w:t>
      </w:r>
      <w:proofErr w:type="spellStart"/>
      <w:r w:rsidR="00C526C9" w:rsidRPr="00D5644D">
        <w:rPr>
          <w:rFonts w:asciiTheme="minorHAnsi" w:hAnsiTheme="minorHAnsi" w:cstheme="minorHAnsi"/>
        </w:rPr>
        <w:t>membuat</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artikel</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ilmiah</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untuk</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dipublikasikan</w:t>
      </w:r>
      <w:proofErr w:type="spellEnd"/>
      <w:r w:rsidR="00C526C9" w:rsidRPr="00D5644D">
        <w:rPr>
          <w:rFonts w:asciiTheme="minorHAnsi" w:hAnsiTheme="minorHAnsi" w:cstheme="minorHAnsi"/>
        </w:rPr>
        <w:t xml:space="preserve"> di </w:t>
      </w:r>
      <w:proofErr w:type="spellStart"/>
      <w:r w:rsidR="00C526C9" w:rsidRPr="00D5644D">
        <w:rPr>
          <w:rFonts w:asciiTheme="minorHAnsi" w:hAnsiTheme="minorHAnsi" w:cstheme="minorHAnsi"/>
        </w:rPr>
        <w:t>jurnal</w:t>
      </w:r>
      <w:proofErr w:type="spellEnd"/>
      <w:r w:rsidR="00C526C9" w:rsidRPr="00D5644D">
        <w:rPr>
          <w:rFonts w:asciiTheme="minorHAnsi" w:hAnsiTheme="minorHAnsi" w:cstheme="minorHAnsi"/>
        </w:rPr>
        <w:t xml:space="preserve"> </w:t>
      </w:r>
      <w:proofErr w:type="spellStart"/>
      <w:r w:rsidR="00650213">
        <w:rPr>
          <w:rFonts w:asciiTheme="minorHAnsi" w:hAnsiTheme="minorHAnsi" w:cstheme="minorHAnsi"/>
        </w:rPr>
        <w:t>bereputasi</w:t>
      </w:r>
      <w:proofErr w:type="spellEnd"/>
      <w:r w:rsidR="00650213">
        <w:rPr>
          <w:rFonts w:asciiTheme="minorHAnsi" w:hAnsiTheme="minorHAnsi" w:cstheme="minorHAnsi"/>
        </w:rPr>
        <w:t xml:space="preserve"> </w:t>
      </w:r>
      <w:proofErr w:type="spellStart"/>
      <w:r w:rsidR="00C526C9" w:rsidRPr="00D5644D">
        <w:rPr>
          <w:rFonts w:asciiTheme="minorHAnsi" w:hAnsiTheme="minorHAnsi" w:cstheme="minorHAnsi"/>
        </w:rPr>
        <w:t>sebagai</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syarat</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kenaikan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pangkat</w:t>
      </w:r>
      <w:proofErr w:type="spellEnd"/>
      <w:r w:rsidR="00650213">
        <w:rPr>
          <w:rFonts w:asciiTheme="minorHAnsi" w:hAnsiTheme="minorHAnsi" w:cstheme="minorHAnsi"/>
        </w:rPr>
        <w:t xml:space="preserve"> </w:t>
      </w:r>
      <w:proofErr w:type="spellStart"/>
      <w:r w:rsidR="00650213">
        <w:rPr>
          <w:rFonts w:asciiTheme="minorHAnsi" w:hAnsiTheme="minorHAnsi" w:cstheme="minorHAnsi"/>
        </w:rPr>
        <w:t>hingga</w:t>
      </w:r>
      <w:proofErr w:type="spellEnd"/>
      <w:r w:rsidR="00650213">
        <w:rPr>
          <w:rFonts w:asciiTheme="minorHAnsi" w:hAnsiTheme="minorHAnsi" w:cstheme="minorHAnsi"/>
        </w:rPr>
        <w:t xml:space="preserve"> ke </w:t>
      </w:r>
      <w:proofErr w:type="spellStart"/>
      <w:r w:rsidR="00650213">
        <w:rPr>
          <w:rFonts w:asciiTheme="minorHAnsi" w:hAnsiTheme="minorHAnsi" w:cstheme="minorHAnsi"/>
        </w:rPr>
        <w:t>tingkatan</w:t>
      </w:r>
      <w:proofErr w:type="spellEnd"/>
      <w:r w:rsidR="00650213">
        <w:rPr>
          <w:rFonts w:asciiTheme="minorHAnsi" w:hAnsiTheme="minorHAnsi" w:cstheme="minorHAnsi"/>
        </w:rPr>
        <w:t xml:space="preserve"> Guru </w:t>
      </w:r>
      <w:proofErr w:type="spellStart"/>
      <w:r w:rsidR="00650213">
        <w:rPr>
          <w:rFonts w:asciiTheme="minorHAnsi" w:hAnsiTheme="minorHAnsi" w:cstheme="minorHAnsi"/>
        </w:rPr>
        <w:t>Besar</w:t>
      </w:r>
      <w:proofErr w:type="spellEnd"/>
      <w:r w:rsidR="00C526C9" w:rsidRPr="00D5644D">
        <w:rPr>
          <w:rFonts w:asciiTheme="minorHAnsi" w:hAnsiTheme="minorHAnsi" w:cstheme="minorHAnsi"/>
        </w:rPr>
        <w:t>.</w:t>
      </w:r>
    </w:p>
    <w:p w14:paraId="615894EF" w14:textId="2903F80D" w:rsidR="00C526C9" w:rsidRPr="00D5644D" w:rsidRDefault="00C526C9" w:rsidP="00C526C9">
      <w:pPr>
        <w:ind w:firstLine="709"/>
        <w:jc w:val="both"/>
        <w:rPr>
          <w:rFonts w:asciiTheme="minorHAnsi" w:hAnsiTheme="minorHAnsi" w:cstheme="minorHAnsi"/>
        </w:rPr>
      </w:pPr>
      <w:r w:rsidRPr="00D5644D">
        <w:rPr>
          <w:rFonts w:asciiTheme="minorHAnsi" w:hAnsiTheme="minorHAnsi" w:cstheme="minorHAnsi"/>
        </w:rPr>
        <w:t xml:space="preserve">Webinar </w:t>
      </w:r>
      <w:proofErr w:type="spellStart"/>
      <w:r w:rsidR="003845AF">
        <w:rPr>
          <w:rFonts w:asciiTheme="minorHAnsi" w:hAnsiTheme="minorHAnsi" w:cstheme="minorHAnsi"/>
        </w:rPr>
        <w:t>merupakan</w:t>
      </w:r>
      <w:proofErr w:type="spellEnd"/>
      <w:r w:rsidR="003845AF">
        <w:rPr>
          <w:rFonts w:asciiTheme="minorHAnsi" w:hAnsiTheme="minorHAnsi" w:cstheme="minorHAnsi"/>
        </w:rPr>
        <w:t xml:space="preserve"> </w:t>
      </w:r>
      <w:proofErr w:type="spellStart"/>
      <w:r w:rsidRPr="00D5644D">
        <w:rPr>
          <w:rFonts w:asciiTheme="minorHAnsi" w:hAnsiTheme="minorHAnsi" w:cstheme="minorHAnsi"/>
        </w:rPr>
        <w:t>teknologi</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relatif</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baru</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awalnya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diadopsi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sebagai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alat</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pemasaran</w:t>
      </w:r>
      <w:proofErr w:type="spellEnd"/>
      <w:r w:rsidRPr="00D5644D">
        <w:rPr>
          <w:rFonts w:asciiTheme="minorHAnsi" w:hAnsiTheme="minorHAnsi" w:cstheme="minorHAnsi"/>
        </w:rPr>
        <w:t xml:space="preserve"> dan </w:t>
      </w:r>
      <w:proofErr w:type="spellStart"/>
      <w:r w:rsidR="0090670C">
        <w:rPr>
          <w:rFonts w:asciiTheme="minorHAnsi" w:hAnsiTheme="minorHAnsi" w:cstheme="minorHAnsi"/>
        </w:rPr>
        <w:t>dikenalkan</w:t>
      </w:r>
      <w:proofErr w:type="spellEnd"/>
      <w:r w:rsidR="0090670C">
        <w:rPr>
          <w:rFonts w:asciiTheme="minorHAnsi" w:hAnsiTheme="minorHAnsi" w:cstheme="minorHAnsi"/>
        </w:rPr>
        <w:t xml:space="preserve"> </w:t>
      </w:r>
      <w:proofErr w:type="spellStart"/>
      <w:r w:rsidR="0090670C">
        <w:rPr>
          <w:rFonts w:asciiTheme="minorHAnsi" w:hAnsiTheme="minorHAnsi" w:cstheme="minorHAnsi"/>
        </w:rPr>
        <w:t>sebagai</w:t>
      </w:r>
      <w:proofErr w:type="spellEnd"/>
      <w:r w:rsidR="0090670C">
        <w:rPr>
          <w:rFonts w:asciiTheme="minorHAnsi" w:hAnsiTheme="minorHAnsi" w:cstheme="minorHAnsi"/>
        </w:rPr>
        <w:t xml:space="preserve"> </w:t>
      </w:r>
      <w:proofErr w:type="spellStart"/>
      <w:r w:rsidR="0090670C">
        <w:rPr>
          <w:rFonts w:asciiTheme="minorHAnsi" w:hAnsiTheme="minorHAnsi" w:cstheme="minorHAnsi"/>
        </w:rPr>
        <w:t>bentuk</w:t>
      </w:r>
      <w:proofErr w:type="spellEnd"/>
      <w:r w:rsidR="0090670C">
        <w:rPr>
          <w:rFonts w:asciiTheme="minorHAnsi" w:hAnsiTheme="minorHAnsi" w:cstheme="minorHAnsi"/>
        </w:rPr>
        <w:t xml:space="preserve"> </w:t>
      </w:r>
      <w:proofErr w:type="spellStart"/>
      <w:r w:rsidRPr="00D5644D">
        <w:rPr>
          <w:rFonts w:asciiTheme="minorHAnsi" w:hAnsiTheme="minorHAnsi" w:cstheme="minorHAnsi"/>
        </w:rPr>
        <w:t>pentingnya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penggunaan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teknologi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informasi</w:t>
      </w:r>
      <w:proofErr w:type="spellEnd"/>
      <w:r w:rsidRPr="00D5644D">
        <w:rPr>
          <w:rFonts w:asciiTheme="minorHAnsi" w:hAnsiTheme="minorHAnsi" w:cstheme="minorHAnsi"/>
        </w:rPr>
        <w:t xml:space="preserve"> dan </w:t>
      </w:r>
      <w:proofErr w:type="spellStart"/>
      <w:r w:rsidRPr="00D5644D">
        <w:rPr>
          <w:rFonts w:asciiTheme="minorHAnsi" w:hAnsiTheme="minorHAnsi" w:cstheme="minorHAnsi"/>
        </w:rPr>
        <w:t>komunikasi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Penggunaan</w:t>
      </w:r>
      <w:proofErr w:type="spellEnd"/>
      <w:r w:rsidRPr="00D5644D">
        <w:rPr>
          <w:rFonts w:asciiTheme="minorHAnsi" w:hAnsiTheme="minorHAnsi" w:cstheme="minorHAnsi"/>
        </w:rPr>
        <w:t xml:space="preserve"> webinar </w:t>
      </w:r>
      <w:proofErr w:type="spellStart"/>
      <w:r w:rsidRPr="00D5644D">
        <w:rPr>
          <w:rFonts w:asciiTheme="minorHAnsi" w:hAnsiTheme="minorHAnsi" w:cstheme="minorHAnsi"/>
        </w:rPr>
        <w:t>meliputi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pelatihan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pertemuan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kelompok</w:t>
      </w:r>
      <w:proofErr w:type="spellEnd"/>
      <w:r w:rsidRPr="00D5644D">
        <w:rPr>
          <w:rFonts w:asciiTheme="minorHAnsi" w:hAnsiTheme="minorHAnsi" w:cstheme="minorHAnsi"/>
        </w:rPr>
        <w:t xml:space="preserve"> dan </w:t>
      </w:r>
      <w:proofErr w:type="spellStart"/>
      <w:r w:rsidRPr="00D5644D">
        <w:rPr>
          <w:rFonts w:asciiTheme="minorHAnsi" w:hAnsiTheme="minorHAnsi" w:cstheme="minorHAnsi"/>
        </w:rPr>
        <w:t>baru-baru</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ini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selama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pandemi</w:t>
      </w:r>
      <w:proofErr w:type="spellEnd"/>
      <w:r w:rsidRPr="00D5644D">
        <w:rPr>
          <w:rFonts w:asciiTheme="minorHAnsi" w:hAnsiTheme="minorHAnsi" w:cstheme="minorHAnsi"/>
        </w:rPr>
        <w:t xml:space="preserve"> </w:t>
      </w:r>
      <w:r w:rsidR="00B07C2A" w:rsidRPr="00D5644D">
        <w:rPr>
          <w:rFonts w:asciiTheme="minorHAnsi" w:hAnsiTheme="minorHAnsi" w:cstheme="minorHAnsi"/>
        </w:rPr>
        <w:t>Covid</w:t>
      </w:r>
      <w:r w:rsidRPr="00D5644D">
        <w:rPr>
          <w:rFonts w:asciiTheme="minorHAnsi" w:hAnsiTheme="minorHAnsi" w:cstheme="minorHAnsi"/>
        </w:rPr>
        <w:t xml:space="preserve">-19, </w:t>
      </w:r>
      <w:proofErr w:type="spellStart"/>
      <w:r w:rsidRPr="00D5644D">
        <w:rPr>
          <w:rFonts w:asciiTheme="minorHAnsi" w:hAnsiTheme="minorHAnsi" w:cstheme="minorHAnsi"/>
        </w:rPr>
        <w:t>penyampaian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kuliah</w:t>
      </w:r>
      <w:proofErr w:type="spellEnd"/>
      <w:r w:rsidRPr="00D5644D">
        <w:rPr>
          <w:rFonts w:asciiTheme="minorHAnsi" w:hAnsiTheme="minorHAnsi" w:cstheme="minorHAnsi"/>
        </w:rPr>
        <w:t xml:space="preserve"> dan tutorial di </w:t>
      </w:r>
      <w:proofErr w:type="spellStart"/>
      <w:r w:rsidRPr="00D5644D">
        <w:rPr>
          <w:rFonts w:asciiTheme="minorHAnsi" w:hAnsiTheme="minorHAnsi" w:cstheme="minorHAnsi"/>
        </w:rPr>
        <w:t>pusat</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pendidikan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atau</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akademik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Literatur</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ada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dalam</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pendidikan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menunjukkan</w:t>
      </w:r>
      <w:proofErr w:type="spellEnd"/>
      <w:r w:rsidRPr="00D5644D">
        <w:rPr>
          <w:rFonts w:asciiTheme="minorHAnsi" w:hAnsiTheme="minorHAnsi" w:cstheme="minorHAnsi"/>
        </w:rPr>
        <w:t xml:space="preserve"> webinar </w:t>
      </w:r>
      <w:proofErr w:type="spellStart"/>
      <w:r w:rsidRPr="00D5644D">
        <w:rPr>
          <w:rFonts w:asciiTheme="minorHAnsi" w:hAnsiTheme="minorHAnsi" w:cstheme="minorHAnsi"/>
        </w:rPr>
        <w:t>sama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efektifnya</w:t>
      </w:r>
      <w:proofErr w:type="spellEnd"/>
      <w:r w:rsidRPr="00D5644D">
        <w:rPr>
          <w:rFonts w:asciiTheme="minorHAnsi" w:hAnsiTheme="minorHAnsi" w:cstheme="minorHAnsi"/>
        </w:rPr>
        <w:t xml:space="preserve"> dengan </w:t>
      </w:r>
      <w:proofErr w:type="spellStart"/>
      <w:r w:rsidRPr="00D5644D">
        <w:rPr>
          <w:rFonts w:asciiTheme="minorHAnsi" w:hAnsiTheme="minorHAnsi" w:cstheme="minorHAnsi"/>
        </w:rPr>
        <w:t>kuliah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tetapi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tidak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memiliki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kerangka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kerja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praktis</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akan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memandu</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desain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penyampaian</w:t>
      </w:r>
      <w:proofErr w:type="spellEnd"/>
      <w:r w:rsidRPr="00D5644D">
        <w:rPr>
          <w:rFonts w:asciiTheme="minorHAnsi" w:hAnsiTheme="minorHAnsi" w:cstheme="minorHAnsi"/>
        </w:rPr>
        <w:t xml:space="preserve">, dan </w:t>
      </w:r>
      <w:proofErr w:type="spellStart"/>
      <w:r w:rsidRPr="00D5644D">
        <w:rPr>
          <w:rFonts w:asciiTheme="minorHAnsi" w:hAnsiTheme="minorHAnsi" w:cstheme="minorHAnsi"/>
        </w:rPr>
        <w:t>evaluasi</w:t>
      </w:r>
      <w:proofErr w:type="spellEnd"/>
      <w:r w:rsidRPr="00D5644D">
        <w:rPr>
          <w:rFonts w:asciiTheme="minorHAnsi" w:hAnsiTheme="minorHAnsi" w:cstheme="minorHAnsi"/>
        </w:rPr>
        <w:t xml:space="preserve"> webinar</w:t>
      </w:r>
      <w:r w:rsidR="005017D4">
        <w:rPr>
          <w:rFonts w:asciiTheme="minorHAnsi" w:hAnsiTheme="minorHAnsi" w:cstheme="minorHAnsi"/>
        </w:rPr>
        <w:t xml:space="preserve"> </w:t>
      </w:r>
      <w:r w:rsidR="005017D4">
        <w:rPr>
          <w:rFonts w:asciiTheme="minorHAnsi" w:hAnsiTheme="minorHAnsi" w:cstheme="minorHAnsi"/>
        </w:rPr>
        <w:fldChar w:fldCharType="begin" w:fldLock="1"/>
      </w:r>
      <w:r w:rsidR="00F57134">
        <w:rPr>
          <w:rFonts w:asciiTheme="minorHAnsi" w:hAnsiTheme="minorHAnsi" w:cstheme="minorHAnsi"/>
        </w:rPr>
        <w:instrText>ADDIN CSL_CITATION {"citationItems":[{"id":"ITEM-1","itemData":{"DOI":"10.1088/1742-6596/1823/1/012040","ISSN":"17426596","abstract":"The purpose of this Community Service is to equip doctors in the field of writing scientific articles for promotion. The results of medical research in the form of research in the health environment can be used as a scientific article to be published in national and international journals. The method used in assisting the writing of scientific articles based on health research is by the direct practice of writing articles and their implementation submitted in journals. The method used in this research-based article writing assistance is by the direct practice of writing and its implementation in submitting articles to journals through Webinars. The results of this article writing assistance are felt to be very beneficial for doctors in the Bantul Health Service area, Yogyakarta. Through two days of training, doctors can write health research-based articles. Doctors can also easily be promoted when the articles are published in proceedings or scientific journals. Through this article training, it can increase the motivation of doctors in improving their functional positions and support better doctor interactions, so that the future hope is to improve the performance of doctors. Scientific Articles, Webinars, National Journals, International Journals","author":[{"dropping-particle":"","family":"Permana","given":"Septian Aji","non-dropping-particle":"","parse-names":false,"suffix":""},{"dropping-particle":"","family":"Hartanto","given":"Supri","non-dropping-particle":"","parse-names":false,"suffix":""},{"dropping-particle":"","family":"Lia","given":"Ayuningrum","non-dropping-particle":"","parse-names":false,"suffix":""},{"dropping-particle":"","family":"Magiman","given":"Muhamad Maulana","non-dropping-particle":"","parse-names":false,"suffix":""}],"container-title":"Journal of Physics: Conference Series","id":"ITEM-1","issue":"1","issued":{"date-parts":[["2021"]]},"title":"Webinar Technology-Based Science Article Writing Training","type":"article-journal","volume":"1823"},"uris":["http://www.mendeley.com/documents/?uuid=9e1e28a5-42e2-41b0-b805-ee1d5daa51c6"]},{"id":"ITEM-2","itemData":{"DOI":"10.23947/2334-8496-2015-3-1-111-114","ISSN":"23348496","abstract":"Today, more than ever, the role of educational technology in teaching is of great importance because of the use of information and communication technologies. With the help of various applications for distance education, the Internet, teachers, and students themselves, they see the advantage of educational technology. The question is whether schools and teachers themselves are ready for the use of technology in education and whether they are aware of its benefits? In this paper, we try to give an overview of the importance and use of educational technology in the classroom.","author":[{"dropping-particle":"","family":"Stošić","given":"Lazar","non-dropping-particle":"","parse-names":false,"suffix":""}],"container-title":"International Journal of Cognitive Research in Science, Engineering and Education","id":"ITEM-2","issue":"1","issued":{"date-parts":[["2015"]]},"page":"111-114","title":"The importance of educational technology in teaching","type":"article-journal","volume":"3"},"uris":["http://www.mendeley.com/documents/?uuid=98b610cf-ea4c-40e5-9914-6827a90d8cbd"]},{"id":"ITEM-3","itemData":{"abstract":" Webinars are a relatively new technology initially adopted as a marketing tool for companies to promote their products and services. Other uses of webinars include training, group meetings and recently, during the COVID-19 crisis, delivery of lectures and tutorials in higher education. The existing literature in education shows webinars to be as effective as lectures but lacks a practical framework that would guide the design, delivery, and evaluation of webinars. This paper seeks to propose a useful framework to guide educational webinars. The authors identified six aspects that could affect the quality of the learning experience in webinars, namely: (i) pedagogical and instructional strategies; (ii) content; (iii) presentation style; (iv) platform; (v) netiquette; and (vi) evaluation. These elements align with educational principles that apply to online and blended learning environments. If webinar design considers those six aspects... ","author":[{"dropping-particle":"","family":"Reyna","given":"Jorge","non-dropping-particle":"","parse-names":false,"suffix":""},{"dropping-particle":"","family":"Todd","given":"Brett","non-dropping-particle":"","parse-names":false,"suffix":""},{"dropping-particle":"","family":"Hanham","given":"Jose","non-dropping-particle":"","parse-names":false,"suffix":""}],"container-title":"Proceedings of EdMedia + Innovate Learning 2020","id":"ITEM-3","issue":"July","issued":{"date-parts":[["2020"]]},"page":"265-271","title":"A Practical Framework to Design Educational Webinars in the Age of COVID-19","type":"article-journal"},"uris":["http://www.mendeley.com/documents/?uuid=8379c807-aa62-468a-a794-53e524549f39"]},{"id":"ITEM-4","itemData":{"abstract":"As the communication between different cultures is becoming more and more frequent, the competence of cross-cultural awareness and collaboration is emerging as a key ability in the 21st century. Face to face communication is the most efficient way to cultivate the competence of cross-cultural awareness and collaboration. However, there are very few opportunities currently available for university students to have such face to face communication. Therefore, cross-cultural online collaborative learning utilizing web 2.0 technologies is proposed in this paper as a way to cultivate students' cross-cultural competence. The purpose of the study is therefore to elicit strategies for smooth and effective cross-cultural online collaborative learning through a pilot study between the West and the East. Students of a Chinese University and an American University took part in the study. A mixed method research approach using questionnaire, interview and content analysis was used. The findings of the study revealed that students from both sides were interested in each other's culture, their attitudes to cross-cultural online collaborative learning were positive, and culture had an influence on learning methods. Social interaction played an important role, and students preferred to have more prior knowledge of each other's cultures and backgrounds. They were also inclined towards more in-depth individual conversations. As a result of this study, several strategies are proposed to facilitate effective implementation of cross-cultural collaborative learning in typical higher education settings.","author":[{"dropping-particle":"","family":"Yang","given":"J.","non-dropping-particle":"","parse-names":false,"suffix":""},{"dropping-particle":"","family":"Kinshuk","given":"K.","non-dropping-particle":"","parse-names":false,"suffix":""},{"dropping-particle":"","family":"Yu","given":"H.","non-dropping-particle":"","parse-names":false,"suffix":""},{"dropping-particle":"","family":"Chen","given":"S. J.","non-dropping-particle":"","parse-names":false,"suffix":""},{"dropping-particle":"","family":"Huang","given":"R.","non-dropping-particle":"","parse-names":false,"suffix":""}],"container-title":"Journal of Educational Technology &amp; Society","id":"ITEM-4","issue":"3","issued":{"date-parts":[["2014"]]},"title":"Strategies for Smooth and Effective Cross-Cultural Online Collaborative Learning","type":"article-journal","volume":"17"},"uris":["http://www.mendeley.com/documents/?uuid=44244e1c-18da-43bc-9919-22419d94865d"]}],"mendeley":{"formattedCitation":"(Permana et al., 2021; Reyna et al., 2020; Stošić, 2015; Yang et al., 2014)","plainTextFormattedCitation":"(Permana et al., 2021; Reyna et al., 2020; Stošić, 2015; Yang et al., 2014)","previouslyFormattedCitation":"(Permana et al., 2021; Reyna et al., 2020; Stošić, 2015; Yang et al., 2014)"},"properties":{"noteIndex":0},"schema":"https://github.com/citation-style-language/schema/raw/master/csl-citation.json"}</w:instrText>
      </w:r>
      <w:r w:rsidR="005017D4">
        <w:rPr>
          <w:rFonts w:asciiTheme="minorHAnsi" w:hAnsiTheme="minorHAnsi" w:cstheme="minorHAnsi"/>
        </w:rPr>
        <w:fldChar w:fldCharType="separate"/>
      </w:r>
      <w:r w:rsidR="00EE7370" w:rsidRPr="00EE7370">
        <w:rPr>
          <w:rFonts w:asciiTheme="minorHAnsi" w:hAnsiTheme="minorHAnsi" w:cstheme="minorHAnsi"/>
          <w:noProof/>
        </w:rPr>
        <w:t>(Permana et al., 2021; Reyna et al., 2020; Stošić, 2015; Yang et al., 2014)</w:t>
      </w:r>
      <w:r w:rsidR="005017D4">
        <w:rPr>
          <w:rFonts w:asciiTheme="minorHAnsi" w:hAnsiTheme="minorHAnsi" w:cstheme="minorHAnsi"/>
        </w:rPr>
        <w:fldChar w:fldCharType="end"/>
      </w:r>
      <w:r w:rsidRPr="00D5644D">
        <w:rPr>
          <w:rFonts w:asciiTheme="minorHAnsi" w:hAnsiTheme="minorHAnsi" w:cstheme="minorHAnsi"/>
        </w:rPr>
        <w:t>.</w:t>
      </w:r>
    </w:p>
    <w:p w14:paraId="1B4827FC" w14:textId="2F98CE8C" w:rsidR="00C526C9" w:rsidRPr="00D5644D" w:rsidRDefault="00C526C9" w:rsidP="00C526C9">
      <w:pPr>
        <w:ind w:firstLine="709"/>
        <w:jc w:val="both"/>
        <w:rPr>
          <w:rFonts w:asciiTheme="minorHAnsi" w:hAnsiTheme="minorHAnsi" w:cstheme="minorHAnsi"/>
        </w:rPr>
      </w:pPr>
      <w:proofErr w:type="spellStart"/>
      <w:r w:rsidRPr="00D5644D">
        <w:rPr>
          <w:rFonts w:asciiTheme="minorHAnsi" w:hAnsiTheme="minorHAnsi" w:cstheme="minorHAnsi"/>
        </w:rPr>
        <w:t>Teknologi</w:t>
      </w:r>
      <w:proofErr w:type="spellEnd"/>
      <w:r w:rsidRPr="00D5644D">
        <w:rPr>
          <w:rFonts w:asciiTheme="minorHAnsi" w:hAnsiTheme="minorHAnsi" w:cstheme="minorHAnsi"/>
        </w:rPr>
        <w:t xml:space="preserve"> juga </w:t>
      </w:r>
      <w:proofErr w:type="spellStart"/>
      <w:r w:rsidRPr="00D5644D">
        <w:rPr>
          <w:rFonts w:asciiTheme="minorHAnsi" w:hAnsiTheme="minorHAnsi" w:cstheme="minorHAnsi"/>
        </w:rPr>
        <w:t>diakui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sebagai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peluang</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untuk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melibatkan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peserta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didik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dalam</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penilaian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untuk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pengaturan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pembelajaran</w:t>
      </w:r>
      <w:proofErr w:type="spellEnd"/>
      <w:r w:rsidRPr="00D5644D">
        <w:rPr>
          <w:rFonts w:asciiTheme="minorHAnsi" w:hAnsiTheme="minorHAnsi" w:cstheme="minorHAnsi"/>
        </w:rPr>
        <w:t xml:space="preserve"> dan salah </w:t>
      </w:r>
      <w:proofErr w:type="spellStart"/>
      <w:r w:rsidRPr="00D5644D">
        <w:rPr>
          <w:rFonts w:asciiTheme="minorHAnsi" w:hAnsiTheme="minorHAnsi" w:cstheme="minorHAnsi"/>
        </w:rPr>
        <w:t>satunya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adalah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upaya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meningkatkan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produktivitas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sebagai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akademisi</w:t>
      </w:r>
      <w:proofErr w:type="spellEnd"/>
      <w:r w:rsidRPr="00D5644D">
        <w:rPr>
          <w:rFonts w:asciiTheme="minorHAnsi" w:hAnsiTheme="minorHAnsi" w:cstheme="minorHAnsi"/>
        </w:rPr>
        <w:t xml:space="preserve"> di </w:t>
      </w:r>
      <w:proofErr w:type="spellStart"/>
      <w:r w:rsidRPr="00D5644D">
        <w:rPr>
          <w:rFonts w:asciiTheme="minorHAnsi" w:hAnsiTheme="minorHAnsi" w:cstheme="minorHAnsi"/>
        </w:rPr>
        <w:t>tengah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pandemi</w:t>
      </w:r>
      <w:proofErr w:type="spellEnd"/>
      <w:r w:rsidRPr="00D5644D">
        <w:rPr>
          <w:rFonts w:asciiTheme="minorHAnsi" w:hAnsiTheme="minorHAnsi" w:cstheme="minorHAnsi"/>
        </w:rPr>
        <w:t xml:space="preserve"> dengan </w:t>
      </w:r>
      <w:proofErr w:type="spellStart"/>
      <w:r w:rsidRPr="00D5644D">
        <w:rPr>
          <w:rFonts w:asciiTheme="minorHAnsi" w:hAnsiTheme="minorHAnsi" w:cstheme="minorHAnsi"/>
        </w:rPr>
        <w:t>mengikuti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pelatihan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berbasis</w:t>
      </w:r>
      <w:proofErr w:type="spellEnd"/>
      <w:r w:rsidRPr="00D5644D">
        <w:rPr>
          <w:rFonts w:asciiTheme="minorHAnsi" w:hAnsiTheme="minorHAnsi" w:cstheme="minorHAnsi"/>
        </w:rPr>
        <w:t xml:space="preserve"> IT</w:t>
      </w:r>
      <w:r w:rsidR="007F4975">
        <w:rPr>
          <w:rFonts w:asciiTheme="minorHAnsi" w:hAnsiTheme="minorHAnsi" w:cstheme="minorHAnsi"/>
        </w:rPr>
        <w:t xml:space="preserve"> </w:t>
      </w:r>
      <w:r w:rsidR="00F57134">
        <w:rPr>
          <w:rFonts w:asciiTheme="minorHAnsi" w:hAnsiTheme="minorHAnsi" w:cstheme="minorHAnsi"/>
        </w:rPr>
        <w:fldChar w:fldCharType="begin" w:fldLock="1"/>
      </w:r>
      <w:r w:rsidR="009757B1">
        <w:rPr>
          <w:rFonts w:asciiTheme="minorHAnsi" w:hAnsiTheme="minorHAnsi" w:cstheme="minorHAnsi"/>
        </w:rPr>
        <w:instrText>ADDIN CSL_CITATION {"citationItems":[{"id":"ITEM-1","itemData":{"DOI":"10.1080/0142159X.2020.1757635","abstract":"Health Professions' Educators (HPEs) and their learners have to adapt their educational provision to rapidly changing and uncertain circumstances linked to the COVID-19 pandemic. This paper reports on an AMEE-hosted webinar: Adapting to the impact of COVID-19: Sharing stories, sharing practice. Attended by over 500 colleagues from five continents, this webinar focused on the impact of the virus across the continuum of education and training. Short formal presentations on teaching and learning, assessment, selection and postgraduate training generated wide-ranging questions via the Chatbox. A thematic analysis of the Chatbox thread indicated the most pressing concerns and challenges educators were experiencing in having to adapt programmes and learning across the continuum of medical education and training. The main areas of concern were: campus-based teaching and learning; clinical teaching; selection and assessment, and educator needs. While there is clearly no one simple solution to the unprecedented issues medical education and training face currently, there were two over-arching messages. First, this is a time for colleagues across the globe to help and support each other. Second, many local responses and innovations could have the potential to change the shape of medical education and training in the future.","author":[{"dropping-particle":"","family":"Cleland","given":"J.","non-dropping-particle":"","parse-names":false,"suffix":""},{"dropping-particle":"","family":"McKimm","given":"J.","non-dropping-particle":"","parse-names":false,"suffix":""},{"dropping-particle":"","family":"Fuller","given":"R.","non-dropping-particle":"","parse-names":false,"suffix":""},{"dropping-particle":"","family":"Taylor","given":"D.","non-dropping-particle":"","parse-names":false,"suffix":""},{"dropping-particle":"","family":"Janczukowicz","given":"J.","non-dropping-particle":"","parse-names":false,"suffix":""},{"dropping-particle":"","family":"Gibbs","given":"T.","non-dropping-particle":"","parse-names":false,"suffix":""}],"container-title":"Med Teach","id":"ITEM-1","issue":"7","issued":{"date-parts":[["2020"]]},"page":"772-775","title":"Adapting to the impact of COVID-19: Sharing stories, sharing practice","type":"article-journal","volume":"42"},"uris":["http://www.mendeley.com/documents/?uuid=6c4d97ff-7eb9-49fc-acd5-14b45feef1e5"]}],"mendeley":{"formattedCitation":"(Cleland et al., 2020)","plainTextFormattedCitation":"(Cleland et al., 2020)","previouslyFormattedCitation":"(Cleland et al., 2020)"},"properties":{"noteIndex":0},"schema":"https://github.com/citation-style-language/schema/raw/master/csl-citation.json"}</w:instrText>
      </w:r>
      <w:r w:rsidR="00F57134">
        <w:rPr>
          <w:rFonts w:asciiTheme="minorHAnsi" w:hAnsiTheme="minorHAnsi" w:cstheme="minorHAnsi"/>
        </w:rPr>
        <w:fldChar w:fldCharType="separate"/>
      </w:r>
      <w:r w:rsidR="00F57134" w:rsidRPr="00F57134">
        <w:rPr>
          <w:rFonts w:asciiTheme="minorHAnsi" w:hAnsiTheme="minorHAnsi" w:cstheme="minorHAnsi"/>
          <w:noProof/>
        </w:rPr>
        <w:t>(Cleland et al., 2020)</w:t>
      </w:r>
      <w:r w:rsidR="00F57134">
        <w:rPr>
          <w:rFonts w:asciiTheme="minorHAnsi" w:hAnsiTheme="minorHAnsi" w:cstheme="minorHAnsi"/>
        </w:rPr>
        <w:fldChar w:fldCharType="end"/>
      </w:r>
      <w:r w:rsidRPr="00D5644D">
        <w:rPr>
          <w:rFonts w:asciiTheme="minorHAnsi" w:hAnsiTheme="minorHAnsi" w:cstheme="minorHAnsi"/>
        </w:rPr>
        <w:t xml:space="preserve">. </w:t>
      </w:r>
      <w:r w:rsidR="00110B82" w:rsidRPr="00110B82">
        <w:rPr>
          <w:rFonts w:cs="Calibri"/>
          <w:bCs/>
          <w:i/>
        </w:rPr>
        <w:t>Coaching Clinic</w:t>
      </w:r>
      <w:r w:rsidR="00110B82" w:rsidRPr="00110B82">
        <w:rPr>
          <w:rFonts w:cs="Calibri"/>
          <w:bCs/>
          <w:iCs/>
        </w:rPr>
        <w:t xml:space="preserve"> </w:t>
      </w:r>
      <w:proofErr w:type="spellStart"/>
      <w:r w:rsidR="00110B82" w:rsidRPr="00110B82">
        <w:rPr>
          <w:rFonts w:cs="Calibri"/>
          <w:bCs/>
          <w:iCs/>
        </w:rPr>
        <w:t>Penulisan</w:t>
      </w:r>
      <w:proofErr w:type="spellEnd"/>
      <w:r w:rsidR="00110B82" w:rsidRPr="00110B82">
        <w:rPr>
          <w:rFonts w:cs="Calibri"/>
          <w:bCs/>
          <w:iCs/>
        </w:rPr>
        <w:t xml:space="preserve"> Artikel </w:t>
      </w:r>
      <w:proofErr w:type="spellStart"/>
      <w:r w:rsidR="00110B82" w:rsidRPr="00110B82">
        <w:rPr>
          <w:rFonts w:cs="Calibri"/>
          <w:bCs/>
          <w:iCs/>
        </w:rPr>
        <w:t>Jurnal</w:t>
      </w:r>
      <w:proofErr w:type="spellEnd"/>
      <w:r w:rsidR="00110B82" w:rsidRPr="00110B82">
        <w:rPr>
          <w:rFonts w:cs="Calibri"/>
          <w:bCs/>
          <w:iCs/>
        </w:rPr>
        <w:t xml:space="preserve"> </w:t>
      </w:r>
      <w:proofErr w:type="spellStart"/>
      <w:r w:rsidR="00110B82" w:rsidRPr="00110B82">
        <w:rPr>
          <w:rFonts w:cs="Calibri"/>
          <w:bCs/>
          <w:iCs/>
        </w:rPr>
        <w:t>Bereputasi</w:t>
      </w:r>
      <w:proofErr w:type="spellEnd"/>
      <w:r w:rsidR="00110B82" w:rsidRPr="00110B82">
        <w:rPr>
          <w:rFonts w:cs="Calibri"/>
          <w:bCs/>
          <w:iCs/>
        </w:rPr>
        <w:t xml:space="preserve"> </w:t>
      </w:r>
      <w:proofErr w:type="spellStart"/>
      <w:r w:rsidR="00110B82" w:rsidRPr="00110B82">
        <w:rPr>
          <w:rFonts w:cs="Calibri"/>
          <w:bCs/>
          <w:iCs/>
        </w:rPr>
        <w:t>bagi</w:t>
      </w:r>
      <w:proofErr w:type="spellEnd"/>
      <w:r w:rsidR="00110B82" w:rsidRPr="00110B82">
        <w:rPr>
          <w:rFonts w:cs="Calibri"/>
          <w:bCs/>
          <w:iCs/>
        </w:rPr>
        <w:t xml:space="preserve"> </w:t>
      </w:r>
      <w:proofErr w:type="spellStart"/>
      <w:r w:rsidR="00110B82" w:rsidRPr="00110B82">
        <w:rPr>
          <w:rFonts w:cs="Calibri"/>
          <w:bCs/>
          <w:iCs/>
        </w:rPr>
        <w:t>Dosen</w:t>
      </w:r>
      <w:proofErr w:type="spellEnd"/>
      <w:r w:rsidR="00110B82" w:rsidRPr="00110B82">
        <w:rPr>
          <w:rFonts w:cs="Calibri"/>
          <w:bCs/>
          <w:iCs/>
        </w:rPr>
        <w:t xml:space="preserve"> </w:t>
      </w:r>
      <w:proofErr w:type="spellStart"/>
      <w:r w:rsidR="00110B82" w:rsidRPr="00110B82">
        <w:rPr>
          <w:rFonts w:cs="Calibri"/>
          <w:bCs/>
          <w:iCs/>
        </w:rPr>
        <w:t>Fakultas</w:t>
      </w:r>
      <w:proofErr w:type="spellEnd"/>
      <w:r w:rsidR="00110B82" w:rsidRPr="00110B82">
        <w:rPr>
          <w:rFonts w:cs="Calibri"/>
          <w:bCs/>
          <w:iCs/>
        </w:rPr>
        <w:t xml:space="preserve"> </w:t>
      </w:r>
      <w:proofErr w:type="spellStart"/>
      <w:r w:rsidR="00110B82" w:rsidRPr="00110B82">
        <w:rPr>
          <w:rFonts w:cs="Calibri"/>
          <w:bCs/>
          <w:iCs/>
        </w:rPr>
        <w:t>Ilmu</w:t>
      </w:r>
      <w:proofErr w:type="spellEnd"/>
      <w:r w:rsidR="00110B82" w:rsidRPr="00110B82">
        <w:rPr>
          <w:rFonts w:cs="Calibri"/>
          <w:bCs/>
          <w:iCs/>
        </w:rPr>
        <w:t xml:space="preserve"> Pendidikan Universitas Negeri Padang </w:t>
      </w:r>
      <w:proofErr w:type="spellStart"/>
      <w:r w:rsidR="00110B82" w:rsidRPr="00110B82">
        <w:rPr>
          <w:rFonts w:cs="Calibri"/>
          <w:bCs/>
          <w:iCs/>
        </w:rPr>
        <w:t>Tahap</w:t>
      </w:r>
      <w:proofErr w:type="spellEnd"/>
      <w:r w:rsidR="00110B82" w:rsidRPr="00110B82">
        <w:rPr>
          <w:rFonts w:cs="Calibri"/>
          <w:bCs/>
          <w:iCs/>
        </w:rPr>
        <w:t xml:space="preserve"> I</w:t>
      </w:r>
      <w:r w:rsidRPr="00D5644D">
        <w:rPr>
          <w:rFonts w:asciiTheme="minorHAnsi" w:hAnsiTheme="minorHAnsi" w:cstheme="minorHAnsi"/>
        </w:rPr>
        <w:t xml:space="preserve"> </w:t>
      </w:r>
      <w:proofErr w:type="spellStart"/>
      <w:r w:rsidRPr="00D5644D">
        <w:rPr>
          <w:rFonts w:asciiTheme="minorHAnsi" w:hAnsiTheme="minorHAnsi" w:cstheme="minorHAnsi"/>
        </w:rPr>
        <w:t>dilakukan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melalui</w:t>
      </w:r>
      <w:proofErr w:type="spellEnd"/>
      <w:r w:rsidRPr="00D5644D">
        <w:rPr>
          <w:rFonts w:asciiTheme="minorHAnsi" w:hAnsiTheme="minorHAnsi" w:cstheme="minorHAnsi"/>
        </w:rPr>
        <w:t xml:space="preserve"> webinar </w:t>
      </w:r>
      <w:proofErr w:type="spellStart"/>
      <w:r w:rsidRPr="00D5644D">
        <w:rPr>
          <w:rFonts w:asciiTheme="minorHAnsi" w:hAnsiTheme="minorHAnsi" w:cstheme="minorHAnsi"/>
        </w:rPr>
        <w:t>yaitu</w:t>
      </w:r>
      <w:proofErr w:type="spellEnd"/>
      <w:r w:rsidRPr="00D5644D">
        <w:rPr>
          <w:rFonts w:asciiTheme="minorHAnsi" w:hAnsiTheme="minorHAnsi" w:cstheme="minorHAnsi"/>
        </w:rPr>
        <w:t xml:space="preserve"> pada </w:t>
      </w:r>
      <w:proofErr w:type="spellStart"/>
      <w:r w:rsidRPr="00D5644D">
        <w:rPr>
          <w:rFonts w:asciiTheme="minorHAnsi" w:hAnsiTheme="minorHAnsi" w:cstheme="minorHAnsi"/>
        </w:rPr>
        <w:t>hari</w:t>
      </w:r>
      <w:proofErr w:type="spellEnd"/>
      <w:r w:rsidRPr="00D5644D">
        <w:rPr>
          <w:rFonts w:asciiTheme="minorHAnsi" w:hAnsiTheme="minorHAnsi" w:cstheme="minorHAnsi"/>
        </w:rPr>
        <w:t xml:space="preserve"> </w:t>
      </w:r>
      <w:proofErr w:type="spellStart"/>
      <w:r w:rsidR="00110B82">
        <w:rPr>
          <w:rFonts w:asciiTheme="minorHAnsi" w:hAnsiTheme="minorHAnsi" w:cstheme="minorHAnsi"/>
        </w:rPr>
        <w:t>Kamis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tanggal</w:t>
      </w:r>
      <w:proofErr w:type="spellEnd"/>
      <w:r w:rsidRPr="00D5644D">
        <w:rPr>
          <w:rFonts w:asciiTheme="minorHAnsi" w:hAnsiTheme="minorHAnsi" w:cstheme="minorHAnsi"/>
        </w:rPr>
        <w:t xml:space="preserve"> </w:t>
      </w:r>
      <w:r w:rsidR="00110B82">
        <w:rPr>
          <w:rFonts w:asciiTheme="minorHAnsi" w:hAnsiTheme="minorHAnsi" w:cstheme="minorHAnsi"/>
        </w:rPr>
        <w:t>29</w:t>
      </w:r>
      <w:r w:rsidRPr="00D5644D">
        <w:rPr>
          <w:rFonts w:asciiTheme="minorHAnsi" w:hAnsiTheme="minorHAnsi" w:cstheme="minorHAnsi"/>
        </w:rPr>
        <w:t xml:space="preserve"> April 202</w:t>
      </w:r>
      <w:r w:rsidR="00110B82">
        <w:rPr>
          <w:rFonts w:asciiTheme="minorHAnsi" w:hAnsiTheme="minorHAnsi" w:cstheme="minorHAnsi"/>
        </w:rPr>
        <w:t>1</w:t>
      </w:r>
      <w:r w:rsidRPr="00D5644D">
        <w:rPr>
          <w:rFonts w:asciiTheme="minorHAnsi" w:hAnsiTheme="minorHAnsi" w:cstheme="minorHAnsi"/>
        </w:rPr>
        <w:t xml:space="preserve">. </w:t>
      </w:r>
      <w:proofErr w:type="spellStart"/>
      <w:r w:rsidRPr="00D5644D">
        <w:rPr>
          <w:rFonts w:asciiTheme="minorHAnsi" w:hAnsiTheme="minorHAnsi" w:cstheme="minorHAnsi"/>
        </w:rPr>
        <w:t>Bentuk</w:t>
      </w:r>
      <w:proofErr w:type="spellEnd"/>
      <w:r w:rsidRPr="00D5644D">
        <w:rPr>
          <w:rFonts w:asciiTheme="minorHAnsi" w:hAnsiTheme="minorHAnsi" w:cstheme="minorHAnsi"/>
        </w:rPr>
        <w:t xml:space="preserve"> </w:t>
      </w:r>
      <w:r w:rsidR="007B6888" w:rsidRPr="00110B82">
        <w:rPr>
          <w:rFonts w:cs="Calibri"/>
          <w:bCs/>
          <w:i/>
        </w:rPr>
        <w:t>Coaching Clinic</w:t>
      </w:r>
      <w:r w:rsidR="007B6888" w:rsidRPr="00110B82">
        <w:rPr>
          <w:rFonts w:cs="Calibri"/>
          <w:bCs/>
          <w:iCs/>
        </w:rPr>
        <w:t xml:space="preserve"> </w:t>
      </w:r>
      <w:proofErr w:type="spellStart"/>
      <w:r w:rsidR="007B6888" w:rsidRPr="00110B82">
        <w:rPr>
          <w:rFonts w:cs="Calibri"/>
          <w:bCs/>
          <w:iCs/>
        </w:rPr>
        <w:t>Penulisan</w:t>
      </w:r>
      <w:proofErr w:type="spellEnd"/>
      <w:r w:rsidR="007B6888" w:rsidRPr="00110B82">
        <w:rPr>
          <w:rFonts w:cs="Calibri"/>
          <w:bCs/>
          <w:iCs/>
        </w:rPr>
        <w:t xml:space="preserve"> Artikel </w:t>
      </w:r>
      <w:proofErr w:type="spellStart"/>
      <w:r w:rsidR="007B6888" w:rsidRPr="00110B82">
        <w:rPr>
          <w:rFonts w:cs="Calibri"/>
          <w:bCs/>
          <w:iCs/>
        </w:rPr>
        <w:t>Jurnal</w:t>
      </w:r>
      <w:proofErr w:type="spellEnd"/>
      <w:r w:rsidR="007B6888" w:rsidRPr="00110B82">
        <w:rPr>
          <w:rFonts w:cs="Calibri"/>
          <w:bCs/>
          <w:iCs/>
        </w:rPr>
        <w:t xml:space="preserve"> </w:t>
      </w:r>
      <w:proofErr w:type="spellStart"/>
      <w:r w:rsidR="007B6888" w:rsidRPr="00110B82">
        <w:rPr>
          <w:rFonts w:cs="Calibri"/>
          <w:bCs/>
          <w:iCs/>
        </w:rPr>
        <w:t>Bereputasi</w:t>
      </w:r>
      <w:proofErr w:type="spellEnd"/>
      <w:r w:rsidR="007B6888" w:rsidRPr="00110B82">
        <w:rPr>
          <w:rFonts w:cs="Calibri"/>
          <w:bCs/>
          <w:iCs/>
        </w:rPr>
        <w:t xml:space="preserve"> </w:t>
      </w:r>
      <w:proofErr w:type="spellStart"/>
      <w:r w:rsidR="007B6888" w:rsidRPr="00110B82">
        <w:rPr>
          <w:rFonts w:cs="Calibri"/>
          <w:bCs/>
          <w:iCs/>
        </w:rPr>
        <w:t>bagi</w:t>
      </w:r>
      <w:proofErr w:type="spellEnd"/>
      <w:r w:rsidR="007B6888" w:rsidRPr="00110B82">
        <w:rPr>
          <w:rFonts w:cs="Calibri"/>
          <w:bCs/>
          <w:iCs/>
        </w:rPr>
        <w:t xml:space="preserve"> </w:t>
      </w:r>
      <w:proofErr w:type="spellStart"/>
      <w:r w:rsidR="007B6888" w:rsidRPr="00110B82">
        <w:rPr>
          <w:rFonts w:cs="Calibri"/>
          <w:bCs/>
          <w:iCs/>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adalah</w:t>
      </w:r>
      <w:proofErr w:type="spellEnd"/>
      <w:r w:rsidRPr="00D5644D">
        <w:rPr>
          <w:rFonts w:asciiTheme="minorHAnsi" w:hAnsiTheme="minorHAnsi" w:cstheme="minorHAnsi"/>
        </w:rPr>
        <w:t xml:space="preserve"> dengan </w:t>
      </w:r>
      <w:proofErr w:type="spellStart"/>
      <w:r w:rsidRPr="00D5644D">
        <w:rPr>
          <w:rFonts w:asciiTheme="minorHAnsi" w:hAnsiTheme="minorHAnsi" w:cstheme="minorHAnsi"/>
        </w:rPr>
        <w:t>praktek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langsung</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penulisan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ilmiah</w:t>
      </w:r>
      <w:proofErr w:type="spellEnd"/>
      <w:r w:rsidRPr="00D5644D">
        <w:rPr>
          <w:rFonts w:asciiTheme="minorHAnsi" w:hAnsiTheme="minorHAnsi" w:cstheme="minorHAnsi"/>
        </w:rPr>
        <w:t xml:space="preserve"> dan </w:t>
      </w:r>
      <w:proofErr w:type="spellStart"/>
      <w:r w:rsidRPr="00D5644D">
        <w:rPr>
          <w:rFonts w:asciiTheme="minorHAnsi" w:hAnsiTheme="minorHAnsi" w:cstheme="minorHAnsi"/>
        </w:rPr>
        <w:t>penjelasan</w:t>
      </w:r>
      <w:proofErr w:type="spellEnd"/>
      <w:r w:rsidRPr="00D5644D">
        <w:rPr>
          <w:rFonts w:asciiTheme="minorHAnsi" w:hAnsiTheme="minorHAnsi" w:cstheme="minorHAnsi"/>
        </w:rPr>
        <w:t xml:space="preserve"> </w:t>
      </w:r>
      <w:proofErr w:type="spellStart"/>
      <w:r w:rsidR="007B6888">
        <w:rPr>
          <w:rFonts w:asciiTheme="minorHAnsi" w:hAnsiTheme="minorHAnsi" w:cstheme="minorHAnsi"/>
        </w:rPr>
        <w:t>prosesi</w:t>
      </w:r>
      <w:proofErr w:type="spellEnd"/>
      <w:r w:rsidR="007B6888">
        <w:rPr>
          <w:rFonts w:asciiTheme="minorHAnsi" w:hAnsiTheme="minorHAnsi" w:cstheme="minorHAnsi"/>
        </w:rPr>
        <w:t xml:space="preserve"> submit</w:t>
      </w:r>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ilmiah</w:t>
      </w:r>
      <w:proofErr w:type="spellEnd"/>
      <w:r w:rsidRPr="00D5644D">
        <w:rPr>
          <w:rFonts w:asciiTheme="minorHAnsi" w:hAnsiTheme="minorHAnsi" w:cstheme="minorHAnsi"/>
        </w:rPr>
        <w:t xml:space="preserve"> ke </w:t>
      </w:r>
      <w:proofErr w:type="spellStart"/>
      <w:r w:rsidRPr="00D5644D">
        <w:rPr>
          <w:rFonts w:asciiTheme="minorHAnsi" w:hAnsiTheme="minorHAnsi" w:cstheme="minorHAnsi"/>
        </w:rPr>
        <w:t>jurnal</w:t>
      </w:r>
      <w:proofErr w:type="spellEnd"/>
      <w:r w:rsidRPr="00D5644D">
        <w:rPr>
          <w:rFonts w:asciiTheme="minorHAnsi" w:hAnsiTheme="minorHAnsi" w:cstheme="minorHAnsi"/>
        </w:rPr>
        <w:t xml:space="preserve"> </w:t>
      </w:r>
      <w:proofErr w:type="spellStart"/>
      <w:r w:rsidR="007B6888">
        <w:rPr>
          <w:rFonts w:asciiTheme="minorHAnsi" w:hAnsiTheme="minorHAnsi" w:cstheme="minorHAnsi"/>
        </w:rPr>
        <w:t>bereputasi</w:t>
      </w:r>
      <w:proofErr w:type="spellEnd"/>
      <w:r w:rsidRPr="00D5644D">
        <w:rPr>
          <w:rFonts w:asciiTheme="minorHAnsi" w:hAnsiTheme="minorHAnsi" w:cstheme="minorHAnsi"/>
        </w:rPr>
        <w:t xml:space="preserve">. Oleh </w:t>
      </w:r>
      <w:proofErr w:type="spellStart"/>
      <w:r w:rsidRPr="00D5644D">
        <w:rPr>
          <w:rFonts w:asciiTheme="minorHAnsi" w:hAnsiTheme="minorHAnsi" w:cstheme="minorHAnsi"/>
        </w:rPr>
        <w:t>karena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itu</w:t>
      </w:r>
      <w:proofErr w:type="spellEnd"/>
      <w:r w:rsidRPr="00D5644D">
        <w:rPr>
          <w:rFonts w:asciiTheme="minorHAnsi" w:hAnsiTheme="minorHAnsi" w:cstheme="minorHAnsi"/>
        </w:rPr>
        <w:t xml:space="preserve">, </w:t>
      </w:r>
      <w:r w:rsidR="005E2BB1" w:rsidRPr="005E2BB1">
        <w:rPr>
          <w:rFonts w:asciiTheme="minorHAnsi" w:hAnsiTheme="minorHAnsi" w:cstheme="minorHAnsi"/>
          <w:i/>
          <w:iCs/>
        </w:rPr>
        <w:t>coaching clinic</w:t>
      </w:r>
      <w:r w:rsidRPr="00D5644D">
        <w:rPr>
          <w:rFonts w:asciiTheme="minorHAnsi" w:hAnsiTheme="minorHAnsi" w:cstheme="minorHAnsi"/>
        </w:rPr>
        <w:t xml:space="preserve"> </w:t>
      </w:r>
      <w:proofErr w:type="spellStart"/>
      <w:r w:rsidRPr="00D5644D">
        <w:rPr>
          <w:rFonts w:asciiTheme="minorHAnsi" w:hAnsiTheme="minorHAnsi" w:cstheme="minorHAnsi"/>
        </w:rPr>
        <w:t>ini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w:t>
      </w:r>
      <w:r w:rsidR="005E2BB1">
        <w:rPr>
          <w:rFonts w:asciiTheme="minorHAnsi" w:hAnsiTheme="minorHAnsi" w:cstheme="minorHAnsi"/>
        </w:rPr>
        <w:t>embuat</w:t>
      </w:r>
      <w:proofErr w:type="spellEnd"/>
      <w:r w:rsidRPr="00D5644D">
        <w:rPr>
          <w:rFonts w:asciiTheme="minorHAnsi" w:hAnsiTheme="minorHAnsi" w:cstheme="minorHAnsi"/>
        </w:rPr>
        <w:t xml:space="preserve"> </w:t>
      </w:r>
      <w:proofErr w:type="spellStart"/>
      <w:r w:rsidR="005E2BB1">
        <w:rPr>
          <w:rFonts w:asciiTheme="minorHAnsi" w:hAnsiTheme="minorHAnsi" w:cstheme="minorHAnsi"/>
        </w:rPr>
        <w:t>dosen</w:t>
      </w:r>
      <w:proofErr w:type="spellEnd"/>
      <w:r w:rsidR="005E2BB1">
        <w:rPr>
          <w:rFonts w:asciiTheme="minorHAnsi" w:hAnsiTheme="minorHAnsi" w:cstheme="minorHAnsi"/>
        </w:rPr>
        <w:t xml:space="preserve"> </w:t>
      </w:r>
      <w:proofErr w:type="spellStart"/>
      <w:r w:rsidR="005E2BB1">
        <w:rPr>
          <w:rFonts w:asciiTheme="minorHAnsi" w:hAnsiTheme="minorHAnsi" w:cstheme="minorHAnsi"/>
        </w:rPr>
        <w:t>mampu</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mempertimbangkan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kegiatan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belajar</w:t>
      </w:r>
      <w:proofErr w:type="spellEnd"/>
      <w:r w:rsidRPr="00D5644D">
        <w:rPr>
          <w:rFonts w:asciiTheme="minorHAnsi" w:hAnsiTheme="minorHAnsi" w:cstheme="minorHAnsi"/>
        </w:rPr>
        <w:t xml:space="preserve"> yang paling </w:t>
      </w:r>
      <w:proofErr w:type="spellStart"/>
      <w:r w:rsidRPr="00D5644D">
        <w:rPr>
          <w:rFonts w:asciiTheme="minorHAnsi" w:hAnsiTheme="minorHAnsi" w:cstheme="minorHAnsi"/>
        </w:rPr>
        <w:t>sering</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digunakan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dalam</w:t>
      </w:r>
      <w:proofErr w:type="spellEnd"/>
      <w:r w:rsidRPr="00D5644D">
        <w:rPr>
          <w:rFonts w:asciiTheme="minorHAnsi" w:hAnsiTheme="minorHAnsi" w:cstheme="minorHAnsi"/>
        </w:rPr>
        <w:t xml:space="preserve"> </w:t>
      </w:r>
      <w:proofErr w:type="spellStart"/>
      <w:r w:rsidR="00D8647C">
        <w:rPr>
          <w:rFonts w:asciiTheme="minorHAnsi" w:hAnsiTheme="minorHAnsi" w:cstheme="minorHAnsi"/>
        </w:rPr>
        <w:t>penelitian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untuk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merancang</w:t>
      </w:r>
      <w:proofErr w:type="spellEnd"/>
      <w:r w:rsidRPr="00D5644D">
        <w:rPr>
          <w:rFonts w:asciiTheme="minorHAnsi" w:hAnsiTheme="minorHAnsi" w:cstheme="minorHAnsi"/>
        </w:rPr>
        <w:t xml:space="preserve"> </w:t>
      </w:r>
      <w:proofErr w:type="spellStart"/>
      <w:r w:rsidR="00D8647C">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mereka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sendiri</w:t>
      </w:r>
      <w:proofErr w:type="spellEnd"/>
      <w:r w:rsidR="009757B1">
        <w:rPr>
          <w:rFonts w:asciiTheme="minorHAnsi" w:hAnsiTheme="minorHAnsi" w:cstheme="minorHAnsi"/>
        </w:rPr>
        <w:t xml:space="preserve"> </w:t>
      </w:r>
      <w:r w:rsidR="009757B1">
        <w:rPr>
          <w:rFonts w:asciiTheme="minorHAnsi" w:hAnsiTheme="minorHAnsi" w:cstheme="minorHAnsi"/>
        </w:rPr>
        <w:fldChar w:fldCharType="begin" w:fldLock="1"/>
      </w:r>
      <w:r w:rsidR="002C2EDB">
        <w:rPr>
          <w:rFonts w:asciiTheme="minorHAnsi" w:hAnsiTheme="minorHAnsi" w:cstheme="minorHAnsi"/>
        </w:rPr>
        <w:instrText>ADDIN CSL_CITATION {"citationItems":[{"id":"ITEM-1","itemData":{"DOI":"https://doi.org/10.1017/S0958344014000111","abstract":"This paper reports a Spanish-American telecollaborative project through which students used Twitter, blogs and podcasts for intercultural exchange over the course of one semester. The paper outlines the methodology for the project including pedagogical objectives, task design, selection of web tools and implementation. Using qualitative and quantitative data collection, the study explored how the application of Web 2.0 facilitated cross-cultural communication. How the use of digital technology affected the way in which the students viewed intercultural learning and peer feedback was examined. The findings showed that students viewed the online exchange as a superb venue for intercultural communication with native speakers. Through social engagements, students not only gained cultural knowledge but also became more aware of their own beliefs and attitudes toward their own culture. In addition, discussions on topics of tangible and intangible cultures afforded the opportunity to raise students’ awareness of cultural norms and practices. Peer feedback helped learners increase lexical knowledge, prevent language fossilization, and acquire native-sounding discourse. The study suggests that allocating sufficient time to complete each task and making personal commitment to online contributions are essential to successful intercultural exchanges.","author":[{"dropping-particle":"","family":"Lee","given":"L.","non-dropping-particle":"","parse-names":false,"suffix":""},{"dropping-particle":"","family":"Markey","given":"A.","non-dropping-particle":"","parse-names":false,"suffix":""}],"container-title":"ReCALL","id":"ITEM-1","issue":"3","issued":{"date-parts":[["2014"]]},"title":"A study of learners’ perceptions of online intercultural exchange through Web 2.0 technologies","type":"article-journal","volume":"26"},"uris":["http://www.mendeley.com/documents/?uuid=7b8c676d-6de2-430c-804c-80b06a98054f"]}],"mendeley":{"formattedCitation":"(Lee &amp; Markey, 2014)","plainTextFormattedCitation":"(Lee &amp; Markey, 2014)","previouslyFormattedCitation":"(Lee &amp; Markey, 2014)"},"properties":{"noteIndex":0},"schema":"https://github.com/citation-style-language/schema/raw/master/csl-citation.json"}</w:instrText>
      </w:r>
      <w:r w:rsidR="009757B1">
        <w:rPr>
          <w:rFonts w:asciiTheme="minorHAnsi" w:hAnsiTheme="minorHAnsi" w:cstheme="minorHAnsi"/>
        </w:rPr>
        <w:fldChar w:fldCharType="separate"/>
      </w:r>
      <w:r w:rsidR="009757B1" w:rsidRPr="009757B1">
        <w:rPr>
          <w:rFonts w:asciiTheme="minorHAnsi" w:hAnsiTheme="minorHAnsi" w:cstheme="minorHAnsi"/>
          <w:noProof/>
        </w:rPr>
        <w:t>(Lee &amp; Markey, 2014)</w:t>
      </w:r>
      <w:r w:rsidR="009757B1">
        <w:rPr>
          <w:rFonts w:asciiTheme="minorHAnsi" w:hAnsiTheme="minorHAnsi" w:cstheme="minorHAnsi"/>
        </w:rPr>
        <w:fldChar w:fldCharType="end"/>
      </w:r>
      <w:r w:rsidRPr="00D5644D">
        <w:rPr>
          <w:rFonts w:asciiTheme="minorHAnsi" w:hAnsiTheme="minorHAnsi" w:cstheme="minorHAnsi"/>
        </w:rPr>
        <w:t xml:space="preserve">. </w:t>
      </w:r>
      <w:proofErr w:type="spellStart"/>
      <w:r w:rsidRPr="00D5644D">
        <w:rPr>
          <w:rFonts w:asciiTheme="minorHAnsi" w:hAnsiTheme="minorHAnsi" w:cstheme="minorHAnsi"/>
        </w:rPr>
        <w:t>Tujuan</w:t>
      </w:r>
      <w:proofErr w:type="spellEnd"/>
      <w:r w:rsidRPr="00D5644D">
        <w:rPr>
          <w:rFonts w:asciiTheme="minorHAnsi" w:hAnsiTheme="minorHAnsi" w:cstheme="minorHAnsi"/>
        </w:rPr>
        <w:t xml:space="preserve"> </w:t>
      </w:r>
      <w:r w:rsidR="00904513" w:rsidRPr="005E2BB1">
        <w:rPr>
          <w:rFonts w:asciiTheme="minorHAnsi" w:hAnsiTheme="minorHAnsi" w:cstheme="minorHAnsi"/>
          <w:i/>
          <w:iCs/>
        </w:rPr>
        <w:t>coaching clinic</w:t>
      </w:r>
      <w:r w:rsidR="00904513" w:rsidRPr="00D5644D">
        <w:rPr>
          <w:rFonts w:asciiTheme="minorHAnsi" w:hAnsiTheme="minorHAnsi" w:cstheme="minorHAnsi"/>
        </w:rPr>
        <w:t xml:space="preserve"> </w:t>
      </w:r>
      <w:proofErr w:type="spellStart"/>
      <w:r w:rsidR="00904513" w:rsidRPr="00110B82">
        <w:rPr>
          <w:rFonts w:cs="Calibri"/>
          <w:bCs/>
          <w:iCs/>
        </w:rPr>
        <w:t>Penulisan</w:t>
      </w:r>
      <w:proofErr w:type="spellEnd"/>
      <w:r w:rsidR="00904513" w:rsidRPr="00110B82">
        <w:rPr>
          <w:rFonts w:cs="Calibri"/>
          <w:bCs/>
          <w:iCs/>
        </w:rPr>
        <w:t xml:space="preserve"> Artikel </w:t>
      </w:r>
      <w:proofErr w:type="spellStart"/>
      <w:r w:rsidR="00904513" w:rsidRPr="00110B82">
        <w:rPr>
          <w:rFonts w:cs="Calibri"/>
          <w:bCs/>
          <w:iCs/>
        </w:rPr>
        <w:t>Jurnal</w:t>
      </w:r>
      <w:proofErr w:type="spellEnd"/>
      <w:r w:rsidR="00904513" w:rsidRPr="00110B82">
        <w:rPr>
          <w:rFonts w:cs="Calibri"/>
          <w:bCs/>
          <w:iCs/>
        </w:rPr>
        <w:t xml:space="preserve"> </w:t>
      </w:r>
      <w:proofErr w:type="spellStart"/>
      <w:r w:rsidR="00904513" w:rsidRPr="00110B82">
        <w:rPr>
          <w:rFonts w:cs="Calibri"/>
          <w:bCs/>
          <w:iCs/>
        </w:rPr>
        <w:t>Bereputasi</w:t>
      </w:r>
      <w:proofErr w:type="spellEnd"/>
      <w:r w:rsidR="00904513" w:rsidRPr="00110B82">
        <w:rPr>
          <w:rFonts w:cs="Calibri"/>
          <w:bCs/>
          <w:iCs/>
        </w:rPr>
        <w:t xml:space="preserve"> </w:t>
      </w:r>
      <w:proofErr w:type="spellStart"/>
      <w:r w:rsidR="00904513" w:rsidRPr="00110B82">
        <w:rPr>
          <w:rFonts w:cs="Calibri"/>
          <w:bCs/>
          <w:iCs/>
        </w:rPr>
        <w:t>bagi</w:t>
      </w:r>
      <w:proofErr w:type="spellEnd"/>
      <w:r w:rsidR="00904513" w:rsidRPr="00110B82">
        <w:rPr>
          <w:rFonts w:cs="Calibri"/>
          <w:bCs/>
          <w:iCs/>
        </w:rPr>
        <w:t xml:space="preserve"> </w:t>
      </w:r>
      <w:proofErr w:type="spellStart"/>
      <w:r w:rsidR="00904513" w:rsidRPr="00110B82">
        <w:rPr>
          <w:rFonts w:cs="Calibri"/>
          <w:bCs/>
          <w:iCs/>
        </w:rPr>
        <w:t>Dosen</w:t>
      </w:r>
      <w:proofErr w:type="spellEnd"/>
      <w:r w:rsidR="00904513" w:rsidRPr="00D5644D">
        <w:rPr>
          <w:rFonts w:asciiTheme="minorHAnsi" w:hAnsiTheme="minorHAnsi" w:cstheme="minorHAnsi"/>
        </w:rPr>
        <w:t xml:space="preserve"> </w:t>
      </w:r>
      <w:proofErr w:type="spellStart"/>
      <w:r w:rsidRPr="00D5644D">
        <w:rPr>
          <w:rFonts w:asciiTheme="minorHAnsi" w:hAnsiTheme="minorHAnsi" w:cstheme="minorHAnsi"/>
        </w:rPr>
        <w:t>adalah</w:t>
      </w:r>
      <w:proofErr w:type="spellEnd"/>
      <w:r w:rsidRPr="00D5644D">
        <w:rPr>
          <w:rFonts w:asciiTheme="minorHAnsi" w:hAnsiTheme="minorHAnsi" w:cstheme="minorHAnsi"/>
        </w:rPr>
        <w:t xml:space="preserve"> agar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dapat</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melakukan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penelitian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berbasis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lastRenderedPageBreak/>
        <w:t>ilmiah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untuk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meningkatkan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motivasi</w:t>
      </w:r>
      <w:proofErr w:type="spellEnd"/>
      <w:r w:rsidRPr="00D5644D">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dalam</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mengikuti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pelatihan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penulisan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ilmiah</w:t>
      </w:r>
      <w:proofErr w:type="spellEnd"/>
      <w:r w:rsidRPr="00D5644D">
        <w:rPr>
          <w:rFonts w:asciiTheme="minorHAnsi" w:hAnsiTheme="minorHAnsi" w:cstheme="minorHAnsi"/>
        </w:rPr>
        <w:t xml:space="preserve"> yang </w:t>
      </w:r>
      <w:proofErr w:type="spellStart"/>
      <w:r w:rsidRPr="00D5644D">
        <w:rPr>
          <w:rFonts w:asciiTheme="minorHAnsi" w:hAnsiTheme="minorHAnsi" w:cstheme="minorHAnsi"/>
        </w:rPr>
        <w:t>lebih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progresif</w:t>
      </w:r>
      <w:proofErr w:type="spellEnd"/>
      <w:r w:rsidRPr="00D5644D">
        <w:rPr>
          <w:rFonts w:asciiTheme="minorHAnsi" w:hAnsiTheme="minorHAnsi" w:cstheme="minorHAnsi"/>
        </w:rPr>
        <w:t>.</w:t>
      </w:r>
    </w:p>
    <w:p w14:paraId="503B0232" w14:textId="77777777" w:rsidR="00DA693E" w:rsidRPr="00D5644D" w:rsidRDefault="00DA693E" w:rsidP="00DA693E">
      <w:pPr>
        <w:shd w:val="clear" w:color="auto" w:fill="FFFFFF"/>
        <w:spacing w:after="0" w:line="240" w:lineRule="auto"/>
        <w:jc w:val="both"/>
        <w:rPr>
          <w:rFonts w:asciiTheme="minorHAnsi" w:eastAsia="Calibri" w:hAnsiTheme="minorHAnsi" w:cstheme="minorHAnsi"/>
          <w:b/>
          <w:lang w:eastAsia="ja-JP"/>
        </w:rPr>
      </w:pPr>
    </w:p>
    <w:p w14:paraId="564FD5A0" w14:textId="77777777" w:rsidR="00DA693E" w:rsidRPr="00D5644D" w:rsidRDefault="00867B3C" w:rsidP="00DA693E">
      <w:pPr>
        <w:shd w:val="clear" w:color="auto" w:fill="FFFFFF"/>
        <w:spacing w:after="0" w:line="240" w:lineRule="auto"/>
        <w:jc w:val="both"/>
        <w:rPr>
          <w:rFonts w:asciiTheme="minorHAnsi" w:hAnsiTheme="minorHAnsi" w:cstheme="minorHAnsi"/>
          <w:b/>
          <w:lang w:eastAsia="ja-JP"/>
        </w:rPr>
      </w:pPr>
      <w:r w:rsidRPr="00D5644D">
        <w:rPr>
          <w:rFonts w:asciiTheme="minorHAnsi" w:eastAsia="Calibri" w:hAnsiTheme="minorHAnsi" w:cstheme="minorHAnsi"/>
          <w:b/>
          <w:lang w:eastAsia="ja-JP"/>
        </w:rPr>
        <w:t>2</w:t>
      </w:r>
      <w:r w:rsidR="00CB39B2" w:rsidRPr="00D5644D">
        <w:rPr>
          <w:rFonts w:asciiTheme="minorHAnsi" w:eastAsia="Calibri" w:hAnsiTheme="minorHAnsi" w:cstheme="minorHAnsi"/>
          <w:b/>
          <w:lang w:eastAsia="ja-JP"/>
        </w:rPr>
        <w:t xml:space="preserve">. </w:t>
      </w:r>
      <w:proofErr w:type="spellStart"/>
      <w:r w:rsidR="00AB7E7E" w:rsidRPr="00D5644D">
        <w:rPr>
          <w:rFonts w:asciiTheme="minorHAnsi" w:hAnsiTheme="minorHAnsi" w:cstheme="minorHAnsi"/>
          <w:b/>
          <w:lang w:eastAsia="ja-JP"/>
        </w:rPr>
        <w:t>Metode</w:t>
      </w:r>
      <w:proofErr w:type="spellEnd"/>
      <w:r w:rsidR="00AB7E7E" w:rsidRPr="00D5644D">
        <w:rPr>
          <w:rFonts w:asciiTheme="minorHAnsi" w:hAnsiTheme="minorHAnsi" w:cstheme="minorHAnsi"/>
          <w:b/>
          <w:lang w:eastAsia="ja-JP"/>
        </w:rPr>
        <w:t xml:space="preserve"> </w:t>
      </w:r>
    </w:p>
    <w:p w14:paraId="1227BB6D" w14:textId="272F332E" w:rsidR="00C526C9" w:rsidRPr="00D5644D" w:rsidRDefault="00D5644D" w:rsidP="00D5644D">
      <w:pPr>
        <w:shd w:val="clear" w:color="auto" w:fill="FFFFFF"/>
        <w:tabs>
          <w:tab w:val="left" w:pos="6379"/>
        </w:tabs>
        <w:spacing w:before="240" w:after="0" w:line="240" w:lineRule="auto"/>
        <w:ind w:firstLine="709"/>
        <w:jc w:val="both"/>
        <w:rPr>
          <w:rFonts w:asciiTheme="minorHAnsi" w:hAnsiTheme="minorHAnsi" w:cstheme="minorHAnsi"/>
        </w:rPr>
      </w:pPr>
      <w:r w:rsidRPr="00DA693E">
        <w:rPr>
          <w:rFonts w:cs="Calibri"/>
          <w:noProof/>
        </w:rPr>
        <mc:AlternateContent>
          <mc:Choice Requires="wps">
            <w:drawing>
              <wp:anchor distT="4294967295" distB="4294967295" distL="114300" distR="114300" simplePos="0" relativeHeight="251640832" behindDoc="0" locked="0" layoutInCell="1" allowOverlap="1" wp14:anchorId="04FAB2D1" wp14:editId="2BBB9A3E">
                <wp:simplePos x="0" y="0"/>
                <wp:positionH relativeFrom="column">
                  <wp:posOffset>26915</wp:posOffset>
                </wp:positionH>
                <wp:positionV relativeFrom="paragraph">
                  <wp:posOffset>-144194</wp:posOffset>
                </wp:positionV>
                <wp:extent cx="5407660" cy="0"/>
                <wp:effectExtent l="0" t="12700" r="254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E1317D" id="Straight Connector 26"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1.35pt" to="427.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" strokeweight="1.5pt">
                <o:lock v:ext="edit" shapetype="f"/>
              </v:line>
            </w:pict>
          </mc:Fallback>
        </mc:AlternateContent>
      </w:r>
      <w:proofErr w:type="spellStart"/>
      <w:r w:rsidR="00C526C9" w:rsidRPr="00D5644D">
        <w:rPr>
          <w:rFonts w:asciiTheme="minorHAnsi" w:hAnsiTheme="minorHAnsi" w:cstheme="minorHAnsi"/>
        </w:rPr>
        <w:t>Pengabdian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dilakukan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melalui</w:t>
      </w:r>
      <w:proofErr w:type="spellEnd"/>
      <w:r w:rsidR="00C526C9" w:rsidRPr="00D5644D">
        <w:rPr>
          <w:rFonts w:asciiTheme="minorHAnsi" w:hAnsiTheme="minorHAnsi" w:cstheme="minorHAnsi"/>
        </w:rPr>
        <w:t xml:space="preserve"> webinar yang </w:t>
      </w:r>
      <w:proofErr w:type="spellStart"/>
      <w:r w:rsidR="00C526C9" w:rsidRPr="00D5644D">
        <w:rPr>
          <w:rFonts w:asciiTheme="minorHAnsi" w:hAnsiTheme="minorHAnsi" w:cstheme="minorHAnsi"/>
        </w:rPr>
        <w:t>difasilitasi</w:t>
      </w:r>
      <w:proofErr w:type="spellEnd"/>
      <w:r w:rsidR="00C526C9" w:rsidRPr="00D5644D">
        <w:rPr>
          <w:rFonts w:asciiTheme="minorHAnsi" w:hAnsiTheme="minorHAnsi" w:cstheme="minorHAnsi"/>
        </w:rPr>
        <w:t xml:space="preserve"> oleh </w:t>
      </w:r>
      <w:proofErr w:type="spellStart"/>
      <w:r w:rsidR="00DC738A" w:rsidRPr="00DC738A">
        <w:rPr>
          <w:rFonts w:cs="Calibri"/>
          <w:bCs/>
          <w:iCs/>
        </w:rPr>
        <w:t>Fakultas</w:t>
      </w:r>
      <w:proofErr w:type="spellEnd"/>
      <w:r w:rsidR="00DC738A" w:rsidRPr="00DC738A">
        <w:rPr>
          <w:rFonts w:cs="Calibri"/>
          <w:bCs/>
          <w:iCs/>
        </w:rPr>
        <w:t xml:space="preserve"> </w:t>
      </w:r>
      <w:proofErr w:type="spellStart"/>
      <w:r w:rsidR="00DC738A" w:rsidRPr="00DC738A">
        <w:rPr>
          <w:rFonts w:cs="Calibri"/>
          <w:bCs/>
          <w:iCs/>
        </w:rPr>
        <w:t>Ilmu</w:t>
      </w:r>
      <w:proofErr w:type="spellEnd"/>
      <w:r w:rsidR="00DC738A" w:rsidRPr="00DC738A">
        <w:rPr>
          <w:rFonts w:cs="Calibri"/>
          <w:bCs/>
          <w:iCs/>
        </w:rPr>
        <w:t xml:space="preserve"> Pendidikan Universitas Negeri Padang</w:t>
      </w:r>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untuk</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memastikan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waktu</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pelaksanaan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pelatihan</w:t>
      </w:r>
      <w:proofErr w:type="spellEnd"/>
      <w:r w:rsidR="00C526C9" w:rsidRPr="00D5644D">
        <w:rPr>
          <w:rFonts w:asciiTheme="minorHAnsi" w:hAnsiTheme="minorHAnsi" w:cstheme="minorHAnsi"/>
        </w:rPr>
        <w:t xml:space="preserve"> agar </w:t>
      </w:r>
      <w:proofErr w:type="spellStart"/>
      <w:r w:rsidR="00DC738A">
        <w:rPr>
          <w:rFonts w:asciiTheme="minorHAnsi" w:hAnsiTheme="minorHAnsi" w:cstheme="minorHAnsi"/>
        </w:rPr>
        <w:t>bisa</w:t>
      </w:r>
      <w:proofErr w:type="spellEnd"/>
      <w:r w:rsidR="00DC738A">
        <w:rPr>
          <w:rFonts w:asciiTheme="minorHAnsi" w:hAnsiTheme="minorHAnsi" w:cstheme="minorHAnsi"/>
        </w:rPr>
        <w:t xml:space="preserve"> </w:t>
      </w:r>
      <w:proofErr w:type="spellStart"/>
      <w:r w:rsidR="00DC738A">
        <w:rPr>
          <w:rFonts w:asciiTheme="minorHAnsi" w:hAnsiTheme="minorHAnsi" w:cstheme="minorHAnsi"/>
        </w:rPr>
        <w:t>diikuti</w:t>
      </w:r>
      <w:proofErr w:type="spellEnd"/>
      <w:r w:rsidR="00DC738A">
        <w:rPr>
          <w:rFonts w:asciiTheme="minorHAnsi" w:hAnsiTheme="minorHAnsi" w:cstheme="minorHAnsi"/>
        </w:rPr>
        <w:t xml:space="preserve"> oleh </w:t>
      </w:r>
      <w:proofErr w:type="spellStart"/>
      <w:r w:rsidR="00DC738A">
        <w:rPr>
          <w:rFonts w:asciiTheme="minorHAnsi" w:hAnsiTheme="minorHAnsi" w:cstheme="minorHAnsi"/>
        </w:rPr>
        <w:t>seluruh</w:t>
      </w:r>
      <w:proofErr w:type="spellEnd"/>
      <w:r w:rsidR="00DC738A">
        <w:rPr>
          <w:rFonts w:asciiTheme="minorHAnsi" w:hAnsiTheme="minorHAnsi" w:cstheme="minorHAnsi"/>
        </w:rPr>
        <w:t xml:space="preserve"> </w:t>
      </w:r>
      <w:proofErr w:type="spellStart"/>
      <w:r w:rsidR="00DC738A">
        <w:rPr>
          <w:rFonts w:asciiTheme="minorHAnsi" w:hAnsiTheme="minorHAnsi" w:cstheme="minorHAnsi"/>
        </w:rPr>
        <w:t>peserta</w:t>
      </w:r>
      <w:proofErr w:type="spellEnd"/>
      <w:r w:rsidR="00DC738A">
        <w:rPr>
          <w:rFonts w:asciiTheme="minorHAnsi" w:hAnsiTheme="minorHAnsi" w:cstheme="minorHAnsi"/>
        </w:rPr>
        <w:t xml:space="preserve"> yang </w:t>
      </w:r>
      <w:proofErr w:type="spellStart"/>
      <w:r w:rsidR="00B93DF0">
        <w:rPr>
          <w:rFonts w:asciiTheme="minorHAnsi" w:hAnsiTheme="minorHAnsi" w:cstheme="minorHAnsi"/>
        </w:rPr>
        <w:t>diundang</w:t>
      </w:r>
      <w:proofErr w:type="spellEnd"/>
      <w:r w:rsidR="00C526C9" w:rsidRPr="00D5644D">
        <w:rPr>
          <w:rFonts w:asciiTheme="minorHAnsi" w:hAnsiTheme="minorHAnsi" w:cstheme="minorHAnsi"/>
        </w:rPr>
        <w:t xml:space="preserve">. Mitra </w:t>
      </w:r>
      <w:proofErr w:type="spellStart"/>
      <w:r w:rsidR="00C526C9" w:rsidRPr="00D5644D">
        <w:rPr>
          <w:rFonts w:asciiTheme="minorHAnsi" w:hAnsiTheme="minorHAnsi" w:cstheme="minorHAnsi"/>
        </w:rPr>
        <w:t>dalam</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pengabdian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masyarakat</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menyediakan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fasilitas</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untuk</w:t>
      </w:r>
      <w:proofErr w:type="spellEnd"/>
      <w:r w:rsidR="00C526C9" w:rsidRPr="00D5644D">
        <w:rPr>
          <w:rFonts w:asciiTheme="minorHAnsi" w:hAnsiTheme="minorHAnsi" w:cstheme="minorHAnsi"/>
        </w:rPr>
        <w:t xml:space="preserve"> webinar, </w:t>
      </w:r>
      <w:proofErr w:type="spellStart"/>
      <w:r w:rsidR="00C526C9" w:rsidRPr="00D5644D">
        <w:rPr>
          <w:rFonts w:asciiTheme="minorHAnsi" w:hAnsiTheme="minorHAnsi" w:cstheme="minorHAnsi"/>
        </w:rPr>
        <w:t>membuat</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publikasi</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menyelenggarakan</w:t>
      </w:r>
      <w:proofErr w:type="spellEnd"/>
      <w:r w:rsidR="00C526C9" w:rsidRPr="00D5644D">
        <w:rPr>
          <w:rFonts w:asciiTheme="minorHAnsi" w:hAnsiTheme="minorHAnsi" w:cstheme="minorHAnsi"/>
        </w:rPr>
        <w:t xml:space="preserve"> acara, dan </w:t>
      </w:r>
      <w:proofErr w:type="spellStart"/>
      <w:r w:rsidR="00C526C9" w:rsidRPr="00D5644D">
        <w:rPr>
          <w:rFonts w:asciiTheme="minorHAnsi" w:hAnsiTheme="minorHAnsi" w:cstheme="minorHAnsi"/>
        </w:rPr>
        <w:t>mengkoordinasikan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semua</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kegiatan</w:t>
      </w:r>
      <w:proofErr w:type="spellEnd"/>
      <w:r w:rsidR="00C526C9" w:rsidRPr="00D5644D">
        <w:rPr>
          <w:rFonts w:asciiTheme="minorHAnsi" w:hAnsiTheme="minorHAnsi" w:cstheme="minorHAnsi"/>
        </w:rPr>
        <w:t xml:space="preserve"> yang </w:t>
      </w:r>
      <w:proofErr w:type="spellStart"/>
      <w:r w:rsidR="00C526C9" w:rsidRPr="00D5644D">
        <w:rPr>
          <w:rFonts w:asciiTheme="minorHAnsi" w:hAnsiTheme="minorHAnsi" w:cstheme="minorHAnsi"/>
        </w:rPr>
        <w:t>dilakukan</w:t>
      </w:r>
      <w:proofErr w:type="spellEnd"/>
      <w:r w:rsidR="00E311CD">
        <w:rPr>
          <w:rFonts w:asciiTheme="minorHAnsi" w:hAnsiTheme="minorHAnsi" w:cstheme="minorHAnsi"/>
        </w:rPr>
        <w:t xml:space="preserve"> </w:t>
      </w:r>
      <w:r w:rsidR="00E311CD">
        <w:rPr>
          <w:rFonts w:asciiTheme="minorHAnsi" w:hAnsiTheme="minorHAnsi" w:cstheme="minorHAnsi"/>
        </w:rPr>
        <w:fldChar w:fldCharType="begin" w:fldLock="1"/>
      </w:r>
      <w:r w:rsidR="00CD4FAC">
        <w:rPr>
          <w:rFonts w:asciiTheme="minorHAnsi" w:hAnsiTheme="minorHAnsi" w:cstheme="minorHAnsi"/>
        </w:rPr>
        <w:instrText>ADDIN CSL_CITATION {"citationItems":[{"id":"ITEM-1","itemData":{"DOI":"https://doi.org/10.4324/9781315716831","ISBN":"9781315716831","author":[{"dropping-particle":"","family":"Harasim","given":"L.","non-dropping-particle":"","parse-names":false,"suffix":""}],"id":"ITEM-1","issued":{"date-parts":[["2017"]]},"publisher":"Routledge","publisher-place":"New York","title":"Learning Theory and Online Technologies (2nd ed.)","type":"book"},"uris":["http://www.mendeley.com/documents/?uuid=8c785168-49af-4599-af10-4e87317f2178"]}],"mendeley":{"formattedCitation":"(Harasim, 2017)","plainTextFormattedCitation":"(Harasim, 2017)","previouslyFormattedCitation":"(Harasim, 2017)"},"properties":{"noteIndex":0},"schema":"https://github.com/citation-style-language/schema/raw/master/csl-citation.json"}</w:instrText>
      </w:r>
      <w:r w:rsidR="00E311CD">
        <w:rPr>
          <w:rFonts w:asciiTheme="minorHAnsi" w:hAnsiTheme="minorHAnsi" w:cstheme="minorHAnsi"/>
        </w:rPr>
        <w:fldChar w:fldCharType="separate"/>
      </w:r>
      <w:r w:rsidR="00E311CD" w:rsidRPr="00E311CD">
        <w:rPr>
          <w:rFonts w:asciiTheme="minorHAnsi" w:hAnsiTheme="minorHAnsi" w:cstheme="minorHAnsi"/>
          <w:noProof/>
        </w:rPr>
        <w:t>(Harasim, 2017)</w:t>
      </w:r>
      <w:r w:rsidR="00E311CD">
        <w:rPr>
          <w:rFonts w:asciiTheme="minorHAnsi" w:hAnsiTheme="minorHAnsi" w:cstheme="minorHAnsi"/>
        </w:rPr>
        <w:fldChar w:fldCharType="end"/>
      </w:r>
      <w:r w:rsidR="00C526C9" w:rsidRPr="00D5644D">
        <w:rPr>
          <w:rFonts w:asciiTheme="minorHAnsi" w:hAnsiTheme="minorHAnsi" w:cstheme="minorHAnsi"/>
        </w:rPr>
        <w:t>.</w:t>
      </w:r>
    </w:p>
    <w:p w14:paraId="7C9762F5" w14:textId="3EB37CC5" w:rsidR="001577D0" w:rsidRPr="00D5644D" w:rsidRDefault="00D14A53" w:rsidP="00D5644D">
      <w:pPr>
        <w:shd w:val="clear" w:color="auto" w:fill="FFFFFF"/>
        <w:spacing w:before="240" w:after="0" w:line="240" w:lineRule="auto"/>
        <w:ind w:firstLine="709"/>
        <w:jc w:val="both"/>
        <w:rPr>
          <w:rFonts w:asciiTheme="minorHAnsi" w:hAnsiTheme="minorHAnsi" w:cstheme="minorHAnsi"/>
        </w:rPr>
      </w:pPr>
      <w:r w:rsidRPr="00075B57">
        <w:rPr>
          <w:rFonts w:asciiTheme="minorHAnsi" w:hAnsiTheme="minorHAnsi" w:cstheme="minorHAnsi"/>
          <w:i/>
          <w:iCs/>
        </w:rPr>
        <w:t xml:space="preserve">Coaching </w:t>
      </w:r>
      <w:r w:rsidR="00075B57" w:rsidRPr="00075B57">
        <w:rPr>
          <w:rFonts w:asciiTheme="minorHAnsi" w:hAnsiTheme="minorHAnsi" w:cstheme="minorHAnsi"/>
          <w:i/>
          <w:iCs/>
        </w:rPr>
        <w:t>clinic</w:t>
      </w:r>
      <w:r w:rsidR="00C526C9" w:rsidRPr="00D5644D">
        <w:rPr>
          <w:rFonts w:asciiTheme="minorHAnsi" w:hAnsiTheme="minorHAnsi" w:cstheme="minorHAnsi"/>
        </w:rPr>
        <w:t xml:space="preserve"> dengan </w:t>
      </w:r>
      <w:proofErr w:type="spellStart"/>
      <w:r w:rsidR="00C526C9" w:rsidRPr="00D5644D">
        <w:rPr>
          <w:rFonts w:asciiTheme="minorHAnsi" w:hAnsiTheme="minorHAnsi" w:cstheme="minorHAnsi"/>
        </w:rPr>
        <w:t>cara</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praktek</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langsung</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Berdasarkan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permasalahan</w:t>
      </w:r>
      <w:proofErr w:type="spellEnd"/>
      <w:r w:rsidR="00C526C9" w:rsidRPr="00D5644D">
        <w:rPr>
          <w:rFonts w:asciiTheme="minorHAnsi" w:hAnsiTheme="minorHAnsi" w:cstheme="minorHAnsi"/>
        </w:rPr>
        <w:t xml:space="preserve"> yang </w:t>
      </w:r>
      <w:proofErr w:type="spellStart"/>
      <w:r w:rsidR="00C526C9" w:rsidRPr="00D5644D">
        <w:rPr>
          <w:rFonts w:asciiTheme="minorHAnsi" w:hAnsiTheme="minorHAnsi" w:cstheme="minorHAnsi"/>
        </w:rPr>
        <w:t>dihadapi</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mitra</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pendekatan</w:t>
      </w:r>
      <w:proofErr w:type="spellEnd"/>
      <w:r w:rsidR="00C526C9" w:rsidRPr="00D5644D">
        <w:rPr>
          <w:rFonts w:asciiTheme="minorHAnsi" w:hAnsiTheme="minorHAnsi" w:cstheme="minorHAnsi"/>
        </w:rPr>
        <w:t xml:space="preserve"> yang </w:t>
      </w:r>
      <w:proofErr w:type="spellStart"/>
      <w:r w:rsidR="00C526C9" w:rsidRPr="00D5644D">
        <w:rPr>
          <w:rFonts w:asciiTheme="minorHAnsi" w:hAnsiTheme="minorHAnsi" w:cstheme="minorHAnsi"/>
        </w:rPr>
        <w:t>digunakan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adalah</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praktik</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langsung</w:t>
      </w:r>
      <w:proofErr w:type="spellEnd"/>
      <w:r w:rsidR="00C526C9" w:rsidRPr="00D5644D">
        <w:rPr>
          <w:rFonts w:asciiTheme="minorHAnsi" w:hAnsiTheme="minorHAnsi" w:cstheme="minorHAnsi"/>
        </w:rPr>
        <w:t xml:space="preserve">. Pada </w:t>
      </w:r>
      <w:proofErr w:type="spellStart"/>
      <w:r w:rsidR="00C526C9" w:rsidRPr="00D5644D">
        <w:rPr>
          <w:rFonts w:asciiTheme="minorHAnsi" w:hAnsiTheme="minorHAnsi" w:cstheme="minorHAnsi"/>
        </w:rPr>
        <w:t>tahap</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awal</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akan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diberikan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materi</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tentang</w:t>
      </w:r>
      <w:proofErr w:type="spellEnd"/>
      <w:r w:rsidR="00C526C9" w:rsidRPr="00D5644D">
        <w:rPr>
          <w:rFonts w:asciiTheme="minorHAnsi" w:hAnsiTheme="minorHAnsi" w:cstheme="minorHAnsi"/>
        </w:rPr>
        <w:t xml:space="preserve"> </w:t>
      </w:r>
      <w:r w:rsidR="00AC7CA9" w:rsidRPr="00AC7CA9">
        <w:rPr>
          <w:rFonts w:asciiTheme="minorHAnsi" w:hAnsiTheme="minorHAnsi" w:cstheme="minorHAnsi"/>
          <w:i/>
          <w:iCs/>
        </w:rPr>
        <w:t>overview</w:t>
      </w:r>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artikel</w:t>
      </w:r>
      <w:proofErr w:type="spellEnd"/>
      <w:r w:rsidR="00C526C9" w:rsidRPr="00D5644D">
        <w:rPr>
          <w:rFonts w:asciiTheme="minorHAnsi" w:hAnsiTheme="minorHAnsi" w:cstheme="minorHAnsi"/>
        </w:rPr>
        <w:t xml:space="preserve"> </w:t>
      </w:r>
      <w:proofErr w:type="spellStart"/>
      <w:r w:rsidR="00AC7CA9">
        <w:rPr>
          <w:rFonts w:asciiTheme="minorHAnsi" w:hAnsiTheme="minorHAnsi" w:cstheme="minorHAnsi"/>
        </w:rPr>
        <w:t>jurnal</w:t>
      </w:r>
      <w:proofErr w:type="spellEnd"/>
      <w:r w:rsidR="00AC7CA9">
        <w:rPr>
          <w:rFonts w:asciiTheme="minorHAnsi" w:hAnsiTheme="minorHAnsi" w:cstheme="minorHAnsi"/>
        </w:rPr>
        <w:t xml:space="preserve"> </w:t>
      </w:r>
      <w:proofErr w:type="spellStart"/>
      <w:r w:rsidR="00AC7CA9">
        <w:rPr>
          <w:rFonts w:asciiTheme="minorHAnsi" w:hAnsiTheme="minorHAnsi" w:cstheme="minorHAnsi"/>
        </w:rPr>
        <w:t>bereputasi</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Metode</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selanjutnya</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adalah</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praktek</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langsung</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penulisan</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artikel</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ilmiah</w:t>
      </w:r>
      <w:proofErr w:type="spellEnd"/>
      <w:r w:rsidR="00C526C9" w:rsidRPr="00D5644D">
        <w:rPr>
          <w:rFonts w:asciiTheme="minorHAnsi" w:hAnsiTheme="minorHAnsi" w:cstheme="minorHAnsi"/>
        </w:rPr>
        <w:t xml:space="preserve"> </w:t>
      </w:r>
      <w:proofErr w:type="spellStart"/>
      <w:r w:rsidR="00AC7CA9">
        <w:rPr>
          <w:rFonts w:asciiTheme="minorHAnsi" w:hAnsiTheme="minorHAnsi" w:cstheme="minorHAnsi"/>
        </w:rPr>
        <w:t>jurnal</w:t>
      </w:r>
      <w:proofErr w:type="spellEnd"/>
      <w:r w:rsidR="00AC7CA9">
        <w:rPr>
          <w:rFonts w:asciiTheme="minorHAnsi" w:hAnsiTheme="minorHAnsi" w:cstheme="minorHAnsi"/>
        </w:rPr>
        <w:t xml:space="preserve"> </w:t>
      </w:r>
      <w:proofErr w:type="spellStart"/>
      <w:r w:rsidR="00AC7CA9">
        <w:rPr>
          <w:rFonts w:asciiTheme="minorHAnsi" w:hAnsiTheme="minorHAnsi" w:cstheme="minorHAnsi"/>
        </w:rPr>
        <w:t>bereputasi</w:t>
      </w:r>
      <w:proofErr w:type="spellEnd"/>
      <w:r w:rsidR="00AC7CA9">
        <w:rPr>
          <w:rFonts w:asciiTheme="minorHAnsi" w:hAnsiTheme="minorHAnsi" w:cstheme="minorHAnsi"/>
        </w:rPr>
        <w:t xml:space="preserve"> </w:t>
      </w:r>
      <w:proofErr w:type="spellStart"/>
      <w:r w:rsidR="00C526C9" w:rsidRPr="00D5644D">
        <w:rPr>
          <w:rFonts w:asciiTheme="minorHAnsi" w:hAnsiTheme="minorHAnsi" w:cstheme="minorHAnsi"/>
        </w:rPr>
        <w:t>berbasis</w:t>
      </w:r>
      <w:proofErr w:type="spellEnd"/>
      <w:r w:rsidR="00C526C9" w:rsidRPr="00D5644D">
        <w:rPr>
          <w:rFonts w:asciiTheme="minorHAnsi" w:hAnsiTheme="minorHAnsi" w:cstheme="minorHAnsi"/>
        </w:rPr>
        <w:t xml:space="preserve"> </w:t>
      </w:r>
      <w:proofErr w:type="spellStart"/>
      <w:r w:rsidR="00C526C9" w:rsidRPr="00D5644D">
        <w:rPr>
          <w:rFonts w:asciiTheme="minorHAnsi" w:hAnsiTheme="minorHAnsi" w:cstheme="minorHAnsi"/>
        </w:rPr>
        <w:t>penelitian</w:t>
      </w:r>
      <w:proofErr w:type="spellEnd"/>
      <w:r w:rsidR="00C526C9" w:rsidRPr="00D5644D">
        <w:rPr>
          <w:rFonts w:asciiTheme="minorHAnsi" w:hAnsiTheme="minorHAnsi" w:cstheme="minorHAnsi"/>
        </w:rPr>
        <w:t>.</w:t>
      </w:r>
    </w:p>
    <w:p w14:paraId="0597D75C" w14:textId="0BC5CC8B" w:rsidR="001577D0" w:rsidRPr="00D5644D" w:rsidRDefault="00C526C9" w:rsidP="00B77522">
      <w:pPr>
        <w:shd w:val="clear" w:color="auto" w:fill="FFFFFF"/>
        <w:spacing w:before="240" w:after="0" w:line="240" w:lineRule="auto"/>
        <w:ind w:firstLine="709"/>
        <w:jc w:val="both"/>
        <w:rPr>
          <w:rFonts w:asciiTheme="minorHAnsi" w:hAnsiTheme="minorHAnsi" w:cstheme="minorHAnsi"/>
        </w:rPr>
      </w:pPr>
      <w:proofErr w:type="spellStart"/>
      <w:r w:rsidRPr="00D5644D">
        <w:rPr>
          <w:rFonts w:asciiTheme="minorHAnsi" w:hAnsiTheme="minorHAnsi" w:cstheme="minorHAnsi"/>
        </w:rPr>
        <w:t>Dalam</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pelaksanaan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pelatihan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dilakukan</w:t>
      </w:r>
      <w:proofErr w:type="spellEnd"/>
      <w:r w:rsidRPr="00D5644D">
        <w:rPr>
          <w:rFonts w:asciiTheme="minorHAnsi" w:hAnsiTheme="minorHAnsi" w:cstheme="minorHAnsi"/>
        </w:rPr>
        <w:t xml:space="preserve"> dengan </w:t>
      </w:r>
      <w:proofErr w:type="spellStart"/>
      <w:r w:rsidRPr="00D5644D">
        <w:rPr>
          <w:rFonts w:asciiTheme="minorHAnsi" w:hAnsiTheme="minorHAnsi" w:cstheme="minorHAnsi"/>
        </w:rPr>
        <w:t>praktek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langsung</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fasilitator</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00840B20">
        <w:rPr>
          <w:rFonts w:asciiTheme="minorHAnsi" w:hAnsiTheme="minorHAnsi" w:cstheme="minorHAnsi"/>
        </w:rPr>
        <w:t>bidang</w:t>
      </w:r>
      <w:proofErr w:type="spellEnd"/>
      <w:r w:rsidR="00840B20">
        <w:rPr>
          <w:rFonts w:asciiTheme="minorHAnsi" w:hAnsiTheme="minorHAnsi" w:cstheme="minorHAnsi"/>
        </w:rPr>
        <w:t xml:space="preserve"> Pendidikan</w:t>
      </w:r>
      <w:r w:rsidRPr="00D5644D">
        <w:rPr>
          <w:rFonts w:asciiTheme="minorHAnsi" w:hAnsiTheme="minorHAnsi" w:cstheme="minorHAnsi"/>
        </w:rPr>
        <w:t xml:space="preserve">) para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membawa</w:t>
      </w:r>
      <w:proofErr w:type="spellEnd"/>
      <w:r w:rsidRPr="00D5644D">
        <w:rPr>
          <w:rFonts w:asciiTheme="minorHAnsi" w:hAnsiTheme="minorHAnsi" w:cstheme="minorHAnsi"/>
        </w:rPr>
        <w:t xml:space="preserve"> laptop </w:t>
      </w:r>
      <w:proofErr w:type="spellStart"/>
      <w:r w:rsidRPr="00D5644D">
        <w:rPr>
          <w:rFonts w:asciiTheme="minorHAnsi" w:hAnsiTheme="minorHAnsi" w:cstheme="minorHAnsi"/>
        </w:rPr>
        <w:t>sehingga</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dapat</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berlatih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menulis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artikel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ilmiah</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langsung</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dari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hasil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penelitiannya</w:t>
      </w:r>
      <w:proofErr w:type="spellEnd"/>
      <w:r w:rsidRPr="00D5644D">
        <w:rPr>
          <w:rFonts w:asciiTheme="minorHAnsi" w:hAnsiTheme="minorHAnsi" w:cstheme="minorHAnsi"/>
        </w:rPr>
        <w:t xml:space="preserve">. Pada </w:t>
      </w:r>
      <w:r w:rsidR="00E079ED">
        <w:rPr>
          <w:rFonts w:asciiTheme="minorHAnsi" w:hAnsiTheme="minorHAnsi" w:cstheme="minorHAnsi"/>
        </w:rPr>
        <w:t>webinar</w:t>
      </w:r>
      <w:r w:rsidRPr="00D5644D">
        <w:rPr>
          <w:rFonts w:asciiTheme="minorHAnsi" w:hAnsiTheme="minorHAnsi" w:cstheme="minorHAnsi"/>
        </w:rPr>
        <w:t xml:space="preserve"> </w:t>
      </w:r>
      <w:r w:rsidR="00B77522" w:rsidRPr="00DE1457">
        <w:rPr>
          <w:rFonts w:asciiTheme="minorHAnsi" w:hAnsiTheme="minorHAnsi" w:cstheme="minorHAnsi"/>
          <w:i/>
          <w:iCs/>
        </w:rPr>
        <w:t>coaching clinic</w:t>
      </w:r>
      <w:r w:rsidRPr="00D5644D">
        <w:rPr>
          <w:rFonts w:asciiTheme="minorHAnsi" w:hAnsiTheme="minorHAnsi" w:cstheme="minorHAnsi"/>
        </w:rPr>
        <w:t xml:space="preserve"> </w:t>
      </w:r>
      <w:proofErr w:type="spellStart"/>
      <w:r w:rsidR="00E079ED">
        <w:rPr>
          <w:rFonts w:asciiTheme="minorHAnsi" w:hAnsiTheme="minorHAnsi" w:cstheme="minorHAnsi"/>
        </w:rPr>
        <w:t>artikel</w:t>
      </w:r>
      <w:proofErr w:type="spellEnd"/>
      <w:r w:rsidR="00E079ED">
        <w:rPr>
          <w:rFonts w:asciiTheme="minorHAnsi" w:hAnsiTheme="minorHAnsi" w:cstheme="minorHAnsi"/>
        </w:rPr>
        <w:t xml:space="preserve"> </w:t>
      </w:r>
      <w:proofErr w:type="spellStart"/>
      <w:r w:rsidR="00E079ED">
        <w:rPr>
          <w:rFonts w:asciiTheme="minorHAnsi" w:hAnsiTheme="minorHAnsi" w:cstheme="minorHAnsi"/>
        </w:rPr>
        <w:t>jurnal</w:t>
      </w:r>
      <w:proofErr w:type="spellEnd"/>
      <w:r w:rsidR="00E079ED">
        <w:rPr>
          <w:rFonts w:asciiTheme="minorHAnsi" w:hAnsiTheme="minorHAnsi" w:cstheme="minorHAnsi"/>
        </w:rPr>
        <w:t xml:space="preserve"> </w:t>
      </w:r>
      <w:proofErr w:type="spellStart"/>
      <w:r w:rsidR="00E079ED">
        <w:rPr>
          <w:rFonts w:asciiTheme="minorHAnsi" w:hAnsiTheme="minorHAnsi" w:cstheme="minorHAnsi"/>
        </w:rPr>
        <w:t>bereputasi</w:t>
      </w:r>
      <w:proofErr w:type="spellEnd"/>
      <w:r w:rsidR="00E079ED">
        <w:rPr>
          <w:rFonts w:asciiTheme="minorHAnsi" w:hAnsiTheme="minorHAnsi" w:cstheme="minorHAnsi"/>
        </w:rPr>
        <w:t xml:space="preserve"> </w:t>
      </w:r>
      <w:proofErr w:type="spellStart"/>
      <w:r w:rsidR="00E079ED">
        <w:rPr>
          <w:rFonts w:asciiTheme="minorHAnsi" w:hAnsiTheme="minorHAnsi" w:cstheme="minorHAnsi"/>
        </w:rPr>
        <w:t>ini</w:t>
      </w:r>
      <w:proofErr w:type="spellEnd"/>
      <w:r w:rsidR="00E079ED">
        <w:rPr>
          <w:rFonts w:asciiTheme="minorHAnsi" w:hAnsiTheme="minorHAnsi" w:cstheme="minorHAnsi"/>
        </w:rPr>
        <w:t xml:space="preserve"> </w:t>
      </w:r>
      <w:proofErr w:type="spellStart"/>
      <w:r w:rsidR="00E079ED">
        <w:rPr>
          <w:rFonts w:asciiTheme="minorHAnsi" w:hAnsiTheme="minorHAnsi" w:cstheme="minorHAnsi"/>
        </w:rPr>
        <w:t>terdapat</w:t>
      </w:r>
      <w:proofErr w:type="spellEnd"/>
      <w:r w:rsidR="00E079ED">
        <w:rPr>
          <w:rFonts w:asciiTheme="minorHAnsi" w:hAnsiTheme="minorHAnsi" w:cstheme="minorHAnsi"/>
        </w:rPr>
        <w:t xml:space="preserve"> overview </w:t>
      </w:r>
      <w:proofErr w:type="spellStart"/>
      <w:r w:rsidR="00E079ED">
        <w:rPr>
          <w:rFonts w:asciiTheme="minorHAnsi" w:hAnsiTheme="minorHAnsi" w:cstheme="minorHAnsi"/>
        </w:rPr>
        <w:t>artikel</w:t>
      </w:r>
      <w:proofErr w:type="spellEnd"/>
      <w:r w:rsidR="00E079ED">
        <w:rPr>
          <w:rFonts w:asciiTheme="minorHAnsi" w:hAnsiTheme="minorHAnsi" w:cstheme="minorHAnsi"/>
        </w:rPr>
        <w:t xml:space="preserve"> </w:t>
      </w:r>
      <w:proofErr w:type="spellStart"/>
      <w:r w:rsidR="00E079ED">
        <w:rPr>
          <w:rFonts w:asciiTheme="minorHAnsi" w:hAnsiTheme="minorHAnsi" w:cstheme="minorHAnsi"/>
        </w:rPr>
        <w:t>jurnal</w:t>
      </w:r>
      <w:proofErr w:type="spellEnd"/>
      <w:r w:rsidR="00E079ED">
        <w:rPr>
          <w:rFonts w:asciiTheme="minorHAnsi" w:hAnsiTheme="minorHAnsi" w:cstheme="minorHAnsi"/>
        </w:rPr>
        <w:t xml:space="preserve"> </w:t>
      </w:r>
      <w:proofErr w:type="spellStart"/>
      <w:r w:rsidR="00E079ED">
        <w:rPr>
          <w:rFonts w:asciiTheme="minorHAnsi" w:hAnsiTheme="minorHAnsi" w:cstheme="minorHAnsi"/>
        </w:rPr>
        <w:t>bereputasi</w:t>
      </w:r>
      <w:proofErr w:type="spellEnd"/>
      <w:r w:rsidR="00E079ED">
        <w:rPr>
          <w:rFonts w:asciiTheme="minorHAnsi" w:hAnsiTheme="minorHAnsi" w:cstheme="minorHAnsi"/>
        </w:rPr>
        <w:t xml:space="preserve"> dan </w:t>
      </w:r>
      <w:proofErr w:type="spellStart"/>
      <w:r w:rsidR="00E079ED">
        <w:rPr>
          <w:rFonts w:asciiTheme="minorHAnsi" w:hAnsiTheme="minorHAnsi" w:cstheme="minorHAnsi"/>
        </w:rPr>
        <w:t>praktik</w:t>
      </w:r>
      <w:proofErr w:type="spellEnd"/>
      <w:r w:rsidRPr="00D5644D">
        <w:rPr>
          <w:rFonts w:asciiTheme="minorHAnsi" w:hAnsiTheme="minorHAnsi" w:cstheme="minorHAnsi"/>
        </w:rPr>
        <w:t xml:space="preserve">. Di </w:t>
      </w:r>
      <w:proofErr w:type="spellStart"/>
      <w:r w:rsidRPr="00D5644D">
        <w:rPr>
          <w:rFonts w:asciiTheme="minorHAnsi" w:hAnsiTheme="minorHAnsi" w:cstheme="minorHAnsi"/>
        </w:rPr>
        <w:t>awal</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pelatihan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ini</w:t>
      </w:r>
      <w:proofErr w:type="spellEnd"/>
      <w:r w:rsidRPr="00D5644D">
        <w:rPr>
          <w:rFonts w:asciiTheme="minorHAnsi" w:hAnsiTheme="minorHAnsi" w:cstheme="minorHAnsi"/>
        </w:rPr>
        <w:t xml:space="preserve">, para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tampak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antusias</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mengikuti</w:t>
      </w:r>
      <w:proofErr w:type="spellEnd"/>
      <w:r w:rsidRPr="00D5644D">
        <w:rPr>
          <w:rFonts w:asciiTheme="minorHAnsi" w:hAnsiTheme="minorHAnsi" w:cstheme="minorHAnsi"/>
        </w:rPr>
        <w:t xml:space="preserve">. Hal </w:t>
      </w:r>
      <w:proofErr w:type="spellStart"/>
      <w:r w:rsidRPr="00D5644D">
        <w:rPr>
          <w:rFonts w:asciiTheme="minorHAnsi" w:hAnsiTheme="minorHAnsi" w:cstheme="minorHAnsi"/>
        </w:rPr>
        <w:t>ini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terlihat</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dari</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keikutsertaan</w:t>
      </w:r>
      <w:proofErr w:type="spellEnd"/>
      <w:r w:rsidRPr="00D5644D">
        <w:rPr>
          <w:rFonts w:asciiTheme="minorHAnsi" w:hAnsiTheme="minorHAnsi" w:cstheme="minorHAnsi"/>
        </w:rPr>
        <w:t xml:space="preserve"> </w:t>
      </w:r>
      <w:proofErr w:type="spellStart"/>
      <w:r w:rsidR="00B77522">
        <w:rPr>
          <w:rFonts w:asciiTheme="minorHAnsi" w:hAnsiTheme="minorHAnsi" w:cstheme="minorHAnsi"/>
        </w:rPr>
        <w:t>peserta</w:t>
      </w:r>
      <w:proofErr w:type="spellEnd"/>
      <w:r w:rsidR="00B77522">
        <w:rPr>
          <w:rFonts w:asciiTheme="minorHAnsi" w:hAnsiTheme="minorHAnsi" w:cstheme="minorHAnsi"/>
        </w:rPr>
        <w:t xml:space="preserve"> </w:t>
      </w:r>
      <w:r w:rsidRPr="00D5644D">
        <w:rPr>
          <w:rFonts w:asciiTheme="minorHAnsi" w:hAnsiTheme="minorHAnsi" w:cstheme="minorHAnsi"/>
        </w:rPr>
        <w:t xml:space="preserve">webinar </w:t>
      </w:r>
      <w:proofErr w:type="spellStart"/>
      <w:r w:rsidRPr="00D5644D">
        <w:rPr>
          <w:rFonts w:asciiTheme="minorHAnsi" w:hAnsiTheme="minorHAnsi" w:cstheme="minorHAnsi"/>
        </w:rPr>
        <w:t>tersebut</w:t>
      </w:r>
      <w:proofErr w:type="spellEnd"/>
      <w:r w:rsidRPr="00D5644D">
        <w:rPr>
          <w:rFonts w:asciiTheme="minorHAnsi" w:hAnsiTheme="minorHAnsi" w:cstheme="minorHAnsi"/>
        </w:rPr>
        <w:t xml:space="preserve">. Para </w:t>
      </w:r>
      <w:proofErr w:type="spellStart"/>
      <w:r w:rsidR="00861773">
        <w:rPr>
          <w:rFonts w:asciiTheme="minorHAnsi" w:hAnsiTheme="minorHAnsi" w:cstheme="minorHAnsi"/>
        </w:rPr>
        <w:t>dosen</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bertanya</w:t>
      </w:r>
      <w:proofErr w:type="spellEnd"/>
      <w:r w:rsidRPr="00D5644D">
        <w:rPr>
          <w:rFonts w:asciiTheme="minorHAnsi" w:hAnsiTheme="minorHAnsi" w:cstheme="minorHAnsi"/>
        </w:rPr>
        <w:t xml:space="preserve"> dan </w:t>
      </w:r>
      <w:proofErr w:type="spellStart"/>
      <w:r w:rsidRPr="00D5644D">
        <w:rPr>
          <w:rFonts w:asciiTheme="minorHAnsi" w:hAnsiTheme="minorHAnsi" w:cstheme="minorHAnsi"/>
        </w:rPr>
        <w:t>menjawab</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banyak</w:t>
      </w:r>
      <w:proofErr w:type="spellEnd"/>
      <w:r w:rsidRPr="00D5644D">
        <w:rPr>
          <w:rFonts w:asciiTheme="minorHAnsi" w:hAnsiTheme="minorHAnsi" w:cstheme="minorHAnsi"/>
        </w:rPr>
        <w:t xml:space="preserve"> </w:t>
      </w:r>
      <w:proofErr w:type="spellStart"/>
      <w:r w:rsidRPr="00D5644D">
        <w:rPr>
          <w:rFonts w:asciiTheme="minorHAnsi" w:hAnsiTheme="minorHAnsi" w:cstheme="minorHAnsi"/>
        </w:rPr>
        <w:t>pertanyaan.</w:t>
      </w:r>
      <w:proofErr w:type="spellEnd"/>
    </w:p>
    <w:p w14:paraId="1E98008F" w14:textId="77777777" w:rsidR="00AB7E7E" w:rsidRPr="00D5644D" w:rsidRDefault="00AB7E7E" w:rsidP="00AB7E7E">
      <w:pPr>
        <w:shd w:val="clear" w:color="auto" w:fill="FFFFFF"/>
        <w:spacing w:after="0" w:line="240" w:lineRule="auto"/>
        <w:ind w:firstLine="720"/>
        <w:jc w:val="both"/>
        <w:rPr>
          <w:rFonts w:asciiTheme="minorHAnsi" w:eastAsia="Calibri" w:hAnsiTheme="minorHAnsi" w:cstheme="minorHAnsi"/>
          <w:lang w:eastAsia="ja-JP"/>
        </w:rPr>
      </w:pPr>
    </w:p>
    <w:p w14:paraId="2C1EFE90" w14:textId="1E32FC25" w:rsidR="00AB7E7E" w:rsidRDefault="00867B3C" w:rsidP="00AB7E7E">
      <w:pPr>
        <w:shd w:val="clear" w:color="auto" w:fill="FFFFFF"/>
        <w:spacing w:after="0" w:line="240" w:lineRule="auto"/>
        <w:jc w:val="both"/>
        <w:rPr>
          <w:rFonts w:cs="Calibri"/>
          <w:b/>
          <w:lang w:eastAsia="ja-JP"/>
        </w:rPr>
      </w:pPr>
      <w:r w:rsidRPr="00DA693E">
        <w:rPr>
          <w:rFonts w:cs="Calibri"/>
          <w:b/>
          <w:lang w:eastAsia="ja-JP"/>
        </w:rPr>
        <w:t>3</w:t>
      </w:r>
      <w:r w:rsidR="00CB39B2" w:rsidRPr="00DA693E">
        <w:rPr>
          <w:rFonts w:cs="Calibri"/>
          <w:b/>
          <w:lang w:eastAsia="ja-JP"/>
        </w:rPr>
        <w:t xml:space="preserve">. </w:t>
      </w:r>
      <w:r w:rsidR="00AB7E7E" w:rsidRPr="00DA693E">
        <w:rPr>
          <w:rFonts w:cs="Calibri"/>
          <w:b/>
          <w:lang w:eastAsia="ja-JP"/>
        </w:rPr>
        <w:t xml:space="preserve">Hasil </w:t>
      </w:r>
      <w:proofErr w:type="spellStart"/>
      <w:r w:rsidR="00AB7E7E" w:rsidRPr="00DA693E">
        <w:rPr>
          <w:rFonts w:cs="Calibri"/>
          <w:b/>
          <w:lang w:eastAsia="ja-JP"/>
        </w:rPr>
        <w:t>Pelaksanaan</w:t>
      </w:r>
      <w:proofErr w:type="spellEnd"/>
      <w:r w:rsidR="00AB7E7E" w:rsidRPr="00DA693E">
        <w:rPr>
          <w:rFonts w:cs="Calibri"/>
          <w:b/>
          <w:lang w:eastAsia="ja-JP"/>
        </w:rPr>
        <w:t xml:space="preserve"> </w:t>
      </w:r>
    </w:p>
    <w:p w14:paraId="24FFE478" w14:textId="77777777" w:rsidR="00F729A5" w:rsidRPr="00DA693E" w:rsidRDefault="00F729A5" w:rsidP="00AB7E7E">
      <w:pPr>
        <w:shd w:val="clear" w:color="auto" w:fill="FFFFFF"/>
        <w:spacing w:after="0" w:line="240" w:lineRule="auto"/>
        <w:jc w:val="both"/>
        <w:rPr>
          <w:rFonts w:cs="Calibri"/>
          <w:b/>
          <w:lang w:eastAsia="ja-JP"/>
        </w:rPr>
      </w:pPr>
    </w:p>
    <w:p w14:paraId="42AD7551" w14:textId="0E202FAB" w:rsidR="00455255" w:rsidRDefault="00AB7E7E" w:rsidP="00A14D9A">
      <w:pPr>
        <w:shd w:val="clear" w:color="auto" w:fill="FFFFFF"/>
        <w:spacing w:line="240" w:lineRule="auto"/>
        <w:jc w:val="both"/>
        <w:rPr>
          <w:rFonts w:asciiTheme="minorHAnsi" w:hAnsiTheme="minorHAnsi" w:cstheme="minorHAnsi"/>
        </w:rPr>
      </w:pPr>
      <w:r w:rsidRPr="00DA693E">
        <w:rPr>
          <w:rFonts w:eastAsia="Calibri" w:cs="Calibri"/>
          <w:lang w:eastAsia="ja-JP"/>
        </w:rPr>
        <w:tab/>
      </w:r>
      <w:proofErr w:type="spellStart"/>
      <w:r w:rsidR="00455255" w:rsidRPr="00417869">
        <w:rPr>
          <w:rFonts w:asciiTheme="minorHAnsi" w:hAnsiTheme="minorHAnsi" w:cstheme="minorHAnsi"/>
        </w:rPr>
        <w:t>Pengabdian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masyarakat</w:t>
      </w:r>
      <w:proofErr w:type="spellEnd"/>
      <w:r w:rsidR="00455255" w:rsidRPr="00417869">
        <w:rPr>
          <w:rFonts w:asciiTheme="minorHAnsi" w:hAnsiTheme="minorHAnsi" w:cstheme="minorHAnsi"/>
        </w:rPr>
        <w:t xml:space="preserve"> dengan </w:t>
      </w:r>
      <w:proofErr w:type="spellStart"/>
      <w:r w:rsidR="00455255" w:rsidRPr="00417869">
        <w:rPr>
          <w:rFonts w:asciiTheme="minorHAnsi" w:hAnsiTheme="minorHAnsi" w:cstheme="minorHAnsi"/>
        </w:rPr>
        <w:t>judul</w:t>
      </w:r>
      <w:proofErr w:type="spellEnd"/>
      <w:r w:rsidR="00455255" w:rsidRPr="00417869">
        <w:rPr>
          <w:rFonts w:asciiTheme="minorHAnsi" w:hAnsiTheme="minorHAnsi" w:cstheme="minorHAnsi"/>
        </w:rPr>
        <w:t xml:space="preserve"> </w:t>
      </w:r>
      <w:r w:rsidR="000E354B" w:rsidRPr="000E354B">
        <w:rPr>
          <w:rFonts w:asciiTheme="minorHAnsi" w:hAnsiTheme="minorHAnsi" w:cstheme="minorHAnsi"/>
          <w:i/>
          <w:iCs/>
        </w:rPr>
        <w:t>coaching clinic</w:t>
      </w:r>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Penulisan</w:t>
      </w:r>
      <w:proofErr w:type="spellEnd"/>
      <w:r w:rsidR="00455255" w:rsidRPr="00417869">
        <w:rPr>
          <w:rFonts w:asciiTheme="minorHAnsi" w:hAnsiTheme="minorHAnsi" w:cstheme="minorHAnsi"/>
        </w:rPr>
        <w:t xml:space="preserve"> Artikel </w:t>
      </w:r>
      <w:proofErr w:type="spellStart"/>
      <w:r w:rsidR="00455255" w:rsidRPr="00417869">
        <w:rPr>
          <w:rFonts w:asciiTheme="minorHAnsi" w:hAnsiTheme="minorHAnsi" w:cstheme="minorHAnsi"/>
        </w:rPr>
        <w:t>Ilmiah</w:t>
      </w:r>
      <w:proofErr w:type="spellEnd"/>
      <w:r w:rsidR="00455255" w:rsidRPr="00417869">
        <w:rPr>
          <w:rFonts w:asciiTheme="minorHAnsi" w:hAnsiTheme="minorHAnsi" w:cstheme="minorHAnsi"/>
        </w:rPr>
        <w:t xml:space="preserve"> </w:t>
      </w:r>
      <w:proofErr w:type="spellStart"/>
      <w:r w:rsidR="000E354B">
        <w:rPr>
          <w:rFonts w:asciiTheme="minorHAnsi" w:hAnsiTheme="minorHAnsi" w:cstheme="minorHAnsi"/>
        </w:rPr>
        <w:t>jurnal</w:t>
      </w:r>
      <w:proofErr w:type="spellEnd"/>
      <w:r w:rsidR="000E354B">
        <w:rPr>
          <w:rFonts w:asciiTheme="minorHAnsi" w:hAnsiTheme="minorHAnsi" w:cstheme="minorHAnsi"/>
        </w:rPr>
        <w:t xml:space="preserve"> </w:t>
      </w:r>
      <w:proofErr w:type="spellStart"/>
      <w:r w:rsidR="000E354B">
        <w:rPr>
          <w:rFonts w:asciiTheme="minorHAnsi" w:hAnsiTheme="minorHAnsi" w:cstheme="minorHAnsi"/>
        </w:rPr>
        <w:t>bereputasi</w:t>
      </w:r>
      <w:proofErr w:type="spellEnd"/>
      <w:r w:rsidR="000E354B">
        <w:rPr>
          <w:rFonts w:asciiTheme="minorHAnsi" w:hAnsiTheme="minorHAnsi" w:cstheme="minorHAnsi"/>
        </w:rPr>
        <w:t xml:space="preserve"> </w:t>
      </w:r>
      <w:proofErr w:type="spellStart"/>
      <w:r w:rsidR="000E354B" w:rsidRPr="00417869">
        <w:rPr>
          <w:rFonts w:asciiTheme="minorHAnsi" w:hAnsiTheme="minorHAnsi" w:cstheme="minorHAnsi"/>
        </w:rPr>
        <w:t>bagi</w:t>
      </w:r>
      <w:proofErr w:type="spellEnd"/>
      <w:r w:rsidR="000E354B" w:rsidRPr="00417869">
        <w:rPr>
          <w:rFonts w:asciiTheme="minorHAnsi" w:hAnsiTheme="minorHAnsi" w:cstheme="minorHAnsi"/>
        </w:rPr>
        <w:t xml:space="preserve"> </w:t>
      </w:r>
      <w:proofErr w:type="spellStart"/>
      <w:r w:rsidR="00861773">
        <w:rPr>
          <w:rFonts w:asciiTheme="minorHAnsi" w:hAnsiTheme="minorHAnsi" w:cstheme="minorHAnsi"/>
        </w:rPr>
        <w:t>Dosen</w:t>
      </w:r>
      <w:proofErr w:type="spellEnd"/>
      <w:r w:rsidR="00455255" w:rsidRPr="00417869">
        <w:rPr>
          <w:rFonts w:asciiTheme="minorHAnsi" w:hAnsiTheme="minorHAnsi" w:cstheme="minorHAnsi"/>
        </w:rPr>
        <w:t xml:space="preserve"> </w:t>
      </w:r>
      <w:proofErr w:type="spellStart"/>
      <w:r w:rsidR="00F729A5" w:rsidRPr="00DC738A">
        <w:rPr>
          <w:rFonts w:cs="Calibri"/>
          <w:bCs/>
          <w:iCs/>
        </w:rPr>
        <w:t>Fakultas</w:t>
      </w:r>
      <w:proofErr w:type="spellEnd"/>
      <w:r w:rsidR="00F729A5" w:rsidRPr="00DC738A">
        <w:rPr>
          <w:rFonts w:cs="Calibri"/>
          <w:bCs/>
          <w:iCs/>
        </w:rPr>
        <w:t xml:space="preserve"> </w:t>
      </w:r>
      <w:proofErr w:type="spellStart"/>
      <w:r w:rsidR="00F729A5" w:rsidRPr="00DC738A">
        <w:rPr>
          <w:rFonts w:cs="Calibri"/>
          <w:bCs/>
          <w:iCs/>
        </w:rPr>
        <w:t>Ilmu</w:t>
      </w:r>
      <w:proofErr w:type="spellEnd"/>
      <w:r w:rsidR="00F729A5" w:rsidRPr="00DC738A">
        <w:rPr>
          <w:rFonts w:cs="Calibri"/>
          <w:bCs/>
          <w:iCs/>
        </w:rPr>
        <w:t xml:space="preserve"> Pendidikan Universitas Negeri Padang</w:t>
      </w:r>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Berdasarkan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permasalahan</w:t>
      </w:r>
      <w:proofErr w:type="spellEnd"/>
      <w:r w:rsidR="00455255" w:rsidRPr="00417869">
        <w:rPr>
          <w:rFonts w:asciiTheme="minorHAnsi" w:hAnsiTheme="minorHAnsi" w:cstheme="minorHAnsi"/>
        </w:rPr>
        <w:t xml:space="preserve"> yang </w:t>
      </w:r>
      <w:proofErr w:type="spellStart"/>
      <w:r w:rsidR="00455255" w:rsidRPr="00417869">
        <w:rPr>
          <w:rFonts w:asciiTheme="minorHAnsi" w:hAnsiTheme="minorHAnsi" w:cstheme="minorHAnsi"/>
        </w:rPr>
        <w:t>dihadapi</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mitra</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pengabdian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masyarakat</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yaitu</w:t>
      </w:r>
      <w:proofErr w:type="spellEnd"/>
      <w:r w:rsidR="00455255" w:rsidRPr="00417869">
        <w:rPr>
          <w:rFonts w:asciiTheme="minorHAnsi" w:hAnsiTheme="minorHAnsi" w:cstheme="minorHAnsi"/>
        </w:rPr>
        <w:t xml:space="preserve"> </w:t>
      </w:r>
      <w:proofErr w:type="spellStart"/>
      <w:r w:rsidR="00861773">
        <w:rPr>
          <w:rFonts w:asciiTheme="minorHAnsi" w:hAnsiTheme="minorHAnsi" w:cstheme="minorHAnsi"/>
        </w:rPr>
        <w:t>dosen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dari</w:t>
      </w:r>
      <w:proofErr w:type="spellEnd"/>
      <w:r w:rsidR="00455255" w:rsidRPr="00417869">
        <w:rPr>
          <w:rFonts w:asciiTheme="minorHAnsi" w:hAnsiTheme="minorHAnsi" w:cstheme="minorHAnsi"/>
        </w:rPr>
        <w:t xml:space="preserve"> </w:t>
      </w:r>
      <w:proofErr w:type="spellStart"/>
      <w:r w:rsidR="00AC1507" w:rsidRPr="00DC738A">
        <w:rPr>
          <w:rFonts w:cs="Calibri"/>
          <w:bCs/>
          <w:iCs/>
        </w:rPr>
        <w:t>Fakultas</w:t>
      </w:r>
      <w:proofErr w:type="spellEnd"/>
      <w:r w:rsidR="00AC1507" w:rsidRPr="00DC738A">
        <w:rPr>
          <w:rFonts w:cs="Calibri"/>
          <w:bCs/>
          <w:iCs/>
        </w:rPr>
        <w:t xml:space="preserve"> </w:t>
      </w:r>
      <w:proofErr w:type="spellStart"/>
      <w:r w:rsidR="00AC1507" w:rsidRPr="00DC738A">
        <w:rPr>
          <w:rFonts w:cs="Calibri"/>
          <w:bCs/>
          <w:iCs/>
        </w:rPr>
        <w:t>Ilmu</w:t>
      </w:r>
      <w:proofErr w:type="spellEnd"/>
      <w:r w:rsidR="00AC1507" w:rsidRPr="00DC738A">
        <w:rPr>
          <w:rFonts w:cs="Calibri"/>
          <w:bCs/>
          <w:iCs/>
        </w:rPr>
        <w:t xml:space="preserve"> Pendidikan Universitas Negeri Padang</w:t>
      </w:r>
      <w:r w:rsidR="00455255" w:rsidRPr="00417869">
        <w:rPr>
          <w:rFonts w:asciiTheme="minorHAnsi" w:hAnsiTheme="minorHAnsi" w:cstheme="minorHAnsi"/>
        </w:rPr>
        <w:t xml:space="preserve"> yang </w:t>
      </w:r>
      <w:proofErr w:type="spellStart"/>
      <w:r w:rsidR="00455255" w:rsidRPr="00417869">
        <w:rPr>
          <w:rFonts w:asciiTheme="minorHAnsi" w:hAnsiTheme="minorHAnsi" w:cstheme="minorHAnsi"/>
        </w:rPr>
        <w:t>memiliki</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jabatan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fungsional</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mengalami</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kesulitan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dalam</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penulisan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artikel</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ilmiah</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sebagai</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prasyarat</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kenaikan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pangkat</w:t>
      </w:r>
      <w:proofErr w:type="spellEnd"/>
      <w:r w:rsidR="00455255" w:rsidRPr="00417869">
        <w:rPr>
          <w:rFonts w:asciiTheme="minorHAnsi" w:hAnsiTheme="minorHAnsi" w:cstheme="minorHAnsi"/>
        </w:rPr>
        <w:t xml:space="preserve">, maka </w:t>
      </w:r>
      <w:proofErr w:type="spellStart"/>
      <w:r w:rsidR="00455255" w:rsidRPr="00417869">
        <w:rPr>
          <w:rFonts w:asciiTheme="minorHAnsi" w:hAnsiTheme="minorHAnsi" w:cstheme="minorHAnsi"/>
        </w:rPr>
        <w:t>pendekatan</w:t>
      </w:r>
      <w:proofErr w:type="spellEnd"/>
      <w:r w:rsidR="00455255" w:rsidRPr="00417869">
        <w:rPr>
          <w:rFonts w:asciiTheme="minorHAnsi" w:hAnsiTheme="minorHAnsi" w:cstheme="minorHAnsi"/>
        </w:rPr>
        <w:t xml:space="preserve"> yang </w:t>
      </w:r>
      <w:proofErr w:type="spellStart"/>
      <w:r w:rsidR="00455255" w:rsidRPr="00417869">
        <w:rPr>
          <w:rFonts w:asciiTheme="minorHAnsi" w:hAnsiTheme="minorHAnsi" w:cstheme="minorHAnsi"/>
        </w:rPr>
        <w:t>dilakukan</w:t>
      </w:r>
      <w:proofErr w:type="spellEnd"/>
      <w:r w:rsidR="00455255" w:rsidRPr="00417869">
        <w:rPr>
          <w:rFonts w:asciiTheme="minorHAnsi" w:hAnsiTheme="minorHAnsi" w:cstheme="minorHAnsi"/>
        </w:rPr>
        <w:t xml:space="preserve"> oleh </w:t>
      </w:r>
      <w:proofErr w:type="spellStart"/>
      <w:r w:rsidR="00455255" w:rsidRPr="00417869">
        <w:rPr>
          <w:rFonts w:asciiTheme="minorHAnsi" w:hAnsiTheme="minorHAnsi" w:cstheme="minorHAnsi"/>
        </w:rPr>
        <w:t>pemberi</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pelayanan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adalah</w:t>
      </w:r>
      <w:proofErr w:type="spellEnd"/>
      <w:r w:rsidR="00455255" w:rsidRPr="00417869">
        <w:rPr>
          <w:rFonts w:asciiTheme="minorHAnsi" w:hAnsiTheme="minorHAnsi" w:cstheme="minorHAnsi"/>
        </w:rPr>
        <w:t xml:space="preserve"> dengan </w:t>
      </w:r>
      <w:proofErr w:type="spellStart"/>
      <w:r w:rsidR="00455255" w:rsidRPr="00417869">
        <w:rPr>
          <w:rFonts w:asciiTheme="minorHAnsi" w:hAnsiTheme="minorHAnsi" w:cstheme="minorHAnsi"/>
        </w:rPr>
        <w:t>praktek</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langsung</w:t>
      </w:r>
      <w:proofErr w:type="spellEnd"/>
      <w:r w:rsidR="00455255" w:rsidRPr="00417869">
        <w:rPr>
          <w:rFonts w:asciiTheme="minorHAnsi" w:hAnsiTheme="minorHAnsi" w:cstheme="minorHAnsi"/>
        </w:rPr>
        <w:t xml:space="preserve"> dengan </w:t>
      </w:r>
      <w:proofErr w:type="spellStart"/>
      <w:r w:rsidR="00861773">
        <w:rPr>
          <w:rFonts w:asciiTheme="minorHAnsi" w:hAnsiTheme="minorHAnsi" w:cstheme="minorHAnsi"/>
        </w:rPr>
        <w:t>dosen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sebagai</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sasaran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pelatihan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ini</w:t>
      </w:r>
      <w:proofErr w:type="spellEnd"/>
      <w:r w:rsidR="00455255" w:rsidRPr="00417869">
        <w:rPr>
          <w:rFonts w:asciiTheme="minorHAnsi" w:hAnsiTheme="minorHAnsi" w:cstheme="minorHAnsi"/>
        </w:rPr>
        <w:t xml:space="preserve">. Pada </w:t>
      </w:r>
      <w:proofErr w:type="spellStart"/>
      <w:r w:rsidR="00455255" w:rsidRPr="00417869">
        <w:rPr>
          <w:rFonts w:asciiTheme="minorHAnsi" w:hAnsiTheme="minorHAnsi" w:cstheme="minorHAnsi"/>
        </w:rPr>
        <w:t>tahap</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awal</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ini</w:t>
      </w:r>
      <w:proofErr w:type="spellEnd"/>
      <w:r w:rsidR="00455255" w:rsidRPr="00417869">
        <w:rPr>
          <w:rFonts w:asciiTheme="minorHAnsi" w:hAnsiTheme="minorHAnsi" w:cstheme="minorHAnsi"/>
        </w:rPr>
        <w:t xml:space="preserve">, para </w:t>
      </w:r>
      <w:proofErr w:type="spellStart"/>
      <w:r w:rsidR="00455255" w:rsidRPr="00417869">
        <w:rPr>
          <w:rFonts w:asciiTheme="minorHAnsi" w:hAnsiTheme="minorHAnsi" w:cstheme="minorHAnsi"/>
        </w:rPr>
        <w:t>do</w:t>
      </w:r>
      <w:r w:rsidR="00CD4FAC">
        <w:rPr>
          <w:rFonts w:asciiTheme="minorHAnsi" w:hAnsiTheme="minorHAnsi" w:cstheme="minorHAnsi"/>
        </w:rPr>
        <w:t>sen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akan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diberikan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materi</w:t>
      </w:r>
      <w:proofErr w:type="spellEnd"/>
      <w:r w:rsidR="00455255" w:rsidRPr="00417869">
        <w:rPr>
          <w:rFonts w:asciiTheme="minorHAnsi" w:hAnsiTheme="minorHAnsi" w:cstheme="minorHAnsi"/>
        </w:rPr>
        <w:t xml:space="preserve"> </w:t>
      </w:r>
      <w:r w:rsidR="00CD4FAC" w:rsidRPr="00F91A15">
        <w:rPr>
          <w:rFonts w:asciiTheme="minorHAnsi" w:hAnsiTheme="minorHAnsi" w:cstheme="minorHAnsi"/>
          <w:i/>
          <w:iCs/>
        </w:rPr>
        <w:t>overview</w:t>
      </w:r>
      <w:r w:rsidR="00CD4FAC">
        <w:rPr>
          <w:rFonts w:asciiTheme="minorHAnsi" w:hAnsiTheme="minorHAnsi" w:cstheme="minorHAnsi"/>
        </w:rPr>
        <w:t xml:space="preserve"> </w:t>
      </w:r>
      <w:proofErr w:type="spellStart"/>
      <w:r w:rsidR="00CD4FAC">
        <w:rPr>
          <w:rFonts w:asciiTheme="minorHAnsi" w:hAnsiTheme="minorHAnsi" w:cstheme="minorHAnsi"/>
        </w:rPr>
        <w:t>artikel</w:t>
      </w:r>
      <w:proofErr w:type="spellEnd"/>
      <w:r w:rsidR="00CD4FAC">
        <w:rPr>
          <w:rFonts w:asciiTheme="minorHAnsi" w:hAnsiTheme="minorHAnsi" w:cstheme="minorHAnsi"/>
        </w:rPr>
        <w:t xml:space="preserve"> </w:t>
      </w:r>
      <w:proofErr w:type="spellStart"/>
      <w:r w:rsidR="00CD4FAC">
        <w:rPr>
          <w:rFonts w:asciiTheme="minorHAnsi" w:hAnsiTheme="minorHAnsi" w:cstheme="minorHAnsi"/>
        </w:rPr>
        <w:t>jurnal</w:t>
      </w:r>
      <w:proofErr w:type="spellEnd"/>
      <w:r w:rsidR="00CD4FAC">
        <w:rPr>
          <w:rFonts w:asciiTheme="minorHAnsi" w:hAnsiTheme="minorHAnsi" w:cstheme="minorHAnsi"/>
        </w:rPr>
        <w:t xml:space="preserve"> </w:t>
      </w:r>
      <w:proofErr w:type="spellStart"/>
      <w:r w:rsidR="00CD4FAC">
        <w:rPr>
          <w:rFonts w:asciiTheme="minorHAnsi" w:hAnsiTheme="minorHAnsi" w:cstheme="minorHAnsi"/>
        </w:rPr>
        <w:t>bereputasi</w:t>
      </w:r>
      <w:proofErr w:type="spellEnd"/>
      <w:r w:rsidR="00CD4FAC">
        <w:rPr>
          <w:rFonts w:asciiTheme="minorHAnsi" w:hAnsiTheme="minorHAnsi" w:cstheme="minorHAnsi"/>
        </w:rPr>
        <w:t xml:space="preserve"> </w:t>
      </w:r>
      <w:r w:rsidR="00CD4FAC">
        <w:rPr>
          <w:rFonts w:asciiTheme="minorHAnsi" w:hAnsiTheme="minorHAnsi" w:cstheme="minorHAnsi"/>
        </w:rPr>
        <w:fldChar w:fldCharType="begin" w:fldLock="1"/>
      </w:r>
      <w:r w:rsidR="008B76EA">
        <w:rPr>
          <w:rFonts w:asciiTheme="minorHAnsi" w:hAnsiTheme="minorHAnsi" w:cstheme="minorHAnsi"/>
        </w:rPr>
        <w:instrText>ADDIN CSL_CITATION {"citationItems":[{"id":"ITEM-1","itemData":{"DOI":"10.18260/1-2--20130","abstract":"Studies have highlighted social interaction and collaborative effort within a student community as important elements that contribute to successful learning. College students in face-to-face settings build a sense of community and bond through real-time interpersonal interactions during classroom experiences and co-curricular activities. Online college students often do not enjoy such substantive community experiences, and, in part because of this, they achieve lower rates of persistence to degree completion. Studies have examined this discrepancy in persistence to degree and found that the physical separation between an online student and their educational institution can lead to a sense of isolation. This sense of isolation in turn can lead to an online student’s sense of alienation from their institution and powerlessness to change their situation. Numerous underlying factors appear to contribute to these feelings, including the usability of the technology tools that power the online education environment and the quality of student-faculty and student-student interactions that those tools enable. As online education becomes increasingly pervasive, educational institutions should consider how best to design online programs to foster healthy student communities. The literature suggests several methods for achieving such communities and improving student retention. First, students (and faculty) should be carefully introduced to effective online education tools that facilitate interaction. Second, effective channels of student-faculty communication should be outlined and encouraged so that students and faculty interact in a timely, clear, and positive manner. Third, education- related student-student avenues for online interaction should be introduced so that a sense of student community can develop. The activities reported here build upon the literature, which has generally focused upon asynchronous online learning environments, by considering development of student community in a synchronous online environment. While the underlying strategies are similar, the particular solutions vary. This paper describes a recently developed online learning environment for engineering education and student use of the tools of that environment to forge bonds with one another, their faculty instructors, and the broader engineering community. The strengths and opportunities for improvement from the perspective of the student were captured in a survey administered to stu…","author":[{"dropping-particle":"","family":"Bollenbach","given":"Karen L.","non-dropping-particle":"","parse-names":false,"suffix":""},{"dropping-particle":"","family":"Powell","given":"Erika D.","non-dropping-particle":"","parse-names":false,"suffix":""},{"dropping-particle":"","family":"Moore","given":"Stephanie L.","non-dropping-particle":"","parse-names":false,"suffix":""},{"dropping-particle":"","family":"Groves","given":"James F.","non-dropping-particle":"","parse-names":false,"suffix":""}],"container-title":"ASEE Annual Conference and Exposition, Conference Proceedings","id":"ITEM-1","issued":{"date-parts":[["2014"]]},"title":"Building A Healthy Online Student Community Through Education Environ- ment Design Building A Healthy Online Student Community Through Education Environment Design","type":"article-journal"},"uris":["http://www.mendeley.com/documents/?uuid=6cd92511-1fef-49e4-bb32-c21797c5ed79"]}],"mendeley":{"formattedCitation":"(Bollenbach et al., 2014)","plainTextFormattedCitation":"(Bollenbach et al., 2014)","previouslyFormattedCitation":"(Bollenbach et al., 2014)"},"properties":{"noteIndex":0},"schema":"https://github.com/citation-style-language/schema/raw/master/csl-citation.json"}</w:instrText>
      </w:r>
      <w:r w:rsidR="00CD4FAC">
        <w:rPr>
          <w:rFonts w:asciiTheme="minorHAnsi" w:hAnsiTheme="minorHAnsi" w:cstheme="minorHAnsi"/>
        </w:rPr>
        <w:fldChar w:fldCharType="separate"/>
      </w:r>
      <w:r w:rsidR="00CD4FAC" w:rsidRPr="00CD4FAC">
        <w:rPr>
          <w:rFonts w:asciiTheme="minorHAnsi" w:hAnsiTheme="minorHAnsi" w:cstheme="minorHAnsi"/>
          <w:noProof/>
        </w:rPr>
        <w:t>(Bollenbach et al., 2014)</w:t>
      </w:r>
      <w:r w:rsidR="00CD4FAC">
        <w:rPr>
          <w:rFonts w:asciiTheme="minorHAnsi" w:hAnsiTheme="minorHAnsi" w:cstheme="minorHAnsi"/>
        </w:rPr>
        <w:fldChar w:fldCharType="end"/>
      </w:r>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Metode</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selanjutnya</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adalah</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praktek</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langsung</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penulisan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artikel</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ilmiah</w:t>
      </w:r>
      <w:proofErr w:type="spellEnd"/>
      <w:r w:rsidR="00455255" w:rsidRPr="00417869">
        <w:rPr>
          <w:rFonts w:asciiTheme="minorHAnsi" w:hAnsiTheme="minorHAnsi" w:cstheme="minorHAnsi"/>
        </w:rPr>
        <w:t xml:space="preserve"> yang </w:t>
      </w:r>
      <w:proofErr w:type="spellStart"/>
      <w:r w:rsidR="00455255" w:rsidRPr="00417869">
        <w:rPr>
          <w:rFonts w:asciiTheme="minorHAnsi" w:hAnsiTheme="minorHAnsi" w:cstheme="minorHAnsi"/>
        </w:rPr>
        <w:t>akan</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disubmit</w:t>
      </w:r>
      <w:proofErr w:type="spellEnd"/>
      <w:r w:rsidR="00455255" w:rsidRPr="00417869">
        <w:rPr>
          <w:rFonts w:asciiTheme="minorHAnsi" w:hAnsiTheme="minorHAnsi" w:cstheme="minorHAnsi"/>
        </w:rPr>
        <w:t xml:space="preserve"> ke </w:t>
      </w:r>
      <w:proofErr w:type="spellStart"/>
      <w:r w:rsidR="00455255" w:rsidRPr="00417869">
        <w:rPr>
          <w:rFonts w:asciiTheme="minorHAnsi" w:hAnsiTheme="minorHAnsi" w:cstheme="minorHAnsi"/>
        </w:rPr>
        <w:t>jurnal</w:t>
      </w:r>
      <w:proofErr w:type="spellEnd"/>
      <w:r w:rsidR="00455255" w:rsidRPr="00417869">
        <w:rPr>
          <w:rFonts w:asciiTheme="minorHAnsi" w:hAnsiTheme="minorHAnsi" w:cstheme="minorHAnsi"/>
        </w:rPr>
        <w:t xml:space="preserve"> </w:t>
      </w:r>
      <w:proofErr w:type="spellStart"/>
      <w:r w:rsidR="00455255" w:rsidRPr="00417869">
        <w:rPr>
          <w:rFonts w:asciiTheme="minorHAnsi" w:hAnsiTheme="minorHAnsi" w:cstheme="minorHAnsi"/>
        </w:rPr>
        <w:t>internasional</w:t>
      </w:r>
      <w:proofErr w:type="spellEnd"/>
      <w:r w:rsidR="00AC1507">
        <w:rPr>
          <w:rFonts w:asciiTheme="minorHAnsi" w:hAnsiTheme="minorHAnsi" w:cstheme="minorHAnsi"/>
        </w:rPr>
        <w:t xml:space="preserve"> </w:t>
      </w:r>
      <w:proofErr w:type="spellStart"/>
      <w:r w:rsidR="00AC1507">
        <w:rPr>
          <w:rFonts w:asciiTheme="minorHAnsi" w:hAnsiTheme="minorHAnsi" w:cstheme="minorHAnsi"/>
        </w:rPr>
        <w:t>bereputasi</w:t>
      </w:r>
      <w:proofErr w:type="spellEnd"/>
      <w:r w:rsidR="00455255" w:rsidRPr="00417869">
        <w:rPr>
          <w:rFonts w:asciiTheme="minorHAnsi" w:hAnsiTheme="minorHAnsi" w:cstheme="minorHAnsi"/>
        </w:rPr>
        <w:t>.</w:t>
      </w:r>
    </w:p>
    <w:p w14:paraId="61C8D3AA" w14:textId="77777777" w:rsidR="003F6336" w:rsidRDefault="003F6336" w:rsidP="00417869">
      <w:pPr>
        <w:shd w:val="clear" w:color="auto" w:fill="FFFFFF"/>
        <w:spacing w:line="240" w:lineRule="auto"/>
        <w:ind w:firstLine="709"/>
        <w:jc w:val="both"/>
        <w:rPr>
          <w:rFonts w:asciiTheme="minorHAnsi" w:hAnsiTheme="minorHAnsi" w:cstheme="minorHAnsi"/>
        </w:rPr>
      </w:pPr>
    </w:p>
    <w:p w14:paraId="3113392C" w14:textId="49850ACD" w:rsidR="002C2EDB" w:rsidRDefault="002C2EDB" w:rsidP="00417869">
      <w:pPr>
        <w:shd w:val="clear" w:color="auto" w:fill="FFFFFF"/>
        <w:spacing w:line="240" w:lineRule="auto"/>
        <w:ind w:firstLine="709"/>
        <w:jc w:val="both"/>
        <w:rPr>
          <w:noProof/>
        </w:rPr>
      </w:pPr>
    </w:p>
    <w:p w14:paraId="0FFC2EB2" w14:textId="158D41F5" w:rsidR="002C2EDB" w:rsidRDefault="002C2EDB" w:rsidP="00417869">
      <w:pPr>
        <w:shd w:val="clear" w:color="auto" w:fill="FFFFFF"/>
        <w:spacing w:line="240" w:lineRule="auto"/>
        <w:ind w:firstLine="709"/>
        <w:jc w:val="both"/>
        <w:rPr>
          <w:noProof/>
        </w:rPr>
      </w:pPr>
    </w:p>
    <w:p w14:paraId="67281B55" w14:textId="08AD8916" w:rsidR="002C2EDB" w:rsidRDefault="002C2EDB" w:rsidP="00417869">
      <w:pPr>
        <w:shd w:val="clear" w:color="auto" w:fill="FFFFFF"/>
        <w:spacing w:line="240" w:lineRule="auto"/>
        <w:ind w:firstLine="709"/>
        <w:jc w:val="both"/>
        <w:rPr>
          <w:noProof/>
        </w:rPr>
      </w:pPr>
    </w:p>
    <w:p w14:paraId="0470D87A" w14:textId="782D7EBC" w:rsidR="002C2EDB" w:rsidRDefault="002C2EDB" w:rsidP="00417869">
      <w:pPr>
        <w:shd w:val="clear" w:color="auto" w:fill="FFFFFF"/>
        <w:spacing w:line="240" w:lineRule="auto"/>
        <w:ind w:firstLine="709"/>
        <w:jc w:val="both"/>
        <w:rPr>
          <w:noProof/>
        </w:rPr>
      </w:pPr>
    </w:p>
    <w:p w14:paraId="0463D7E7" w14:textId="055E7816" w:rsidR="002C2EDB" w:rsidRDefault="002C2EDB" w:rsidP="00417869">
      <w:pPr>
        <w:shd w:val="clear" w:color="auto" w:fill="FFFFFF"/>
        <w:spacing w:line="240" w:lineRule="auto"/>
        <w:ind w:firstLine="709"/>
        <w:jc w:val="both"/>
        <w:rPr>
          <w:noProof/>
        </w:rPr>
      </w:pPr>
    </w:p>
    <w:p w14:paraId="14319C31" w14:textId="4E41C01E" w:rsidR="002C2EDB" w:rsidRDefault="002C2EDB" w:rsidP="00417869">
      <w:pPr>
        <w:shd w:val="clear" w:color="auto" w:fill="FFFFFF"/>
        <w:spacing w:line="240" w:lineRule="auto"/>
        <w:ind w:firstLine="709"/>
        <w:jc w:val="both"/>
        <w:rPr>
          <w:noProof/>
        </w:rPr>
      </w:pPr>
    </w:p>
    <w:p w14:paraId="4B742134" w14:textId="412AADB8" w:rsidR="002C2EDB" w:rsidRDefault="002C2EDB" w:rsidP="00417869">
      <w:pPr>
        <w:shd w:val="clear" w:color="auto" w:fill="FFFFFF"/>
        <w:spacing w:line="240" w:lineRule="auto"/>
        <w:ind w:firstLine="709"/>
        <w:jc w:val="both"/>
        <w:rPr>
          <w:noProof/>
        </w:rPr>
      </w:pPr>
    </w:p>
    <w:p w14:paraId="1D573FEA" w14:textId="77777777" w:rsidR="002C2EDB" w:rsidRDefault="002C2EDB" w:rsidP="00417869">
      <w:pPr>
        <w:shd w:val="clear" w:color="auto" w:fill="FFFFFF"/>
        <w:spacing w:line="240" w:lineRule="auto"/>
        <w:ind w:firstLine="709"/>
        <w:jc w:val="both"/>
        <w:rPr>
          <w:noProof/>
        </w:rPr>
      </w:pPr>
    </w:p>
    <w:p w14:paraId="07B9ED04" w14:textId="06B035F9" w:rsidR="003F6336" w:rsidRDefault="002C2EDB" w:rsidP="00417869">
      <w:pPr>
        <w:shd w:val="clear" w:color="auto" w:fill="FFFFFF"/>
        <w:spacing w:line="240" w:lineRule="auto"/>
        <w:ind w:firstLine="709"/>
        <w:jc w:val="both"/>
        <w:rPr>
          <w:rFonts w:asciiTheme="minorHAnsi" w:hAnsiTheme="minorHAnsi" w:cstheme="minorHAnsi"/>
        </w:rPr>
      </w:pPr>
      <w:r>
        <w:rPr>
          <w:noProof/>
        </w:rPr>
        <w:lastRenderedPageBreak/>
        <w:drawing>
          <wp:inline distT="0" distB="0" distL="0" distR="0" wp14:anchorId="3B8AE529" wp14:editId="1E037BC7">
            <wp:extent cx="4423969" cy="5183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508" t="4288" r="8556" b="7889"/>
                    <a:stretch/>
                  </pic:blipFill>
                  <pic:spPr bwMode="auto">
                    <a:xfrm>
                      <a:off x="0" y="0"/>
                      <a:ext cx="4425079" cy="5185244"/>
                    </a:xfrm>
                    <a:prstGeom prst="rect">
                      <a:avLst/>
                    </a:prstGeom>
                    <a:ln>
                      <a:noFill/>
                    </a:ln>
                    <a:extLst>
                      <a:ext uri="{53640926-AAD7-44D8-BBD7-CCE9431645EC}">
                        <a14:shadowObscured xmlns:a14="http://schemas.microsoft.com/office/drawing/2010/main"/>
                      </a:ext>
                    </a:extLst>
                  </pic:spPr>
                </pic:pic>
              </a:graphicData>
            </a:graphic>
          </wp:inline>
        </w:drawing>
      </w:r>
    </w:p>
    <w:p w14:paraId="3A344B23" w14:textId="76DB47AE" w:rsidR="003F6336" w:rsidRPr="002C2EDB" w:rsidRDefault="003F6336" w:rsidP="002C2EDB">
      <w:pPr>
        <w:widowControl w:val="0"/>
        <w:spacing w:before="91" w:line="240" w:lineRule="auto"/>
        <w:jc w:val="center"/>
        <w:rPr>
          <w:rFonts w:asciiTheme="minorHAnsi" w:hAnsiTheme="minorHAnsi" w:cstheme="minorHAnsi"/>
        </w:rPr>
      </w:pPr>
      <w:r w:rsidRPr="002C2EDB">
        <w:rPr>
          <w:rFonts w:asciiTheme="minorHAnsi" w:hAnsiTheme="minorHAnsi" w:cstheme="minorHAnsi"/>
          <w:b/>
        </w:rPr>
        <w:t>Gambar 1</w:t>
      </w:r>
      <w:r w:rsidRPr="002C2EDB">
        <w:rPr>
          <w:rFonts w:asciiTheme="minorHAnsi" w:hAnsiTheme="minorHAnsi" w:cstheme="minorHAnsi"/>
        </w:rPr>
        <w:t>.</w:t>
      </w:r>
      <w:r w:rsidR="002C2EDB">
        <w:rPr>
          <w:rFonts w:asciiTheme="minorHAnsi" w:hAnsiTheme="minorHAnsi" w:cstheme="minorHAnsi"/>
        </w:rPr>
        <w:t xml:space="preserve"> Rundown Acara </w:t>
      </w:r>
      <w:r w:rsidR="002C2EDB" w:rsidRPr="002C2EDB">
        <w:rPr>
          <w:rFonts w:asciiTheme="minorHAnsi" w:hAnsiTheme="minorHAnsi" w:cstheme="minorHAnsi"/>
          <w:i/>
          <w:iCs/>
        </w:rPr>
        <w:t>Coaching Clinic</w:t>
      </w:r>
    </w:p>
    <w:p w14:paraId="62346575" w14:textId="77777777" w:rsidR="003F6336" w:rsidRDefault="003F6336" w:rsidP="003F6336">
      <w:pPr>
        <w:widowControl w:val="0"/>
        <w:spacing w:before="8" w:line="240" w:lineRule="auto"/>
        <w:rPr>
          <w:rFonts w:ascii="Times New Roman" w:hAnsi="Times New Roman"/>
          <w:sz w:val="17"/>
          <w:szCs w:val="17"/>
        </w:rPr>
      </w:pPr>
    </w:p>
    <w:p w14:paraId="2E38A103" w14:textId="568DE3C1" w:rsidR="003F6336" w:rsidRDefault="003F6336" w:rsidP="003F6336">
      <w:pPr>
        <w:widowControl w:val="0"/>
        <w:spacing w:line="237" w:lineRule="auto"/>
        <w:ind w:right="548" w:firstLine="567"/>
        <w:jc w:val="both"/>
        <w:rPr>
          <w:rFonts w:asciiTheme="minorHAnsi" w:hAnsiTheme="minorHAnsi" w:cstheme="minorHAnsi"/>
        </w:rPr>
      </w:pPr>
      <w:proofErr w:type="spellStart"/>
      <w:r w:rsidRPr="00417869">
        <w:rPr>
          <w:rFonts w:asciiTheme="minorHAnsi" w:hAnsiTheme="minorHAnsi" w:cstheme="minorHAnsi"/>
        </w:rPr>
        <w:t>Dalam</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pendidikan</w:t>
      </w:r>
      <w:proofErr w:type="spellEnd"/>
      <w:r w:rsidRPr="00417869">
        <w:rPr>
          <w:rFonts w:asciiTheme="minorHAnsi" w:hAnsiTheme="minorHAnsi" w:cstheme="minorHAnsi"/>
        </w:rPr>
        <w:t xml:space="preserve"> online, </w:t>
      </w:r>
      <w:proofErr w:type="spellStart"/>
      <w:r w:rsidRPr="00417869">
        <w:rPr>
          <w:rFonts w:asciiTheme="minorHAnsi" w:hAnsiTheme="minorHAnsi" w:cstheme="minorHAnsi"/>
        </w:rPr>
        <w:t>pembelajaran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bersifat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asinkron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atau</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sinkron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atau</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kombinasi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keduanya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Pembelajaran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asinkron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adalah</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metode</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pengajaran</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pembelajaran</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tidak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terjadi</w:t>
      </w:r>
      <w:proofErr w:type="spellEnd"/>
      <w:r w:rsidRPr="00417869">
        <w:rPr>
          <w:rFonts w:asciiTheme="minorHAnsi" w:hAnsiTheme="minorHAnsi" w:cstheme="minorHAnsi"/>
        </w:rPr>
        <w:t xml:space="preserve"> pada </w:t>
      </w:r>
      <w:proofErr w:type="spellStart"/>
      <w:r w:rsidRPr="00417869">
        <w:rPr>
          <w:rFonts w:asciiTheme="minorHAnsi" w:hAnsiTheme="minorHAnsi" w:cstheme="minorHAnsi"/>
        </w:rPr>
        <w:t>waktu</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sama</w:t>
      </w:r>
      <w:proofErr w:type="spellEnd"/>
      <w:r w:rsidRPr="00417869">
        <w:rPr>
          <w:rFonts w:asciiTheme="minorHAnsi" w:hAnsiTheme="minorHAnsi" w:cstheme="minorHAnsi"/>
        </w:rPr>
        <w:t xml:space="preserve"> </w:t>
      </w:r>
      <w:r w:rsidR="008B76EA">
        <w:rPr>
          <w:rFonts w:asciiTheme="minorHAnsi" w:hAnsiTheme="minorHAnsi" w:cstheme="minorHAnsi"/>
        </w:rPr>
        <w:fldChar w:fldCharType="begin" w:fldLock="1"/>
      </w:r>
      <w:r w:rsidR="00A2653B">
        <w:rPr>
          <w:rFonts w:asciiTheme="minorHAnsi" w:hAnsiTheme="minorHAnsi" w:cstheme="minorHAnsi"/>
        </w:rPr>
        <w:instrText>ADDIN CSL_CITATION {"citationItems":[{"id":"ITEM-1","itemData":{"abstract":"If training is to make a real difference in the organization, we need an alternative to the vacuum of performance. A view exists that springs from two fundamental premises: (1) every individual operates in the context of a performance system and (2) improvements in performance will occur only if we understand the variables in that system.","author":[{"dropping-particle":"","family":"Rummler","given":"G. A.","non-dropping-particle":"","parse-names":false,"suffix":""},{"dropping-particle":"","family":"Brache","given":"A. P.","non-dropping-particle":"","parse-names":false,"suffix":""}],"container-title":"Training","id":"ITEM-1","issue":"9","issued":{"date-parts":[["1988"]]},"page":"45-53","title":"The systems view of human performance","type":"article-journal","volume":"25"},"uris":["http://www.mendeley.com/documents/?uuid=c25e482c-5935-4031-8f54-fd22895cbf18"]},{"id":"ITEM-2","itemData":{"DOI":"https://doi.org/10.1080/00131911.2020.1766204","abstract":"Moore and Kearsley propose that a distance education system contains subsystems and is also embedded within larger systems. They begin their book by likening distance education to a human body, which includes complex biological subsystems and is embedded in larger social systems. Similarly, a distance education system includes the subsystems of teaching and learning, course and programme design, technological infrastructure, and institutional administration and policy. On the other hand, it is embedded in a larger national educational system. Accordingly, they argue that a systems view is the best way to understand and achieve in distance education practices in all system levels. They thus present and explain the subsystems of distance education by covering the source of content knowledge, course design and delivery, learner support, learner characteristics and their context, and management. The systems view of distance education significantly influenced my approach to my doctoral study on faculty performance in distance education. Together with the systems view of human performance by Rummler and Brache (Citation1988), Moore and Kearsley’s approach influenced both the research problem and methodology. Faculty members teach online within a subsystem (course and programme) of the larger systems (higher education systems). Therefore, their performance is influenced by the diverse factors from each system level. The systems view also implied the data sources of the study from all subsystems (teachers, learners, support staff, institutional rules and regulations) and the larger systems (national policymakers, national rules and regulations, and experts in the field). My study revealed the causes of the faculty members’ performance deficiencies and the required interventions for each level of distance education systems and thus enabled an understanding of this relatively complex research problem. In this regard, the book provides a guideline for scholars in the field to improve understanding of research and practice in distance education contexts.","author":[{"dropping-particle":"","family":"Moore","given":"M. G.","non-dropping-particle":"","parse-names":false,"suffix":""},{"dropping-particle":"","family":"Kearsley","given":"G.","non-dropping-particle":"","parse-names":false,"suffix":""}],"container-title":"Educational Review","id":"ITEM-2","issue":"6","issued":{"date-parts":[["2020"]]},"page":"800","title":"Distance education: a systems view of online learning","type":"article-journal","volume":"72"},"uris":["http://www.mendeley.com/documents/?uuid=3497613c-306b-4cd8-a482-7f75836542d8"]}],"mendeley":{"formattedCitation":"(Moore &amp; Kearsley, 2020; Rummler &amp; Brache, 1988)","plainTextFormattedCitation":"(Moore &amp; Kearsley, 2020; Rummler &amp; Brache, 1988)","previouslyFormattedCitation":"(Moore &amp; Kearsley, 2020; Rummler &amp; Brache, 1988)"},"properties":{"noteIndex":0},"schema":"https://github.com/citation-style-language/schema/raw/master/csl-citation.json"}</w:instrText>
      </w:r>
      <w:r w:rsidR="008B76EA">
        <w:rPr>
          <w:rFonts w:asciiTheme="minorHAnsi" w:hAnsiTheme="minorHAnsi" w:cstheme="minorHAnsi"/>
        </w:rPr>
        <w:fldChar w:fldCharType="separate"/>
      </w:r>
      <w:r w:rsidR="008B76EA" w:rsidRPr="008B76EA">
        <w:rPr>
          <w:rFonts w:asciiTheme="minorHAnsi" w:hAnsiTheme="minorHAnsi" w:cstheme="minorHAnsi"/>
          <w:noProof/>
        </w:rPr>
        <w:t>(Moore &amp; Kearsley, 2020; Rummler &amp; Brache, 1988)</w:t>
      </w:r>
      <w:r w:rsidR="008B76EA">
        <w:rPr>
          <w:rFonts w:asciiTheme="minorHAnsi" w:hAnsiTheme="minorHAnsi" w:cstheme="minorHAnsi"/>
        </w:rPr>
        <w:fldChar w:fldCharType="end"/>
      </w:r>
      <w:r w:rsidRPr="00417869">
        <w:rPr>
          <w:rFonts w:asciiTheme="minorHAnsi" w:hAnsiTheme="minorHAnsi" w:cstheme="minorHAnsi"/>
        </w:rPr>
        <w:t xml:space="preserve">, </w:t>
      </w:r>
      <w:proofErr w:type="spellStart"/>
      <w:r w:rsidRPr="00417869">
        <w:rPr>
          <w:rFonts w:asciiTheme="minorHAnsi" w:hAnsiTheme="minorHAnsi" w:cstheme="minorHAnsi"/>
        </w:rPr>
        <w:t>sedangkan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pembelajaran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sinkron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mengacu</w:t>
      </w:r>
      <w:proofErr w:type="spellEnd"/>
      <w:r w:rsidRPr="00417869">
        <w:rPr>
          <w:rFonts w:asciiTheme="minorHAnsi" w:hAnsiTheme="minorHAnsi" w:cstheme="minorHAnsi"/>
        </w:rPr>
        <w:t xml:space="preserve"> pada </w:t>
      </w:r>
      <w:proofErr w:type="spellStart"/>
      <w:r w:rsidRPr="00417869">
        <w:rPr>
          <w:rFonts w:asciiTheme="minorHAnsi" w:hAnsiTheme="minorHAnsi" w:cstheme="minorHAnsi"/>
        </w:rPr>
        <w:t>pengajaran</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pembelajaran</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terjadi</w:t>
      </w:r>
      <w:proofErr w:type="spellEnd"/>
      <w:r w:rsidRPr="00417869">
        <w:rPr>
          <w:rFonts w:asciiTheme="minorHAnsi" w:hAnsiTheme="minorHAnsi" w:cstheme="minorHAnsi"/>
        </w:rPr>
        <w:t xml:space="preserve"> pada </w:t>
      </w:r>
      <w:proofErr w:type="spellStart"/>
      <w:r w:rsidRPr="00417869">
        <w:rPr>
          <w:rFonts w:asciiTheme="minorHAnsi" w:hAnsiTheme="minorHAnsi" w:cstheme="minorHAnsi"/>
        </w:rPr>
        <w:t>waktu</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bersamaan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keduanya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dilakukan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melalui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teknologi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seperti</w:t>
      </w:r>
      <w:proofErr w:type="spellEnd"/>
      <w:r w:rsidRPr="00417869">
        <w:rPr>
          <w:rFonts w:asciiTheme="minorHAnsi" w:hAnsiTheme="minorHAnsi" w:cstheme="minorHAnsi"/>
        </w:rPr>
        <w:t xml:space="preserve"> Internet. Ketika </w:t>
      </w:r>
      <w:proofErr w:type="spellStart"/>
      <w:r w:rsidRPr="00417869">
        <w:rPr>
          <w:rFonts w:asciiTheme="minorHAnsi" w:hAnsiTheme="minorHAnsi" w:cstheme="minorHAnsi"/>
        </w:rPr>
        <w:t>pendidikan</w:t>
      </w:r>
      <w:proofErr w:type="spellEnd"/>
      <w:r w:rsidRPr="00417869">
        <w:rPr>
          <w:rFonts w:asciiTheme="minorHAnsi" w:hAnsiTheme="minorHAnsi" w:cstheme="minorHAnsi"/>
        </w:rPr>
        <w:t xml:space="preserve"> online </w:t>
      </w:r>
      <w:proofErr w:type="spellStart"/>
      <w:r w:rsidRPr="00417869">
        <w:rPr>
          <w:rFonts w:asciiTheme="minorHAnsi" w:hAnsiTheme="minorHAnsi" w:cstheme="minorHAnsi"/>
        </w:rPr>
        <w:t>dimulai</w:t>
      </w:r>
      <w:proofErr w:type="spellEnd"/>
      <w:r w:rsidRPr="00417869">
        <w:rPr>
          <w:rFonts w:asciiTheme="minorHAnsi" w:hAnsiTheme="minorHAnsi" w:cstheme="minorHAnsi"/>
        </w:rPr>
        <w:t xml:space="preserve"> pada </w:t>
      </w:r>
      <w:proofErr w:type="spellStart"/>
      <w:r w:rsidRPr="00417869">
        <w:rPr>
          <w:rFonts w:asciiTheme="minorHAnsi" w:hAnsiTheme="minorHAnsi" w:cstheme="minorHAnsi"/>
        </w:rPr>
        <w:t>akhir</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abad</w:t>
      </w:r>
      <w:proofErr w:type="spellEnd"/>
      <w:r w:rsidRPr="00417869">
        <w:rPr>
          <w:rFonts w:asciiTheme="minorHAnsi" w:hAnsiTheme="minorHAnsi" w:cstheme="minorHAnsi"/>
        </w:rPr>
        <w:t xml:space="preserve"> ke-20, </w:t>
      </w:r>
      <w:proofErr w:type="spellStart"/>
      <w:r w:rsidRPr="00417869">
        <w:rPr>
          <w:rFonts w:asciiTheme="minorHAnsi" w:hAnsiTheme="minorHAnsi" w:cstheme="minorHAnsi"/>
        </w:rPr>
        <w:t>sebagian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besar</w:t>
      </w:r>
      <w:proofErr w:type="spellEnd"/>
      <w:r w:rsidRPr="00417869">
        <w:rPr>
          <w:rFonts w:asciiTheme="minorHAnsi" w:hAnsiTheme="minorHAnsi" w:cstheme="minorHAnsi"/>
        </w:rPr>
        <w:t xml:space="preserve"> program dan </w:t>
      </w:r>
      <w:proofErr w:type="spellStart"/>
      <w:r w:rsidRPr="00417869">
        <w:rPr>
          <w:rFonts w:asciiTheme="minorHAnsi" w:hAnsiTheme="minorHAnsi" w:cstheme="minorHAnsi"/>
        </w:rPr>
        <w:t>kelas</w:t>
      </w:r>
      <w:proofErr w:type="spellEnd"/>
      <w:r w:rsidRPr="00417869">
        <w:rPr>
          <w:rFonts w:asciiTheme="minorHAnsi" w:hAnsiTheme="minorHAnsi" w:cstheme="minorHAnsi"/>
        </w:rPr>
        <w:t xml:space="preserve"> online </w:t>
      </w:r>
      <w:proofErr w:type="spellStart"/>
      <w:r w:rsidRPr="00417869">
        <w:rPr>
          <w:rFonts w:asciiTheme="minorHAnsi" w:hAnsiTheme="minorHAnsi" w:cstheme="minorHAnsi"/>
        </w:rPr>
        <w:t>sinkron</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menggunakan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ruang</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obrolan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pesan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instan</w:t>
      </w:r>
      <w:proofErr w:type="spellEnd"/>
      <w:r w:rsidRPr="00417869">
        <w:rPr>
          <w:rFonts w:asciiTheme="minorHAnsi" w:hAnsiTheme="minorHAnsi" w:cstheme="minorHAnsi"/>
        </w:rPr>
        <w:t xml:space="preserve">, dan SMS. Hal </w:t>
      </w:r>
      <w:proofErr w:type="spellStart"/>
      <w:r w:rsidRPr="00417869">
        <w:rPr>
          <w:rFonts w:asciiTheme="minorHAnsi" w:hAnsiTheme="minorHAnsi" w:cstheme="minorHAnsi"/>
        </w:rPr>
        <w:t>ini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sesuai</w:t>
      </w:r>
      <w:proofErr w:type="spellEnd"/>
      <w:r w:rsidRPr="00417869">
        <w:rPr>
          <w:rFonts w:asciiTheme="minorHAnsi" w:hAnsiTheme="minorHAnsi" w:cstheme="minorHAnsi"/>
        </w:rPr>
        <w:t xml:space="preserve"> dengan </w:t>
      </w:r>
      <w:proofErr w:type="spellStart"/>
      <w:r w:rsidRPr="00417869">
        <w:rPr>
          <w:rFonts w:asciiTheme="minorHAnsi" w:hAnsiTheme="minorHAnsi" w:cstheme="minorHAnsi"/>
        </w:rPr>
        <w:t>penelitian</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menggunakan</w:t>
      </w:r>
      <w:proofErr w:type="spellEnd"/>
      <w:r w:rsidRPr="00417869">
        <w:rPr>
          <w:rFonts w:asciiTheme="minorHAnsi" w:hAnsiTheme="minorHAnsi" w:cstheme="minorHAnsi"/>
        </w:rPr>
        <w:t xml:space="preserve"> zoom </w:t>
      </w:r>
      <w:proofErr w:type="spellStart"/>
      <w:r w:rsidRPr="00417869">
        <w:rPr>
          <w:rFonts w:asciiTheme="minorHAnsi" w:hAnsiTheme="minorHAnsi" w:cstheme="minorHAnsi"/>
        </w:rPr>
        <w:t>sebagai</w:t>
      </w:r>
      <w:proofErr w:type="spellEnd"/>
      <w:r w:rsidRPr="00417869">
        <w:rPr>
          <w:rFonts w:asciiTheme="minorHAnsi" w:hAnsiTheme="minorHAnsi" w:cstheme="minorHAnsi"/>
        </w:rPr>
        <w:t xml:space="preserve"> media </w:t>
      </w:r>
      <w:proofErr w:type="spellStart"/>
      <w:r w:rsidRPr="00417869">
        <w:rPr>
          <w:rFonts w:asciiTheme="minorHAnsi" w:hAnsiTheme="minorHAnsi" w:cstheme="minorHAnsi"/>
        </w:rPr>
        <w:t>pembelajaran</w:t>
      </w:r>
      <w:proofErr w:type="spellEnd"/>
      <w:r w:rsidRPr="00417869">
        <w:rPr>
          <w:rFonts w:asciiTheme="minorHAnsi" w:hAnsiTheme="minorHAnsi" w:cstheme="minorHAnsi"/>
        </w:rPr>
        <w:t xml:space="preserve">. Di </w:t>
      </w:r>
      <w:proofErr w:type="spellStart"/>
      <w:r w:rsidR="00EB1A52">
        <w:rPr>
          <w:rFonts w:asciiTheme="minorHAnsi" w:hAnsiTheme="minorHAnsi" w:cstheme="minorHAnsi"/>
        </w:rPr>
        <w:t>sesi</w:t>
      </w:r>
      <w:proofErr w:type="spellEnd"/>
      <w:r w:rsidR="00EB1A52">
        <w:rPr>
          <w:rFonts w:asciiTheme="minorHAnsi" w:hAnsiTheme="minorHAnsi" w:cstheme="minorHAnsi"/>
        </w:rPr>
        <w:t xml:space="preserve"> </w:t>
      </w:r>
      <w:proofErr w:type="spellStart"/>
      <w:r w:rsidRPr="00417869">
        <w:rPr>
          <w:rFonts w:asciiTheme="minorHAnsi" w:hAnsiTheme="minorHAnsi" w:cstheme="minorHAnsi"/>
        </w:rPr>
        <w:t>awal</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pelatihan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ini</w:t>
      </w:r>
      <w:proofErr w:type="spellEnd"/>
      <w:r w:rsidRPr="00417869">
        <w:rPr>
          <w:rFonts w:asciiTheme="minorHAnsi" w:hAnsiTheme="minorHAnsi" w:cstheme="minorHAnsi"/>
        </w:rPr>
        <w:t xml:space="preserve">, para </w:t>
      </w:r>
      <w:proofErr w:type="spellStart"/>
      <w:r w:rsidR="00861773">
        <w:rPr>
          <w:rFonts w:asciiTheme="minorHAnsi" w:hAnsiTheme="minorHAnsi" w:cstheme="minorHAnsi"/>
        </w:rPr>
        <w:t>dosen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tampak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antusias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mengikuti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kegiatan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pelatihan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hal</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terlihat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dari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keikutsertaan</w:t>
      </w:r>
      <w:proofErr w:type="spellEnd"/>
      <w:r w:rsidRPr="00417869">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dalam</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praktek</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tanya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jawab</w:t>
      </w:r>
      <w:proofErr w:type="spellEnd"/>
      <w:r w:rsidRPr="00417869">
        <w:rPr>
          <w:rFonts w:asciiTheme="minorHAnsi" w:hAnsiTheme="minorHAnsi" w:cstheme="minorHAnsi"/>
        </w:rPr>
        <w:t xml:space="preserve">. Di </w:t>
      </w:r>
      <w:proofErr w:type="spellStart"/>
      <w:r w:rsidR="00EB1A52">
        <w:rPr>
          <w:rFonts w:asciiTheme="minorHAnsi" w:hAnsiTheme="minorHAnsi" w:cstheme="minorHAnsi"/>
        </w:rPr>
        <w:t>sesi</w:t>
      </w:r>
      <w:proofErr w:type="spellEnd"/>
      <w:r w:rsidR="00EB1A52">
        <w:rPr>
          <w:rFonts w:asciiTheme="minorHAnsi" w:hAnsiTheme="minorHAnsi" w:cstheme="minorHAnsi"/>
        </w:rPr>
        <w:t xml:space="preserve"> </w:t>
      </w:r>
      <w:proofErr w:type="spellStart"/>
      <w:r w:rsidRPr="00417869">
        <w:rPr>
          <w:rFonts w:asciiTheme="minorHAnsi" w:hAnsiTheme="minorHAnsi" w:cstheme="minorHAnsi"/>
        </w:rPr>
        <w:t>kedua</w:t>
      </w:r>
      <w:proofErr w:type="spellEnd"/>
      <w:r w:rsidRPr="00417869">
        <w:rPr>
          <w:rFonts w:asciiTheme="minorHAnsi" w:hAnsiTheme="minorHAnsi" w:cstheme="minorHAnsi"/>
        </w:rPr>
        <w:t xml:space="preserve">, para </w:t>
      </w:r>
      <w:proofErr w:type="spellStart"/>
      <w:r w:rsidR="00861773">
        <w:rPr>
          <w:rFonts w:asciiTheme="minorHAnsi" w:hAnsiTheme="minorHAnsi" w:cstheme="minorHAnsi"/>
        </w:rPr>
        <w:t>dosen</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ikut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menjadi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lebih</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antusias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karena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pelatihan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lebih</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praktis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mereka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langsung</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mengirimkan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artikel</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ilmiah</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cara</w:t>
      </w:r>
      <w:proofErr w:type="spellEnd"/>
      <w:r w:rsidRPr="00417869">
        <w:rPr>
          <w:rFonts w:asciiTheme="minorHAnsi" w:hAnsiTheme="minorHAnsi" w:cstheme="minorHAnsi"/>
        </w:rPr>
        <w:t xml:space="preserve"> submit </w:t>
      </w:r>
      <w:proofErr w:type="spellStart"/>
      <w:r w:rsidRPr="00417869">
        <w:rPr>
          <w:rFonts w:asciiTheme="minorHAnsi" w:hAnsiTheme="minorHAnsi" w:cstheme="minorHAnsi"/>
        </w:rPr>
        <w:t>artikel</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ilmiah</w:t>
      </w:r>
      <w:proofErr w:type="spellEnd"/>
      <w:r w:rsidRPr="00417869">
        <w:rPr>
          <w:rFonts w:asciiTheme="minorHAnsi" w:hAnsiTheme="minorHAnsi" w:cstheme="minorHAnsi"/>
        </w:rPr>
        <w:t xml:space="preserve"> ke </w:t>
      </w:r>
      <w:proofErr w:type="spellStart"/>
      <w:r w:rsidRPr="00417869">
        <w:rPr>
          <w:rFonts w:asciiTheme="minorHAnsi" w:hAnsiTheme="minorHAnsi" w:cstheme="minorHAnsi"/>
        </w:rPr>
        <w:t>jurnal</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nasional</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internasional</w:t>
      </w:r>
      <w:proofErr w:type="spellEnd"/>
      <w:r w:rsidRPr="00417869">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tampak</w:t>
      </w:r>
      <w:proofErr w:type="spellEnd"/>
      <w:r w:rsidRPr="00417869">
        <w:rPr>
          <w:rFonts w:asciiTheme="minorHAnsi" w:hAnsiTheme="minorHAnsi" w:cstheme="minorHAnsi"/>
        </w:rPr>
        <w:t xml:space="preserve"> sangat </w:t>
      </w:r>
      <w:proofErr w:type="spellStart"/>
      <w:r w:rsidRPr="00417869">
        <w:rPr>
          <w:rFonts w:asciiTheme="minorHAnsi" w:hAnsiTheme="minorHAnsi" w:cstheme="minorHAnsi"/>
        </w:rPr>
        <w:t>senang</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karena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ada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berbagai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cara</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bisa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dilakukan</w:t>
      </w:r>
      <w:proofErr w:type="spellEnd"/>
      <w:r w:rsidRPr="00417869">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untuk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berlatih</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menulis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artikel</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ilmiah</w:t>
      </w:r>
      <w:proofErr w:type="spellEnd"/>
      <w:r w:rsidR="00EB1A52">
        <w:rPr>
          <w:rFonts w:asciiTheme="minorHAnsi" w:hAnsiTheme="minorHAnsi" w:cstheme="minorHAnsi"/>
        </w:rPr>
        <w:t xml:space="preserve"> </w:t>
      </w:r>
      <w:proofErr w:type="spellStart"/>
      <w:r w:rsidR="00EB1A52">
        <w:rPr>
          <w:rFonts w:asciiTheme="minorHAnsi" w:hAnsiTheme="minorHAnsi" w:cstheme="minorHAnsi"/>
        </w:rPr>
        <w:t>jurnal</w:t>
      </w:r>
      <w:proofErr w:type="spellEnd"/>
      <w:r w:rsidR="00EB1A52">
        <w:rPr>
          <w:rFonts w:asciiTheme="minorHAnsi" w:hAnsiTheme="minorHAnsi" w:cstheme="minorHAnsi"/>
        </w:rPr>
        <w:t xml:space="preserve"> </w:t>
      </w:r>
      <w:proofErr w:type="spellStart"/>
      <w:r w:rsidR="00EB1A52">
        <w:rPr>
          <w:rFonts w:asciiTheme="minorHAnsi" w:hAnsiTheme="minorHAnsi" w:cstheme="minorHAnsi"/>
        </w:rPr>
        <w:t>bereputasi</w:t>
      </w:r>
      <w:proofErr w:type="spellEnd"/>
      <w:r w:rsidRPr="00417869">
        <w:rPr>
          <w:rFonts w:asciiTheme="minorHAnsi" w:hAnsiTheme="minorHAnsi" w:cstheme="minorHAnsi"/>
        </w:rPr>
        <w:t>.</w:t>
      </w:r>
    </w:p>
    <w:p w14:paraId="48C508F4" w14:textId="1E32CE12" w:rsidR="003F6336" w:rsidRDefault="003F6336" w:rsidP="003F6336">
      <w:pPr>
        <w:widowControl w:val="0"/>
        <w:spacing w:line="237" w:lineRule="auto"/>
        <w:ind w:right="548" w:firstLine="567"/>
        <w:jc w:val="both"/>
        <w:rPr>
          <w:rFonts w:asciiTheme="minorHAnsi" w:hAnsiTheme="minorHAnsi" w:cstheme="minorHAnsi"/>
        </w:rPr>
      </w:pPr>
      <w:proofErr w:type="spellStart"/>
      <w:r w:rsidRPr="00417869">
        <w:rPr>
          <w:rFonts w:asciiTheme="minorHAnsi" w:hAnsiTheme="minorHAnsi" w:cstheme="minorHAnsi"/>
        </w:rPr>
        <w:t>Penelitian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sebelumnya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melaporkan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bahwa</w:t>
      </w:r>
      <w:proofErr w:type="spellEnd"/>
      <w:r w:rsidRPr="00417869">
        <w:rPr>
          <w:rFonts w:asciiTheme="minorHAnsi" w:hAnsiTheme="minorHAnsi" w:cstheme="minorHAnsi"/>
        </w:rPr>
        <w:t xml:space="preserve"> proses </w:t>
      </w:r>
      <w:proofErr w:type="spellStart"/>
      <w:r w:rsidRPr="00417869">
        <w:rPr>
          <w:rFonts w:asciiTheme="minorHAnsi" w:hAnsiTheme="minorHAnsi" w:cstheme="minorHAnsi"/>
        </w:rPr>
        <w:t>desain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kursus</w:t>
      </w:r>
      <w:proofErr w:type="spellEnd"/>
      <w:r w:rsidRPr="00417869">
        <w:rPr>
          <w:rFonts w:asciiTheme="minorHAnsi" w:hAnsiTheme="minorHAnsi" w:cstheme="minorHAnsi"/>
        </w:rPr>
        <w:t xml:space="preserve"> online </w:t>
      </w:r>
      <w:proofErr w:type="spellStart"/>
      <w:r w:rsidRPr="00417869">
        <w:rPr>
          <w:rFonts w:asciiTheme="minorHAnsi" w:hAnsiTheme="minorHAnsi" w:cstheme="minorHAnsi"/>
        </w:rPr>
        <w:t>memiliki</w:t>
      </w:r>
      <w:proofErr w:type="spellEnd"/>
      <w:r w:rsidRPr="00417869">
        <w:rPr>
          <w:rFonts w:asciiTheme="minorHAnsi" w:hAnsiTheme="minorHAnsi" w:cstheme="minorHAnsi"/>
        </w:rPr>
        <w:t xml:space="preserve"> lima </w:t>
      </w:r>
      <w:proofErr w:type="spellStart"/>
      <w:r w:rsidRPr="00417869">
        <w:rPr>
          <w:rFonts w:asciiTheme="minorHAnsi" w:hAnsiTheme="minorHAnsi" w:cstheme="minorHAnsi"/>
        </w:rPr>
        <w:t>fase</w:t>
      </w:r>
      <w:proofErr w:type="spellEnd"/>
      <w:r w:rsidRPr="00417869">
        <w:rPr>
          <w:rFonts w:asciiTheme="minorHAnsi" w:hAnsiTheme="minorHAnsi" w:cstheme="minorHAnsi"/>
        </w:rPr>
        <w:t xml:space="preserve">: (1) </w:t>
      </w:r>
      <w:proofErr w:type="spellStart"/>
      <w:r w:rsidRPr="00417869">
        <w:rPr>
          <w:rFonts w:asciiTheme="minorHAnsi" w:hAnsiTheme="minorHAnsi" w:cstheme="minorHAnsi"/>
        </w:rPr>
        <w:t>mendesain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konten</w:t>
      </w:r>
      <w:proofErr w:type="spellEnd"/>
      <w:r w:rsidRPr="00417869">
        <w:rPr>
          <w:rFonts w:asciiTheme="minorHAnsi" w:hAnsiTheme="minorHAnsi" w:cstheme="minorHAnsi"/>
        </w:rPr>
        <w:t xml:space="preserve">; (2) </w:t>
      </w:r>
      <w:proofErr w:type="spellStart"/>
      <w:r w:rsidRPr="00417869">
        <w:rPr>
          <w:rFonts w:asciiTheme="minorHAnsi" w:hAnsiTheme="minorHAnsi" w:cstheme="minorHAnsi"/>
        </w:rPr>
        <w:t>mengembangkan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konten</w:t>
      </w:r>
      <w:proofErr w:type="spellEnd"/>
      <w:r w:rsidRPr="00417869">
        <w:rPr>
          <w:rFonts w:asciiTheme="minorHAnsi" w:hAnsiTheme="minorHAnsi" w:cstheme="minorHAnsi"/>
        </w:rPr>
        <w:t xml:space="preserve">; 3) </w:t>
      </w:r>
      <w:proofErr w:type="spellStart"/>
      <w:r w:rsidRPr="00417869">
        <w:rPr>
          <w:rFonts w:asciiTheme="minorHAnsi" w:hAnsiTheme="minorHAnsi" w:cstheme="minorHAnsi"/>
        </w:rPr>
        <w:t>mengimplementasikan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lastRenderedPageBreak/>
        <w:t>konten</w:t>
      </w:r>
      <w:proofErr w:type="spellEnd"/>
      <w:r w:rsidRPr="00417869">
        <w:rPr>
          <w:rFonts w:asciiTheme="minorHAnsi" w:hAnsiTheme="minorHAnsi" w:cstheme="minorHAnsi"/>
        </w:rPr>
        <w:t xml:space="preserve">; 4) </w:t>
      </w:r>
      <w:proofErr w:type="spellStart"/>
      <w:r w:rsidRPr="00417869">
        <w:rPr>
          <w:rFonts w:asciiTheme="minorHAnsi" w:hAnsiTheme="minorHAnsi" w:cstheme="minorHAnsi"/>
        </w:rPr>
        <w:t>mengevaluasi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kursus</w:t>
      </w:r>
      <w:proofErr w:type="spellEnd"/>
      <w:r w:rsidRPr="00417869">
        <w:rPr>
          <w:rFonts w:asciiTheme="minorHAnsi" w:hAnsiTheme="minorHAnsi" w:cstheme="minorHAnsi"/>
        </w:rPr>
        <w:t xml:space="preserve">; 5) </w:t>
      </w:r>
      <w:proofErr w:type="spellStart"/>
      <w:r w:rsidRPr="00417869">
        <w:rPr>
          <w:rFonts w:asciiTheme="minorHAnsi" w:hAnsiTheme="minorHAnsi" w:cstheme="minorHAnsi"/>
        </w:rPr>
        <w:t>merevisi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konten</w:t>
      </w:r>
      <w:proofErr w:type="spellEnd"/>
      <w:r w:rsidRPr="00417869">
        <w:rPr>
          <w:rFonts w:asciiTheme="minorHAnsi" w:hAnsiTheme="minorHAnsi" w:cstheme="minorHAnsi"/>
        </w:rPr>
        <w:t xml:space="preserve"> </w:t>
      </w:r>
      <w:r w:rsidR="00A2653B">
        <w:rPr>
          <w:rFonts w:asciiTheme="minorHAnsi" w:hAnsiTheme="minorHAnsi" w:cstheme="minorHAnsi"/>
        </w:rPr>
        <w:fldChar w:fldCharType="begin" w:fldLock="1"/>
      </w:r>
      <w:r w:rsidR="007F6A01">
        <w:rPr>
          <w:rFonts w:asciiTheme="minorHAnsi" w:hAnsiTheme="minorHAnsi" w:cstheme="minorHAnsi"/>
        </w:rPr>
        <w:instrText>ADDIN CSL_CITATION {"citationItems":[{"id":"ITEM-1","itemData":{"abstract":"This article examines a review of literature related to online learning and teaching. The authors provide a brief historical perspective of online education as well as describe the unique aspects of online teaching and learning. The barriers to online teaching, the new faculty roles in online learning environments, and some implications for online learning and teaching are also provided. This article is intended to stimulate reflections on effective strategies to enhance faculty success in their transition from traditional pedagogical platforms to online learning and teaching.","author":[{"dropping-particle":"","family":"Keengwe","given":"Jared","non-dropping-particle":"","parse-names":false,"suffix":""},{"dropping-particle":"","family":"Kidd","given":"Terry T","non-dropping-particle":"","parse-names":false,"suffix":""}],"container-title":"MERLOT Journal of Online Learning and Teaching","id":"ITEM-1","issue":"2","issued":{"date-parts":[["2010"]]},"page":"533-541","title":"Towards Best Practices in Online Learning and Teaching in Higher Education","type":"article-journal","volume":"6"},"uris":["http://www.mendeley.com/documents/?uuid=6adcc745-1b9b-4143-8808-6ee76446afce"]}],"mendeley":{"formattedCitation":"(Keengwe &amp; Kidd, 2010)","plainTextFormattedCitation":"(Keengwe &amp; Kidd, 2010)","previouslyFormattedCitation":"(Keengwe &amp; Kidd, 2010)"},"properties":{"noteIndex":0},"schema":"https://github.com/citation-style-language/schema/raw/master/csl-citation.json"}</w:instrText>
      </w:r>
      <w:r w:rsidR="00A2653B">
        <w:rPr>
          <w:rFonts w:asciiTheme="minorHAnsi" w:hAnsiTheme="minorHAnsi" w:cstheme="minorHAnsi"/>
        </w:rPr>
        <w:fldChar w:fldCharType="separate"/>
      </w:r>
      <w:r w:rsidR="00A2653B" w:rsidRPr="00A2653B">
        <w:rPr>
          <w:rFonts w:asciiTheme="minorHAnsi" w:hAnsiTheme="minorHAnsi" w:cstheme="minorHAnsi"/>
          <w:noProof/>
        </w:rPr>
        <w:t>(Keengwe &amp; Kidd, 2010)</w:t>
      </w:r>
      <w:r w:rsidR="00A2653B">
        <w:rPr>
          <w:rFonts w:asciiTheme="minorHAnsi" w:hAnsiTheme="minorHAnsi" w:cstheme="minorHAnsi"/>
        </w:rPr>
        <w:fldChar w:fldCharType="end"/>
      </w:r>
      <w:r w:rsidRPr="00417869">
        <w:rPr>
          <w:rFonts w:asciiTheme="minorHAnsi" w:hAnsiTheme="minorHAnsi" w:cstheme="minorHAnsi"/>
        </w:rPr>
        <w:t xml:space="preserve">. </w:t>
      </w:r>
      <w:proofErr w:type="spellStart"/>
      <w:r w:rsidRPr="00417869">
        <w:rPr>
          <w:rFonts w:asciiTheme="minorHAnsi" w:hAnsiTheme="minorHAnsi" w:cstheme="minorHAnsi"/>
        </w:rPr>
        <w:t>Instruktur</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disarankan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merancang</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kursus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untuk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mempertimbangkan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tidak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hanya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tujuan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kursus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tetapi</w:t>
      </w:r>
      <w:proofErr w:type="spellEnd"/>
      <w:r w:rsidRPr="00417869">
        <w:rPr>
          <w:rFonts w:asciiTheme="minorHAnsi" w:hAnsiTheme="minorHAnsi" w:cstheme="minorHAnsi"/>
        </w:rPr>
        <w:t xml:space="preserve"> juga </w:t>
      </w:r>
      <w:proofErr w:type="spellStart"/>
      <w:r w:rsidRPr="00417869">
        <w:rPr>
          <w:rFonts w:asciiTheme="minorHAnsi" w:hAnsiTheme="minorHAnsi" w:cstheme="minorHAnsi"/>
        </w:rPr>
        <w:t>bagaimana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mengadopsi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teknologi</w:t>
      </w:r>
      <w:proofErr w:type="spellEnd"/>
      <w:r w:rsidRPr="00417869">
        <w:rPr>
          <w:rFonts w:asciiTheme="minorHAnsi" w:hAnsiTheme="minorHAnsi" w:cstheme="minorHAnsi"/>
        </w:rPr>
        <w:t xml:space="preserve"> dan strategi </w:t>
      </w:r>
      <w:proofErr w:type="spellStart"/>
      <w:r w:rsidRPr="00417869">
        <w:rPr>
          <w:rFonts w:asciiTheme="minorHAnsi" w:hAnsiTheme="minorHAnsi" w:cstheme="minorHAnsi"/>
        </w:rPr>
        <w:t>untuk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mencapai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tujuan</w:t>
      </w:r>
      <w:proofErr w:type="spellEnd"/>
      <w:r w:rsidRPr="00417869">
        <w:rPr>
          <w:rFonts w:asciiTheme="minorHAnsi" w:hAnsiTheme="minorHAnsi" w:cstheme="minorHAnsi"/>
        </w:rPr>
        <w:t xml:space="preserve">. Yang paling </w:t>
      </w:r>
      <w:proofErr w:type="spellStart"/>
      <w:r w:rsidRPr="00417869">
        <w:rPr>
          <w:rFonts w:asciiTheme="minorHAnsi" w:hAnsiTheme="minorHAnsi" w:cstheme="minorHAnsi"/>
        </w:rPr>
        <w:t>menonjol</w:t>
      </w:r>
      <w:proofErr w:type="spellEnd"/>
      <w:r w:rsidRPr="00417869">
        <w:rPr>
          <w:rFonts w:asciiTheme="minorHAnsi" w:hAnsiTheme="minorHAnsi" w:cstheme="minorHAnsi"/>
        </w:rPr>
        <w:t xml:space="preserve"> di </w:t>
      </w:r>
      <w:proofErr w:type="spellStart"/>
      <w:r w:rsidRPr="00417869">
        <w:rPr>
          <w:rFonts w:asciiTheme="minorHAnsi" w:hAnsiTheme="minorHAnsi" w:cstheme="minorHAnsi"/>
        </w:rPr>
        <w:t>antara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preferensi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siswa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adalah</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berbagai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pilihan</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pilihan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kursus</w:t>
      </w:r>
      <w:proofErr w:type="spellEnd"/>
      <w:r w:rsidRPr="00417869">
        <w:rPr>
          <w:rFonts w:asciiTheme="minorHAnsi" w:hAnsiTheme="minorHAnsi" w:cstheme="minorHAnsi"/>
        </w:rPr>
        <w:t xml:space="preserve"> online yang </w:t>
      </w:r>
      <w:proofErr w:type="spellStart"/>
      <w:r w:rsidRPr="00417869">
        <w:rPr>
          <w:rFonts w:asciiTheme="minorHAnsi" w:hAnsiTheme="minorHAnsi" w:cstheme="minorHAnsi"/>
        </w:rPr>
        <w:t>disediakan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Mereka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menemukan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misalnya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bahwa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jika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desain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kursus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instruktur</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menyajikan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materi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dalam</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berbagai</w:t>
      </w:r>
      <w:proofErr w:type="spellEnd"/>
      <w:r w:rsidRPr="00417869">
        <w:rPr>
          <w:rFonts w:asciiTheme="minorHAnsi" w:hAnsiTheme="minorHAnsi" w:cstheme="minorHAnsi"/>
        </w:rPr>
        <w:t xml:space="preserve"> format – </w:t>
      </w:r>
      <w:proofErr w:type="spellStart"/>
      <w:r w:rsidRPr="00417869">
        <w:rPr>
          <w:rFonts w:asciiTheme="minorHAnsi" w:hAnsiTheme="minorHAnsi" w:cstheme="minorHAnsi"/>
        </w:rPr>
        <w:t>menggunakan</w:t>
      </w:r>
      <w:proofErr w:type="spellEnd"/>
      <w:r w:rsidRPr="00417869">
        <w:rPr>
          <w:rFonts w:asciiTheme="minorHAnsi" w:hAnsiTheme="minorHAnsi" w:cstheme="minorHAnsi"/>
        </w:rPr>
        <w:t xml:space="preserve"> video, audio, </w:t>
      </w:r>
      <w:proofErr w:type="spellStart"/>
      <w:r w:rsidRPr="00417869">
        <w:rPr>
          <w:rFonts w:asciiTheme="minorHAnsi" w:hAnsiTheme="minorHAnsi" w:cstheme="minorHAnsi"/>
        </w:rPr>
        <w:t>teknologi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atau</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perangkat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lunak</w:t>
      </w:r>
      <w:proofErr w:type="spellEnd"/>
      <w:r w:rsidRPr="00417869">
        <w:rPr>
          <w:rFonts w:asciiTheme="minorHAnsi" w:hAnsiTheme="minorHAnsi" w:cstheme="minorHAnsi"/>
        </w:rPr>
        <w:t xml:space="preserve"> lain – yang </w:t>
      </w:r>
      <w:proofErr w:type="spellStart"/>
      <w:r w:rsidRPr="00417869">
        <w:rPr>
          <w:rFonts w:asciiTheme="minorHAnsi" w:hAnsiTheme="minorHAnsi" w:cstheme="minorHAnsi"/>
        </w:rPr>
        <w:t>dapat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membuat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materi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berbasis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teks</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diperlukan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menjadi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lebih</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menarik</w:t>
      </w:r>
      <w:proofErr w:type="spellEnd"/>
      <w:r w:rsidRPr="00417869">
        <w:rPr>
          <w:rFonts w:asciiTheme="minorHAnsi" w:hAnsiTheme="minorHAnsi" w:cstheme="minorHAnsi"/>
        </w:rPr>
        <w:t xml:space="preserve"> dan juga </w:t>
      </w:r>
      <w:proofErr w:type="spellStart"/>
      <w:r w:rsidRPr="00417869">
        <w:rPr>
          <w:rFonts w:asciiTheme="minorHAnsi" w:hAnsiTheme="minorHAnsi" w:cstheme="minorHAnsi"/>
        </w:rPr>
        <w:t>memungkinkan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siswa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untuk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merespons</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dalam</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berbagai</w:t>
      </w:r>
      <w:proofErr w:type="spellEnd"/>
      <w:r w:rsidRPr="00417869">
        <w:rPr>
          <w:rFonts w:asciiTheme="minorHAnsi" w:hAnsiTheme="minorHAnsi" w:cstheme="minorHAnsi"/>
        </w:rPr>
        <w:t xml:space="preserve"> format juga.</w:t>
      </w:r>
    </w:p>
    <w:p w14:paraId="367891E5" w14:textId="75878F30" w:rsidR="003F6336" w:rsidRDefault="003F6336" w:rsidP="003F6336">
      <w:pPr>
        <w:widowControl w:val="0"/>
        <w:spacing w:line="237" w:lineRule="auto"/>
        <w:ind w:right="548" w:firstLine="567"/>
        <w:jc w:val="both"/>
        <w:rPr>
          <w:rFonts w:asciiTheme="minorHAnsi" w:hAnsiTheme="minorHAnsi" w:cstheme="minorHAnsi"/>
        </w:rPr>
      </w:pPr>
      <w:proofErr w:type="spellStart"/>
      <w:r w:rsidRPr="00417869">
        <w:rPr>
          <w:rFonts w:asciiTheme="minorHAnsi" w:hAnsiTheme="minorHAnsi" w:cstheme="minorHAnsi"/>
        </w:rPr>
        <w:t>Pelaksanaan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kegiatan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pelatihan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dapat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berjalan</w:t>
      </w:r>
      <w:proofErr w:type="spellEnd"/>
      <w:r w:rsidRPr="00417869">
        <w:rPr>
          <w:rFonts w:asciiTheme="minorHAnsi" w:hAnsiTheme="minorHAnsi" w:cstheme="minorHAnsi"/>
        </w:rPr>
        <w:t xml:space="preserve"> dengan </w:t>
      </w:r>
      <w:proofErr w:type="spellStart"/>
      <w:r w:rsidRPr="00417869">
        <w:rPr>
          <w:rFonts w:asciiTheme="minorHAnsi" w:hAnsiTheme="minorHAnsi" w:cstheme="minorHAnsi"/>
        </w:rPr>
        <w:t>lancar</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berkat</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dukungan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partisipasi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dari</w:t>
      </w:r>
      <w:proofErr w:type="spellEnd"/>
      <w:r w:rsidRPr="00417869">
        <w:rPr>
          <w:rFonts w:asciiTheme="minorHAnsi" w:hAnsiTheme="minorHAnsi" w:cstheme="minorHAnsi"/>
        </w:rPr>
        <w:t xml:space="preserve"> </w:t>
      </w:r>
      <w:proofErr w:type="spellStart"/>
      <w:r w:rsidR="005C7C3C">
        <w:rPr>
          <w:rFonts w:asciiTheme="minorHAnsi" w:hAnsiTheme="minorHAnsi" w:cstheme="minorHAnsi"/>
        </w:rPr>
        <w:t>Rektor</w:t>
      </w:r>
      <w:proofErr w:type="spellEnd"/>
      <w:r w:rsidR="005C7C3C">
        <w:rPr>
          <w:rFonts w:asciiTheme="minorHAnsi" w:hAnsiTheme="minorHAnsi" w:cstheme="minorHAnsi"/>
        </w:rPr>
        <w:t xml:space="preserve"> </w:t>
      </w:r>
      <w:r w:rsidR="005C7C3C" w:rsidRPr="00DC738A">
        <w:rPr>
          <w:rFonts w:cs="Calibri"/>
          <w:bCs/>
          <w:iCs/>
        </w:rPr>
        <w:t>Universitas Negeri Padang</w:t>
      </w:r>
      <w:r w:rsidR="005C7C3C" w:rsidRPr="00DC738A">
        <w:rPr>
          <w:rFonts w:cs="Calibri"/>
          <w:bCs/>
          <w:iCs/>
        </w:rPr>
        <w:t xml:space="preserve"> </w:t>
      </w:r>
      <w:r w:rsidR="005C7C3C">
        <w:rPr>
          <w:rFonts w:cs="Calibri"/>
          <w:bCs/>
          <w:iCs/>
        </w:rPr>
        <w:t xml:space="preserve">dan </w:t>
      </w:r>
      <w:proofErr w:type="spellStart"/>
      <w:r w:rsidR="005C7C3C">
        <w:rPr>
          <w:rFonts w:cs="Calibri"/>
          <w:bCs/>
          <w:iCs/>
        </w:rPr>
        <w:t>Dekan</w:t>
      </w:r>
      <w:proofErr w:type="spellEnd"/>
      <w:r w:rsidR="005C7C3C">
        <w:rPr>
          <w:rFonts w:cs="Calibri"/>
          <w:bCs/>
          <w:iCs/>
        </w:rPr>
        <w:t xml:space="preserve"> </w:t>
      </w:r>
      <w:proofErr w:type="spellStart"/>
      <w:r w:rsidR="005C7C3C" w:rsidRPr="00DC738A">
        <w:rPr>
          <w:rFonts w:cs="Calibri"/>
          <w:bCs/>
          <w:iCs/>
        </w:rPr>
        <w:t>Fakultas</w:t>
      </w:r>
      <w:proofErr w:type="spellEnd"/>
      <w:r w:rsidR="005C7C3C" w:rsidRPr="00DC738A">
        <w:rPr>
          <w:rFonts w:cs="Calibri"/>
          <w:bCs/>
          <w:iCs/>
        </w:rPr>
        <w:t xml:space="preserve"> </w:t>
      </w:r>
      <w:proofErr w:type="spellStart"/>
      <w:r w:rsidR="005C7C3C" w:rsidRPr="00DC738A">
        <w:rPr>
          <w:rFonts w:cs="Calibri"/>
          <w:bCs/>
          <w:iCs/>
        </w:rPr>
        <w:t>Ilmu</w:t>
      </w:r>
      <w:proofErr w:type="spellEnd"/>
      <w:r w:rsidR="005C7C3C" w:rsidRPr="00DC738A">
        <w:rPr>
          <w:rFonts w:cs="Calibri"/>
          <w:bCs/>
          <w:iCs/>
        </w:rPr>
        <w:t xml:space="preserve"> Pendidikan</w:t>
      </w:r>
      <w:r w:rsidRPr="00417869">
        <w:rPr>
          <w:rFonts w:asciiTheme="minorHAnsi" w:hAnsiTheme="minorHAnsi" w:cstheme="minorHAnsi"/>
        </w:rPr>
        <w:t xml:space="preserve">. Para </w:t>
      </w:r>
      <w:proofErr w:type="spellStart"/>
      <w:r w:rsidR="00861773">
        <w:rPr>
          <w:rFonts w:asciiTheme="minorHAnsi" w:hAnsiTheme="minorHAnsi" w:cstheme="minorHAnsi"/>
        </w:rPr>
        <w:t>dosen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merasakan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manfaat</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besar</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dari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bantuan</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diberikan</w:t>
      </w:r>
      <w:proofErr w:type="spellEnd"/>
      <w:r w:rsidRPr="00417869">
        <w:rPr>
          <w:rFonts w:asciiTheme="minorHAnsi" w:hAnsiTheme="minorHAnsi" w:cstheme="minorHAnsi"/>
        </w:rPr>
        <w:t xml:space="preserve"> oleh </w:t>
      </w:r>
      <w:proofErr w:type="spellStart"/>
      <w:r w:rsidRPr="00417869">
        <w:rPr>
          <w:rFonts w:asciiTheme="minorHAnsi" w:hAnsiTheme="minorHAnsi" w:cstheme="minorHAnsi"/>
        </w:rPr>
        <w:t>layanan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tersebut</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mencoba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mengimplementasikannya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dalam</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penulisan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artikel</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ilmiah</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untuk</w:t>
      </w:r>
      <w:proofErr w:type="spellEnd"/>
      <w:r w:rsidRPr="00417869">
        <w:rPr>
          <w:rFonts w:asciiTheme="minorHAnsi" w:hAnsiTheme="minorHAnsi" w:cstheme="minorHAnsi"/>
        </w:rPr>
        <w:t xml:space="preserve"> </w:t>
      </w:r>
      <w:proofErr w:type="spellStart"/>
      <w:r w:rsidR="00AA4FBB">
        <w:rPr>
          <w:rFonts w:asciiTheme="minorHAnsi" w:hAnsiTheme="minorHAnsi" w:cstheme="minorHAnsi"/>
        </w:rPr>
        <w:t>jurnal</w:t>
      </w:r>
      <w:proofErr w:type="spellEnd"/>
      <w:r w:rsidR="00AA4FBB">
        <w:rPr>
          <w:rFonts w:asciiTheme="minorHAnsi" w:hAnsiTheme="minorHAnsi" w:cstheme="minorHAnsi"/>
        </w:rPr>
        <w:t xml:space="preserve"> </w:t>
      </w:r>
      <w:proofErr w:type="spellStart"/>
      <w:r w:rsidR="00AA4FBB">
        <w:rPr>
          <w:rFonts w:asciiTheme="minorHAnsi" w:hAnsiTheme="minorHAnsi" w:cstheme="minorHAnsi"/>
        </w:rPr>
        <w:t>bereputasi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Instruksi</w:t>
      </w:r>
      <w:proofErr w:type="spellEnd"/>
      <w:r w:rsidRPr="00417869">
        <w:rPr>
          <w:rFonts w:asciiTheme="minorHAnsi" w:hAnsiTheme="minorHAnsi" w:cstheme="minorHAnsi"/>
        </w:rPr>
        <w:t xml:space="preserve"> online yang </w:t>
      </w:r>
      <w:proofErr w:type="spellStart"/>
      <w:r w:rsidRPr="00417869">
        <w:rPr>
          <w:rFonts w:asciiTheme="minorHAnsi" w:hAnsiTheme="minorHAnsi" w:cstheme="minorHAnsi"/>
        </w:rPr>
        <w:t>efektif</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bergantung</w:t>
      </w:r>
      <w:proofErr w:type="spellEnd"/>
      <w:r w:rsidRPr="00417869">
        <w:rPr>
          <w:rFonts w:asciiTheme="minorHAnsi" w:hAnsiTheme="minorHAnsi" w:cstheme="minorHAnsi"/>
        </w:rPr>
        <w:t xml:space="preserve"> pada </w:t>
      </w:r>
      <w:proofErr w:type="spellStart"/>
      <w:r w:rsidRPr="00417869">
        <w:rPr>
          <w:rFonts w:asciiTheme="minorHAnsi" w:hAnsiTheme="minorHAnsi" w:cstheme="minorHAnsi"/>
        </w:rPr>
        <w:t>konten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kursus</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dirancang</w:t>
      </w:r>
      <w:proofErr w:type="spellEnd"/>
      <w:r w:rsidRPr="00417869">
        <w:rPr>
          <w:rFonts w:asciiTheme="minorHAnsi" w:hAnsiTheme="minorHAnsi" w:cstheme="minorHAnsi"/>
        </w:rPr>
        <w:t xml:space="preserve"> dengan </w:t>
      </w:r>
      <w:proofErr w:type="spellStart"/>
      <w:r w:rsidRPr="00417869">
        <w:rPr>
          <w:rFonts w:asciiTheme="minorHAnsi" w:hAnsiTheme="minorHAnsi" w:cstheme="minorHAnsi"/>
        </w:rPr>
        <w:t>baik</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interaksi</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termotivasi</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antara</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instruktur</w:t>
      </w:r>
      <w:proofErr w:type="spellEnd"/>
      <w:r w:rsidRPr="00417869">
        <w:rPr>
          <w:rFonts w:asciiTheme="minorHAnsi" w:hAnsiTheme="minorHAnsi" w:cstheme="minorHAnsi"/>
        </w:rPr>
        <w:t xml:space="preserve"> dan </w:t>
      </w:r>
      <w:proofErr w:type="spellStart"/>
      <w:r w:rsidR="00AA4FBB">
        <w:rPr>
          <w:rFonts w:asciiTheme="minorHAnsi" w:hAnsiTheme="minorHAnsi" w:cstheme="minorHAnsi"/>
        </w:rPr>
        <w:t>dosen</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instruktur</w:t>
      </w:r>
      <w:proofErr w:type="spellEnd"/>
      <w:r w:rsidRPr="00417869">
        <w:rPr>
          <w:rFonts w:asciiTheme="minorHAnsi" w:hAnsiTheme="minorHAnsi" w:cstheme="minorHAnsi"/>
        </w:rPr>
        <w:t xml:space="preserve"> yang </w:t>
      </w:r>
      <w:proofErr w:type="spellStart"/>
      <w:r w:rsidRPr="00417869">
        <w:rPr>
          <w:rFonts w:asciiTheme="minorHAnsi" w:hAnsiTheme="minorHAnsi" w:cstheme="minorHAnsi"/>
        </w:rPr>
        <w:t>dipersiapkan</w:t>
      </w:r>
      <w:proofErr w:type="spellEnd"/>
      <w:r w:rsidRPr="00417869">
        <w:rPr>
          <w:rFonts w:asciiTheme="minorHAnsi" w:hAnsiTheme="minorHAnsi" w:cstheme="minorHAnsi"/>
        </w:rPr>
        <w:t xml:space="preserve"> dengan </w:t>
      </w:r>
      <w:proofErr w:type="spellStart"/>
      <w:r w:rsidRPr="00417869">
        <w:rPr>
          <w:rFonts w:asciiTheme="minorHAnsi" w:hAnsiTheme="minorHAnsi" w:cstheme="minorHAnsi"/>
        </w:rPr>
        <w:t>baik</w:t>
      </w:r>
      <w:proofErr w:type="spellEnd"/>
      <w:r w:rsidRPr="00417869">
        <w:rPr>
          <w:rFonts w:asciiTheme="minorHAnsi" w:hAnsiTheme="minorHAnsi" w:cstheme="minorHAnsi"/>
        </w:rPr>
        <w:t xml:space="preserve"> dan </w:t>
      </w:r>
      <w:proofErr w:type="spellStart"/>
      <w:r w:rsidRPr="00417869">
        <w:rPr>
          <w:rFonts w:asciiTheme="minorHAnsi" w:hAnsiTheme="minorHAnsi" w:cstheme="minorHAnsi"/>
        </w:rPr>
        <w:t>didukung</w:t>
      </w:r>
      <w:proofErr w:type="spellEnd"/>
      <w:r w:rsidRPr="00417869">
        <w:rPr>
          <w:rFonts w:asciiTheme="minorHAnsi" w:hAnsiTheme="minorHAnsi" w:cstheme="minorHAnsi"/>
        </w:rPr>
        <w:t xml:space="preserve"> </w:t>
      </w:r>
      <w:proofErr w:type="spellStart"/>
      <w:r w:rsidRPr="00417869">
        <w:rPr>
          <w:rFonts w:asciiTheme="minorHAnsi" w:hAnsiTheme="minorHAnsi" w:cstheme="minorHAnsi"/>
        </w:rPr>
        <w:t>penuh</w:t>
      </w:r>
      <w:proofErr w:type="spellEnd"/>
      <w:r w:rsidRPr="00417869">
        <w:rPr>
          <w:rFonts w:asciiTheme="minorHAnsi" w:hAnsiTheme="minorHAnsi" w:cstheme="minorHAnsi"/>
        </w:rPr>
        <w:t xml:space="preserve">. </w:t>
      </w:r>
    </w:p>
    <w:p w14:paraId="74853003" w14:textId="348FD222" w:rsidR="00975417" w:rsidRDefault="00975417" w:rsidP="003F6336">
      <w:pPr>
        <w:widowControl w:val="0"/>
        <w:spacing w:line="237" w:lineRule="auto"/>
        <w:ind w:right="548" w:firstLine="567"/>
        <w:jc w:val="both"/>
        <w:rPr>
          <w:rFonts w:asciiTheme="minorHAnsi" w:hAnsiTheme="minorHAnsi" w:cstheme="minorHAnsi"/>
        </w:rPr>
      </w:pPr>
    </w:p>
    <w:p w14:paraId="0C7D43B0" w14:textId="43E57486" w:rsidR="00975417" w:rsidRDefault="00975417" w:rsidP="00975417">
      <w:pPr>
        <w:widowControl w:val="0"/>
        <w:spacing w:line="237" w:lineRule="auto"/>
        <w:ind w:right="548"/>
        <w:jc w:val="both"/>
        <w:rPr>
          <w:rFonts w:asciiTheme="minorHAnsi" w:hAnsiTheme="minorHAnsi" w:cstheme="minorHAnsi"/>
        </w:rPr>
      </w:pPr>
      <w:r>
        <w:rPr>
          <w:noProof/>
        </w:rPr>
        <w:drawing>
          <wp:inline distT="0" distB="0" distL="0" distR="0" wp14:anchorId="5AD94209" wp14:editId="72BFD1ED">
            <wp:extent cx="5400675" cy="2720340"/>
            <wp:effectExtent l="0" t="0" r="952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675" cy="2720340"/>
                    </a:xfrm>
                    <a:prstGeom prst="rect">
                      <a:avLst/>
                    </a:prstGeom>
                  </pic:spPr>
                </pic:pic>
              </a:graphicData>
            </a:graphic>
          </wp:inline>
        </w:drawing>
      </w:r>
    </w:p>
    <w:p w14:paraId="54B4033B" w14:textId="18ECE460" w:rsidR="00975417" w:rsidRDefault="00975417" w:rsidP="00975417">
      <w:pPr>
        <w:widowControl w:val="0"/>
        <w:spacing w:line="237" w:lineRule="auto"/>
        <w:ind w:right="548"/>
        <w:jc w:val="both"/>
        <w:rPr>
          <w:rFonts w:asciiTheme="minorHAnsi" w:hAnsiTheme="minorHAnsi" w:cstheme="minorHAnsi"/>
        </w:rPr>
      </w:pPr>
    </w:p>
    <w:p w14:paraId="5301E69A" w14:textId="5F3BA6D3" w:rsidR="00975417" w:rsidRPr="003F6336" w:rsidRDefault="00975417" w:rsidP="00975417">
      <w:pPr>
        <w:widowControl w:val="0"/>
        <w:spacing w:line="237" w:lineRule="auto"/>
        <w:ind w:right="548"/>
        <w:jc w:val="both"/>
        <w:rPr>
          <w:rFonts w:asciiTheme="minorHAnsi" w:hAnsiTheme="minorHAnsi" w:cstheme="minorHAnsi"/>
        </w:rPr>
      </w:pPr>
      <w:r>
        <w:rPr>
          <w:noProof/>
        </w:rPr>
        <w:lastRenderedPageBreak/>
        <w:drawing>
          <wp:inline distT="0" distB="0" distL="0" distR="0" wp14:anchorId="0E7BDB06" wp14:editId="2DD5377A">
            <wp:extent cx="5400675" cy="2714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675" cy="2714625"/>
                    </a:xfrm>
                    <a:prstGeom prst="rect">
                      <a:avLst/>
                    </a:prstGeom>
                  </pic:spPr>
                </pic:pic>
              </a:graphicData>
            </a:graphic>
          </wp:inline>
        </w:drawing>
      </w:r>
    </w:p>
    <w:p w14:paraId="4A81D7CE" w14:textId="77777777" w:rsidR="003F6336" w:rsidRDefault="003F6336" w:rsidP="003F6336">
      <w:pPr>
        <w:widowControl w:val="0"/>
        <w:spacing w:line="240" w:lineRule="auto"/>
        <w:rPr>
          <w:rFonts w:ascii="Times New Roman" w:hAnsi="Times New Roman"/>
          <w:sz w:val="20"/>
          <w:szCs w:val="20"/>
        </w:rPr>
      </w:pPr>
    </w:p>
    <w:p w14:paraId="7240DCF7" w14:textId="501A8423" w:rsidR="003F6336" w:rsidRPr="002C2EDB" w:rsidRDefault="00975417" w:rsidP="003F6336">
      <w:pPr>
        <w:widowControl w:val="0"/>
        <w:spacing w:before="3" w:line="240" w:lineRule="auto"/>
        <w:rPr>
          <w:rFonts w:asciiTheme="minorHAnsi" w:hAnsiTheme="minorHAnsi" w:cstheme="minorHAnsi"/>
        </w:rPr>
      </w:pPr>
      <w:r>
        <w:rPr>
          <w:rFonts w:asciiTheme="minorHAnsi" w:hAnsiTheme="minorHAnsi" w:cstheme="minorHAnsi"/>
          <w:noProof/>
        </w:rPr>
        <w:drawing>
          <wp:inline distT="0" distB="0" distL="0" distR="0" wp14:anchorId="244C134D" wp14:editId="58C367D6">
            <wp:extent cx="5400675" cy="308546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5400675" cy="3085465"/>
                    </a:xfrm>
                    <a:prstGeom prst="rect">
                      <a:avLst/>
                    </a:prstGeom>
                  </pic:spPr>
                </pic:pic>
              </a:graphicData>
            </a:graphic>
          </wp:inline>
        </w:drawing>
      </w:r>
    </w:p>
    <w:p w14:paraId="202FC34D" w14:textId="77777777" w:rsidR="003F6336" w:rsidRPr="002C2EDB" w:rsidRDefault="003F6336" w:rsidP="003F6336">
      <w:pPr>
        <w:widowControl w:val="0"/>
        <w:spacing w:before="4" w:line="240" w:lineRule="auto"/>
        <w:rPr>
          <w:rFonts w:asciiTheme="minorHAnsi" w:hAnsiTheme="minorHAnsi" w:cstheme="minorHAnsi"/>
        </w:rPr>
      </w:pPr>
    </w:p>
    <w:p w14:paraId="63641EDD" w14:textId="77777777" w:rsidR="003F6336" w:rsidRPr="002C2EDB" w:rsidRDefault="003F6336" w:rsidP="00AA4FBB">
      <w:pPr>
        <w:widowControl w:val="0"/>
        <w:spacing w:before="91" w:line="240" w:lineRule="auto"/>
        <w:jc w:val="center"/>
        <w:rPr>
          <w:rFonts w:asciiTheme="minorHAnsi" w:hAnsiTheme="minorHAnsi" w:cstheme="minorHAnsi"/>
        </w:rPr>
      </w:pPr>
      <w:r w:rsidRPr="002C2EDB">
        <w:rPr>
          <w:rFonts w:asciiTheme="minorHAnsi" w:hAnsiTheme="minorHAnsi" w:cstheme="minorHAnsi"/>
          <w:b/>
        </w:rPr>
        <w:t>Gambar 2</w:t>
      </w:r>
      <w:r w:rsidRPr="002C2EDB">
        <w:rPr>
          <w:rFonts w:asciiTheme="minorHAnsi" w:hAnsiTheme="minorHAnsi" w:cstheme="minorHAnsi"/>
        </w:rPr>
        <w:t xml:space="preserve">. </w:t>
      </w:r>
      <w:proofErr w:type="spellStart"/>
      <w:r w:rsidRPr="002C2EDB">
        <w:rPr>
          <w:rFonts w:asciiTheme="minorHAnsi" w:hAnsiTheme="minorHAnsi" w:cstheme="minorHAnsi"/>
        </w:rPr>
        <w:t>Diskusi</w:t>
      </w:r>
      <w:proofErr w:type="spellEnd"/>
    </w:p>
    <w:p w14:paraId="1300DF7A" w14:textId="77777777" w:rsidR="003F6336" w:rsidRPr="002C2EDB" w:rsidRDefault="003F6336" w:rsidP="003F6336">
      <w:pPr>
        <w:widowControl w:val="0"/>
        <w:spacing w:line="240" w:lineRule="auto"/>
        <w:rPr>
          <w:rFonts w:asciiTheme="minorHAnsi" w:hAnsiTheme="minorHAnsi" w:cstheme="minorHAnsi"/>
        </w:rPr>
      </w:pPr>
    </w:p>
    <w:p w14:paraId="238A00F9" w14:textId="77777777" w:rsidR="003F6336" w:rsidRPr="002C2EDB" w:rsidRDefault="003F6336" w:rsidP="003F6336">
      <w:pPr>
        <w:widowControl w:val="0"/>
        <w:spacing w:before="10" w:line="240" w:lineRule="auto"/>
        <w:rPr>
          <w:rFonts w:asciiTheme="minorHAnsi" w:hAnsiTheme="minorHAnsi" w:cstheme="minorHAnsi"/>
        </w:rPr>
      </w:pPr>
    </w:p>
    <w:p w14:paraId="4DE52504" w14:textId="6EDB5308" w:rsidR="00A14D9A" w:rsidRPr="002C2EDB" w:rsidRDefault="003F6336" w:rsidP="003F6336">
      <w:pPr>
        <w:widowControl w:val="0"/>
        <w:spacing w:before="2" w:line="237" w:lineRule="auto"/>
        <w:ind w:right="554" w:firstLine="567"/>
        <w:jc w:val="both"/>
        <w:rPr>
          <w:rFonts w:asciiTheme="minorHAnsi" w:hAnsiTheme="minorHAnsi" w:cstheme="minorHAnsi"/>
        </w:rPr>
      </w:pPr>
      <w:r w:rsidRPr="002C2EDB">
        <w:rPr>
          <w:rFonts w:asciiTheme="minorHAnsi" w:hAnsiTheme="minorHAnsi" w:cstheme="minorHAnsi"/>
        </w:rPr>
        <w:t xml:space="preserve">Pada </w:t>
      </w:r>
      <w:proofErr w:type="spellStart"/>
      <w:r w:rsidR="00AA4FBB">
        <w:rPr>
          <w:rFonts w:asciiTheme="minorHAnsi" w:hAnsiTheme="minorHAnsi" w:cstheme="minorHAnsi"/>
        </w:rPr>
        <w:t>awal</w:t>
      </w:r>
      <w:proofErr w:type="spellEnd"/>
      <w:r w:rsidR="00AA4FBB">
        <w:rPr>
          <w:rFonts w:asciiTheme="minorHAnsi" w:hAnsiTheme="minorHAnsi" w:cstheme="minorHAnsi"/>
        </w:rPr>
        <w:t xml:space="preserve"> </w:t>
      </w:r>
      <w:proofErr w:type="spellStart"/>
      <w:r w:rsidRPr="002C2EDB">
        <w:rPr>
          <w:rFonts w:asciiTheme="minorHAnsi" w:hAnsiTheme="minorHAnsi" w:cstheme="minorHAnsi"/>
        </w:rPr>
        <w:t>pertemuan</w:t>
      </w:r>
      <w:proofErr w:type="spellEnd"/>
      <w:r w:rsidRPr="002C2EDB">
        <w:rPr>
          <w:rFonts w:asciiTheme="minorHAnsi" w:hAnsiTheme="minorHAnsi" w:cstheme="minorHAnsi"/>
        </w:rPr>
        <w:t xml:space="preserve"> </w:t>
      </w:r>
      <w:r w:rsidR="00AA4FBB">
        <w:rPr>
          <w:rFonts w:asciiTheme="minorHAnsi" w:hAnsiTheme="minorHAnsi" w:cstheme="minorHAnsi"/>
        </w:rPr>
        <w:t xml:space="preserve">pada </w:t>
      </w:r>
      <w:proofErr w:type="spellStart"/>
      <w:r w:rsidR="00AA4FBB">
        <w:rPr>
          <w:rFonts w:asciiTheme="minorHAnsi" w:hAnsiTheme="minorHAnsi" w:cstheme="minorHAnsi"/>
        </w:rPr>
        <w:t>tanggal</w:t>
      </w:r>
      <w:proofErr w:type="spellEnd"/>
      <w:r w:rsidRPr="002C2EDB">
        <w:rPr>
          <w:rFonts w:asciiTheme="minorHAnsi" w:hAnsiTheme="minorHAnsi" w:cstheme="minorHAnsi"/>
        </w:rPr>
        <w:t xml:space="preserve">, </w:t>
      </w:r>
      <w:r w:rsidR="00AA4FBB">
        <w:rPr>
          <w:rFonts w:asciiTheme="minorHAnsi" w:hAnsiTheme="minorHAnsi" w:cstheme="minorHAnsi"/>
        </w:rPr>
        <w:t>29</w:t>
      </w:r>
      <w:r w:rsidRPr="002C2EDB">
        <w:rPr>
          <w:rFonts w:asciiTheme="minorHAnsi" w:hAnsiTheme="minorHAnsi" w:cstheme="minorHAnsi"/>
        </w:rPr>
        <w:t xml:space="preserve"> April 202</w:t>
      </w:r>
      <w:r w:rsidR="00AA4FBB">
        <w:rPr>
          <w:rFonts w:asciiTheme="minorHAnsi" w:hAnsiTheme="minorHAnsi" w:cstheme="minorHAnsi"/>
        </w:rPr>
        <w:t>1</w:t>
      </w:r>
      <w:r w:rsidRPr="002C2EDB">
        <w:rPr>
          <w:rFonts w:asciiTheme="minorHAnsi" w:hAnsiTheme="minorHAnsi" w:cstheme="minorHAnsi"/>
        </w:rPr>
        <w:t xml:space="preserve">, </w:t>
      </w:r>
      <w:proofErr w:type="spellStart"/>
      <w:r w:rsidRPr="002C2EDB">
        <w:rPr>
          <w:rFonts w:asciiTheme="minorHAnsi" w:hAnsiTheme="minorHAnsi" w:cstheme="minorHAnsi"/>
        </w:rPr>
        <w:t>kegiatan</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pengabdian</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kepada</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masyarakat</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diawali</w:t>
      </w:r>
      <w:proofErr w:type="spellEnd"/>
      <w:r w:rsidRPr="002C2EDB">
        <w:rPr>
          <w:rFonts w:asciiTheme="minorHAnsi" w:hAnsiTheme="minorHAnsi" w:cstheme="minorHAnsi"/>
        </w:rPr>
        <w:t xml:space="preserve"> dengan </w:t>
      </w:r>
      <w:proofErr w:type="spellStart"/>
      <w:r w:rsidRPr="002C2EDB">
        <w:rPr>
          <w:rFonts w:asciiTheme="minorHAnsi" w:hAnsiTheme="minorHAnsi" w:cstheme="minorHAnsi"/>
        </w:rPr>
        <w:t>materi</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pertama</w:t>
      </w:r>
      <w:proofErr w:type="spellEnd"/>
      <w:r w:rsidRPr="002C2EDB">
        <w:rPr>
          <w:rFonts w:asciiTheme="minorHAnsi" w:hAnsiTheme="minorHAnsi" w:cstheme="minorHAnsi"/>
        </w:rPr>
        <w:t xml:space="preserve"> </w:t>
      </w:r>
      <w:r w:rsidR="00AA4FBB" w:rsidRPr="00AA4FBB">
        <w:rPr>
          <w:rFonts w:asciiTheme="minorHAnsi" w:hAnsiTheme="minorHAnsi" w:cstheme="minorHAnsi"/>
          <w:i/>
          <w:iCs/>
        </w:rPr>
        <w:t>overview</w:t>
      </w:r>
      <w:r w:rsidR="00AA4FBB">
        <w:rPr>
          <w:rFonts w:asciiTheme="minorHAnsi" w:hAnsiTheme="minorHAnsi" w:cstheme="minorHAnsi"/>
        </w:rPr>
        <w:t xml:space="preserve"> </w:t>
      </w:r>
      <w:proofErr w:type="spellStart"/>
      <w:r w:rsidR="00AA4FBB">
        <w:rPr>
          <w:rFonts w:asciiTheme="minorHAnsi" w:hAnsiTheme="minorHAnsi" w:cstheme="minorHAnsi"/>
        </w:rPr>
        <w:t>artikel</w:t>
      </w:r>
      <w:proofErr w:type="spellEnd"/>
      <w:r w:rsidR="00AA4FBB">
        <w:rPr>
          <w:rFonts w:asciiTheme="minorHAnsi" w:hAnsiTheme="minorHAnsi" w:cstheme="minorHAnsi"/>
        </w:rPr>
        <w:t xml:space="preserve"> </w:t>
      </w:r>
      <w:proofErr w:type="spellStart"/>
      <w:r w:rsidR="00AA4FBB">
        <w:rPr>
          <w:rFonts w:asciiTheme="minorHAnsi" w:hAnsiTheme="minorHAnsi" w:cstheme="minorHAnsi"/>
        </w:rPr>
        <w:t>jurnal</w:t>
      </w:r>
      <w:proofErr w:type="spellEnd"/>
      <w:r w:rsidR="00AA4FBB">
        <w:rPr>
          <w:rFonts w:asciiTheme="minorHAnsi" w:hAnsiTheme="minorHAnsi" w:cstheme="minorHAnsi"/>
        </w:rPr>
        <w:t xml:space="preserve"> </w:t>
      </w:r>
      <w:proofErr w:type="spellStart"/>
      <w:r w:rsidR="00AA4FBB">
        <w:rPr>
          <w:rFonts w:asciiTheme="minorHAnsi" w:hAnsiTheme="minorHAnsi" w:cstheme="minorHAnsi"/>
        </w:rPr>
        <w:t>bereputasi</w:t>
      </w:r>
      <w:proofErr w:type="spellEnd"/>
      <w:r w:rsidRPr="002C2EDB">
        <w:rPr>
          <w:rFonts w:asciiTheme="minorHAnsi" w:hAnsiTheme="minorHAnsi" w:cstheme="minorHAnsi"/>
        </w:rPr>
        <w:t xml:space="preserve">. </w:t>
      </w:r>
      <w:proofErr w:type="spellStart"/>
      <w:r w:rsidR="00AA4FBB">
        <w:rPr>
          <w:rFonts w:asciiTheme="minorHAnsi" w:hAnsiTheme="minorHAnsi" w:cstheme="minorHAnsi"/>
        </w:rPr>
        <w:t>Lebih</w:t>
      </w:r>
      <w:proofErr w:type="spellEnd"/>
      <w:r w:rsidR="00AA4FBB">
        <w:rPr>
          <w:rFonts w:asciiTheme="minorHAnsi" w:hAnsiTheme="minorHAnsi" w:cstheme="minorHAnsi"/>
        </w:rPr>
        <w:t xml:space="preserve"> </w:t>
      </w:r>
      <w:proofErr w:type="spellStart"/>
      <w:r w:rsidR="00AA4FBB">
        <w:rPr>
          <w:rFonts w:asciiTheme="minorHAnsi" w:hAnsiTheme="minorHAnsi" w:cstheme="minorHAnsi"/>
        </w:rPr>
        <w:t>kurang</w:t>
      </w:r>
      <w:proofErr w:type="spellEnd"/>
      <w:r w:rsidRPr="002C2EDB">
        <w:rPr>
          <w:rFonts w:asciiTheme="minorHAnsi" w:hAnsiTheme="minorHAnsi" w:cstheme="minorHAnsi"/>
        </w:rPr>
        <w:t xml:space="preserve"> </w:t>
      </w:r>
      <w:r w:rsidR="00AA4FBB">
        <w:rPr>
          <w:rFonts w:asciiTheme="minorHAnsi" w:hAnsiTheme="minorHAnsi" w:cstheme="minorHAnsi"/>
        </w:rPr>
        <w:t>40 orang</w:t>
      </w:r>
      <w:r w:rsidRPr="002C2EDB">
        <w:rPr>
          <w:rFonts w:asciiTheme="minorHAnsi" w:hAnsiTheme="minorHAnsi" w:cstheme="minorHAnsi"/>
        </w:rPr>
        <w:t xml:space="preserve"> </w:t>
      </w:r>
      <w:proofErr w:type="spellStart"/>
      <w:r w:rsidR="00861773" w:rsidRPr="002C2EDB">
        <w:rPr>
          <w:rFonts w:asciiTheme="minorHAnsi" w:hAnsiTheme="minorHAnsi" w:cstheme="minorHAnsi"/>
        </w:rPr>
        <w:t>dosen</w:t>
      </w:r>
      <w:proofErr w:type="spellEnd"/>
      <w:r w:rsidRPr="002C2EDB">
        <w:rPr>
          <w:rFonts w:asciiTheme="minorHAnsi" w:hAnsiTheme="minorHAnsi" w:cstheme="minorHAnsi"/>
        </w:rPr>
        <w:t xml:space="preserve"> yang </w:t>
      </w:r>
      <w:proofErr w:type="spellStart"/>
      <w:r w:rsidRPr="002C2EDB">
        <w:rPr>
          <w:rFonts w:asciiTheme="minorHAnsi" w:hAnsiTheme="minorHAnsi" w:cstheme="minorHAnsi"/>
        </w:rPr>
        <w:t>hadir</w:t>
      </w:r>
      <w:proofErr w:type="spellEnd"/>
      <w:r w:rsidRPr="002C2EDB">
        <w:rPr>
          <w:rFonts w:asciiTheme="minorHAnsi" w:hAnsiTheme="minorHAnsi" w:cstheme="minorHAnsi"/>
        </w:rPr>
        <w:t xml:space="preserve">, dan </w:t>
      </w:r>
      <w:proofErr w:type="spellStart"/>
      <w:r w:rsidRPr="002C2EDB">
        <w:rPr>
          <w:rFonts w:asciiTheme="minorHAnsi" w:hAnsiTheme="minorHAnsi" w:cstheme="minorHAnsi"/>
        </w:rPr>
        <w:t>mereka</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tampak</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antusias</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mendengarkan</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materi</w:t>
      </w:r>
      <w:proofErr w:type="spellEnd"/>
      <w:r w:rsidRPr="002C2EDB">
        <w:rPr>
          <w:rFonts w:asciiTheme="minorHAnsi" w:hAnsiTheme="minorHAnsi" w:cstheme="minorHAnsi"/>
        </w:rPr>
        <w:t xml:space="preserve"> yang </w:t>
      </w:r>
      <w:proofErr w:type="spellStart"/>
      <w:r w:rsidRPr="002C2EDB">
        <w:rPr>
          <w:rFonts w:asciiTheme="minorHAnsi" w:hAnsiTheme="minorHAnsi" w:cstheme="minorHAnsi"/>
        </w:rPr>
        <w:t>disampaikan</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Setelah</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selesai</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penyampaian</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materi</w:t>
      </w:r>
      <w:proofErr w:type="spellEnd"/>
      <w:r w:rsidRPr="002C2EDB">
        <w:rPr>
          <w:rFonts w:asciiTheme="minorHAnsi" w:hAnsiTheme="minorHAnsi" w:cstheme="minorHAnsi"/>
        </w:rPr>
        <w:t xml:space="preserve"> para </w:t>
      </w:r>
      <w:proofErr w:type="spellStart"/>
      <w:r w:rsidR="00861773" w:rsidRPr="002C2EDB">
        <w:rPr>
          <w:rFonts w:asciiTheme="minorHAnsi" w:hAnsiTheme="minorHAnsi" w:cstheme="minorHAnsi"/>
        </w:rPr>
        <w:t>dosen</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mengajukan</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beberapa</w:t>
      </w:r>
      <w:proofErr w:type="spellEnd"/>
      <w:r w:rsidRPr="002C2EDB">
        <w:rPr>
          <w:rFonts w:asciiTheme="minorHAnsi" w:hAnsiTheme="minorHAnsi" w:cstheme="minorHAnsi"/>
        </w:rPr>
        <w:t xml:space="preserve"> </w:t>
      </w:r>
      <w:proofErr w:type="spellStart"/>
      <w:r w:rsidRPr="002C2EDB">
        <w:rPr>
          <w:rFonts w:asciiTheme="minorHAnsi" w:hAnsiTheme="minorHAnsi" w:cstheme="minorHAnsi"/>
        </w:rPr>
        <w:t>pertanyaan</w:t>
      </w:r>
      <w:proofErr w:type="spellEnd"/>
      <w:r w:rsidRPr="002C2EDB">
        <w:rPr>
          <w:rFonts w:asciiTheme="minorHAnsi" w:hAnsiTheme="minorHAnsi" w:cstheme="minorHAnsi"/>
        </w:rPr>
        <w:t xml:space="preserve">. </w:t>
      </w:r>
    </w:p>
    <w:p w14:paraId="39C1B1DB" w14:textId="5C720CE4" w:rsidR="00A14D9A" w:rsidRPr="002C2EDB" w:rsidRDefault="000C6BD6" w:rsidP="00A14D9A">
      <w:pPr>
        <w:widowControl w:val="0"/>
        <w:spacing w:before="2" w:line="237" w:lineRule="auto"/>
        <w:ind w:right="554" w:firstLine="567"/>
        <w:jc w:val="both"/>
        <w:rPr>
          <w:rFonts w:asciiTheme="minorHAnsi" w:hAnsiTheme="minorHAnsi" w:cstheme="minorHAnsi"/>
        </w:rPr>
      </w:pPr>
      <w:r>
        <w:rPr>
          <w:rFonts w:asciiTheme="minorHAnsi" w:hAnsiTheme="minorHAnsi" w:cstheme="minorHAnsi"/>
        </w:rPr>
        <w:t xml:space="preserve">Pada </w:t>
      </w:r>
      <w:proofErr w:type="spellStart"/>
      <w:r>
        <w:rPr>
          <w:rFonts w:asciiTheme="minorHAnsi" w:hAnsiTheme="minorHAnsi" w:cstheme="minorHAnsi"/>
        </w:rPr>
        <w:t>sesi</w:t>
      </w:r>
      <w:proofErr w:type="spellEnd"/>
      <w:r>
        <w:rPr>
          <w:rFonts w:asciiTheme="minorHAnsi" w:hAnsiTheme="minorHAnsi" w:cstheme="minorHAnsi"/>
        </w:rPr>
        <w:t xml:space="preserve"> </w:t>
      </w:r>
      <w:proofErr w:type="spellStart"/>
      <w:r w:rsidR="003F6336" w:rsidRPr="002C2EDB">
        <w:rPr>
          <w:rFonts w:asciiTheme="minorHAnsi" w:hAnsiTheme="minorHAnsi" w:cstheme="minorHAnsi"/>
        </w:rPr>
        <w:t>kedua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mengabdikan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materi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mengenai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praktik</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penulisan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artikel</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ilmiah</w:t>
      </w:r>
      <w:proofErr w:type="spellEnd"/>
      <w:r w:rsidR="003F6336" w:rsidRPr="002C2EDB">
        <w:rPr>
          <w:rFonts w:asciiTheme="minorHAnsi" w:hAnsiTheme="minorHAnsi" w:cstheme="minorHAnsi"/>
        </w:rPr>
        <w:t xml:space="preserve"> </w:t>
      </w:r>
      <w:proofErr w:type="spellStart"/>
      <w:r>
        <w:rPr>
          <w:rFonts w:asciiTheme="minorHAnsi" w:hAnsiTheme="minorHAnsi" w:cstheme="minorHAnsi"/>
        </w:rPr>
        <w:lastRenderedPageBreak/>
        <w:t>jurnal</w:t>
      </w:r>
      <w:proofErr w:type="spellEnd"/>
      <w:r>
        <w:rPr>
          <w:rFonts w:asciiTheme="minorHAnsi" w:hAnsiTheme="minorHAnsi" w:cstheme="minorHAnsi"/>
        </w:rPr>
        <w:t xml:space="preserve"> </w:t>
      </w:r>
      <w:proofErr w:type="spellStart"/>
      <w:r>
        <w:rPr>
          <w:rFonts w:asciiTheme="minorHAnsi" w:hAnsiTheme="minorHAnsi" w:cstheme="minorHAnsi"/>
        </w:rPr>
        <w:t>bereputasi</w:t>
      </w:r>
      <w:proofErr w:type="spellEnd"/>
      <w:r>
        <w:rPr>
          <w:rFonts w:asciiTheme="minorHAnsi" w:hAnsiTheme="minorHAnsi" w:cstheme="minorHAnsi"/>
        </w:rPr>
        <w:t xml:space="preserve"> </w:t>
      </w:r>
      <w:proofErr w:type="spellStart"/>
      <w:r w:rsidR="003F6336" w:rsidRPr="002C2EDB">
        <w:rPr>
          <w:rFonts w:asciiTheme="minorHAnsi" w:hAnsiTheme="minorHAnsi" w:cstheme="minorHAnsi"/>
        </w:rPr>
        <w:t>mulai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dari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penentuan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awal</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judul</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penulisan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abstrak</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pendahuluan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metodologi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hasil</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penelitian</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pembahasan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serta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kesimpulan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selain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itu</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dilakukan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pengabdi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praktik</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pengiriman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artikel</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ilmiah</w:t>
      </w:r>
      <w:proofErr w:type="spellEnd"/>
      <w:r w:rsidR="003F6336" w:rsidRPr="002C2EDB">
        <w:rPr>
          <w:rFonts w:asciiTheme="minorHAnsi" w:hAnsiTheme="minorHAnsi" w:cstheme="minorHAnsi"/>
        </w:rPr>
        <w:t xml:space="preserve"> ke </w:t>
      </w:r>
      <w:proofErr w:type="spellStart"/>
      <w:r w:rsidR="003F6336" w:rsidRPr="002C2EDB">
        <w:rPr>
          <w:rFonts w:asciiTheme="minorHAnsi" w:hAnsiTheme="minorHAnsi" w:cstheme="minorHAnsi"/>
        </w:rPr>
        <w:t>jurnal</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Internasional</w:t>
      </w:r>
      <w:proofErr w:type="spellEnd"/>
      <w:r w:rsidR="003F6336" w:rsidRPr="002C2EDB">
        <w:rPr>
          <w:rFonts w:asciiTheme="minorHAnsi" w:hAnsiTheme="minorHAnsi" w:cstheme="minorHAnsi"/>
        </w:rPr>
        <w:t xml:space="preserve"> </w:t>
      </w:r>
      <w:proofErr w:type="spellStart"/>
      <w:r>
        <w:rPr>
          <w:rFonts w:asciiTheme="minorHAnsi" w:hAnsiTheme="minorHAnsi" w:cstheme="minorHAnsi"/>
        </w:rPr>
        <w:t>bereputasi</w:t>
      </w:r>
      <w:proofErr w:type="spellEnd"/>
      <w:r>
        <w:rPr>
          <w:rFonts w:asciiTheme="minorHAnsi" w:hAnsiTheme="minorHAnsi" w:cstheme="minorHAnsi"/>
        </w:rPr>
        <w:t xml:space="preserve"> </w:t>
      </w:r>
      <w:proofErr w:type="spellStart"/>
      <w:r w:rsidR="003F6336" w:rsidRPr="002C2EDB">
        <w:rPr>
          <w:rFonts w:asciiTheme="minorHAnsi" w:hAnsiTheme="minorHAnsi" w:cstheme="minorHAnsi"/>
        </w:rPr>
        <w:t>melalui</w:t>
      </w:r>
      <w:proofErr w:type="spellEnd"/>
      <w:r w:rsidR="003F6336" w:rsidRPr="002C2EDB">
        <w:rPr>
          <w:rFonts w:asciiTheme="minorHAnsi" w:hAnsiTheme="minorHAnsi" w:cstheme="minorHAnsi"/>
        </w:rPr>
        <w:t xml:space="preserve"> OJS. </w:t>
      </w:r>
      <w:proofErr w:type="spellStart"/>
      <w:r w:rsidR="003F6336" w:rsidRPr="002C2EDB">
        <w:rPr>
          <w:rFonts w:asciiTheme="minorHAnsi" w:hAnsiTheme="minorHAnsi" w:cstheme="minorHAnsi"/>
        </w:rPr>
        <w:t>Peserta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belajar</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kegiatan</w:t>
      </w:r>
      <w:proofErr w:type="spellEnd"/>
      <w:r w:rsidR="003F6336" w:rsidRPr="002C2EDB">
        <w:rPr>
          <w:rFonts w:asciiTheme="minorHAnsi" w:hAnsiTheme="minorHAnsi" w:cstheme="minorHAnsi"/>
        </w:rPr>
        <w:t xml:space="preserve"> yang </w:t>
      </w:r>
      <w:proofErr w:type="spellStart"/>
      <w:r w:rsidR="003F6336" w:rsidRPr="002C2EDB">
        <w:rPr>
          <w:rFonts w:asciiTheme="minorHAnsi" w:hAnsiTheme="minorHAnsi" w:cstheme="minorHAnsi"/>
        </w:rPr>
        <w:t>didukung</w:t>
      </w:r>
      <w:proofErr w:type="spellEnd"/>
      <w:r w:rsidR="003F6336" w:rsidRPr="002C2EDB">
        <w:rPr>
          <w:rFonts w:asciiTheme="minorHAnsi" w:hAnsiTheme="minorHAnsi" w:cstheme="minorHAnsi"/>
        </w:rPr>
        <w:t xml:space="preserve"> oleh </w:t>
      </w:r>
      <w:proofErr w:type="spellStart"/>
      <w:r w:rsidR="003F6336" w:rsidRPr="002C2EDB">
        <w:rPr>
          <w:rFonts w:asciiTheme="minorHAnsi" w:hAnsiTheme="minorHAnsi" w:cstheme="minorHAnsi"/>
        </w:rPr>
        <w:t>teknologi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memfasilitasi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dimensi</w:t>
      </w:r>
      <w:proofErr w:type="spellEnd"/>
      <w:r w:rsidR="003F6336" w:rsidRPr="002C2EDB">
        <w:rPr>
          <w:rFonts w:asciiTheme="minorHAnsi" w:hAnsiTheme="minorHAnsi" w:cstheme="minorHAnsi"/>
        </w:rPr>
        <w:t xml:space="preserve"> yang </w:t>
      </w:r>
      <w:proofErr w:type="spellStart"/>
      <w:r w:rsidR="003F6336" w:rsidRPr="002C2EDB">
        <w:rPr>
          <w:rFonts w:asciiTheme="minorHAnsi" w:hAnsiTheme="minorHAnsi" w:cstheme="minorHAnsi"/>
        </w:rPr>
        <w:t>berbeda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dari</w:t>
      </w:r>
      <w:proofErr w:type="spellEnd"/>
      <w:r w:rsidR="003F6336" w:rsidRPr="002C2EDB">
        <w:rPr>
          <w:rFonts w:asciiTheme="minorHAnsi" w:hAnsiTheme="minorHAnsi" w:cstheme="minorHAnsi"/>
        </w:rPr>
        <w:t xml:space="preserve"> model </w:t>
      </w:r>
      <w:proofErr w:type="spellStart"/>
      <w:r w:rsidR="003F6336" w:rsidRPr="002C2EDB">
        <w:rPr>
          <w:rFonts w:asciiTheme="minorHAnsi" w:hAnsiTheme="minorHAnsi" w:cstheme="minorHAnsi"/>
        </w:rPr>
        <w:t>pembelajaran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antar</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budaya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Misalnya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peserta</w:t>
      </w:r>
      <w:proofErr w:type="spellEnd"/>
      <w:r w:rsidR="003F6336" w:rsidRPr="002C2EDB">
        <w:rPr>
          <w:rFonts w:asciiTheme="minorHAnsi" w:hAnsiTheme="minorHAnsi" w:cstheme="minorHAnsi"/>
        </w:rPr>
        <w:t xml:space="preserve"> </w:t>
      </w:r>
      <w:r w:rsidR="00A67F40" w:rsidRPr="00A67F40">
        <w:rPr>
          <w:rFonts w:asciiTheme="minorHAnsi" w:hAnsiTheme="minorHAnsi" w:cstheme="minorHAnsi"/>
          <w:i/>
          <w:iCs/>
        </w:rPr>
        <w:t>coaching clinic</w:t>
      </w:r>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diinstruksikan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tentang</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struktur</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sistematika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artikel</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ilmiah</w:t>
      </w:r>
      <w:proofErr w:type="spellEnd"/>
      <w:r w:rsidR="00454E6A">
        <w:rPr>
          <w:rFonts w:asciiTheme="minorHAnsi" w:hAnsiTheme="minorHAnsi" w:cstheme="minorHAnsi"/>
        </w:rPr>
        <w:t xml:space="preserve"> </w:t>
      </w:r>
      <w:proofErr w:type="spellStart"/>
      <w:r w:rsidR="00454E6A">
        <w:rPr>
          <w:rFonts w:asciiTheme="minorHAnsi" w:hAnsiTheme="minorHAnsi" w:cstheme="minorHAnsi"/>
        </w:rPr>
        <w:t>jurnal</w:t>
      </w:r>
      <w:proofErr w:type="spellEnd"/>
      <w:r w:rsidR="00454E6A">
        <w:rPr>
          <w:rFonts w:asciiTheme="minorHAnsi" w:hAnsiTheme="minorHAnsi" w:cstheme="minorHAnsi"/>
        </w:rPr>
        <w:t xml:space="preserve"> </w:t>
      </w:r>
      <w:proofErr w:type="spellStart"/>
      <w:r w:rsidR="00454E6A">
        <w:rPr>
          <w:rFonts w:asciiTheme="minorHAnsi" w:hAnsiTheme="minorHAnsi" w:cstheme="minorHAnsi"/>
        </w:rPr>
        <w:t>bereputasi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Setelah</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itu</w:t>
      </w:r>
      <w:proofErr w:type="spellEnd"/>
      <w:r w:rsidR="003F6336" w:rsidRPr="002C2EDB">
        <w:rPr>
          <w:rFonts w:asciiTheme="minorHAnsi" w:hAnsiTheme="minorHAnsi" w:cstheme="minorHAnsi"/>
        </w:rPr>
        <w:t xml:space="preserve">, </w:t>
      </w:r>
      <w:proofErr w:type="spellStart"/>
      <w:r w:rsidR="00454E6A">
        <w:rPr>
          <w:rFonts w:asciiTheme="minorHAnsi" w:hAnsiTheme="minorHAnsi" w:cstheme="minorHAnsi"/>
        </w:rPr>
        <w:t>peserta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mendiskusikan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topik</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tersebut</w:t>
      </w:r>
      <w:proofErr w:type="spellEnd"/>
      <w:r w:rsidR="003F6336" w:rsidRPr="002C2EDB">
        <w:rPr>
          <w:rFonts w:asciiTheme="minorHAnsi" w:hAnsiTheme="minorHAnsi" w:cstheme="minorHAnsi"/>
        </w:rPr>
        <w:t xml:space="preserve"> dengan </w:t>
      </w:r>
      <w:proofErr w:type="spellStart"/>
      <w:r w:rsidR="003F6336" w:rsidRPr="002C2EDB">
        <w:rPr>
          <w:rFonts w:asciiTheme="minorHAnsi" w:hAnsiTheme="minorHAnsi" w:cstheme="minorHAnsi"/>
        </w:rPr>
        <w:t>sesi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diskusi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pertemuan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Pembelajar</w:t>
      </w:r>
      <w:proofErr w:type="spellEnd"/>
      <w:r w:rsidR="003F6336" w:rsidRPr="002C2EDB">
        <w:rPr>
          <w:rFonts w:asciiTheme="minorHAnsi" w:hAnsiTheme="minorHAnsi" w:cstheme="minorHAnsi"/>
        </w:rPr>
        <w:t xml:space="preserve"> daring </w:t>
      </w:r>
      <w:proofErr w:type="spellStart"/>
      <w:r w:rsidR="003F6336" w:rsidRPr="002C2EDB">
        <w:rPr>
          <w:rFonts w:asciiTheme="minorHAnsi" w:hAnsiTheme="minorHAnsi" w:cstheme="minorHAnsi"/>
        </w:rPr>
        <w:t>mendapat</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banyak</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manfaat</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dari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pembelajaran</w:t>
      </w:r>
      <w:proofErr w:type="spellEnd"/>
      <w:r w:rsidR="003F6336" w:rsidRPr="002C2EDB">
        <w:rPr>
          <w:rFonts w:asciiTheme="minorHAnsi" w:hAnsiTheme="minorHAnsi" w:cstheme="minorHAnsi"/>
        </w:rPr>
        <w:t xml:space="preserve"> daring dengan </w:t>
      </w:r>
      <w:proofErr w:type="spellStart"/>
      <w:r w:rsidR="003F6336" w:rsidRPr="002C2EDB">
        <w:rPr>
          <w:rFonts w:asciiTheme="minorHAnsi" w:hAnsiTheme="minorHAnsi" w:cstheme="minorHAnsi"/>
        </w:rPr>
        <w:t>cara-cara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berikut</w:t>
      </w:r>
      <w:proofErr w:type="spellEnd"/>
      <w:r w:rsidR="003F6336" w:rsidRPr="002C2EDB">
        <w:rPr>
          <w:rFonts w:asciiTheme="minorHAnsi" w:hAnsiTheme="minorHAnsi" w:cstheme="minorHAnsi"/>
        </w:rPr>
        <w:t xml:space="preserve">: (1) </w:t>
      </w:r>
      <w:proofErr w:type="spellStart"/>
      <w:r w:rsidR="003F6336" w:rsidRPr="002C2EDB">
        <w:rPr>
          <w:rFonts w:asciiTheme="minorHAnsi" w:hAnsiTheme="minorHAnsi" w:cstheme="minorHAnsi"/>
        </w:rPr>
        <w:t>Peserta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dapat</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berbagi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pengetahuan</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mencapai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tujuan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bersama</w:t>
      </w:r>
      <w:proofErr w:type="spellEnd"/>
      <w:r w:rsidR="003F6336" w:rsidRPr="002C2EDB">
        <w:rPr>
          <w:rFonts w:asciiTheme="minorHAnsi" w:hAnsiTheme="minorHAnsi" w:cstheme="minorHAnsi"/>
        </w:rPr>
        <w:t xml:space="preserve">, yang </w:t>
      </w:r>
      <w:proofErr w:type="spellStart"/>
      <w:r w:rsidR="003F6336" w:rsidRPr="002C2EDB">
        <w:rPr>
          <w:rFonts w:asciiTheme="minorHAnsi" w:hAnsiTheme="minorHAnsi" w:cstheme="minorHAnsi"/>
        </w:rPr>
        <w:t>dapat</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mengurangi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angka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putus</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sekolah</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siswa</w:t>
      </w:r>
      <w:proofErr w:type="spellEnd"/>
      <w:r w:rsidR="003F6336" w:rsidRPr="002C2EDB">
        <w:rPr>
          <w:rFonts w:asciiTheme="minorHAnsi" w:hAnsiTheme="minorHAnsi" w:cstheme="minorHAnsi"/>
        </w:rPr>
        <w:t xml:space="preserve">; (2) </w:t>
      </w:r>
      <w:proofErr w:type="spellStart"/>
      <w:r w:rsidR="003F6336" w:rsidRPr="002C2EDB">
        <w:rPr>
          <w:rFonts w:asciiTheme="minorHAnsi" w:hAnsiTheme="minorHAnsi" w:cstheme="minorHAnsi"/>
        </w:rPr>
        <w:t>hubungan</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interaksi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antara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instruktur</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peserta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didik</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antar</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peserta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didik</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dapat</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meningkatkan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kinerja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siswa</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kepuasan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mereka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terhadap</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kursus</w:t>
      </w:r>
      <w:proofErr w:type="spellEnd"/>
      <w:r w:rsidR="003F6336" w:rsidRPr="002C2EDB">
        <w:rPr>
          <w:rFonts w:asciiTheme="minorHAnsi" w:hAnsiTheme="minorHAnsi" w:cstheme="minorHAnsi"/>
        </w:rPr>
        <w:t xml:space="preserve">; dan (3) </w:t>
      </w:r>
      <w:proofErr w:type="spellStart"/>
      <w:r w:rsidR="003F6336" w:rsidRPr="002C2EDB">
        <w:rPr>
          <w:rFonts w:asciiTheme="minorHAnsi" w:hAnsiTheme="minorHAnsi" w:cstheme="minorHAnsi"/>
        </w:rPr>
        <w:t>pembelajar</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dapat</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menerima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dukungan</w:t>
      </w:r>
      <w:proofErr w:type="spellEnd"/>
      <w:r w:rsidR="003F6336" w:rsidRPr="002C2EDB">
        <w:rPr>
          <w:rFonts w:asciiTheme="minorHAnsi" w:hAnsiTheme="minorHAnsi" w:cstheme="minorHAnsi"/>
        </w:rPr>
        <w:t xml:space="preserve"> dan </w:t>
      </w:r>
      <w:proofErr w:type="spellStart"/>
      <w:r w:rsidR="003F6336" w:rsidRPr="002C2EDB">
        <w:rPr>
          <w:rFonts w:asciiTheme="minorHAnsi" w:hAnsiTheme="minorHAnsi" w:cstheme="minorHAnsi"/>
        </w:rPr>
        <w:t>bantuan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dari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teman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sebayanya</w:t>
      </w:r>
      <w:proofErr w:type="spellEnd"/>
      <w:r w:rsidR="003F6336" w:rsidRPr="002C2EDB">
        <w:rPr>
          <w:rFonts w:asciiTheme="minorHAnsi" w:hAnsiTheme="minorHAnsi" w:cstheme="minorHAnsi"/>
        </w:rPr>
        <w:t xml:space="preserve">, dan pada </w:t>
      </w:r>
      <w:proofErr w:type="spellStart"/>
      <w:r w:rsidR="003F6336" w:rsidRPr="002C2EDB">
        <w:rPr>
          <w:rFonts w:asciiTheme="minorHAnsi" w:hAnsiTheme="minorHAnsi" w:cstheme="minorHAnsi"/>
        </w:rPr>
        <w:t>saat</w:t>
      </w:r>
      <w:proofErr w:type="spellEnd"/>
      <w:r w:rsidR="003F6336" w:rsidRPr="002C2EDB">
        <w:rPr>
          <w:rFonts w:asciiTheme="minorHAnsi" w:hAnsiTheme="minorHAnsi" w:cstheme="minorHAnsi"/>
        </w:rPr>
        <w:t xml:space="preserve"> yang </w:t>
      </w:r>
      <w:proofErr w:type="spellStart"/>
      <w:r w:rsidR="003F6336" w:rsidRPr="002C2EDB">
        <w:rPr>
          <w:rFonts w:asciiTheme="minorHAnsi" w:hAnsiTheme="minorHAnsi" w:cstheme="minorHAnsi"/>
        </w:rPr>
        <w:t>sama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mereka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dapat</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menambah</w:t>
      </w:r>
      <w:proofErr w:type="spellEnd"/>
      <w:r w:rsidR="003F6336" w:rsidRPr="002C2EDB">
        <w:rPr>
          <w:rFonts w:asciiTheme="minorHAnsi" w:hAnsiTheme="minorHAnsi" w:cstheme="minorHAnsi"/>
        </w:rPr>
        <w:t xml:space="preserve"> basis </w:t>
      </w:r>
      <w:proofErr w:type="spellStart"/>
      <w:r w:rsidR="003F6336" w:rsidRPr="002C2EDB">
        <w:rPr>
          <w:rFonts w:asciiTheme="minorHAnsi" w:hAnsiTheme="minorHAnsi" w:cstheme="minorHAnsi"/>
        </w:rPr>
        <w:t>pengetahuan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mereka</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melalui</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tindakan</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interaktif</w:t>
      </w:r>
      <w:proofErr w:type="spellEnd"/>
      <w:r w:rsidR="003F6336" w:rsidRPr="002C2EDB">
        <w:rPr>
          <w:rFonts w:asciiTheme="minorHAnsi" w:hAnsiTheme="minorHAnsi" w:cstheme="minorHAnsi"/>
        </w:rPr>
        <w:t xml:space="preserve"> </w:t>
      </w:r>
      <w:proofErr w:type="spellStart"/>
      <w:r w:rsidR="003F6336" w:rsidRPr="002C2EDB">
        <w:rPr>
          <w:rFonts w:asciiTheme="minorHAnsi" w:hAnsiTheme="minorHAnsi" w:cstheme="minorHAnsi"/>
        </w:rPr>
        <w:t>mereka</w:t>
      </w:r>
      <w:proofErr w:type="spellEnd"/>
      <w:r w:rsidR="003F6336" w:rsidRPr="002C2EDB">
        <w:rPr>
          <w:rFonts w:asciiTheme="minorHAnsi" w:hAnsiTheme="minorHAnsi" w:cstheme="minorHAnsi"/>
        </w:rPr>
        <w:t xml:space="preserve"> </w:t>
      </w:r>
      <w:r w:rsidR="007F6A01">
        <w:rPr>
          <w:rFonts w:asciiTheme="minorHAnsi" w:hAnsiTheme="minorHAnsi" w:cstheme="minorHAnsi"/>
        </w:rPr>
        <w:fldChar w:fldCharType="begin" w:fldLock="1"/>
      </w:r>
      <w:r w:rsidR="007F6A01">
        <w:rPr>
          <w:rFonts w:asciiTheme="minorHAnsi" w:hAnsiTheme="minorHAnsi" w:cstheme="minorHAnsi"/>
        </w:rPr>
        <w:instrText>ADDIN CSL_CITATION {"citationItems":[{"id":"ITEM-1","itemData":{"DOI":"https://doi.org/10.1111/jcal.12042","abstract":"Online learning has grown exponentially in recent years; however, dropout problem remains challenging for some online programmes. The dropout problem can be attributed to a number of reasons, with a lack of interaction between learners and the instructor constituting one of the main reasons. The lack of interaction also leads to learners' feeling of isolation. Learning communities can provide learners with an environment conducive to increased interactions and alleviate their feeling of isolation. Unfortunately, there are no clear rules that instructors can follow to help learners create learning communities. In this paper, we propose guidelines for online instructors to facilitate the development of learning communities in online courses. We first review the definition of a learning community, importance of a learning community and factors affecting the development of a learning community. Afterwards, based on a review of the existing guidelines and other relevant literature, we propose guidelines for facilitating the development of learning communities in online courses.","author":[{"dropping-particle":"","family":"Yuan","given":"J.","non-dropping-particle":"","parse-names":false,"suffix":""},{"dropping-particle":"","family":"Kim","given":"C","non-dropping-particle":"","parse-names":false,"suffix":""}],"container-title":"J. Comput. Assist. Learn.","id":"ITEM-1","issue":"3","issued":{"date-parts":[["2014"]]},"page":"220-232","title":"Guidelines for facilitating the development of learning communities in online courses","type":"article-journal","volume":"30"},"uris":["http://www.mendeley.com/documents/?uuid=dd93932d-98e5-4d60-a220-74d411196530"]}],"mendeley":{"formattedCitation":"(Yuan &amp; Kim, 2014)","plainTextFormattedCitation":"(Yuan &amp; Kim, 2014)"},"properties":{"noteIndex":0},"schema":"https://github.com/citation-style-language/schema/raw/master/csl-citation.json"}</w:instrText>
      </w:r>
      <w:r w:rsidR="007F6A01">
        <w:rPr>
          <w:rFonts w:asciiTheme="minorHAnsi" w:hAnsiTheme="minorHAnsi" w:cstheme="minorHAnsi"/>
        </w:rPr>
        <w:fldChar w:fldCharType="separate"/>
      </w:r>
      <w:r w:rsidR="007F6A01" w:rsidRPr="007F6A01">
        <w:rPr>
          <w:rFonts w:asciiTheme="minorHAnsi" w:hAnsiTheme="minorHAnsi" w:cstheme="minorHAnsi"/>
          <w:noProof/>
        </w:rPr>
        <w:t>(Yuan &amp; Kim, 2014)</w:t>
      </w:r>
      <w:r w:rsidR="007F6A01">
        <w:rPr>
          <w:rFonts w:asciiTheme="minorHAnsi" w:hAnsiTheme="minorHAnsi" w:cstheme="minorHAnsi"/>
        </w:rPr>
        <w:fldChar w:fldCharType="end"/>
      </w:r>
      <w:r w:rsidR="003F6336" w:rsidRPr="002C2EDB">
        <w:rPr>
          <w:rFonts w:asciiTheme="minorHAnsi" w:hAnsiTheme="minorHAnsi" w:cstheme="minorHAnsi"/>
        </w:rPr>
        <w:t>.</w:t>
      </w:r>
    </w:p>
    <w:p w14:paraId="0FE50A68" w14:textId="60CCF260" w:rsidR="00A14D9A" w:rsidRDefault="00A14D9A" w:rsidP="00A14D9A">
      <w:pPr>
        <w:widowControl w:val="0"/>
        <w:spacing w:before="2" w:line="237" w:lineRule="auto"/>
        <w:ind w:right="554" w:firstLine="567"/>
        <w:jc w:val="both"/>
        <w:rPr>
          <w:rFonts w:ascii="Times New Roman" w:hAnsi="Times New Roman"/>
          <w:sz w:val="20"/>
          <w:szCs w:val="20"/>
        </w:rPr>
      </w:pPr>
    </w:p>
    <w:p w14:paraId="5CC8494E" w14:textId="35787175" w:rsidR="00A14D9A" w:rsidRDefault="00A14D9A" w:rsidP="00A14D9A">
      <w:pPr>
        <w:shd w:val="clear" w:color="auto" w:fill="FFFFFF"/>
        <w:spacing w:after="0" w:line="240" w:lineRule="auto"/>
        <w:jc w:val="both"/>
        <w:rPr>
          <w:rFonts w:cs="Calibri"/>
          <w:b/>
          <w:lang w:eastAsia="ja-JP"/>
        </w:rPr>
      </w:pPr>
      <w:r w:rsidRPr="00DA693E">
        <w:rPr>
          <w:rFonts w:cs="Calibri"/>
          <w:b/>
          <w:lang w:eastAsia="ja-JP"/>
        </w:rPr>
        <w:t xml:space="preserve">5. </w:t>
      </w:r>
      <w:proofErr w:type="spellStart"/>
      <w:r w:rsidRPr="00DA693E">
        <w:rPr>
          <w:rFonts w:cs="Calibri"/>
          <w:b/>
          <w:lang w:eastAsia="ja-JP"/>
        </w:rPr>
        <w:t>Penutup</w:t>
      </w:r>
      <w:proofErr w:type="spellEnd"/>
    </w:p>
    <w:p w14:paraId="68A57436" w14:textId="77777777" w:rsidR="00352DC6" w:rsidRPr="00DA693E" w:rsidRDefault="00352DC6" w:rsidP="00A14D9A">
      <w:pPr>
        <w:shd w:val="clear" w:color="auto" w:fill="FFFFFF"/>
        <w:spacing w:after="0" w:line="240" w:lineRule="auto"/>
        <w:jc w:val="both"/>
        <w:rPr>
          <w:rFonts w:eastAsia="Calibri" w:cs="Calibri"/>
          <w:b/>
          <w:lang w:val="id-ID" w:eastAsia="ja-JP"/>
        </w:rPr>
      </w:pPr>
    </w:p>
    <w:p w14:paraId="3789F900" w14:textId="6051695A" w:rsidR="006B61BF" w:rsidRPr="003A66B6" w:rsidRDefault="006B61BF" w:rsidP="00A14D9A">
      <w:pPr>
        <w:widowControl w:val="0"/>
        <w:spacing w:before="2" w:line="237" w:lineRule="auto"/>
        <w:ind w:right="554" w:firstLine="567"/>
        <w:jc w:val="both"/>
        <w:rPr>
          <w:rFonts w:asciiTheme="minorHAnsi" w:hAnsiTheme="minorHAnsi" w:cstheme="minorHAnsi"/>
        </w:rPr>
      </w:pPr>
      <w:proofErr w:type="spellStart"/>
      <w:r w:rsidRPr="003A66B6">
        <w:rPr>
          <w:rFonts w:asciiTheme="minorHAnsi" w:hAnsiTheme="minorHAnsi" w:cstheme="minorHAnsi"/>
        </w:rPr>
        <w:t>Pelaksanaan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kegiatan</w:t>
      </w:r>
      <w:proofErr w:type="spellEnd"/>
      <w:r w:rsidRPr="003A66B6">
        <w:rPr>
          <w:rFonts w:asciiTheme="minorHAnsi" w:hAnsiTheme="minorHAnsi" w:cstheme="minorHAnsi"/>
        </w:rPr>
        <w:t xml:space="preserve"> </w:t>
      </w:r>
      <w:r w:rsidR="005D639F" w:rsidRPr="00110B82">
        <w:rPr>
          <w:rFonts w:cs="Calibri"/>
          <w:bCs/>
          <w:i/>
        </w:rPr>
        <w:t>Coaching Clinic</w:t>
      </w:r>
      <w:r w:rsidR="005D639F" w:rsidRPr="00110B82">
        <w:rPr>
          <w:rFonts w:cs="Calibri"/>
          <w:bCs/>
          <w:iCs/>
        </w:rPr>
        <w:t xml:space="preserve"> </w:t>
      </w:r>
      <w:proofErr w:type="spellStart"/>
      <w:r w:rsidR="005D639F" w:rsidRPr="00110B82">
        <w:rPr>
          <w:rFonts w:cs="Calibri"/>
          <w:bCs/>
          <w:iCs/>
        </w:rPr>
        <w:t>Penulisan</w:t>
      </w:r>
      <w:proofErr w:type="spellEnd"/>
      <w:r w:rsidR="005D639F" w:rsidRPr="00110B82">
        <w:rPr>
          <w:rFonts w:cs="Calibri"/>
          <w:bCs/>
          <w:iCs/>
        </w:rPr>
        <w:t xml:space="preserve"> Artikel </w:t>
      </w:r>
      <w:proofErr w:type="spellStart"/>
      <w:r w:rsidR="005D639F" w:rsidRPr="00110B82">
        <w:rPr>
          <w:rFonts w:cs="Calibri"/>
          <w:bCs/>
          <w:iCs/>
        </w:rPr>
        <w:t>Jurnal</w:t>
      </w:r>
      <w:proofErr w:type="spellEnd"/>
      <w:r w:rsidR="005D639F" w:rsidRPr="00110B82">
        <w:rPr>
          <w:rFonts w:cs="Calibri"/>
          <w:bCs/>
          <w:iCs/>
        </w:rPr>
        <w:t xml:space="preserve"> </w:t>
      </w:r>
      <w:proofErr w:type="spellStart"/>
      <w:r w:rsidR="005D639F" w:rsidRPr="00110B82">
        <w:rPr>
          <w:rFonts w:cs="Calibri"/>
          <w:bCs/>
          <w:iCs/>
        </w:rPr>
        <w:t>Bereputasi</w:t>
      </w:r>
      <w:proofErr w:type="spellEnd"/>
      <w:r w:rsidR="005D639F" w:rsidRPr="00110B82">
        <w:rPr>
          <w:rFonts w:cs="Calibri"/>
          <w:bCs/>
          <w:iCs/>
        </w:rPr>
        <w:t xml:space="preserve"> </w:t>
      </w:r>
      <w:proofErr w:type="spellStart"/>
      <w:r w:rsidR="005D639F" w:rsidRPr="00110B82">
        <w:rPr>
          <w:rFonts w:cs="Calibri"/>
          <w:bCs/>
          <w:iCs/>
        </w:rPr>
        <w:t>bagi</w:t>
      </w:r>
      <w:proofErr w:type="spellEnd"/>
      <w:r w:rsidR="005D639F" w:rsidRPr="00110B82">
        <w:rPr>
          <w:rFonts w:cs="Calibri"/>
          <w:bCs/>
          <w:iCs/>
        </w:rPr>
        <w:t xml:space="preserve"> </w:t>
      </w:r>
      <w:proofErr w:type="spellStart"/>
      <w:r w:rsidR="005D639F" w:rsidRPr="00110B82">
        <w:rPr>
          <w:rFonts w:cs="Calibri"/>
          <w:bCs/>
          <w:iCs/>
        </w:rPr>
        <w:t>Dosen</w:t>
      </w:r>
      <w:proofErr w:type="spellEnd"/>
      <w:r w:rsidR="005D639F" w:rsidRPr="00110B82">
        <w:rPr>
          <w:rFonts w:cs="Calibri"/>
          <w:bCs/>
          <w:iCs/>
        </w:rPr>
        <w:t xml:space="preserve"> </w:t>
      </w:r>
      <w:proofErr w:type="spellStart"/>
      <w:r w:rsidR="005D639F" w:rsidRPr="00110B82">
        <w:rPr>
          <w:rFonts w:cs="Calibri"/>
          <w:bCs/>
          <w:iCs/>
        </w:rPr>
        <w:t>Fakultas</w:t>
      </w:r>
      <w:proofErr w:type="spellEnd"/>
      <w:r w:rsidR="005D639F" w:rsidRPr="00110B82">
        <w:rPr>
          <w:rFonts w:cs="Calibri"/>
          <w:bCs/>
          <w:iCs/>
        </w:rPr>
        <w:t xml:space="preserve"> </w:t>
      </w:r>
      <w:proofErr w:type="spellStart"/>
      <w:r w:rsidR="005D639F" w:rsidRPr="00110B82">
        <w:rPr>
          <w:rFonts w:cs="Calibri"/>
          <w:bCs/>
          <w:iCs/>
        </w:rPr>
        <w:t>Ilmu</w:t>
      </w:r>
      <w:proofErr w:type="spellEnd"/>
      <w:r w:rsidR="005D639F" w:rsidRPr="00110B82">
        <w:rPr>
          <w:rFonts w:cs="Calibri"/>
          <w:bCs/>
          <w:iCs/>
        </w:rPr>
        <w:t xml:space="preserve"> Pendidikan Universitas Negeri Padang </w:t>
      </w:r>
      <w:proofErr w:type="spellStart"/>
      <w:r w:rsidR="005D639F" w:rsidRPr="00110B82">
        <w:rPr>
          <w:rFonts w:cs="Calibri"/>
          <w:bCs/>
          <w:iCs/>
        </w:rPr>
        <w:t>Tahap</w:t>
      </w:r>
      <w:proofErr w:type="spellEnd"/>
      <w:r w:rsidR="005D639F" w:rsidRPr="00110B82">
        <w:rPr>
          <w:rFonts w:cs="Calibri"/>
          <w:bCs/>
          <w:iCs/>
        </w:rPr>
        <w:t xml:space="preserve"> I</w:t>
      </w:r>
      <w:r w:rsidRPr="003A66B6">
        <w:rPr>
          <w:rFonts w:asciiTheme="minorHAnsi" w:hAnsiTheme="minorHAnsi" w:cstheme="minorHAnsi"/>
        </w:rPr>
        <w:t xml:space="preserve"> </w:t>
      </w:r>
      <w:proofErr w:type="spellStart"/>
      <w:r w:rsidRPr="003A66B6">
        <w:rPr>
          <w:rFonts w:asciiTheme="minorHAnsi" w:hAnsiTheme="minorHAnsi" w:cstheme="minorHAnsi"/>
        </w:rPr>
        <w:t>dapat</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berjalan</w:t>
      </w:r>
      <w:proofErr w:type="spellEnd"/>
      <w:r w:rsidRPr="003A66B6">
        <w:rPr>
          <w:rFonts w:asciiTheme="minorHAnsi" w:hAnsiTheme="minorHAnsi" w:cstheme="minorHAnsi"/>
        </w:rPr>
        <w:t xml:space="preserve"> dengan </w:t>
      </w:r>
      <w:proofErr w:type="spellStart"/>
      <w:r w:rsidRPr="003A66B6">
        <w:rPr>
          <w:rFonts w:asciiTheme="minorHAnsi" w:hAnsiTheme="minorHAnsi" w:cstheme="minorHAnsi"/>
        </w:rPr>
        <w:t>lancar</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karena</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adanya</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dukungan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dari</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peran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serta</w:t>
      </w:r>
      <w:proofErr w:type="spellEnd"/>
      <w:r w:rsidRPr="003A66B6">
        <w:rPr>
          <w:rFonts w:asciiTheme="minorHAnsi" w:hAnsiTheme="minorHAnsi" w:cstheme="minorHAnsi"/>
        </w:rPr>
        <w:t xml:space="preserve"> </w:t>
      </w:r>
      <w:proofErr w:type="spellStart"/>
      <w:r w:rsidR="005D639F">
        <w:rPr>
          <w:rFonts w:asciiTheme="minorHAnsi" w:hAnsiTheme="minorHAnsi" w:cstheme="minorHAnsi"/>
        </w:rPr>
        <w:t>Rektor</w:t>
      </w:r>
      <w:proofErr w:type="spellEnd"/>
      <w:r w:rsidR="005D639F">
        <w:rPr>
          <w:rFonts w:asciiTheme="minorHAnsi" w:hAnsiTheme="minorHAnsi" w:cstheme="minorHAnsi"/>
        </w:rPr>
        <w:t xml:space="preserve"> </w:t>
      </w:r>
      <w:r w:rsidR="005D639F" w:rsidRPr="00DC738A">
        <w:rPr>
          <w:rFonts w:cs="Calibri"/>
          <w:bCs/>
          <w:iCs/>
        </w:rPr>
        <w:t xml:space="preserve">Universitas Negeri Padang </w:t>
      </w:r>
      <w:r w:rsidR="005D639F">
        <w:rPr>
          <w:rFonts w:cs="Calibri"/>
          <w:bCs/>
          <w:iCs/>
        </w:rPr>
        <w:t xml:space="preserve">dan </w:t>
      </w:r>
      <w:proofErr w:type="spellStart"/>
      <w:r w:rsidR="005D639F">
        <w:rPr>
          <w:rFonts w:cs="Calibri"/>
          <w:bCs/>
          <w:iCs/>
        </w:rPr>
        <w:t>Dekan</w:t>
      </w:r>
      <w:proofErr w:type="spellEnd"/>
      <w:r w:rsidR="005D639F">
        <w:rPr>
          <w:rFonts w:cs="Calibri"/>
          <w:bCs/>
          <w:iCs/>
        </w:rPr>
        <w:t xml:space="preserve"> </w:t>
      </w:r>
      <w:proofErr w:type="spellStart"/>
      <w:r w:rsidR="005D639F" w:rsidRPr="00DC738A">
        <w:rPr>
          <w:rFonts w:cs="Calibri"/>
          <w:bCs/>
          <w:iCs/>
        </w:rPr>
        <w:t>Fakultas</w:t>
      </w:r>
      <w:proofErr w:type="spellEnd"/>
      <w:r w:rsidR="005D639F" w:rsidRPr="00DC738A">
        <w:rPr>
          <w:rFonts w:cs="Calibri"/>
          <w:bCs/>
          <w:iCs/>
        </w:rPr>
        <w:t xml:space="preserve"> </w:t>
      </w:r>
      <w:proofErr w:type="spellStart"/>
      <w:r w:rsidR="005D639F" w:rsidRPr="00DC738A">
        <w:rPr>
          <w:rFonts w:cs="Calibri"/>
          <w:bCs/>
          <w:iCs/>
        </w:rPr>
        <w:t>Ilmu</w:t>
      </w:r>
      <w:proofErr w:type="spellEnd"/>
      <w:r w:rsidR="005D639F" w:rsidRPr="00DC738A">
        <w:rPr>
          <w:rFonts w:cs="Calibri"/>
          <w:bCs/>
          <w:iCs/>
        </w:rPr>
        <w:t xml:space="preserve"> Pendidikan</w:t>
      </w:r>
      <w:r w:rsidRPr="003A66B6">
        <w:rPr>
          <w:rFonts w:asciiTheme="minorHAnsi" w:hAnsiTheme="minorHAnsi" w:cstheme="minorHAnsi"/>
        </w:rPr>
        <w:t xml:space="preserve"> </w:t>
      </w:r>
      <w:proofErr w:type="spellStart"/>
      <w:r w:rsidRPr="003A66B6">
        <w:rPr>
          <w:rFonts w:asciiTheme="minorHAnsi" w:hAnsiTheme="minorHAnsi" w:cstheme="minorHAnsi"/>
        </w:rPr>
        <w:t>bersama</w:t>
      </w:r>
      <w:proofErr w:type="spellEnd"/>
      <w:r w:rsidRPr="003A66B6">
        <w:rPr>
          <w:rFonts w:asciiTheme="minorHAnsi" w:hAnsiTheme="minorHAnsi" w:cstheme="minorHAnsi"/>
        </w:rPr>
        <w:t xml:space="preserve"> dengan </w:t>
      </w:r>
      <w:proofErr w:type="spellStart"/>
      <w:r w:rsidR="00861773">
        <w:rPr>
          <w:rFonts w:asciiTheme="minorHAnsi" w:hAnsiTheme="minorHAnsi" w:cstheme="minorHAnsi"/>
        </w:rPr>
        <w:t>dosen</w:t>
      </w:r>
      <w:proofErr w:type="spellEnd"/>
      <w:r w:rsidRPr="003A66B6">
        <w:rPr>
          <w:rFonts w:asciiTheme="minorHAnsi" w:hAnsiTheme="minorHAnsi" w:cstheme="minorHAnsi"/>
        </w:rPr>
        <w:t xml:space="preserve">. Para </w:t>
      </w:r>
      <w:proofErr w:type="spellStart"/>
      <w:r w:rsidR="00861773">
        <w:rPr>
          <w:rFonts w:asciiTheme="minorHAnsi" w:hAnsiTheme="minorHAnsi" w:cstheme="minorHAnsi"/>
        </w:rPr>
        <w:t>dosen</w:t>
      </w:r>
      <w:proofErr w:type="spellEnd"/>
      <w:r w:rsidRPr="003A66B6">
        <w:rPr>
          <w:rFonts w:asciiTheme="minorHAnsi" w:hAnsiTheme="minorHAnsi" w:cstheme="minorHAnsi"/>
        </w:rPr>
        <w:t xml:space="preserve"> sangat </w:t>
      </w:r>
      <w:proofErr w:type="spellStart"/>
      <w:r w:rsidRPr="003A66B6">
        <w:rPr>
          <w:rFonts w:asciiTheme="minorHAnsi" w:hAnsiTheme="minorHAnsi" w:cstheme="minorHAnsi"/>
        </w:rPr>
        <w:t>merasakan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manfaat</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dari</w:t>
      </w:r>
      <w:proofErr w:type="spellEnd"/>
      <w:r w:rsidRPr="003A66B6">
        <w:rPr>
          <w:rFonts w:asciiTheme="minorHAnsi" w:hAnsiTheme="minorHAnsi" w:cstheme="minorHAnsi"/>
        </w:rPr>
        <w:t xml:space="preserve"> </w:t>
      </w:r>
      <w:r w:rsidR="00170B1C" w:rsidRPr="00110B82">
        <w:rPr>
          <w:rFonts w:cs="Calibri"/>
          <w:bCs/>
          <w:i/>
        </w:rPr>
        <w:t>Coaching Clinic</w:t>
      </w:r>
      <w:r w:rsidR="00170B1C" w:rsidRPr="00110B82">
        <w:rPr>
          <w:rFonts w:cs="Calibri"/>
          <w:bCs/>
          <w:iCs/>
        </w:rPr>
        <w:t xml:space="preserve"> </w:t>
      </w:r>
      <w:proofErr w:type="spellStart"/>
      <w:r w:rsidR="00170B1C" w:rsidRPr="00110B82">
        <w:rPr>
          <w:rFonts w:cs="Calibri"/>
          <w:bCs/>
          <w:iCs/>
        </w:rPr>
        <w:t>Penulisan</w:t>
      </w:r>
      <w:proofErr w:type="spellEnd"/>
      <w:r w:rsidR="00170B1C" w:rsidRPr="00110B82">
        <w:rPr>
          <w:rFonts w:cs="Calibri"/>
          <w:bCs/>
          <w:iCs/>
        </w:rPr>
        <w:t xml:space="preserve"> Artikel</w:t>
      </w:r>
      <w:r w:rsidR="00170B1C">
        <w:rPr>
          <w:rFonts w:cs="Calibri"/>
          <w:bCs/>
          <w:iCs/>
        </w:rPr>
        <w:t xml:space="preserve"> </w:t>
      </w:r>
      <w:proofErr w:type="spellStart"/>
      <w:r w:rsidR="00170B1C">
        <w:rPr>
          <w:rFonts w:cs="Calibri"/>
          <w:bCs/>
          <w:iCs/>
        </w:rPr>
        <w:t>jurnal</w:t>
      </w:r>
      <w:proofErr w:type="spellEnd"/>
      <w:r w:rsidR="00170B1C">
        <w:rPr>
          <w:rFonts w:cs="Calibri"/>
          <w:bCs/>
          <w:iCs/>
        </w:rPr>
        <w:t xml:space="preserve"> </w:t>
      </w:r>
      <w:proofErr w:type="spellStart"/>
      <w:r w:rsidR="00170B1C">
        <w:rPr>
          <w:rFonts w:cs="Calibri"/>
          <w:bCs/>
          <w:iCs/>
        </w:rPr>
        <w:t>bereputasi</w:t>
      </w:r>
      <w:proofErr w:type="spellEnd"/>
      <w:r w:rsidRPr="003A66B6">
        <w:rPr>
          <w:rFonts w:asciiTheme="minorHAnsi" w:hAnsiTheme="minorHAnsi" w:cstheme="minorHAnsi"/>
        </w:rPr>
        <w:t xml:space="preserve"> yang </w:t>
      </w:r>
      <w:proofErr w:type="spellStart"/>
      <w:r w:rsidRPr="003A66B6">
        <w:rPr>
          <w:rFonts w:asciiTheme="minorHAnsi" w:hAnsiTheme="minorHAnsi" w:cstheme="minorHAnsi"/>
        </w:rPr>
        <w:t>diberikan</w:t>
      </w:r>
      <w:proofErr w:type="spellEnd"/>
      <w:r w:rsidRPr="003A66B6">
        <w:rPr>
          <w:rFonts w:asciiTheme="minorHAnsi" w:hAnsiTheme="minorHAnsi" w:cstheme="minorHAnsi"/>
        </w:rPr>
        <w:t xml:space="preserve"> oleh </w:t>
      </w:r>
      <w:proofErr w:type="spellStart"/>
      <w:r w:rsidRPr="003A66B6">
        <w:rPr>
          <w:rFonts w:asciiTheme="minorHAnsi" w:hAnsiTheme="minorHAnsi" w:cstheme="minorHAnsi"/>
        </w:rPr>
        <w:t>pemateri</w:t>
      </w:r>
      <w:proofErr w:type="spellEnd"/>
      <w:r w:rsidRPr="003A66B6">
        <w:rPr>
          <w:rFonts w:asciiTheme="minorHAnsi" w:hAnsiTheme="minorHAnsi" w:cstheme="minorHAnsi"/>
        </w:rPr>
        <w:t xml:space="preserve"> (Dr. </w:t>
      </w:r>
      <w:r w:rsidR="00170B1C">
        <w:rPr>
          <w:rFonts w:asciiTheme="minorHAnsi" w:hAnsiTheme="minorHAnsi" w:cstheme="minorHAnsi"/>
        </w:rPr>
        <w:t xml:space="preserve">Muhammad </w:t>
      </w:r>
      <w:proofErr w:type="spellStart"/>
      <w:r w:rsidR="00170B1C">
        <w:rPr>
          <w:rFonts w:asciiTheme="minorHAnsi" w:hAnsiTheme="minorHAnsi" w:cstheme="minorHAnsi"/>
        </w:rPr>
        <w:t>Kristiawan</w:t>
      </w:r>
      <w:proofErr w:type="spellEnd"/>
      <w:r w:rsidRPr="003A66B6">
        <w:rPr>
          <w:rFonts w:asciiTheme="minorHAnsi" w:hAnsiTheme="minorHAnsi" w:cstheme="minorHAnsi"/>
        </w:rPr>
        <w:t xml:space="preserve">, </w:t>
      </w:r>
      <w:proofErr w:type="spellStart"/>
      <w:proofErr w:type="gramStart"/>
      <w:r w:rsidRPr="003A66B6">
        <w:rPr>
          <w:rFonts w:asciiTheme="minorHAnsi" w:hAnsiTheme="minorHAnsi" w:cstheme="minorHAnsi"/>
        </w:rPr>
        <w:t>M.Pd</w:t>
      </w:r>
      <w:proofErr w:type="spellEnd"/>
      <w:proofErr w:type="gramEnd"/>
      <w:r w:rsidRPr="003A66B6">
        <w:rPr>
          <w:rFonts w:asciiTheme="minorHAnsi" w:hAnsiTheme="minorHAnsi" w:cstheme="minorHAnsi"/>
        </w:rPr>
        <w:t xml:space="preserve">, dan </w:t>
      </w:r>
      <w:r w:rsidR="00170B1C">
        <w:rPr>
          <w:rFonts w:asciiTheme="minorHAnsi" w:hAnsiTheme="minorHAnsi" w:cstheme="minorHAnsi"/>
        </w:rPr>
        <w:t>Dr. Nova Asvio</w:t>
      </w:r>
      <w:r w:rsidRPr="003A66B6">
        <w:rPr>
          <w:rFonts w:asciiTheme="minorHAnsi" w:hAnsiTheme="minorHAnsi" w:cstheme="minorHAnsi"/>
        </w:rPr>
        <w:t xml:space="preserve">, </w:t>
      </w:r>
      <w:proofErr w:type="spellStart"/>
      <w:r w:rsidRPr="003A66B6">
        <w:rPr>
          <w:rFonts w:asciiTheme="minorHAnsi" w:hAnsiTheme="minorHAnsi" w:cstheme="minorHAnsi"/>
        </w:rPr>
        <w:t>M.Pd</w:t>
      </w:r>
      <w:proofErr w:type="spellEnd"/>
      <w:r w:rsidRPr="003A66B6">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akan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menerapkan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penulisan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artikel</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ilmiah</w:t>
      </w:r>
      <w:proofErr w:type="spellEnd"/>
      <w:r w:rsidRPr="003A66B6">
        <w:rPr>
          <w:rFonts w:asciiTheme="minorHAnsi" w:hAnsiTheme="minorHAnsi" w:cstheme="minorHAnsi"/>
        </w:rPr>
        <w:t xml:space="preserve"> dan </w:t>
      </w:r>
      <w:proofErr w:type="spellStart"/>
      <w:r w:rsidRPr="003A66B6">
        <w:rPr>
          <w:rFonts w:asciiTheme="minorHAnsi" w:hAnsiTheme="minorHAnsi" w:cstheme="minorHAnsi"/>
        </w:rPr>
        <w:t>mengirimkannya</w:t>
      </w:r>
      <w:proofErr w:type="spellEnd"/>
      <w:r w:rsidRPr="003A66B6">
        <w:rPr>
          <w:rFonts w:asciiTheme="minorHAnsi" w:hAnsiTheme="minorHAnsi" w:cstheme="minorHAnsi"/>
        </w:rPr>
        <w:t xml:space="preserve"> ke </w:t>
      </w:r>
      <w:proofErr w:type="spellStart"/>
      <w:r w:rsidRPr="003A66B6">
        <w:rPr>
          <w:rFonts w:asciiTheme="minorHAnsi" w:hAnsiTheme="minorHAnsi" w:cstheme="minorHAnsi"/>
        </w:rPr>
        <w:t>jurnal</w:t>
      </w:r>
      <w:proofErr w:type="spellEnd"/>
      <w:r w:rsidRPr="003A66B6">
        <w:rPr>
          <w:rFonts w:asciiTheme="minorHAnsi" w:hAnsiTheme="minorHAnsi" w:cstheme="minorHAnsi"/>
        </w:rPr>
        <w:t xml:space="preserve"> </w:t>
      </w:r>
      <w:proofErr w:type="spellStart"/>
      <w:r w:rsidR="00170B1C">
        <w:rPr>
          <w:rFonts w:asciiTheme="minorHAnsi" w:hAnsiTheme="minorHAnsi" w:cstheme="minorHAnsi"/>
        </w:rPr>
        <w:t>bereputasi</w:t>
      </w:r>
      <w:proofErr w:type="spellEnd"/>
      <w:r w:rsidRPr="003A66B6">
        <w:rPr>
          <w:rFonts w:asciiTheme="minorHAnsi" w:hAnsiTheme="minorHAnsi" w:cstheme="minorHAnsi"/>
        </w:rPr>
        <w:t xml:space="preserve">. </w:t>
      </w:r>
      <w:proofErr w:type="spellStart"/>
      <w:r w:rsidR="00170B1C">
        <w:rPr>
          <w:rFonts w:asciiTheme="minorHAnsi" w:hAnsiTheme="minorHAnsi" w:cstheme="minorHAnsi"/>
        </w:rPr>
        <w:t>Rektor</w:t>
      </w:r>
      <w:proofErr w:type="spellEnd"/>
      <w:r w:rsidR="00170B1C">
        <w:rPr>
          <w:rFonts w:asciiTheme="minorHAnsi" w:hAnsiTheme="minorHAnsi" w:cstheme="minorHAnsi"/>
        </w:rPr>
        <w:t xml:space="preserve"> </w:t>
      </w:r>
      <w:r w:rsidR="00170B1C" w:rsidRPr="00DC738A">
        <w:rPr>
          <w:rFonts w:cs="Calibri"/>
          <w:bCs/>
          <w:iCs/>
        </w:rPr>
        <w:t xml:space="preserve">Universitas Negeri Padang </w:t>
      </w:r>
      <w:r w:rsidR="00170B1C">
        <w:rPr>
          <w:rFonts w:cs="Calibri"/>
          <w:bCs/>
          <w:iCs/>
        </w:rPr>
        <w:t xml:space="preserve">dan </w:t>
      </w:r>
      <w:proofErr w:type="spellStart"/>
      <w:r w:rsidR="00170B1C">
        <w:rPr>
          <w:rFonts w:cs="Calibri"/>
          <w:bCs/>
          <w:iCs/>
        </w:rPr>
        <w:t>Dekan</w:t>
      </w:r>
      <w:proofErr w:type="spellEnd"/>
      <w:r w:rsidR="00170B1C">
        <w:rPr>
          <w:rFonts w:cs="Calibri"/>
          <w:bCs/>
          <w:iCs/>
        </w:rPr>
        <w:t xml:space="preserve"> </w:t>
      </w:r>
      <w:proofErr w:type="spellStart"/>
      <w:r w:rsidR="00170B1C" w:rsidRPr="00DC738A">
        <w:rPr>
          <w:rFonts w:cs="Calibri"/>
          <w:bCs/>
          <w:iCs/>
        </w:rPr>
        <w:t>Fakultas</w:t>
      </w:r>
      <w:proofErr w:type="spellEnd"/>
      <w:r w:rsidR="00170B1C" w:rsidRPr="00DC738A">
        <w:rPr>
          <w:rFonts w:cs="Calibri"/>
          <w:bCs/>
          <w:iCs/>
        </w:rPr>
        <w:t xml:space="preserve"> </w:t>
      </w:r>
      <w:proofErr w:type="spellStart"/>
      <w:r w:rsidR="00170B1C" w:rsidRPr="00DC738A">
        <w:rPr>
          <w:rFonts w:cs="Calibri"/>
          <w:bCs/>
          <w:iCs/>
        </w:rPr>
        <w:t>Ilmu</w:t>
      </w:r>
      <w:proofErr w:type="spellEnd"/>
      <w:r w:rsidR="00170B1C" w:rsidRPr="00DC738A">
        <w:rPr>
          <w:rFonts w:cs="Calibri"/>
          <w:bCs/>
          <w:iCs/>
        </w:rPr>
        <w:t xml:space="preserve"> Pendidikan</w:t>
      </w:r>
      <w:r w:rsidRPr="003A66B6">
        <w:rPr>
          <w:rFonts w:asciiTheme="minorHAnsi" w:hAnsiTheme="minorHAnsi" w:cstheme="minorHAnsi"/>
        </w:rPr>
        <w:t xml:space="preserve"> </w:t>
      </w:r>
      <w:proofErr w:type="spellStart"/>
      <w:r w:rsidRPr="003A66B6">
        <w:rPr>
          <w:rFonts w:asciiTheme="minorHAnsi" w:hAnsiTheme="minorHAnsi" w:cstheme="minorHAnsi"/>
        </w:rPr>
        <w:t>berharap</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adanya</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kelanjutan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kegiatan</w:t>
      </w:r>
      <w:proofErr w:type="spellEnd"/>
      <w:r w:rsidRPr="003A66B6">
        <w:rPr>
          <w:rFonts w:asciiTheme="minorHAnsi" w:hAnsiTheme="minorHAnsi" w:cstheme="minorHAnsi"/>
        </w:rPr>
        <w:t xml:space="preserve"> </w:t>
      </w:r>
      <w:r w:rsidR="00170B1C" w:rsidRPr="00061B7B">
        <w:rPr>
          <w:rFonts w:asciiTheme="minorHAnsi" w:hAnsiTheme="minorHAnsi" w:cstheme="minorHAnsi"/>
          <w:i/>
          <w:iCs/>
        </w:rPr>
        <w:t>coaching clinic</w:t>
      </w:r>
      <w:r w:rsidRPr="003A66B6">
        <w:rPr>
          <w:rFonts w:asciiTheme="minorHAnsi" w:hAnsiTheme="minorHAnsi" w:cstheme="minorHAnsi"/>
        </w:rPr>
        <w:t xml:space="preserve"> k</w:t>
      </w:r>
      <w:proofErr w:type="spellStart"/>
      <w:r w:rsidRPr="003A66B6">
        <w:rPr>
          <w:rFonts w:asciiTheme="minorHAnsi" w:hAnsiTheme="minorHAnsi" w:cstheme="minorHAnsi"/>
        </w:rPr>
        <w:t>hususnya</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pelatihan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artikel</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ilmiah</w:t>
      </w:r>
      <w:proofErr w:type="spellEnd"/>
      <w:r w:rsidRPr="003A66B6">
        <w:rPr>
          <w:rFonts w:asciiTheme="minorHAnsi" w:hAnsiTheme="minorHAnsi" w:cstheme="minorHAnsi"/>
        </w:rPr>
        <w:t xml:space="preserve"> </w:t>
      </w:r>
      <w:proofErr w:type="spellStart"/>
      <w:r w:rsidR="00170B1C">
        <w:rPr>
          <w:rFonts w:asciiTheme="minorHAnsi" w:hAnsiTheme="minorHAnsi" w:cstheme="minorHAnsi"/>
        </w:rPr>
        <w:t>jurnal</w:t>
      </w:r>
      <w:proofErr w:type="spellEnd"/>
      <w:r w:rsidR="00170B1C">
        <w:rPr>
          <w:rFonts w:asciiTheme="minorHAnsi" w:hAnsiTheme="minorHAnsi" w:cstheme="minorHAnsi"/>
        </w:rPr>
        <w:t xml:space="preserve"> </w:t>
      </w:r>
      <w:proofErr w:type="spellStart"/>
      <w:r w:rsidR="00170B1C">
        <w:rPr>
          <w:rFonts w:asciiTheme="minorHAnsi" w:hAnsiTheme="minorHAnsi" w:cstheme="minorHAnsi"/>
        </w:rPr>
        <w:t>bereputasi</w:t>
      </w:r>
      <w:proofErr w:type="spellEnd"/>
      <w:r w:rsidR="00170B1C">
        <w:rPr>
          <w:rFonts w:asciiTheme="minorHAnsi" w:hAnsiTheme="minorHAnsi" w:cstheme="minorHAnsi"/>
        </w:rPr>
        <w:t xml:space="preserve"> </w:t>
      </w:r>
      <w:r w:rsidRPr="003A66B6">
        <w:rPr>
          <w:rFonts w:asciiTheme="minorHAnsi" w:hAnsiTheme="minorHAnsi" w:cstheme="minorHAnsi"/>
        </w:rPr>
        <w:t xml:space="preserve">yang </w:t>
      </w:r>
      <w:proofErr w:type="spellStart"/>
      <w:r w:rsidRPr="003A66B6">
        <w:rPr>
          <w:rFonts w:asciiTheme="minorHAnsi" w:hAnsiTheme="minorHAnsi" w:cstheme="minorHAnsi"/>
        </w:rPr>
        <w:t>bertujuan</w:t>
      </w:r>
      <w:proofErr w:type="spellEnd"/>
      <w:r w:rsidRPr="003A66B6">
        <w:rPr>
          <w:rFonts w:asciiTheme="minorHAnsi" w:hAnsiTheme="minorHAnsi" w:cstheme="minorHAnsi"/>
        </w:rPr>
        <w:t xml:space="preserve"> u</w:t>
      </w:r>
      <w:proofErr w:type="spellStart"/>
      <w:r w:rsidRPr="003A66B6">
        <w:rPr>
          <w:rFonts w:asciiTheme="minorHAnsi" w:hAnsiTheme="minorHAnsi" w:cstheme="minorHAnsi"/>
        </w:rPr>
        <w:t>ntuk</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meningkatkan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kinerja</w:t>
      </w:r>
      <w:proofErr w:type="spellEnd"/>
      <w:r w:rsidRPr="003A66B6">
        <w:rPr>
          <w:rFonts w:asciiTheme="minorHAnsi" w:hAnsiTheme="minorHAnsi" w:cstheme="minorHAnsi"/>
        </w:rPr>
        <w:t xml:space="preserve"> </w:t>
      </w:r>
      <w:proofErr w:type="spellStart"/>
      <w:r w:rsidR="00861773">
        <w:rPr>
          <w:rFonts w:asciiTheme="minorHAnsi" w:hAnsiTheme="minorHAnsi" w:cstheme="minorHAnsi"/>
        </w:rPr>
        <w:t>dosen</w:t>
      </w:r>
      <w:proofErr w:type="spellEnd"/>
      <w:r w:rsidRPr="003A66B6">
        <w:rPr>
          <w:rFonts w:asciiTheme="minorHAnsi" w:hAnsiTheme="minorHAnsi" w:cstheme="minorHAnsi"/>
        </w:rPr>
        <w:t xml:space="preserve"> dengan </w:t>
      </w:r>
      <w:proofErr w:type="spellStart"/>
      <w:r w:rsidRPr="003A66B6">
        <w:rPr>
          <w:rFonts w:asciiTheme="minorHAnsi" w:hAnsiTheme="minorHAnsi" w:cstheme="minorHAnsi"/>
        </w:rPr>
        <w:t>jabatan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fungsional</w:t>
      </w:r>
      <w:proofErr w:type="spellEnd"/>
      <w:r w:rsidRPr="003A66B6">
        <w:rPr>
          <w:rFonts w:asciiTheme="minorHAnsi" w:hAnsiTheme="minorHAnsi" w:cstheme="minorHAnsi"/>
        </w:rPr>
        <w:t xml:space="preserve"> di </w:t>
      </w:r>
      <w:proofErr w:type="spellStart"/>
      <w:r w:rsidRPr="003A66B6">
        <w:rPr>
          <w:rFonts w:asciiTheme="minorHAnsi" w:hAnsiTheme="minorHAnsi" w:cstheme="minorHAnsi"/>
        </w:rPr>
        <w:t>kenaikan</w:t>
      </w:r>
      <w:proofErr w:type="spellEnd"/>
      <w:r w:rsidRPr="003A66B6">
        <w:rPr>
          <w:rFonts w:asciiTheme="minorHAnsi" w:hAnsiTheme="minorHAnsi" w:cstheme="minorHAnsi"/>
        </w:rPr>
        <w:t xml:space="preserve"> </w:t>
      </w:r>
      <w:proofErr w:type="spellStart"/>
      <w:r w:rsidRPr="003A66B6">
        <w:rPr>
          <w:rFonts w:asciiTheme="minorHAnsi" w:hAnsiTheme="minorHAnsi" w:cstheme="minorHAnsi"/>
        </w:rPr>
        <w:t>pangkat</w:t>
      </w:r>
      <w:proofErr w:type="spellEnd"/>
      <w:r w:rsidRPr="003A66B6">
        <w:rPr>
          <w:rFonts w:asciiTheme="minorHAnsi" w:hAnsiTheme="minorHAnsi" w:cstheme="minorHAnsi"/>
        </w:rPr>
        <w:t>/</w:t>
      </w:r>
      <w:proofErr w:type="spellStart"/>
      <w:r w:rsidR="008B61F4">
        <w:rPr>
          <w:rFonts w:asciiTheme="minorHAnsi" w:hAnsiTheme="minorHAnsi" w:cstheme="minorHAnsi"/>
        </w:rPr>
        <w:t>jabatan</w:t>
      </w:r>
      <w:proofErr w:type="spellEnd"/>
      <w:r w:rsidRPr="003A66B6">
        <w:rPr>
          <w:rFonts w:asciiTheme="minorHAnsi" w:hAnsiTheme="minorHAnsi" w:cstheme="minorHAnsi"/>
        </w:rPr>
        <w:t>.</w:t>
      </w:r>
    </w:p>
    <w:p w14:paraId="4DD36E35" w14:textId="77777777" w:rsidR="00CB39B2" w:rsidRPr="003A66B6" w:rsidRDefault="00CB39B2" w:rsidP="00CB39B2">
      <w:pPr>
        <w:shd w:val="clear" w:color="auto" w:fill="FFFFFF"/>
        <w:spacing w:after="0" w:line="240" w:lineRule="auto"/>
        <w:jc w:val="both"/>
        <w:rPr>
          <w:rFonts w:eastAsia="Calibri" w:cs="Calibri"/>
          <w:lang w:eastAsia="ja-JP"/>
        </w:rPr>
      </w:pPr>
    </w:p>
    <w:p w14:paraId="4FD963BC" w14:textId="77777777" w:rsidR="00AB7E7E" w:rsidRPr="00DA693E" w:rsidRDefault="00AB7E7E" w:rsidP="00F853B2">
      <w:pPr>
        <w:shd w:val="clear" w:color="auto" w:fill="FFFFFF"/>
        <w:spacing w:after="0" w:line="240" w:lineRule="auto"/>
        <w:ind w:firstLine="720"/>
        <w:jc w:val="both"/>
        <w:rPr>
          <w:rFonts w:eastAsia="Calibri" w:cs="Calibri"/>
          <w:lang w:val="id-ID" w:eastAsia="ja-JP"/>
        </w:rPr>
      </w:pPr>
    </w:p>
    <w:p w14:paraId="3950451B" w14:textId="2AC44CD5" w:rsidR="00F853B2" w:rsidRPr="00DA693E" w:rsidRDefault="00CB39B2" w:rsidP="00B35F1A">
      <w:pPr>
        <w:shd w:val="clear" w:color="auto" w:fill="FFFFFF"/>
        <w:spacing w:after="0" w:line="240" w:lineRule="auto"/>
        <w:jc w:val="both"/>
        <w:rPr>
          <w:rFonts w:eastAsia="Calibri" w:cs="Calibri"/>
          <w:b/>
          <w:lang w:eastAsia="ja-JP"/>
        </w:rPr>
      </w:pPr>
      <w:r w:rsidRPr="00DA693E">
        <w:rPr>
          <w:rFonts w:cs="Calibri"/>
          <w:b/>
          <w:lang w:eastAsia="ja-JP"/>
        </w:rPr>
        <w:t>Daftar Pustaka</w:t>
      </w:r>
    </w:p>
    <w:p w14:paraId="347E5AAA" w14:textId="53F21689" w:rsidR="00DA693E" w:rsidRDefault="00867B3C" w:rsidP="002C2EDB">
      <w:pPr>
        <w:spacing w:after="0" w:line="240" w:lineRule="auto"/>
        <w:jc w:val="both"/>
        <w:rPr>
          <w:rFonts w:eastAsia="Calibri" w:cs="Calibri"/>
          <w:lang w:val="id-ID" w:eastAsia="ja-JP"/>
        </w:rPr>
      </w:pPr>
      <w:r w:rsidRPr="00DA693E">
        <w:rPr>
          <w:rFonts w:eastAsia="Calibri" w:cs="Calibri"/>
          <w:lang w:val="id-ID" w:eastAsia="ja-JP"/>
        </w:rPr>
        <w:tab/>
      </w:r>
    </w:p>
    <w:p w14:paraId="2185D477" w14:textId="79EC0986" w:rsidR="007F6A01" w:rsidRPr="007F6A01" w:rsidRDefault="002C2EDB" w:rsidP="00DA6C8B">
      <w:pPr>
        <w:widowControl w:val="0"/>
        <w:autoSpaceDE w:val="0"/>
        <w:autoSpaceDN w:val="0"/>
        <w:adjustRightInd w:val="0"/>
        <w:spacing w:after="0" w:line="240" w:lineRule="auto"/>
        <w:ind w:left="480" w:hanging="480"/>
        <w:jc w:val="both"/>
        <w:rPr>
          <w:rFonts w:cs="Calibri"/>
          <w:noProof/>
          <w:sz w:val="20"/>
          <w:szCs w:val="24"/>
        </w:rPr>
      </w:pPr>
      <w:r>
        <w:rPr>
          <w:rStyle w:val="Strong"/>
          <w:rFonts w:cs="Calibri"/>
          <w:sz w:val="21"/>
          <w:szCs w:val="21"/>
        </w:rPr>
        <w:fldChar w:fldCharType="begin" w:fldLock="1"/>
      </w:r>
      <w:r>
        <w:rPr>
          <w:rStyle w:val="Strong"/>
          <w:rFonts w:cs="Calibri"/>
          <w:sz w:val="21"/>
          <w:szCs w:val="21"/>
        </w:rPr>
        <w:instrText xml:space="preserve">ADDIN Mendeley Bibliography CSL_BIBLIOGRAPHY </w:instrText>
      </w:r>
      <w:r>
        <w:rPr>
          <w:rStyle w:val="Strong"/>
          <w:rFonts w:cs="Calibri"/>
          <w:sz w:val="21"/>
          <w:szCs w:val="21"/>
        </w:rPr>
        <w:fldChar w:fldCharType="separate"/>
      </w:r>
      <w:r w:rsidR="007F6A01" w:rsidRPr="007F6A01">
        <w:rPr>
          <w:rFonts w:cs="Calibri"/>
          <w:noProof/>
          <w:sz w:val="20"/>
          <w:szCs w:val="24"/>
        </w:rPr>
        <w:t xml:space="preserve">Bollenbach, K. L., Powell, E. D., Moore, S. L., &amp; Groves, J. F. (2014). Building A Healthy Online Student Community Through Education Environment Design. </w:t>
      </w:r>
      <w:r w:rsidR="007F6A01" w:rsidRPr="007F6A01">
        <w:rPr>
          <w:rFonts w:cs="Calibri"/>
          <w:i/>
          <w:iCs/>
          <w:noProof/>
          <w:sz w:val="20"/>
          <w:szCs w:val="24"/>
        </w:rPr>
        <w:t>ASEE Annual Conference and Exposition, Conference Proceedings</w:t>
      </w:r>
      <w:r w:rsidR="007F6A01" w:rsidRPr="007F6A01">
        <w:rPr>
          <w:rFonts w:cs="Calibri"/>
          <w:noProof/>
          <w:sz w:val="20"/>
          <w:szCs w:val="24"/>
        </w:rPr>
        <w:t>. https://doi.org/10.18260/1-2--20130</w:t>
      </w:r>
    </w:p>
    <w:p w14:paraId="26349FBD"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Cleland, J., McKimm, J., Fuller, R., Taylor, D., Janczukowicz, J., &amp; Gibbs, T. (2020). Adapting to the impact of COVID-19: Sharing stories, sharing practice. </w:t>
      </w:r>
      <w:r w:rsidRPr="007F6A01">
        <w:rPr>
          <w:rFonts w:cs="Calibri"/>
          <w:i/>
          <w:iCs/>
          <w:noProof/>
          <w:sz w:val="20"/>
          <w:szCs w:val="24"/>
        </w:rPr>
        <w:t>Med Teach</w:t>
      </w:r>
      <w:r w:rsidRPr="007F6A01">
        <w:rPr>
          <w:rFonts w:cs="Calibri"/>
          <w:noProof/>
          <w:sz w:val="20"/>
          <w:szCs w:val="24"/>
        </w:rPr>
        <w:t xml:space="preserve">, </w:t>
      </w:r>
      <w:r w:rsidRPr="007F6A01">
        <w:rPr>
          <w:rFonts w:cs="Calibri"/>
          <w:i/>
          <w:iCs/>
          <w:noProof/>
          <w:sz w:val="20"/>
          <w:szCs w:val="24"/>
        </w:rPr>
        <w:t>42</w:t>
      </w:r>
      <w:r w:rsidRPr="007F6A01">
        <w:rPr>
          <w:rFonts w:cs="Calibri"/>
          <w:noProof/>
          <w:sz w:val="20"/>
          <w:szCs w:val="24"/>
        </w:rPr>
        <w:t>(7), 772–775. https://doi.org/10.1080/0142159X.2020.1757635</w:t>
      </w:r>
    </w:p>
    <w:p w14:paraId="4BE0EC94"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Harasim, L. (2017). </w:t>
      </w:r>
      <w:r w:rsidRPr="007F6A01">
        <w:rPr>
          <w:rFonts w:cs="Calibri"/>
          <w:i/>
          <w:iCs/>
          <w:noProof/>
          <w:sz w:val="20"/>
          <w:szCs w:val="24"/>
        </w:rPr>
        <w:t>Learning Theory and Online Technologies (2nd ed.)</w:t>
      </w:r>
      <w:r w:rsidRPr="007F6A01">
        <w:rPr>
          <w:rFonts w:cs="Calibri"/>
          <w:noProof/>
          <w:sz w:val="20"/>
          <w:szCs w:val="24"/>
        </w:rPr>
        <w:t>. Routledge. https://doi.org/https://doi.org/10.4324/9781315716831</w:t>
      </w:r>
    </w:p>
    <w:p w14:paraId="0EE0B838"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Keengwe, J., &amp; Kidd, T. T. (2010). Towards Best Practices in Online Learning and Teaching in Higher Education. </w:t>
      </w:r>
      <w:r w:rsidRPr="007F6A01">
        <w:rPr>
          <w:rFonts w:cs="Calibri"/>
          <w:i/>
          <w:iCs/>
          <w:noProof/>
          <w:sz w:val="20"/>
          <w:szCs w:val="24"/>
        </w:rPr>
        <w:t>MERLOT Journal of Online Learning and Teaching</w:t>
      </w:r>
      <w:r w:rsidRPr="007F6A01">
        <w:rPr>
          <w:rFonts w:cs="Calibri"/>
          <w:noProof/>
          <w:sz w:val="20"/>
          <w:szCs w:val="24"/>
        </w:rPr>
        <w:t xml:space="preserve">, </w:t>
      </w:r>
      <w:r w:rsidRPr="007F6A01">
        <w:rPr>
          <w:rFonts w:cs="Calibri"/>
          <w:i/>
          <w:iCs/>
          <w:noProof/>
          <w:sz w:val="20"/>
          <w:szCs w:val="24"/>
        </w:rPr>
        <w:t>6</w:t>
      </w:r>
      <w:r w:rsidRPr="007F6A01">
        <w:rPr>
          <w:rFonts w:cs="Calibri"/>
          <w:noProof/>
          <w:sz w:val="20"/>
          <w:szCs w:val="24"/>
        </w:rPr>
        <w:t>(2), 533–541. https://jolt.merlot.org/vol6no2/keengwe_0610.pdf</w:t>
      </w:r>
    </w:p>
    <w:p w14:paraId="5E07F6A3"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Lee, L., &amp; Markey, A. (2014). A study of learners’ perceptions of online intercultural exchange through Web 2.0 technologies. </w:t>
      </w:r>
      <w:r w:rsidRPr="007F6A01">
        <w:rPr>
          <w:rFonts w:cs="Calibri"/>
          <w:i/>
          <w:iCs/>
          <w:noProof/>
          <w:sz w:val="20"/>
          <w:szCs w:val="24"/>
        </w:rPr>
        <w:t>ReCALL</w:t>
      </w:r>
      <w:r w:rsidRPr="007F6A01">
        <w:rPr>
          <w:rFonts w:cs="Calibri"/>
          <w:noProof/>
          <w:sz w:val="20"/>
          <w:szCs w:val="24"/>
        </w:rPr>
        <w:t xml:space="preserve">, </w:t>
      </w:r>
      <w:r w:rsidRPr="007F6A01">
        <w:rPr>
          <w:rFonts w:cs="Calibri"/>
          <w:i/>
          <w:iCs/>
          <w:noProof/>
          <w:sz w:val="20"/>
          <w:szCs w:val="24"/>
        </w:rPr>
        <w:t>26</w:t>
      </w:r>
      <w:r w:rsidRPr="007F6A01">
        <w:rPr>
          <w:rFonts w:cs="Calibri"/>
          <w:noProof/>
          <w:sz w:val="20"/>
          <w:szCs w:val="24"/>
        </w:rPr>
        <w:t>(3). https://doi.org/https://doi.org/10.1017/S0958344014000111</w:t>
      </w:r>
    </w:p>
    <w:p w14:paraId="728DB131"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Moore, M. G., &amp; Kearsley, G. (2020). Distance education: a systems view of online learning. </w:t>
      </w:r>
      <w:r w:rsidRPr="007F6A01">
        <w:rPr>
          <w:rFonts w:cs="Calibri"/>
          <w:i/>
          <w:iCs/>
          <w:noProof/>
          <w:sz w:val="20"/>
          <w:szCs w:val="24"/>
        </w:rPr>
        <w:t>Educational Review</w:t>
      </w:r>
      <w:r w:rsidRPr="007F6A01">
        <w:rPr>
          <w:rFonts w:cs="Calibri"/>
          <w:noProof/>
          <w:sz w:val="20"/>
          <w:szCs w:val="24"/>
        </w:rPr>
        <w:t xml:space="preserve">, </w:t>
      </w:r>
      <w:r w:rsidRPr="007F6A01">
        <w:rPr>
          <w:rFonts w:cs="Calibri"/>
          <w:i/>
          <w:iCs/>
          <w:noProof/>
          <w:sz w:val="20"/>
          <w:szCs w:val="24"/>
        </w:rPr>
        <w:t>72</w:t>
      </w:r>
      <w:r w:rsidRPr="007F6A01">
        <w:rPr>
          <w:rFonts w:cs="Calibri"/>
          <w:noProof/>
          <w:sz w:val="20"/>
          <w:szCs w:val="24"/>
        </w:rPr>
        <w:t>(6), 800. https://doi.org/https://doi.org/10.1080/00131911.2020.1766204</w:t>
      </w:r>
    </w:p>
    <w:p w14:paraId="40D386CF"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Permana, S. A., Hartanto, S., Lia, A., &amp; Magiman, M. M. (2021). Webinar Technology-Based Science Article Writing Training. </w:t>
      </w:r>
      <w:r w:rsidRPr="007F6A01">
        <w:rPr>
          <w:rFonts w:cs="Calibri"/>
          <w:i/>
          <w:iCs/>
          <w:noProof/>
          <w:sz w:val="20"/>
          <w:szCs w:val="24"/>
        </w:rPr>
        <w:t>Journal of Physics: Conference Series</w:t>
      </w:r>
      <w:r w:rsidRPr="007F6A01">
        <w:rPr>
          <w:rFonts w:cs="Calibri"/>
          <w:noProof/>
          <w:sz w:val="20"/>
          <w:szCs w:val="24"/>
        </w:rPr>
        <w:t xml:space="preserve">, </w:t>
      </w:r>
      <w:r w:rsidRPr="007F6A01">
        <w:rPr>
          <w:rFonts w:cs="Calibri"/>
          <w:i/>
          <w:iCs/>
          <w:noProof/>
          <w:sz w:val="20"/>
          <w:szCs w:val="24"/>
        </w:rPr>
        <w:t>1823</w:t>
      </w:r>
      <w:r w:rsidRPr="007F6A01">
        <w:rPr>
          <w:rFonts w:cs="Calibri"/>
          <w:noProof/>
          <w:sz w:val="20"/>
          <w:szCs w:val="24"/>
        </w:rPr>
        <w:t>(1). https://doi.org/10.1088/1742-6596/1823/1/012040</w:t>
      </w:r>
    </w:p>
    <w:p w14:paraId="0DE77D28"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lastRenderedPageBreak/>
        <w:t xml:space="preserve">Reyna, J., Todd, B., &amp; Hanham, J. (2020). A Practical Framework to Design Educational Webinars in the Age of COVID-19. </w:t>
      </w:r>
      <w:r w:rsidRPr="007F6A01">
        <w:rPr>
          <w:rFonts w:cs="Calibri"/>
          <w:i/>
          <w:iCs/>
          <w:noProof/>
          <w:sz w:val="20"/>
          <w:szCs w:val="24"/>
        </w:rPr>
        <w:t>Proceedings of EdMedia + Innovate Learning 2020</w:t>
      </w:r>
      <w:r w:rsidRPr="007F6A01">
        <w:rPr>
          <w:rFonts w:cs="Calibri"/>
          <w:noProof/>
          <w:sz w:val="20"/>
          <w:szCs w:val="24"/>
        </w:rPr>
        <w:t xml:space="preserve">, </w:t>
      </w:r>
      <w:r w:rsidRPr="007F6A01">
        <w:rPr>
          <w:rFonts w:cs="Calibri"/>
          <w:i/>
          <w:iCs/>
          <w:noProof/>
          <w:sz w:val="20"/>
          <w:szCs w:val="24"/>
        </w:rPr>
        <w:t>July</w:t>
      </w:r>
      <w:r w:rsidRPr="007F6A01">
        <w:rPr>
          <w:rFonts w:cs="Calibri"/>
          <w:noProof/>
          <w:sz w:val="20"/>
          <w:szCs w:val="24"/>
        </w:rPr>
        <w:t>, 265–271. https://www.learntechlib.org/p/217312</w:t>
      </w:r>
    </w:p>
    <w:p w14:paraId="04B925BA"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Rummler, G. A., &amp; Brache, A. P. (1988). The systems view of human performance. </w:t>
      </w:r>
      <w:r w:rsidRPr="007F6A01">
        <w:rPr>
          <w:rFonts w:cs="Calibri"/>
          <w:i/>
          <w:iCs/>
          <w:noProof/>
          <w:sz w:val="20"/>
          <w:szCs w:val="24"/>
        </w:rPr>
        <w:t>Training</w:t>
      </w:r>
      <w:r w:rsidRPr="007F6A01">
        <w:rPr>
          <w:rFonts w:cs="Calibri"/>
          <w:noProof/>
          <w:sz w:val="20"/>
          <w:szCs w:val="24"/>
        </w:rPr>
        <w:t xml:space="preserve">, </w:t>
      </w:r>
      <w:r w:rsidRPr="007F6A01">
        <w:rPr>
          <w:rFonts w:cs="Calibri"/>
          <w:i/>
          <w:iCs/>
          <w:noProof/>
          <w:sz w:val="20"/>
          <w:szCs w:val="24"/>
        </w:rPr>
        <w:t>25</w:t>
      </w:r>
      <w:r w:rsidRPr="007F6A01">
        <w:rPr>
          <w:rFonts w:cs="Calibri"/>
          <w:noProof/>
          <w:sz w:val="20"/>
          <w:szCs w:val="24"/>
        </w:rPr>
        <w:t>(9), 45–53. https://eric.ed.gov/?id=EJ377133</w:t>
      </w:r>
    </w:p>
    <w:p w14:paraId="4DE8FAE7"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Stošić, L. (2015). The importance of educational technology in teaching. </w:t>
      </w:r>
      <w:r w:rsidRPr="007F6A01">
        <w:rPr>
          <w:rFonts w:cs="Calibri"/>
          <w:i/>
          <w:iCs/>
          <w:noProof/>
          <w:sz w:val="20"/>
          <w:szCs w:val="24"/>
        </w:rPr>
        <w:t>International Journal of Cognitive Research in Science, Engineering and Education</w:t>
      </w:r>
      <w:r w:rsidRPr="007F6A01">
        <w:rPr>
          <w:rFonts w:cs="Calibri"/>
          <w:noProof/>
          <w:sz w:val="20"/>
          <w:szCs w:val="24"/>
        </w:rPr>
        <w:t xml:space="preserve">, </w:t>
      </w:r>
      <w:r w:rsidRPr="007F6A01">
        <w:rPr>
          <w:rFonts w:cs="Calibri"/>
          <w:i/>
          <w:iCs/>
          <w:noProof/>
          <w:sz w:val="20"/>
          <w:szCs w:val="24"/>
        </w:rPr>
        <w:t>3</w:t>
      </w:r>
      <w:r w:rsidRPr="007F6A01">
        <w:rPr>
          <w:rFonts w:cs="Calibri"/>
          <w:noProof/>
          <w:sz w:val="20"/>
          <w:szCs w:val="24"/>
        </w:rPr>
        <w:t>(1), 111–114. https://doi.org/10.23947/2334-8496-2015-3-1-111-114</w:t>
      </w:r>
    </w:p>
    <w:p w14:paraId="7DEE61CE"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szCs w:val="24"/>
        </w:rPr>
      </w:pPr>
      <w:r w:rsidRPr="007F6A01">
        <w:rPr>
          <w:rFonts w:cs="Calibri"/>
          <w:noProof/>
          <w:sz w:val="20"/>
          <w:szCs w:val="24"/>
        </w:rPr>
        <w:t xml:space="preserve">Yang, J., Kinshuk, K., Yu, H., Chen, S. J., &amp; Huang, R. (2014). Strategies for Smooth and Effective Cross-Cultural Online Collaborative Learning. </w:t>
      </w:r>
      <w:r w:rsidRPr="007F6A01">
        <w:rPr>
          <w:rFonts w:cs="Calibri"/>
          <w:i/>
          <w:iCs/>
          <w:noProof/>
          <w:sz w:val="20"/>
          <w:szCs w:val="24"/>
        </w:rPr>
        <w:t>Journal of Educational Technology &amp; Society</w:t>
      </w:r>
      <w:r w:rsidRPr="007F6A01">
        <w:rPr>
          <w:rFonts w:cs="Calibri"/>
          <w:noProof/>
          <w:sz w:val="20"/>
          <w:szCs w:val="24"/>
        </w:rPr>
        <w:t xml:space="preserve">, </w:t>
      </w:r>
      <w:r w:rsidRPr="007F6A01">
        <w:rPr>
          <w:rFonts w:cs="Calibri"/>
          <w:i/>
          <w:iCs/>
          <w:noProof/>
          <w:sz w:val="20"/>
          <w:szCs w:val="24"/>
        </w:rPr>
        <w:t>17</w:t>
      </w:r>
      <w:r w:rsidRPr="007F6A01">
        <w:rPr>
          <w:rFonts w:cs="Calibri"/>
          <w:noProof/>
          <w:sz w:val="20"/>
          <w:szCs w:val="24"/>
        </w:rPr>
        <w:t>(3). http://www.learntechlib.org/p/156091/</w:t>
      </w:r>
    </w:p>
    <w:p w14:paraId="3D2B1FA3" w14:textId="77777777" w:rsidR="007F6A01" w:rsidRPr="007F6A01" w:rsidRDefault="007F6A01" w:rsidP="00DA6C8B">
      <w:pPr>
        <w:widowControl w:val="0"/>
        <w:autoSpaceDE w:val="0"/>
        <w:autoSpaceDN w:val="0"/>
        <w:adjustRightInd w:val="0"/>
        <w:spacing w:after="0" w:line="240" w:lineRule="auto"/>
        <w:ind w:left="480" w:hanging="480"/>
        <w:jc w:val="both"/>
        <w:rPr>
          <w:rFonts w:cs="Calibri"/>
          <w:noProof/>
          <w:sz w:val="20"/>
        </w:rPr>
      </w:pPr>
      <w:r w:rsidRPr="007F6A01">
        <w:rPr>
          <w:rFonts w:cs="Calibri"/>
          <w:noProof/>
          <w:sz w:val="20"/>
          <w:szCs w:val="24"/>
        </w:rPr>
        <w:t xml:space="preserve">Yuan, J., &amp; Kim, C. (2014). Guidelines for facilitating the development of learning communities in online courses. </w:t>
      </w:r>
      <w:r w:rsidRPr="007F6A01">
        <w:rPr>
          <w:rFonts w:cs="Calibri"/>
          <w:i/>
          <w:iCs/>
          <w:noProof/>
          <w:sz w:val="20"/>
          <w:szCs w:val="24"/>
        </w:rPr>
        <w:t>J. Comput. Assist. Learn.</w:t>
      </w:r>
      <w:r w:rsidRPr="007F6A01">
        <w:rPr>
          <w:rFonts w:cs="Calibri"/>
          <w:noProof/>
          <w:sz w:val="20"/>
          <w:szCs w:val="24"/>
        </w:rPr>
        <w:t xml:space="preserve">, </w:t>
      </w:r>
      <w:r w:rsidRPr="007F6A01">
        <w:rPr>
          <w:rFonts w:cs="Calibri"/>
          <w:i/>
          <w:iCs/>
          <w:noProof/>
          <w:sz w:val="20"/>
          <w:szCs w:val="24"/>
        </w:rPr>
        <w:t>30</w:t>
      </w:r>
      <w:r w:rsidRPr="007F6A01">
        <w:rPr>
          <w:rFonts w:cs="Calibri"/>
          <w:noProof/>
          <w:sz w:val="20"/>
          <w:szCs w:val="24"/>
        </w:rPr>
        <w:t>(3), 220–232. https://doi.org/https://doi.org/10.1111/jcal.12042</w:t>
      </w:r>
    </w:p>
    <w:p w14:paraId="09575905" w14:textId="61966401" w:rsidR="002C2EDB" w:rsidRPr="002C2EDB" w:rsidRDefault="002C2EDB" w:rsidP="00DA6C8B">
      <w:pPr>
        <w:spacing w:after="0" w:line="240" w:lineRule="auto"/>
        <w:jc w:val="both"/>
        <w:rPr>
          <w:rStyle w:val="Strong"/>
          <w:rFonts w:cs="Calibri"/>
          <w:sz w:val="21"/>
          <w:szCs w:val="21"/>
        </w:rPr>
      </w:pPr>
      <w:r>
        <w:rPr>
          <w:rStyle w:val="Strong"/>
          <w:rFonts w:cs="Calibri"/>
          <w:sz w:val="21"/>
          <w:szCs w:val="21"/>
        </w:rPr>
        <w:fldChar w:fldCharType="end"/>
      </w:r>
    </w:p>
    <w:sectPr w:rsidR="002C2EDB" w:rsidRPr="002C2EDB" w:rsidSect="00DA693E">
      <w:type w:val="continuous"/>
      <w:pgSz w:w="11906" w:h="16838"/>
      <w:pgMar w:top="1433" w:right="1700" w:bottom="1440" w:left="1701" w:header="568" w:footer="4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E180" w14:textId="77777777" w:rsidR="00422A68" w:rsidRDefault="00422A68" w:rsidP="00856602">
      <w:pPr>
        <w:spacing w:after="0" w:line="240" w:lineRule="auto"/>
      </w:pPr>
      <w:r>
        <w:separator/>
      </w:r>
    </w:p>
  </w:endnote>
  <w:endnote w:type="continuationSeparator" w:id="0">
    <w:p w14:paraId="506DE88B" w14:textId="77777777" w:rsidR="00422A68" w:rsidRDefault="00422A68"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17EC" w14:textId="77777777" w:rsidR="00032FA0" w:rsidRDefault="00032FA0">
    <w:pPr>
      <w:pStyle w:val="Footer"/>
      <w:jc w:val="center"/>
    </w:pPr>
    <w:r>
      <w:fldChar w:fldCharType="begin"/>
    </w:r>
    <w:r>
      <w:instrText xml:space="preserve"> PAGE   \* MERGEFORMAT </w:instrText>
    </w:r>
    <w:r>
      <w:fldChar w:fldCharType="separate"/>
    </w:r>
    <w:r w:rsidR="0074653F">
      <w:rPr>
        <w:noProof/>
      </w:rPr>
      <w:t>2</w:t>
    </w:r>
    <w:r>
      <w:rPr>
        <w:noProof/>
      </w:rPr>
      <w:fldChar w:fldCharType="end"/>
    </w:r>
  </w:p>
  <w:p w14:paraId="1D1A6D56" w14:textId="77777777" w:rsidR="00856602" w:rsidRDefault="00856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93C6" w14:textId="58B006B9" w:rsidR="00032FA0" w:rsidRPr="000F04DD" w:rsidRDefault="003042FF" w:rsidP="009F4760">
    <w:pPr>
      <w:autoSpaceDE w:val="0"/>
      <w:autoSpaceDN w:val="0"/>
      <w:adjustRightInd w:val="0"/>
      <w:spacing w:after="0" w:line="240" w:lineRule="auto"/>
      <w:jc w:val="both"/>
      <w:rPr>
        <w:i/>
        <w:sz w:val="20"/>
      </w:rPr>
    </w:pPr>
    <w:r w:rsidRPr="003042FF">
      <w:rPr>
        <w:i/>
        <w:sz w:val="20"/>
      </w:rPr>
      <w:t>http://journal.al-matani.com/index.php/arsy</w:t>
    </w:r>
    <w:r w:rsidR="000F04DD" w:rsidRPr="000F04DD">
      <w:rPr>
        <w:i/>
        <w:sz w:val="20"/>
      </w:rPr>
      <w:t xml:space="preserve">, </w:t>
    </w:r>
    <w:proofErr w:type="spellStart"/>
    <w:proofErr w:type="gramStart"/>
    <w:r w:rsidR="000F04DD" w:rsidRPr="000F04DD">
      <w:rPr>
        <w:i/>
        <w:sz w:val="20"/>
      </w:rPr>
      <w:t>doi</w:t>
    </w:r>
    <w:proofErr w:type="spellEnd"/>
    <w:r w:rsidR="000F04DD" w:rsidRPr="000F04DD">
      <w:rPr>
        <w:i/>
        <w:sz w:val="20"/>
      </w:rPr>
      <w:t xml:space="preserve"> :</w:t>
    </w:r>
    <w:proofErr w:type="gramEnd"/>
    <w:r w:rsidR="000F04DD" w:rsidRPr="000F04DD">
      <w:rPr>
        <w:i/>
        <w:sz w:val="20"/>
      </w:rPr>
      <w:t xml:space="preserve"> 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A42E" w14:textId="77777777" w:rsidR="00422A68" w:rsidRDefault="00422A68" w:rsidP="00856602">
      <w:pPr>
        <w:spacing w:after="0" w:line="240" w:lineRule="auto"/>
      </w:pPr>
      <w:r>
        <w:separator/>
      </w:r>
    </w:p>
  </w:footnote>
  <w:footnote w:type="continuationSeparator" w:id="0">
    <w:p w14:paraId="0905A4FD" w14:textId="77777777" w:rsidR="00422A68" w:rsidRDefault="00422A68"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51A9" w14:textId="77777777" w:rsidR="000B3D59" w:rsidRDefault="000B3D59" w:rsidP="00867B3C">
    <w:pPr>
      <w:pStyle w:val="Header"/>
      <w:rPr>
        <w:i/>
        <w:sz w:val="21"/>
      </w:rPr>
    </w:pPr>
  </w:p>
  <w:p w14:paraId="7F58F950" w14:textId="77777777" w:rsidR="003042FF" w:rsidRPr="003042FF" w:rsidRDefault="003042FF" w:rsidP="003042FF">
    <w:pPr>
      <w:pStyle w:val="Header"/>
      <w:ind w:right="-45"/>
      <w:jc w:val="right"/>
      <w:rPr>
        <w:rFonts w:ascii="Helvetica" w:hAnsi="Helvetica" w:cs="Helvetica"/>
        <w:color w:val="000000"/>
        <w:szCs w:val="24"/>
      </w:rPr>
    </w:pPr>
    <w:proofErr w:type="gramStart"/>
    <w:r w:rsidRPr="003042FF">
      <w:rPr>
        <w:rFonts w:ascii="Helvetica" w:hAnsi="Helvetica" w:cs="Helvetica"/>
        <w:color w:val="000000"/>
        <w:szCs w:val="24"/>
      </w:rPr>
      <w:t>ARSY :</w:t>
    </w:r>
    <w:proofErr w:type="gramEnd"/>
    <w:r w:rsidRPr="003042FF">
      <w:rPr>
        <w:rFonts w:ascii="Helvetica" w:hAnsi="Helvetica" w:cs="Helvetica"/>
        <w:color w:val="000000"/>
        <w:szCs w:val="24"/>
      </w:rPr>
      <w:t xml:space="preserve"> </w:t>
    </w:r>
    <w:proofErr w:type="spellStart"/>
    <w:r w:rsidRPr="003042FF">
      <w:rPr>
        <w:rFonts w:ascii="Helvetica" w:hAnsi="Helvetica" w:cs="Helvetica"/>
        <w:color w:val="000000"/>
        <w:szCs w:val="24"/>
      </w:rPr>
      <w:t>Aplikasi</w:t>
    </w:r>
    <w:proofErr w:type="spellEnd"/>
    <w:r w:rsidRPr="003042FF">
      <w:rPr>
        <w:rFonts w:ascii="Helvetica" w:hAnsi="Helvetica" w:cs="Helvetica"/>
        <w:color w:val="000000"/>
        <w:szCs w:val="24"/>
      </w:rPr>
      <w:t xml:space="preserve"> </w:t>
    </w:r>
    <w:proofErr w:type="spellStart"/>
    <w:r w:rsidRPr="003042FF">
      <w:rPr>
        <w:rFonts w:ascii="Helvetica" w:hAnsi="Helvetica" w:cs="Helvetica"/>
        <w:color w:val="000000"/>
        <w:szCs w:val="24"/>
      </w:rPr>
      <w:t>Riset</w:t>
    </w:r>
    <w:proofErr w:type="spellEnd"/>
    <w:r w:rsidRPr="003042FF">
      <w:rPr>
        <w:rFonts w:ascii="Helvetica" w:hAnsi="Helvetica" w:cs="Helvetica"/>
        <w:color w:val="000000"/>
        <w:szCs w:val="24"/>
      </w:rPr>
      <w:t xml:space="preserve"> </w:t>
    </w:r>
    <w:proofErr w:type="spellStart"/>
    <w:r w:rsidRPr="003042FF">
      <w:rPr>
        <w:rFonts w:ascii="Helvetica" w:hAnsi="Helvetica" w:cs="Helvetica"/>
        <w:color w:val="000000"/>
        <w:szCs w:val="24"/>
      </w:rPr>
      <w:t>kepada</w:t>
    </w:r>
    <w:proofErr w:type="spellEnd"/>
    <w:r w:rsidRPr="003042FF">
      <w:rPr>
        <w:rFonts w:ascii="Helvetica" w:hAnsi="Helvetica" w:cs="Helvetica"/>
        <w:color w:val="000000"/>
        <w:szCs w:val="24"/>
      </w:rPr>
      <w:t xml:space="preserve"> Masyarakat</w:t>
    </w:r>
  </w:p>
  <w:p w14:paraId="65853080" w14:textId="646CE9E2" w:rsidR="00867B3C" w:rsidRPr="000F04DD" w:rsidRDefault="000F04DD" w:rsidP="000F04DD">
    <w:pPr>
      <w:pStyle w:val="Header"/>
      <w:ind w:right="-45"/>
      <w:jc w:val="right"/>
      <w:rPr>
        <w:sz w:val="20"/>
      </w:rPr>
    </w:pPr>
    <w:r w:rsidRPr="000F04DD">
      <w:rPr>
        <w:sz w:val="20"/>
      </w:rPr>
      <w:t>Volume xx No xx Page xx - xx</w:t>
    </w:r>
    <w:r w:rsidR="00867B3C" w:rsidRPr="000F04DD">
      <w:rPr>
        <w:i/>
      </w:rPr>
      <w:t>,</w:t>
    </w:r>
    <w:r w:rsidR="00867B3C" w:rsidRPr="000F04DD">
      <w:t xml:space="preserve"> </w:t>
    </w:r>
    <w:r w:rsidR="00867B3C" w:rsidRPr="000F04DD">
      <w:rPr>
        <w:sz w:val="20"/>
      </w:rPr>
      <w:t>xx(xx): xx - xx</w:t>
    </w:r>
  </w:p>
  <w:p w14:paraId="1714CCB8" w14:textId="4A2A2E5E" w:rsidR="002D6F78" w:rsidRPr="00032FA0" w:rsidRDefault="00032FA0" w:rsidP="00B02175">
    <w:pPr>
      <w:pStyle w:val="Header"/>
      <w:rPr>
        <w:rFonts w:ascii="Perpetua" w:hAnsi="Perpetua"/>
      </w:rPr>
    </w:pPr>
    <w:r>
      <w:rPr>
        <w:rFonts w:ascii="Perpetua" w:hAnsi="Perpetua"/>
      </w:rPr>
      <w:tab/>
    </w:r>
    <w:r>
      <w:rPr>
        <w:rFonts w:ascii="Perpetua" w:hAnsi="Perpetu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66F9" w14:textId="4881CB6D" w:rsidR="009F4760" w:rsidRPr="009F4760" w:rsidRDefault="009F4760" w:rsidP="000A251D">
    <w:pPr>
      <w:pStyle w:val="Header"/>
      <w:jc w:val="right"/>
      <w:rPr>
        <w:b/>
        <w:sz w:val="10"/>
      </w:rPr>
    </w:pPr>
  </w:p>
  <w:p w14:paraId="23645F20" w14:textId="3665F15C" w:rsidR="004A2FF7" w:rsidRDefault="00DA693E" w:rsidP="00311C4B">
    <w:pPr>
      <w:pStyle w:val="Header"/>
      <w:jc w:val="center"/>
      <w:rPr>
        <w:b/>
        <w:sz w:val="24"/>
      </w:rPr>
    </w:pPr>
    <w:r>
      <w:rPr>
        <w:b/>
        <w:noProof/>
        <w:sz w:val="24"/>
      </w:rPr>
      <w:drawing>
        <wp:anchor distT="0" distB="0" distL="114300" distR="114300" simplePos="0" relativeHeight="251658240" behindDoc="0" locked="0" layoutInCell="1" allowOverlap="1" wp14:anchorId="3016741C" wp14:editId="7D5856B8">
          <wp:simplePos x="0" y="0"/>
          <wp:positionH relativeFrom="column">
            <wp:posOffset>-26035</wp:posOffset>
          </wp:positionH>
          <wp:positionV relativeFrom="paragraph">
            <wp:posOffset>164661</wp:posOffset>
          </wp:positionV>
          <wp:extent cx="1300480" cy="7810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8-29 at 6.32.10 PM.png"/>
                  <pic:cNvPicPr/>
                </pic:nvPicPr>
                <pic:blipFill>
                  <a:blip r:embed="rId1">
                    <a:extLst>
                      <a:ext uri="{28A0092B-C50C-407E-A947-70E740481C1C}">
                        <a14:useLocalDpi xmlns:a14="http://schemas.microsoft.com/office/drawing/2010/main" val="0"/>
                      </a:ext>
                    </a:extLst>
                  </a:blip>
                  <a:stretch>
                    <a:fillRect/>
                  </a:stretch>
                </pic:blipFill>
                <pic:spPr>
                  <a:xfrm>
                    <a:off x="0" y="0"/>
                    <a:ext cx="1300480" cy="781050"/>
                  </a:xfrm>
                  <a:prstGeom prst="rect">
                    <a:avLst/>
                  </a:prstGeom>
                </pic:spPr>
              </pic:pic>
            </a:graphicData>
          </a:graphic>
          <wp14:sizeRelH relativeFrom="page">
            <wp14:pctWidth>0</wp14:pctWidth>
          </wp14:sizeRelH>
          <wp14:sizeRelV relativeFrom="page">
            <wp14:pctHeight>0</wp14:pctHeight>
          </wp14:sizeRelV>
        </wp:anchor>
      </w:drawing>
    </w:r>
  </w:p>
  <w:p w14:paraId="510330EA" w14:textId="272E2DB2" w:rsidR="004A2FF7" w:rsidRPr="004A2FF7" w:rsidRDefault="004A2FF7" w:rsidP="000A251D">
    <w:pPr>
      <w:pStyle w:val="Header"/>
      <w:jc w:val="right"/>
      <w:rPr>
        <w:b/>
        <w:sz w:val="14"/>
      </w:rPr>
    </w:pPr>
  </w:p>
  <w:p w14:paraId="2F2F948C" w14:textId="77777777" w:rsidR="00DA693E" w:rsidRDefault="00DA693E" w:rsidP="003042FF">
    <w:pPr>
      <w:pStyle w:val="Header"/>
      <w:ind w:right="134"/>
      <w:jc w:val="right"/>
      <w:rPr>
        <w:rFonts w:ascii="Helvetica" w:hAnsi="Helvetica" w:cs="Helvetica"/>
        <w:b/>
        <w:color w:val="000000"/>
        <w:sz w:val="24"/>
        <w:szCs w:val="24"/>
      </w:rPr>
    </w:pPr>
  </w:p>
  <w:p w14:paraId="71612217" w14:textId="7FE92B50" w:rsidR="000A251D" w:rsidRPr="003042FF" w:rsidRDefault="003042FF" w:rsidP="003042FF">
    <w:pPr>
      <w:pStyle w:val="Header"/>
      <w:ind w:right="134"/>
      <w:jc w:val="right"/>
      <w:rPr>
        <w:rFonts w:ascii="Helvetica" w:hAnsi="Helvetica" w:cs="Helvetica"/>
        <w:b/>
        <w:color w:val="000000"/>
        <w:sz w:val="24"/>
        <w:szCs w:val="24"/>
      </w:rPr>
    </w:pPr>
    <w:proofErr w:type="gramStart"/>
    <w:r w:rsidRPr="003042FF">
      <w:rPr>
        <w:rFonts w:ascii="Helvetica" w:hAnsi="Helvetica" w:cs="Helvetica"/>
        <w:b/>
        <w:color w:val="000000"/>
        <w:sz w:val="24"/>
        <w:szCs w:val="24"/>
      </w:rPr>
      <w:t>ARSY :</w:t>
    </w:r>
    <w:proofErr w:type="gramEnd"/>
    <w:r w:rsidRPr="003042FF">
      <w:rPr>
        <w:rFonts w:ascii="Helvetica" w:hAnsi="Helvetica" w:cs="Helvetica"/>
        <w:b/>
        <w:color w:val="000000"/>
        <w:sz w:val="24"/>
        <w:szCs w:val="24"/>
      </w:rPr>
      <w:t xml:space="preserve"> </w:t>
    </w:r>
    <w:proofErr w:type="spellStart"/>
    <w:r w:rsidRPr="003042FF">
      <w:rPr>
        <w:rFonts w:ascii="Helvetica" w:hAnsi="Helvetica" w:cs="Helvetica"/>
        <w:b/>
        <w:color w:val="000000"/>
        <w:sz w:val="24"/>
        <w:szCs w:val="24"/>
      </w:rPr>
      <w:t>Aplikasi</w:t>
    </w:r>
    <w:proofErr w:type="spellEnd"/>
    <w:r w:rsidRPr="003042FF">
      <w:rPr>
        <w:rFonts w:ascii="Helvetica" w:hAnsi="Helvetica" w:cs="Helvetica"/>
        <w:b/>
        <w:color w:val="000000"/>
        <w:sz w:val="24"/>
        <w:szCs w:val="24"/>
      </w:rPr>
      <w:t xml:space="preserve"> </w:t>
    </w:r>
    <w:proofErr w:type="spellStart"/>
    <w:r w:rsidRPr="003042FF">
      <w:rPr>
        <w:rFonts w:ascii="Helvetica" w:hAnsi="Helvetica" w:cs="Helvetica"/>
        <w:b/>
        <w:color w:val="000000"/>
        <w:sz w:val="24"/>
        <w:szCs w:val="24"/>
      </w:rPr>
      <w:t>Riset</w:t>
    </w:r>
    <w:proofErr w:type="spellEnd"/>
    <w:r w:rsidRPr="003042FF">
      <w:rPr>
        <w:rFonts w:ascii="Helvetica" w:hAnsi="Helvetica" w:cs="Helvetica"/>
        <w:b/>
        <w:color w:val="000000"/>
        <w:sz w:val="24"/>
        <w:szCs w:val="24"/>
      </w:rPr>
      <w:t xml:space="preserve"> </w:t>
    </w:r>
    <w:proofErr w:type="spellStart"/>
    <w:r w:rsidRPr="003042FF">
      <w:rPr>
        <w:rFonts w:ascii="Helvetica" w:hAnsi="Helvetica" w:cs="Helvetica"/>
        <w:b/>
        <w:color w:val="000000"/>
        <w:sz w:val="24"/>
        <w:szCs w:val="24"/>
      </w:rPr>
      <w:t>k</w:t>
    </w:r>
    <w:r>
      <w:rPr>
        <w:rFonts w:ascii="Helvetica" w:hAnsi="Helvetica" w:cs="Helvetica"/>
        <w:b/>
        <w:color w:val="000000"/>
        <w:sz w:val="24"/>
        <w:szCs w:val="24"/>
      </w:rPr>
      <w:t>e</w:t>
    </w:r>
    <w:r w:rsidRPr="003042FF">
      <w:rPr>
        <w:rFonts w:ascii="Helvetica" w:hAnsi="Helvetica" w:cs="Helvetica"/>
        <w:b/>
        <w:color w:val="000000"/>
        <w:sz w:val="24"/>
        <w:szCs w:val="24"/>
      </w:rPr>
      <w:t>pada</w:t>
    </w:r>
    <w:proofErr w:type="spellEnd"/>
    <w:r w:rsidRPr="003042FF">
      <w:rPr>
        <w:rFonts w:ascii="Helvetica" w:hAnsi="Helvetica" w:cs="Helvetica"/>
        <w:b/>
        <w:color w:val="000000"/>
        <w:sz w:val="24"/>
        <w:szCs w:val="24"/>
      </w:rPr>
      <w:t xml:space="preserve"> Masyarakat</w:t>
    </w:r>
  </w:p>
  <w:p w14:paraId="1223823A" w14:textId="3608981A" w:rsidR="003042FF" w:rsidRPr="000A251D" w:rsidRDefault="003042FF" w:rsidP="003042FF">
    <w:pPr>
      <w:pStyle w:val="Header"/>
      <w:ind w:left="2070" w:right="134"/>
      <w:jc w:val="right"/>
      <w:rPr>
        <w:sz w:val="21"/>
      </w:rPr>
    </w:pPr>
    <w:r>
      <w:rPr>
        <w:sz w:val="21"/>
      </w:rPr>
      <w:t>Volume xx No xx Halaman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F4C9E"/>
    <w:multiLevelType w:val="multilevel"/>
    <w:tmpl w:val="0924144C"/>
    <w:lvl w:ilvl="0">
      <w:start w:val="1"/>
      <w:numFmt w:val="decimal"/>
      <w:lvlText w:val="%1."/>
      <w:lvlJc w:val="left"/>
      <w:pPr>
        <w:ind w:left="717" w:hanging="255"/>
      </w:pPr>
      <w:rPr>
        <w:rFonts w:ascii="Times New Roman" w:eastAsia="Times New Roman" w:hAnsi="Times New Roman" w:cs="Times New Roman"/>
        <w:b/>
        <w:sz w:val="20"/>
        <w:szCs w:val="20"/>
      </w:rPr>
    </w:lvl>
    <w:lvl w:ilvl="1">
      <w:numFmt w:val="bullet"/>
      <w:lvlText w:val="•"/>
      <w:lvlJc w:val="left"/>
      <w:pPr>
        <w:ind w:left="1578" w:hanging="255"/>
      </w:pPr>
    </w:lvl>
    <w:lvl w:ilvl="2">
      <w:numFmt w:val="bullet"/>
      <w:lvlText w:val="•"/>
      <w:lvlJc w:val="left"/>
      <w:pPr>
        <w:ind w:left="2436" w:hanging="255"/>
      </w:pPr>
    </w:lvl>
    <w:lvl w:ilvl="3">
      <w:numFmt w:val="bullet"/>
      <w:lvlText w:val="•"/>
      <w:lvlJc w:val="left"/>
      <w:pPr>
        <w:ind w:left="3295" w:hanging="255"/>
      </w:pPr>
    </w:lvl>
    <w:lvl w:ilvl="4">
      <w:numFmt w:val="bullet"/>
      <w:lvlText w:val="•"/>
      <w:lvlJc w:val="left"/>
      <w:pPr>
        <w:ind w:left="4153" w:hanging="255"/>
      </w:pPr>
    </w:lvl>
    <w:lvl w:ilvl="5">
      <w:numFmt w:val="bullet"/>
      <w:lvlText w:val="•"/>
      <w:lvlJc w:val="left"/>
      <w:pPr>
        <w:ind w:left="5012" w:hanging="255"/>
      </w:pPr>
    </w:lvl>
    <w:lvl w:ilvl="6">
      <w:numFmt w:val="bullet"/>
      <w:lvlText w:val="•"/>
      <w:lvlJc w:val="left"/>
      <w:pPr>
        <w:ind w:left="5870" w:hanging="255"/>
      </w:pPr>
    </w:lvl>
    <w:lvl w:ilvl="7">
      <w:numFmt w:val="bullet"/>
      <w:lvlText w:val="•"/>
      <w:lvlJc w:val="left"/>
      <w:pPr>
        <w:ind w:left="6729" w:hanging="255"/>
      </w:pPr>
    </w:lvl>
    <w:lvl w:ilvl="8">
      <w:numFmt w:val="bullet"/>
      <w:lvlText w:val="•"/>
      <w:lvlJc w:val="left"/>
      <w:pPr>
        <w:ind w:left="7587" w:hanging="255"/>
      </w:pPr>
    </w:lvl>
  </w:abstractNum>
  <w:abstractNum w:abstractNumId="2"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727F0"/>
    <w:multiLevelType w:val="multilevel"/>
    <w:tmpl w:val="C97E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A13862"/>
    <w:multiLevelType w:val="multilevel"/>
    <w:tmpl w:val="889C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401055">
    <w:abstractNumId w:val="0"/>
  </w:num>
  <w:num w:numId="2" w16cid:durableId="2094429283">
    <w:abstractNumId w:val="7"/>
  </w:num>
  <w:num w:numId="3" w16cid:durableId="1429816682">
    <w:abstractNumId w:val="2"/>
  </w:num>
  <w:num w:numId="4" w16cid:durableId="422410243">
    <w:abstractNumId w:val="4"/>
  </w:num>
  <w:num w:numId="5" w16cid:durableId="840239526">
    <w:abstractNumId w:val="11"/>
  </w:num>
  <w:num w:numId="6" w16cid:durableId="894124401">
    <w:abstractNumId w:val="10"/>
  </w:num>
  <w:num w:numId="7" w16cid:durableId="1787580758">
    <w:abstractNumId w:val="6"/>
  </w:num>
  <w:num w:numId="8" w16cid:durableId="2142915308">
    <w:abstractNumId w:val="3"/>
  </w:num>
  <w:num w:numId="9" w16cid:durableId="542866432">
    <w:abstractNumId w:val="5"/>
  </w:num>
  <w:num w:numId="10" w16cid:durableId="1244220717">
    <w:abstractNumId w:val="8"/>
  </w:num>
  <w:num w:numId="11" w16cid:durableId="1131631107">
    <w:abstractNumId w:val="9"/>
  </w:num>
  <w:num w:numId="12" w16cid:durableId="8214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31509"/>
    <w:rsid w:val="00032FA0"/>
    <w:rsid w:val="00036274"/>
    <w:rsid w:val="00061B7B"/>
    <w:rsid w:val="00075B57"/>
    <w:rsid w:val="00075C7F"/>
    <w:rsid w:val="000A2043"/>
    <w:rsid w:val="000A251D"/>
    <w:rsid w:val="000B3D59"/>
    <w:rsid w:val="000B3F03"/>
    <w:rsid w:val="000C50A0"/>
    <w:rsid w:val="000C6BD6"/>
    <w:rsid w:val="000D150E"/>
    <w:rsid w:val="000E354B"/>
    <w:rsid w:val="000F04DD"/>
    <w:rsid w:val="000F5133"/>
    <w:rsid w:val="00101891"/>
    <w:rsid w:val="00102E4C"/>
    <w:rsid w:val="00110B82"/>
    <w:rsid w:val="001153E6"/>
    <w:rsid w:val="00132790"/>
    <w:rsid w:val="001577D0"/>
    <w:rsid w:val="00163F07"/>
    <w:rsid w:val="00170B1C"/>
    <w:rsid w:val="001B08A0"/>
    <w:rsid w:val="001D1511"/>
    <w:rsid w:val="001D5947"/>
    <w:rsid w:val="001D5A5D"/>
    <w:rsid w:val="001F4318"/>
    <w:rsid w:val="002105CF"/>
    <w:rsid w:val="002168F2"/>
    <w:rsid w:val="00241310"/>
    <w:rsid w:val="0027312C"/>
    <w:rsid w:val="002C2EDB"/>
    <w:rsid w:val="002C7D16"/>
    <w:rsid w:val="002D6F78"/>
    <w:rsid w:val="002E5723"/>
    <w:rsid w:val="003042FF"/>
    <w:rsid w:val="00311C4B"/>
    <w:rsid w:val="0033651F"/>
    <w:rsid w:val="00340231"/>
    <w:rsid w:val="00346193"/>
    <w:rsid w:val="00352DC6"/>
    <w:rsid w:val="0035515D"/>
    <w:rsid w:val="00362A78"/>
    <w:rsid w:val="00367034"/>
    <w:rsid w:val="003733FC"/>
    <w:rsid w:val="003845AF"/>
    <w:rsid w:val="003A66B6"/>
    <w:rsid w:val="003A6F3B"/>
    <w:rsid w:val="003B1FCA"/>
    <w:rsid w:val="003E3873"/>
    <w:rsid w:val="003F6336"/>
    <w:rsid w:val="00407663"/>
    <w:rsid w:val="00417869"/>
    <w:rsid w:val="00422A68"/>
    <w:rsid w:val="00424D50"/>
    <w:rsid w:val="00454E6A"/>
    <w:rsid w:val="00455255"/>
    <w:rsid w:val="004812A7"/>
    <w:rsid w:val="004848C8"/>
    <w:rsid w:val="004A2FF7"/>
    <w:rsid w:val="004D5AD2"/>
    <w:rsid w:val="004E2C78"/>
    <w:rsid w:val="005017D4"/>
    <w:rsid w:val="0050364D"/>
    <w:rsid w:val="00505F09"/>
    <w:rsid w:val="00511748"/>
    <w:rsid w:val="00546986"/>
    <w:rsid w:val="0057437B"/>
    <w:rsid w:val="00593BF1"/>
    <w:rsid w:val="0059562E"/>
    <w:rsid w:val="005A3550"/>
    <w:rsid w:val="005B3D43"/>
    <w:rsid w:val="005C7C3C"/>
    <w:rsid w:val="005D639F"/>
    <w:rsid w:val="005E2BB1"/>
    <w:rsid w:val="005F4FBF"/>
    <w:rsid w:val="005F664D"/>
    <w:rsid w:val="006109A0"/>
    <w:rsid w:val="006273D6"/>
    <w:rsid w:val="0064671B"/>
    <w:rsid w:val="00650213"/>
    <w:rsid w:val="00651809"/>
    <w:rsid w:val="006774A4"/>
    <w:rsid w:val="00692AB5"/>
    <w:rsid w:val="006A7057"/>
    <w:rsid w:val="006B5D1A"/>
    <w:rsid w:val="006B61BF"/>
    <w:rsid w:val="006B6F34"/>
    <w:rsid w:val="006B767B"/>
    <w:rsid w:val="006F06FB"/>
    <w:rsid w:val="006F3F1D"/>
    <w:rsid w:val="00706C5D"/>
    <w:rsid w:val="00737BBD"/>
    <w:rsid w:val="00741346"/>
    <w:rsid w:val="0074653F"/>
    <w:rsid w:val="007804A0"/>
    <w:rsid w:val="00797B7E"/>
    <w:rsid w:val="007B009E"/>
    <w:rsid w:val="007B6888"/>
    <w:rsid w:val="007D3625"/>
    <w:rsid w:val="007E1894"/>
    <w:rsid w:val="007F4975"/>
    <w:rsid w:val="007F6A01"/>
    <w:rsid w:val="007F7EF7"/>
    <w:rsid w:val="008110D2"/>
    <w:rsid w:val="0083438D"/>
    <w:rsid w:val="00840B20"/>
    <w:rsid w:val="00842DE5"/>
    <w:rsid w:val="00847EFA"/>
    <w:rsid w:val="00856602"/>
    <w:rsid w:val="00861773"/>
    <w:rsid w:val="00862886"/>
    <w:rsid w:val="00867B3C"/>
    <w:rsid w:val="008859FB"/>
    <w:rsid w:val="00887C37"/>
    <w:rsid w:val="00891137"/>
    <w:rsid w:val="008B61F4"/>
    <w:rsid w:val="008B76EA"/>
    <w:rsid w:val="008E504A"/>
    <w:rsid w:val="008F6AD6"/>
    <w:rsid w:val="00904513"/>
    <w:rsid w:val="009047F2"/>
    <w:rsid w:val="0090670C"/>
    <w:rsid w:val="00961020"/>
    <w:rsid w:val="00975417"/>
    <w:rsid w:val="009757B1"/>
    <w:rsid w:val="009832BF"/>
    <w:rsid w:val="00987341"/>
    <w:rsid w:val="00993DD4"/>
    <w:rsid w:val="009965E2"/>
    <w:rsid w:val="009F4760"/>
    <w:rsid w:val="00A06C71"/>
    <w:rsid w:val="00A06E42"/>
    <w:rsid w:val="00A14D9A"/>
    <w:rsid w:val="00A2653B"/>
    <w:rsid w:val="00A4443C"/>
    <w:rsid w:val="00A53471"/>
    <w:rsid w:val="00A67F40"/>
    <w:rsid w:val="00AA4FBB"/>
    <w:rsid w:val="00AB23E9"/>
    <w:rsid w:val="00AB7E7E"/>
    <w:rsid w:val="00AC1507"/>
    <w:rsid w:val="00AC3E84"/>
    <w:rsid w:val="00AC7CA9"/>
    <w:rsid w:val="00AD0F06"/>
    <w:rsid w:val="00AE2A46"/>
    <w:rsid w:val="00AF4B0B"/>
    <w:rsid w:val="00B02175"/>
    <w:rsid w:val="00B07C2A"/>
    <w:rsid w:val="00B20875"/>
    <w:rsid w:val="00B35F1A"/>
    <w:rsid w:val="00B428C5"/>
    <w:rsid w:val="00B550BB"/>
    <w:rsid w:val="00B71822"/>
    <w:rsid w:val="00B77522"/>
    <w:rsid w:val="00B93B1A"/>
    <w:rsid w:val="00B93DF0"/>
    <w:rsid w:val="00B96BE0"/>
    <w:rsid w:val="00BE7D5E"/>
    <w:rsid w:val="00C17858"/>
    <w:rsid w:val="00C17FF2"/>
    <w:rsid w:val="00C21E7D"/>
    <w:rsid w:val="00C24C13"/>
    <w:rsid w:val="00C526C9"/>
    <w:rsid w:val="00C75C1D"/>
    <w:rsid w:val="00C93B58"/>
    <w:rsid w:val="00CB39B2"/>
    <w:rsid w:val="00CB6D60"/>
    <w:rsid w:val="00CC0BC5"/>
    <w:rsid w:val="00CD35E7"/>
    <w:rsid w:val="00CD4FAC"/>
    <w:rsid w:val="00CE7CE8"/>
    <w:rsid w:val="00CF06E3"/>
    <w:rsid w:val="00CF562D"/>
    <w:rsid w:val="00D1245C"/>
    <w:rsid w:val="00D14A53"/>
    <w:rsid w:val="00D45CB0"/>
    <w:rsid w:val="00D5080D"/>
    <w:rsid w:val="00D5644D"/>
    <w:rsid w:val="00D76306"/>
    <w:rsid w:val="00D8647C"/>
    <w:rsid w:val="00D86A66"/>
    <w:rsid w:val="00DA693E"/>
    <w:rsid w:val="00DA6C8B"/>
    <w:rsid w:val="00DB00F1"/>
    <w:rsid w:val="00DC2AE4"/>
    <w:rsid w:val="00DC738A"/>
    <w:rsid w:val="00DE1457"/>
    <w:rsid w:val="00E079ED"/>
    <w:rsid w:val="00E103A5"/>
    <w:rsid w:val="00E211F9"/>
    <w:rsid w:val="00E26E86"/>
    <w:rsid w:val="00E311CD"/>
    <w:rsid w:val="00E458FB"/>
    <w:rsid w:val="00E50694"/>
    <w:rsid w:val="00E60751"/>
    <w:rsid w:val="00E72DBF"/>
    <w:rsid w:val="00E73D55"/>
    <w:rsid w:val="00E74ED8"/>
    <w:rsid w:val="00E85E5E"/>
    <w:rsid w:val="00EA77C3"/>
    <w:rsid w:val="00EB1A52"/>
    <w:rsid w:val="00EB4C68"/>
    <w:rsid w:val="00EE3EC9"/>
    <w:rsid w:val="00EE7370"/>
    <w:rsid w:val="00F42F87"/>
    <w:rsid w:val="00F57134"/>
    <w:rsid w:val="00F729A5"/>
    <w:rsid w:val="00F853B2"/>
    <w:rsid w:val="00F91A15"/>
    <w:rsid w:val="00F97773"/>
    <w:rsid w:val="00FB39F0"/>
    <w:rsid w:val="00FD32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C4C2"/>
  <w15:docId w15:val="{F43C606D-31C7-554A-86F4-B543E3EB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6B6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101891"/>
    <w:rPr>
      <w:rFonts w:ascii="Cambria" w:eastAsia="Times New Roman" w:hAnsi="Cambria" w:cs="Times New Roman"/>
      <w:b/>
      <w:bCs/>
      <w:i/>
      <w:iCs/>
      <w:color w:val="4F81BD"/>
      <w:lang w:val="en-US"/>
    </w:rPr>
  </w:style>
  <w:style w:type="character" w:customStyle="1" w:styleId="Heading5Char">
    <w:name w:val="Heading 5 Char"/>
    <w:link w:val="Heading5"/>
    <w:uiPriority w:val="9"/>
    <w:semiHidden/>
    <w:rsid w:val="00101891"/>
    <w:rPr>
      <w:rFonts w:ascii="Cambria" w:eastAsia="Times New Roman" w:hAnsi="Cambria" w:cs="Times New Roman"/>
      <w:color w:val="243F60"/>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59"/>
    <w:rsid w:val="00101891"/>
    <w:pPr>
      <w:spacing w:beforeAutospacing="1" w:afterAutospacing="1"/>
      <w:ind w:firstLine="7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01891"/>
    <w:rPr>
      <w:color w:val="0000FF"/>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unhideWhenUsed/>
    <w:rsid w:val="00F853B2"/>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853B2"/>
    <w:rPr>
      <w:b/>
      <w:bCs/>
    </w:rPr>
  </w:style>
  <w:style w:type="character" w:styleId="Emphasis">
    <w:name w:val="Emphasis"/>
    <w:uiPriority w:val="20"/>
    <w:qFormat/>
    <w:rsid w:val="00F853B2"/>
    <w:rPr>
      <w:i/>
      <w:iCs/>
    </w:rPr>
  </w:style>
  <w:style w:type="paragraph" w:customStyle="1" w:styleId="Text">
    <w:name w:val="Text"/>
    <w:basedOn w:val="Normal"/>
    <w:rsid w:val="0064671B"/>
    <w:pPr>
      <w:widowControl w:val="0"/>
      <w:spacing w:after="0" w:line="252" w:lineRule="auto"/>
      <w:ind w:firstLine="240"/>
      <w:jc w:val="both"/>
    </w:pPr>
    <w:rPr>
      <w:rFonts w:ascii="Times New Roman" w:hAnsi="Times New Roman"/>
      <w:sz w:val="20"/>
      <w:szCs w:val="20"/>
    </w:rPr>
  </w:style>
  <w:style w:type="paragraph" w:customStyle="1" w:styleId="FigureCaption">
    <w:name w:val="Figure Caption"/>
    <w:basedOn w:val="Normal"/>
    <w:rsid w:val="0064671B"/>
    <w:pPr>
      <w:spacing w:after="0" w:line="240" w:lineRule="auto"/>
      <w:jc w:val="both"/>
    </w:pPr>
    <w:rPr>
      <w:rFonts w:ascii="Times New Roman" w:hAnsi="Times New Roman"/>
      <w:sz w:val="16"/>
      <w:szCs w:val="20"/>
    </w:rPr>
  </w:style>
  <w:style w:type="character" w:customStyle="1" w:styleId="apple-converted-space">
    <w:name w:val="apple-converted-space"/>
    <w:rsid w:val="00867B3C"/>
  </w:style>
  <w:style w:type="character" w:customStyle="1" w:styleId="shorttext">
    <w:name w:val="short_text"/>
    <w:basedOn w:val="DefaultParagraphFont"/>
    <w:rsid w:val="00AE2A46"/>
  </w:style>
  <w:style w:type="character" w:customStyle="1" w:styleId="Heading2Char">
    <w:name w:val="Heading 2 Char"/>
    <w:basedOn w:val="DefaultParagraphFont"/>
    <w:link w:val="Heading2"/>
    <w:uiPriority w:val="9"/>
    <w:semiHidden/>
    <w:rsid w:val="006B61B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sChild>
    </w:div>
    <w:div w:id="201671706">
      <w:bodyDiv w:val="1"/>
      <w:marLeft w:val="0"/>
      <w:marRight w:val="0"/>
      <w:marTop w:val="0"/>
      <w:marBottom w:val="0"/>
      <w:divBdr>
        <w:top w:val="none" w:sz="0" w:space="0" w:color="auto"/>
        <w:left w:val="none" w:sz="0" w:space="0" w:color="auto"/>
        <w:bottom w:val="none" w:sz="0" w:space="0" w:color="auto"/>
        <w:right w:val="none" w:sz="0" w:space="0" w:color="auto"/>
      </w:divBdr>
    </w:div>
    <w:div w:id="405493227">
      <w:bodyDiv w:val="1"/>
      <w:marLeft w:val="0"/>
      <w:marRight w:val="0"/>
      <w:marTop w:val="0"/>
      <w:marBottom w:val="0"/>
      <w:divBdr>
        <w:top w:val="none" w:sz="0" w:space="0" w:color="auto"/>
        <w:left w:val="none" w:sz="0" w:space="0" w:color="auto"/>
        <w:bottom w:val="none" w:sz="0" w:space="0" w:color="auto"/>
        <w:right w:val="none" w:sz="0" w:space="0" w:color="auto"/>
      </w:divBdr>
    </w:div>
    <w:div w:id="424693202">
      <w:bodyDiv w:val="1"/>
      <w:marLeft w:val="0"/>
      <w:marRight w:val="0"/>
      <w:marTop w:val="0"/>
      <w:marBottom w:val="0"/>
      <w:divBdr>
        <w:top w:val="none" w:sz="0" w:space="0" w:color="auto"/>
        <w:left w:val="none" w:sz="0" w:space="0" w:color="auto"/>
        <w:bottom w:val="none" w:sz="0" w:space="0" w:color="auto"/>
        <w:right w:val="none" w:sz="0" w:space="0" w:color="auto"/>
      </w:divBdr>
      <w:divsChild>
        <w:div w:id="951546829">
          <w:marLeft w:val="0"/>
          <w:marRight w:val="0"/>
          <w:marTop w:val="0"/>
          <w:marBottom w:val="0"/>
          <w:divBdr>
            <w:top w:val="none" w:sz="0" w:space="0" w:color="auto"/>
            <w:left w:val="none" w:sz="0" w:space="0" w:color="auto"/>
            <w:bottom w:val="none" w:sz="0" w:space="0" w:color="auto"/>
            <w:right w:val="none" w:sz="0" w:space="0" w:color="auto"/>
          </w:divBdr>
          <w:divsChild>
            <w:div w:id="1869179481">
              <w:marLeft w:val="0"/>
              <w:marRight w:val="0"/>
              <w:marTop w:val="0"/>
              <w:marBottom w:val="0"/>
              <w:divBdr>
                <w:top w:val="none" w:sz="0" w:space="0" w:color="auto"/>
                <w:left w:val="none" w:sz="0" w:space="0" w:color="auto"/>
                <w:bottom w:val="none" w:sz="0" w:space="0" w:color="auto"/>
                <w:right w:val="none" w:sz="0" w:space="0" w:color="auto"/>
              </w:divBdr>
              <w:divsChild>
                <w:div w:id="171648622">
                  <w:marLeft w:val="0"/>
                  <w:marRight w:val="0"/>
                  <w:marTop w:val="0"/>
                  <w:marBottom w:val="0"/>
                  <w:divBdr>
                    <w:top w:val="none" w:sz="0" w:space="0" w:color="auto"/>
                    <w:left w:val="none" w:sz="0" w:space="0" w:color="auto"/>
                    <w:bottom w:val="none" w:sz="0" w:space="0" w:color="auto"/>
                    <w:right w:val="none" w:sz="0" w:space="0" w:color="auto"/>
                  </w:divBdr>
                </w:div>
              </w:divsChild>
            </w:div>
            <w:div w:id="98111214">
              <w:marLeft w:val="0"/>
              <w:marRight w:val="0"/>
              <w:marTop w:val="0"/>
              <w:marBottom w:val="0"/>
              <w:divBdr>
                <w:top w:val="none" w:sz="0" w:space="0" w:color="auto"/>
                <w:left w:val="none" w:sz="0" w:space="0" w:color="auto"/>
                <w:bottom w:val="none" w:sz="0" w:space="0" w:color="auto"/>
                <w:right w:val="none" w:sz="0" w:space="0" w:color="auto"/>
              </w:divBdr>
              <w:divsChild>
                <w:div w:id="111437129">
                  <w:marLeft w:val="0"/>
                  <w:marRight w:val="0"/>
                  <w:marTop w:val="0"/>
                  <w:marBottom w:val="0"/>
                  <w:divBdr>
                    <w:top w:val="none" w:sz="0" w:space="0" w:color="auto"/>
                    <w:left w:val="none" w:sz="0" w:space="0" w:color="auto"/>
                    <w:bottom w:val="none" w:sz="0" w:space="0" w:color="auto"/>
                    <w:right w:val="none" w:sz="0" w:space="0" w:color="auto"/>
                  </w:divBdr>
                </w:div>
                <w:div w:id="1058942846">
                  <w:marLeft w:val="0"/>
                  <w:marRight w:val="0"/>
                  <w:marTop w:val="0"/>
                  <w:marBottom w:val="0"/>
                  <w:divBdr>
                    <w:top w:val="none" w:sz="0" w:space="0" w:color="auto"/>
                    <w:left w:val="none" w:sz="0" w:space="0" w:color="auto"/>
                    <w:bottom w:val="none" w:sz="0" w:space="0" w:color="auto"/>
                    <w:right w:val="none" w:sz="0" w:space="0" w:color="auto"/>
                  </w:divBdr>
                </w:div>
              </w:divsChild>
            </w:div>
            <w:div w:id="1618489868">
              <w:marLeft w:val="0"/>
              <w:marRight w:val="0"/>
              <w:marTop w:val="0"/>
              <w:marBottom w:val="0"/>
              <w:divBdr>
                <w:top w:val="none" w:sz="0" w:space="0" w:color="auto"/>
                <w:left w:val="none" w:sz="0" w:space="0" w:color="auto"/>
                <w:bottom w:val="none" w:sz="0" w:space="0" w:color="auto"/>
                <w:right w:val="none" w:sz="0" w:space="0" w:color="auto"/>
              </w:divBdr>
              <w:divsChild>
                <w:div w:id="1505052653">
                  <w:marLeft w:val="0"/>
                  <w:marRight w:val="0"/>
                  <w:marTop w:val="0"/>
                  <w:marBottom w:val="0"/>
                  <w:divBdr>
                    <w:top w:val="none" w:sz="0" w:space="0" w:color="auto"/>
                    <w:left w:val="none" w:sz="0" w:space="0" w:color="auto"/>
                    <w:bottom w:val="none" w:sz="0" w:space="0" w:color="auto"/>
                    <w:right w:val="none" w:sz="0" w:space="0" w:color="auto"/>
                  </w:divBdr>
                </w:div>
              </w:divsChild>
            </w:div>
            <w:div w:id="1269048638">
              <w:marLeft w:val="0"/>
              <w:marRight w:val="0"/>
              <w:marTop w:val="0"/>
              <w:marBottom w:val="0"/>
              <w:divBdr>
                <w:top w:val="none" w:sz="0" w:space="0" w:color="auto"/>
                <w:left w:val="none" w:sz="0" w:space="0" w:color="auto"/>
                <w:bottom w:val="none" w:sz="0" w:space="0" w:color="auto"/>
                <w:right w:val="none" w:sz="0" w:space="0" w:color="auto"/>
              </w:divBdr>
              <w:divsChild>
                <w:div w:id="264198069">
                  <w:marLeft w:val="0"/>
                  <w:marRight w:val="0"/>
                  <w:marTop w:val="0"/>
                  <w:marBottom w:val="0"/>
                  <w:divBdr>
                    <w:top w:val="none" w:sz="0" w:space="0" w:color="auto"/>
                    <w:left w:val="none" w:sz="0" w:space="0" w:color="auto"/>
                    <w:bottom w:val="none" w:sz="0" w:space="0" w:color="auto"/>
                    <w:right w:val="none" w:sz="0" w:space="0" w:color="auto"/>
                  </w:divBdr>
                </w:div>
              </w:divsChild>
            </w:div>
            <w:div w:id="1223636737">
              <w:marLeft w:val="0"/>
              <w:marRight w:val="0"/>
              <w:marTop w:val="0"/>
              <w:marBottom w:val="0"/>
              <w:divBdr>
                <w:top w:val="none" w:sz="0" w:space="0" w:color="auto"/>
                <w:left w:val="none" w:sz="0" w:space="0" w:color="auto"/>
                <w:bottom w:val="none" w:sz="0" w:space="0" w:color="auto"/>
                <w:right w:val="none" w:sz="0" w:space="0" w:color="auto"/>
              </w:divBdr>
              <w:divsChild>
                <w:div w:id="12275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4891601">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1928731958">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sChild>
    </w:div>
    <w:div w:id="757406292">
      <w:bodyDiv w:val="1"/>
      <w:marLeft w:val="0"/>
      <w:marRight w:val="0"/>
      <w:marTop w:val="0"/>
      <w:marBottom w:val="0"/>
      <w:divBdr>
        <w:top w:val="none" w:sz="0" w:space="0" w:color="auto"/>
        <w:left w:val="none" w:sz="0" w:space="0" w:color="auto"/>
        <w:bottom w:val="none" w:sz="0" w:space="0" w:color="auto"/>
        <w:right w:val="none" w:sz="0" w:space="0" w:color="auto"/>
      </w:divBdr>
    </w:div>
    <w:div w:id="888758171">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55471369">
      <w:bodyDiv w:val="1"/>
      <w:marLeft w:val="0"/>
      <w:marRight w:val="0"/>
      <w:marTop w:val="0"/>
      <w:marBottom w:val="0"/>
      <w:divBdr>
        <w:top w:val="none" w:sz="0" w:space="0" w:color="auto"/>
        <w:left w:val="none" w:sz="0" w:space="0" w:color="auto"/>
        <w:bottom w:val="none" w:sz="0" w:space="0" w:color="auto"/>
        <w:right w:val="none" w:sz="0" w:space="0" w:color="auto"/>
      </w:divBdr>
      <w:divsChild>
        <w:div w:id="586232493">
          <w:marLeft w:val="0"/>
          <w:marRight w:val="0"/>
          <w:marTop w:val="0"/>
          <w:marBottom w:val="0"/>
          <w:divBdr>
            <w:top w:val="none" w:sz="0" w:space="0" w:color="auto"/>
            <w:left w:val="none" w:sz="0" w:space="0" w:color="auto"/>
            <w:bottom w:val="none" w:sz="0" w:space="0" w:color="auto"/>
            <w:right w:val="none" w:sz="0" w:space="0" w:color="auto"/>
          </w:divBdr>
          <w:divsChild>
            <w:div w:id="1265530876">
              <w:marLeft w:val="0"/>
              <w:marRight w:val="0"/>
              <w:marTop w:val="0"/>
              <w:marBottom w:val="0"/>
              <w:divBdr>
                <w:top w:val="none" w:sz="0" w:space="0" w:color="auto"/>
                <w:left w:val="none" w:sz="0" w:space="0" w:color="auto"/>
                <w:bottom w:val="none" w:sz="0" w:space="0" w:color="auto"/>
                <w:right w:val="none" w:sz="0" w:space="0" w:color="auto"/>
              </w:divBdr>
              <w:divsChild>
                <w:div w:id="1376197632">
                  <w:marLeft w:val="0"/>
                  <w:marRight w:val="0"/>
                  <w:marTop w:val="0"/>
                  <w:marBottom w:val="0"/>
                  <w:divBdr>
                    <w:top w:val="none" w:sz="0" w:space="0" w:color="auto"/>
                    <w:left w:val="none" w:sz="0" w:space="0" w:color="auto"/>
                    <w:bottom w:val="none" w:sz="0" w:space="0" w:color="auto"/>
                    <w:right w:val="none" w:sz="0" w:space="0" w:color="auto"/>
                  </w:divBdr>
                  <w:divsChild>
                    <w:div w:id="13830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97923">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690761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1086271566">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20134367">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920171628">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sChild>
    </w:div>
    <w:div w:id="1281374023">
      <w:bodyDiv w:val="1"/>
      <w:marLeft w:val="0"/>
      <w:marRight w:val="0"/>
      <w:marTop w:val="0"/>
      <w:marBottom w:val="0"/>
      <w:divBdr>
        <w:top w:val="none" w:sz="0" w:space="0" w:color="auto"/>
        <w:left w:val="none" w:sz="0" w:space="0" w:color="auto"/>
        <w:bottom w:val="none" w:sz="0" w:space="0" w:color="auto"/>
        <w:right w:val="none" w:sz="0" w:space="0" w:color="auto"/>
      </w:divBdr>
    </w:div>
    <w:div w:id="1567644793">
      <w:bodyDiv w:val="1"/>
      <w:marLeft w:val="0"/>
      <w:marRight w:val="0"/>
      <w:marTop w:val="0"/>
      <w:marBottom w:val="0"/>
      <w:divBdr>
        <w:top w:val="none" w:sz="0" w:space="0" w:color="auto"/>
        <w:left w:val="none" w:sz="0" w:space="0" w:color="auto"/>
        <w:bottom w:val="none" w:sz="0" w:space="0" w:color="auto"/>
        <w:right w:val="none" w:sz="0" w:space="0" w:color="auto"/>
      </w:divBdr>
      <w:divsChild>
        <w:div w:id="1447310899">
          <w:marLeft w:val="0"/>
          <w:marRight w:val="0"/>
          <w:marTop w:val="0"/>
          <w:marBottom w:val="0"/>
          <w:divBdr>
            <w:top w:val="none" w:sz="0" w:space="0" w:color="auto"/>
            <w:left w:val="none" w:sz="0" w:space="0" w:color="auto"/>
            <w:bottom w:val="none" w:sz="0" w:space="0" w:color="auto"/>
            <w:right w:val="none" w:sz="0" w:space="0" w:color="auto"/>
          </w:divBdr>
          <w:divsChild>
            <w:div w:id="798260595">
              <w:marLeft w:val="0"/>
              <w:marRight w:val="0"/>
              <w:marTop w:val="0"/>
              <w:marBottom w:val="0"/>
              <w:divBdr>
                <w:top w:val="none" w:sz="0" w:space="0" w:color="auto"/>
                <w:left w:val="none" w:sz="0" w:space="0" w:color="auto"/>
                <w:bottom w:val="none" w:sz="0" w:space="0" w:color="auto"/>
                <w:right w:val="none" w:sz="0" w:space="0" w:color="auto"/>
              </w:divBdr>
              <w:divsChild>
                <w:div w:id="503012643">
                  <w:marLeft w:val="0"/>
                  <w:marRight w:val="0"/>
                  <w:marTop w:val="0"/>
                  <w:marBottom w:val="0"/>
                  <w:divBdr>
                    <w:top w:val="none" w:sz="0" w:space="0" w:color="auto"/>
                    <w:left w:val="none" w:sz="0" w:space="0" w:color="auto"/>
                    <w:bottom w:val="none" w:sz="0" w:space="0" w:color="auto"/>
                    <w:right w:val="none" w:sz="0" w:space="0" w:color="auto"/>
                  </w:divBdr>
                  <w:divsChild>
                    <w:div w:id="1835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10499">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1419520451">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90216570">
      <w:bodyDiv w:val="1"/>
      <w:marLeft w:val="0"/>
      <w:marRight w:val="0"/>
      <w:marTop w:val="0"/>
      <w:marBottom w:val="0"/>
      <w:divBdr>
        <w:top w:val="none" w:sz="0" w:space="0" w:color="auto"/>
        <w:left w:val="none" w:sz="0" w:space="0" w:color="auto"/>
        <w:bottom w:val="none" w:sz="0" w:space="0" w:color="auto"/>
        <w:right w:val="none" w:sz="0" w:space="0" w:color="auto"/>
      </w:divBdr>
    </w:div>
    <w:div w:id="1975987046">
      <w:bodyDiv w:val="1"/>
      <w:marLeft w:val="0"/>
      <w:marRight w:val="0"/>
      <w:marTop w:val="0"/>
      <w:marBottom w:val="0"/>
      <w:divBdr>
        <w:top w:val="none" w:sz="0" w:space="0" w:color="auto"/>
        <w:left w:val="none" w:sz="0" w:space="0" w:color="auto"/>
        <w:bottom w:val="none" w:sz="0" w:space="0" w:color="auto"/>
        <w:right w:val="none" w:sz="0" w:space="0" w:color="auto"/>
      </w:divBdr>
      <w:divsChild>
        <w:div w:id="1381245127">
          <w:marLeft w:val="0"/>
          <w:marRight w:val="0"/>
          <w:marTop w:val="0"/>
          <w:marBottom w:val="0"/>
          <w:divBdr>
            <w:top w:val="none" w:sz="0" w:space="0" w:color="auto"/>
            <w:left w:val="none" w:sz="0" w:space="0" w:color="auto"/>
            <w:bottom w:val="none" w:sz="0" w:space="0" w:color="auto"/>
            <w:right w:val="none" w:sz="0" w:space="0" w:color="auto"/>
          </w:divBdr>
          <w:divsChild>
            <w:div w:id="1378896426">
              <w:marLeft w:val="0"/>
              <w:marRight w:val="0"/>
              <w:marTop w:val="0"/>
              <w:marBottom w:val="0"/>
              <w:divBdr>
                <w:top w:val="none" w:sz="0" w:space="0" w:color="auto"/>
                <w:left w:val="none" w:sz="0" w:space="0" w:color="auto"/>
                <w:bottom w:val="none" w:sz="0" w:space="0" w:color="auto"/>
                <w:right w:val="none" w:sz="0" w:space="0" w:color="auto"/>
              </w:divBdr>
              <w:divsChild>
                <w:div w:id="9361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20639">
      <w:bodyDiv w:val="1"/>
      <w:marLeft w:val="0"/>
      <w:marRight w:val="0"/>
      <w:marTop w:val="0"/>
      <w:marBottom w:val="0"/>
      <w:divBdr>
        <w:top w:val="none" w:sz="0" w:space="0" w:color="auto"/>
        <w:left w:val="none" w:sz="0" w:space="0" w:color="auto"/>
        <w:bottom w:val="none" w:sz="0" w:space="0" w:color="auto"/>
        <w:right w:val="none" w:sz="0" w:space="0" w:color="auto"/>
      </w:divBdr>
    </w:div>
    <w:div w:id="21425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ammadkristiawan@unib.ac.id"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58C7-424F-4C05-BBD5-6314FA1A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8</Pages>
  <Words>5389</Words>
  <Characters>36976</Characters>
  <Application>Microsoft Office Word</Application>
  <DocSecurity>0</DocSecurity>
  <Lines>586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42266</CharactersWithSpaces>
  <SharedDoc>false</SharedDoc>
  <HLinks>
    <vt:vector size="12" baseType="variant">
      <vt:variant>
        <vt:i4>3735675</vt:i4>
      </vt:variant>
      <vt:variant>
        <vt:i4>3</vt:i4>
      </vt:variant>
      <vt:variant>
        <vt:i4>0</vt:i4>
      </vt:variant>
      <vt:variant>
        <vt:i4>5</vt:i4>
      </vt:variant>
      <vt:variant>
        <vt:lpwstr>https://www.mendeley.com/reference-management/reference-manager</vt:lpwstr>
      </vt:variant>
      <vt:variant>
        <vt:lpwstr/>
      </vt:variant>
      <vt:variant>
        <vt:i4>4784212</vt:i4>
      </vt:variant>
      <vt:variant>
        <vt:i4>3</vt:i4>
      </vt:variant>
      <vt:variant>
        <vt:i4>0</vt:i4>
      </vt:variant>
      <vt:variant>
        <vt:i4>5</vt:i4>
      </vt:variant>
      <vt:variant>
        <vt:lpwstr>http://journal.yrpipku.com/index.php/msej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dc:creator>
  <cp:keywords/>
  <cp:lastModifiedBy>Reviewer 1</cp:lastModifiedBy>
  <cp:revision>103</cp:revision>
  <dcterms:created xsi:type="dcterms:W3CDTF">2020-08-30T15:26:00Z</dcterms:created>
  <dcterms:modified xsi:type="dcterms:W3CDTF">2023-02-17T16:31:00Z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e06a97f7d1a82e56d854de034e78e10b12ac0808828cdc6e230f1f134de55bb8</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0d3fcd9b-2468-31ba-99ec-43d7d5b9b409</vt:lpwstr>
  </property>
  <property fmtid="{D5CDD505-2E9C-101B-9397-08002B2CF9AE}" pid="25" name="Mendeley Citation Style_1">
    <vt:lpwstr>http://www.zotero.org/styles/apa</vt:lpwstr>
  </property>
</Properties>
</file>