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9942" w14:textId="77777777" w:rsidR="00BE59C0" w:rsidRPr="00511B34" w:rsidRDefault="00BE59C0" w:rsidP="00BE59C0">
      <w:pPr>
        <w:tabs>
          <w:tab w:val="left" w:pos="540"/>
        </w:tabs>
        <w:jc w:val="center"/>
        <w:rPr>
          <w:b/>
          <w:sz w:val="22"/>
          <w:szCs w:val="22"/>
          <w:lang w:val="id-ID"/>
        </w:rPr>
      </w:pPr>
      <w:bookmarkStart w:id="0" w:name="_Hlk518482812"/>
      <w:r w:rsidRPr="00511B34">
        <w:rPr>
          <w:b/>
          <w:noProof/>
          <w:sz w:val="22"/>
          <w:szCs w:val="22"/>
          <w:lang w:eastAsia="id-ID"/>
        </w:rPr>
        <w:drawing>
          <wp:inline distT="0" distB="0" distL="0" distR="0" wp14:anchorId="3CD9EF32" wp14:editId="0FBA19B3">
            <wp:extent cx="5731510" cy="1207068"/>
            <wp:effectExtent l="0" t="0" r="2540" b="0"/>
            <wp:docPr id="6" name="Picture 6" descr="Description: C:\Users\User-PC\Downloads\KOP CC TERBA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-PC\Downloads\KOP CC TERBARU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6805" w14:textId="77777777" w:rsidR="00BE59C0" w:rsidRPr="00511B34" w:rsidRDefault="00BE59C0" w:rsidP="00BE59C0">
      <w:pPr>
        <w:jc w:val="center"/>
        <w:rPr>
          <w:b/>
          <w:sz w:val="22"/>
          <w:szCs w:val="22"/>
          <w:u w:val="single"/>
          <w:lang w:val="sv-SE"/>
        </w:rPr>
      </w:pPr>
    </w:p>
    <w:p w14:paraId="4BF168FF" w14:textId="77777777" w:rsidR="00BE59C0" w:rsidRPr="00511B34" w:rsidRDefault="00BE59C0" w:rsidP="00BE59C0">
      <w:pPr>
        <w:jc w:val="center"/>
        <w:rPr>
          <w:b/>
          <w:sz w:val="22"/>
          <w:szCs w:val="22"/>
          <w:u w:val="single"/>
          <w:lang w:val="sv-SE"/>
        </w:rPr>
      </w:pPr>
      <w:r w:rsidRPr="00511B34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894E8" wp14:editId="39F580EB">
                <wp:simplePos x="0" y="0"/>
                <wp:positionH relativeFrom="column">
                  <wp:posOffset>4813935</wp:posOffset>
                </wp:positionH>
                <wp:positionV relativeFrom="paragraph">
                  <wp:posOffset>11430</wp:posOffset>
                </wp:positionV>
                <wp:extent cx="1047750" cy="2857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857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58C95" w14:textId="77777777" w:rsidR="00BE59C0" w:rsidRDefault="00BE59C0" w:rsidP="00BE59C0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lang w:val="en-AU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lang w:val="en-AU"/>
                              </w:rPr>
                              <w:t>RAHASIA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17894E8" id="Rectangle: Rounded Corners 2" o:spid="_x0000_s1026" style="position:absolute;left:0;text-align:left;margin-left:379.05pt;margin-top:.9pt;width:8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" fillcolor="white [3201]" strokecolor="#70ad47 [3209]" strokeweight="1.5pt">
                <v:stroke joinstyle="miter"/>
                <v:textbox>
                  <w:txbxContent>
                    <w:p w14:paraId="5D158C95" w14:textId="77777777" w:rsidR="00BE59C0" w:rsidRDefault="00BE59C0" w:rsidP="00BE59C0">
                      <w:pPr>
                        <w:jc w:val="center"/>
                        <w:rPr>
                          <w:rFonts w:ascii="Cooper Black" w:hAnsi="Cooper Black"/>
                          <w:color w:val="FF0000"/>
                          <w:lang w:val="en-AU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lang w:val="en-AU"/>
                        </w:rPr>
                        <w:t>RAHASIA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55EF08" w14:textId="77777777" w:rsidR="00BE59C0" w:rsidRPr="00511B34" w:rsidRDefault="00BE59C0" w:rsidP="00BE59C0">
      <w:pPr>
        <w:jc w:val="center"/>
        <w:rPr>
          <w:b/>
          <w:sz w:val="22"/>
          <w:szCs w:val="22"/>
          <w:u w:val="single"/>
          <w:lang w:val="sv-SE"/>
        </w:rPr>
      </w:pPr>
    </w:p>
    <w:p w14:paraId="06BFCB12" w14:textId="77777777" w:rsidR="00BE59C0" w:rsidRPr="00511B34" w:rsidRDefault="00BE59C0" w:rsidP="00BE59C0">
      <w:pPr>
        <w:jc w:val="center"/>
        <w:rPr>
          <w:b/>
          <w:sz w:val="22"/>
          <w:szCs w:val="22"/>
          <w:u w:val="single"/>
          <w:lang w:val="sv-SE"/>
        </w:rPr>
      </w:pPr>
    </w:p>
    <w:p w14:paraId="06DE17C2" w14:textId="77777777" w:rsidR="00BE59C0" w:rsidRPr="00511B34" w:rsidRDefault="00BE59C0" w:rsidP="00BE59C0">
      <w:pPr>
        <w:jc w:val="center"/>
        <w:rPr>
          <w:rFonts w:eastAsia="MS Mincho"/>
          <w:b/>
          <w:sz w:val="22"/>
          <w:szCs w:val="22"/>
          <w:u w:val="single"/>
          <w:lang w:eastAsia="ja-JP"/>
        </w:rPr>
      </w:pPr>
      <w:r w:rsidRPr="00511B34">
        <w:rPr>
          <w:b/>
          <w:sz w:val="22"/>
          <w:szCs w:val="22"/>
          <w:u w:val="single"/>
          <w:lang w:val="sv-SE"/>
        </w:rPr>
        <w:t xml:space="preserve">HASIL </w:t>
      </w:r>
      <w:r w:rsidRPr="00511B34">
        <w:rPr>
          <w:b/>
          <w:sz w:val="22"/>
          <w:szCs w:val="22"/>
          <w:u w:val="single"/>
        </w:rPr>
        <w:t>PEMERIKSAAN PSIKOLOGIS</w:t>
      </w:r>
    </w:p>
    <w:p w14:paraId="11421305" w14:textId="77777777" w:rsidR="00BE59C0" w:rsidRPr="00511B34" w:rsidRDefault="00BE59C0" w:rsidP="00BE59C0">
      <w:pPr>
        <w:jc w:val="both"/>
        <w:rPr>
          <w:b/>
          <w:bCs/>
          <w:sz w:val="22"/>
          <w:szCs w:val="22"/>
          <w:lang w:val="sv-SE"/>
        </w:rPr>
      </w:pPr>
    </w:p>
    <w:tbl>
      <w:tblPr>
        <w:tblStyle w:val="TableGrid"/>
        <w:tblW w:w="104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1"/>
        <w:gridCol w:w="3753"/>
        <w:gridCol w:w="1559"/>
        <w:gridCol w:w="284"/>
        <w:gridCol w:w="2873"/>
      </w:tblGrid>
      <w:tr w:rsidR="00BE59C0" w:rsidRPr="00511B34" w14:paraId="37C2E9DF" w14:textId="77777777" w:rsidTr="00BE59C0">
        <w:tc>
          <w:tcPr>
            <w:tcW w:w="1702" w:type="dxa"/>
          </w:tcPr>
          <w:p w14:paraId="2EE05A5E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NO</w:t>
            </w:r>
          </w:p>
        </w:tc>
        <w:tc>
          <w:tcPr>
            <w:tcW w:w="291" w:type="dxa"/>
          </w:tcPr>
          <w:p w14:paraId="6FF7A0C9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3753" w:type="dxa"/>
          </w:tcPr>
          <w:p w14:paraId="09E03AA8" w14:textId="797452C7" w:rsidR="00BE59C0" w:rsidRPr="00511B34" w:rsidRDefault="00BE59C0" w:rsidP="006F06A6">
            <w:pPr>
              <w:jc w:val="both"/>
              <w:rPr>
                <w:bCs/>
                <w:sz w:val="22"/>
                <w:szCs w:val="22"/>
              </w:rPr>
            </w:pPr>
            <w:r w:rsidRPr="00511B34">
              <w:rPr>
                <w:bCs/>
                <w:sz w:val="22"/>
                <w:szCs w:val="22"/>
                <w:lang w:val="id-ID"/>
              </w:rPr>
              <w:t xml:space="preserve">  </w:t>
            </w:r>
            <w:r w:rsidRPr="00511B34">
              <w:rPr>
                <w:bCs/>
                <w:sz w:val="22"/>
                <w:szCs w:val="22"/>
                <w:lang w:val="sv-SE"/>
              </w:rPr>
              <w:t>/CV/CC/PSI/</w:t>
            </w:r>
            <w:r>
              <w:rPr>
                <w:bCs/>
                <w:sz w:val="22"/>
                <w:szCs w:val="22"/>
              </w:rPr>
              <w:t>V</w:t>
            </w:r>
            <w:r w:rsidR="00B54EBA">
              <w:rPr>
                <w:bCs/>
                <w:sz w:val="22"/>
                <w:szCs w:val="22"/>
              </w:rPr>
              <w:t>I</w:t>
            </w:r>
            <w:r w:rsidRPr="00511B34">
              <w:rPr>
                <w:bCs/>
                <w:sz w:val="22"/>
                <w:szCs w:val="22"/>
                <w:lang w:val="sv-SE"/>
              </w:rPr>
              <w:t>/202</w:t>
            </w:r>
            <w:r w:rsidR="00B54EBA">
              <w:rPr>
                <w:bCs/>
                <w:sz w:val="22"/>
                <w:szCs w:val="22"/>
                <w:lang w:val="sv-SE"/>
              </w:rPr>
              <w:t>4</w:t>
            </w:r>
          </w:p>
        </w:tc>
        <w:tc>
          <w:tcPr>
            <w:tcW w:w="1559" w:type="dxa"/>
          </w:tcPr>
          <w:p w14:paraId="7A36E76A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TGL. LAHIR</w:t>
            </w:r>
          </w:p>
        </w:tc>
        <w:tc>
          <w:tcPr>
            <w:tcW w:w="284" w:type="dxa"/>
          </w:tcPr>
          <w:p w14:paraId="2758CA0A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2873" w:type="dxa"/>
          </w:tcPr>
          <w:p w14:paraId="144BB747" w14:textId="04221628" w:rsidR="00BE59C0" w:rsidRPr="00511B34" w:rsidRDefault="00B54EBA" w:rsidP="006F06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November</w:t>
            </w:r>
            <w:r w:rsidR="00BE59C0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1</w:t>
            </w:r>
          </w:p>
        </w:tc>
      </w:tr>
      <w:tr w:rsidR="00BE59C0" w:rsidRPr="00511B34" w14:paraId="17987ED9" w14:textId="77777777" w:rsidTr="00BE59C0">
        <w:tc>
          <w:tcPr>
            <w:tcW w:w="1702" w:type="dxa"/>
          </w:tcPr>
          <w:p w14:paraId="4B92EA00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NAMA</w:t>
            </w:r>
          </w:p>
        </w:tc>
        <w:tc>
          <w:tcPr>
            <w:tcW w:w="291" w:type="dxa"/>
          </w:tcPr>
          <w:p w14:paraId="5E27E19B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3753" w:type="dxa"/>
          </w:tcPr>
          <w:p w14:paraId="3B06EED2" w14:textId="1BA9A50E" w:rsidR="00BE59C0" w:rsidRPr="00511B34" w:rsidRDefault="00B54EBA" w:rsidP="006F06A6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Novriansyah</w:t>
            </w:r>
            <w:proofErr w:type="spellEnd"/>
            <w:r>
              <w:rPr>
                <w:bCs/>
                <w:sz w:val="22"/>
                <w:szCs w:val="22"/>
              </w:rPr>
              <w:t xml:space="preserve"> Putra</w:t>
            </w:r>
          </w:p>
        </w:tc>
        <w:tc>
          <w:tcPr>
            <w:tcW w:w="1559" w:type="dxa"/>
          </w:tcPr>
          <w:p w14:paraId="1404BD44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TGL.TES</w:t>
            </w:r>
          </w:p>
        </w:tc>
        <w:tc>
          <w:tcPr>
            <w:tcW w:w="284" w:type="dxa"/>
          </w:tcPr>
          <w:p w14:paraId="14DD9E6A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2873" w:type="dxa"/>
          </w:tcPr>
          <w:p w14:paraId="151311A4" w14:textId="07CAB5F3" w:rsidR="00BE59C0" w:rsidRPr="00511B34" w:rsidRDefault="00B54EBA" w:rsidP="006F06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BE59C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Mei 2024</w:t>
            </w:r>
          </w:p>
        </w:tc>
      </w:tr>
      <w:tr w:rsidR="00BE59C0" w:rsidRPr="00511B34" w14:paraId="5313497B" w14:textId="77777777" w:rsidTr="00BE59C0">
        <w:tc>
          <w:tcPr>
            <w:tcW w:w="1702" w:type="dxa"/>
          </w:tcPr>
          <w:p w14:paraId="5046FC22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id-ID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PENDIDIKAN</w:t>
            </w:r>
          </w:p>
        </w:tc>
        <w:tc>
          <w:tcPr>
            <w:tcW w:w="291" w:type="dxa"/>
          </w:tcPr>
          <w:p w14:paraId="4E43921F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3753" w:type="dxa"/>
          </w:tcPr>
          <w:p w14:paraId="11498D13" w14:textId="1E5DBD5E" w:rsidR="00BE59C0" w:rsidRPr="00511B34" w:rsidRDefault="00B54EBA" w:rsidP="006F06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SD</w:t>
            </w:r>
          </w:p>
        </w:tc>
        <w:tc>
          <w:tcPr>
            <w:tcW w:w="1559" w:type="dxa"/>
          </w:tcPr>
          <w:p w14:paraId="4DB5D543" w14:textId="77777777" w:rsidR="00BE59C0" w:rsidRPr="00511B34" w:rsidRDefault="00BE59C0" w:rsidP="006F06A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511B34">
              <w:rPr>
                <w:b/>
                <w:bCs/>
                <w:sz w:val="22"/>
                <w:szCs w:val="22"/>
                <w:lang w:val="sv-SE"/>
              </w:rPr>
              <w:t>UMUR</w:t>
            </w:r>
          </w:p>
        </w:tc>
        <w:tc>
          <w:tcPr>
            <w:tcW w:w="284" w:type="dxa"/>
          </w:tcPr>
          <w:p w14:paraId="53C3507E" w14:textId="77777777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 w:rsidRPr="00511B34">
              <w:rPr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2873" w:type="dxa"/>
          </w:tcPr>
          <w:p w14:paraId="06F3D3DC" w14:textId="4C817561" w:rsidR="00BE59C0" w:rsidRPr="00511B34" w:rsidRDefault="00BE59C0" w:rsidP="006F06A6">
            <w:pPr>
              <w:jc w:val="both"/>
              <w:rPr>
                <w:bCs/>
                <w:sz w:val="22"/>
                <w:szCs w:val="22"/>
                <w:lang w:val="sv-S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54EBA">
              <w:rPr>
                <w:bCs/>
                <w:sz w:val="22"/>
                <w:szCs w:val="22"/>
              </w:rPr>
              <w:t xml:space="preserve">2 </w:t>
            </w:r>
            <w:r w:rsidRPr="00511B34">
              <w:rPr>
                <w:bCs/>
                <w:sz w:val="22"/>
                <w:szCs w:val="22"/>
                <w:lang w:val="sv-SE"/>
              </w:rPr>
              <w:t>Tahun</w:t>
            </w:r>
            <w:r w:rsidRPr="00511B34">
              <w:rPr>
                <w:bCs/>
                <w:sz w:val="22"/>
                <w:szCs w:val="22"/>
              </w:rPr>
              <w:t xml:space="preserve"> </w:t>
            </w:r>
            <w:r w:rsidR="00B54EBA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Bulan</w:t>
            </w:r>
            <w:proofErr w:type="spellEnd"/>
          </w:p>
        </w:tc>
      </w:tr>
    </w:tbl>
    <w:p w14:paraId="25F6D41E" w14:textId="77777777" w:rsidR="00BE59C0" w:rsidRPr="00511B34" w:rsidRDefault="00BE59C0" w:rsidP="00BE59C0">
      <w:pPr>
        <w:jc w:val="both"/>
        <w:rPr>
          <w:rFonts w:eastAsia="MS Mincho"/>
          <w:sz w:val="22"/>
          <w:szCs w:val="22"/>
          <w:lang w:val="en-AU" w:eastAsia="ja-JP"/>
        </w:rPr>
      </w:pPr>
      <w:r w:rsidRPr="00511B34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7BEF" wp14:editId="5C223B04">
                <wp:simplePos x="0" y="0"/>
                <wp:positionH relativeFrom="column">
                  <wp:posOffset>981075</wp:posOffset>
                </wp:positionH>
                <wp:positionV relativeFrom="paragraph">
                  <wp:posOffset>126365</wp:posOffset>
                </wp:positionV>
                <wp:extent cx="3514725" cy="28575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857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E3A9E" w14:textId="77777777" w:rsidR="00BE59C0" w:rsidRDefault="00BE59C0" w:rsidP="00BE59C0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22"/>
                                <w:lang w:val="en-AU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20"/>
                                <w:lang w:val="en-AU"/>
                              </w:rPr>
                              <w:t>HARAP DIPERGUNAKAN DENGAN BIJAKSANA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A5F7BEF" id="Rectangle: Rounded Corners 3" o:spid="_x0000_s1027" style="position:absolute;left:0;text-align:left;margin-left:77.25pt;margin-top:9.95pt;width:276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" fillcolor="white [3201]" strokecolor="#70ad47 [3209]" strokeweight="1.5pt">
                <v:stroke joinstyle="miter"/>
                <v:textbox>
                  <w:txbxContent>
                    <w:p w14:paraId="253E3A9E" w14:textId="77777777" w:rsidR="00BE59C0" w:rsidRDefault="00BE59C0" w:rsidP="00BE59C0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22"/>
                          <w:lang w:val="en-AU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20"/>
                          <w:lang w:val="en-AU"/>
                        </w:rPr>
                        <w:t>HARAP DIPERGUNAKAN DENGAN BIJAKSANA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3453F9" w14:textId="77777777" w:rsidR="00BE59C0" w:rsidRPr="00511B34" w:rsidRDefault="00BE59C0" w:rsidP="00BE59C0">
      <w:pPr>
        <w:jc w:val="both"/>
        <w:rPr>
          <w:rFonts w:eastAsia="MS Mincho"/>
          <w:sz w:val="22"/>
          <w:szCs w:val="22"/>
          <w:lang w:val="en-AU" w:eastAsia="ja-JP"/>
        </w:rPr>
      </w:pPr>
    </w:p>
    <w:p w14:paraId="37863F77" w14:textId="77777777" w:rsidR="00BE59C0" w:rsidRPr="00511B34" w:rsidRDefault="00BE59C0" w:rsidP="00BE59C0">
      <w:pPr>
        <w:rPr>
          <w:rFonts w:eastAsia="MS Mincho"/>
          <w:b/>
          <w:bCs/>
          <w:sz w:val="22"/>
          <w:szCs w:val="22"/>
          <w:lang w:val="sv-SE" w:eastAsia="ja-JP"/>
        </w:rPr>
      </w:pPr>
    </w:p>
    <w:p w14:paraId="343D8110" w14:textId="77777777" w:rsidR="00BE59C0" w:rsidRPr="00511B34" w:rsidRDefault="00BE59C0" w:rsidP="00BE59C0">
      <w:pPr>
        <w:rPr>
          <w:rFonts w:eastAsia="MS Mincho"/>
          <w:b/>
          <w:bCs/>
          <w:sz w:val="22"/>
          <w:szCs w:val="22"/>
          <w:lang w:val="sv-SE" w:eastAsia="ja-JP"/>
        </w:rPr>
      </w:pPr>
    </w:p>
    <w:p w14:paraId="368D0B92" w14:textId="77777777" w:rsidR="00BE59C0" w:rsidRPr="00511B34" w:rsidRDefault="00BE59C0" w:rsidP="00BE59C0">
      <w:pPr>
        <w:numPr>
          <w:ilvl w:val="0"/>
          <w:numId w:val="1"/>
        </w:numPr>
        <w:ind w:left="360"/>
        <w:rPr>
          <w:rFonts w:eastAsia="MS Mincho"/>
          <w:b/>
          <w:bCs/>
          <w:sz w:val="22"/>
          <w:szCs w:val="22"/>
          <w:lang w:val="sv-SE" w:eastAsia="ja-JP"/>
        </w:rPr>
      </w:pPr>
      <w:r w:rsidRPr="00511B34">
        <w:rPr>
          <w:rFonts w:eastAsia="MS Mincho"/>
          <w:b/>
          <w:bCs/>
          <w:sz w:val="22"/>
          <w:szCs w:val="22"/>
          <w:lang w:val="sv-SE" w:eastAsia="ja-JP"/>
        </w:rPr>
        <w:t>INTELEGENSI</w:t>
      </w:r>
    </w:p>
    <w:tbl>
      <w:tblPr>
        <w:tblStyle w:val="TableGrid"/>
        <w:tblpPr w:leftFromText="180" w:rightFromText="180" w:vertAnchor="text" w:horzAnchor="page" w:tblpX="1031" w:tblpY="252"/>
        <w:tblOverlap w:val="never"/>
        <w:tblW w:w="9954" w:type="dxa"/>
        <w:tblLayout w:type="fixed"/>
        <w:tblLook w:val="04A0" w:firstRow="1" w:lastRow="0" w:firstColumn="1" w:lastColumn="0" w:noHBand="0" w:noVBand="1"/>
      </w:tblPr>
      <w:tblGrid>
        <w:gridCol w:w="3094"/>
        <w:gridCol w:w="1094"/>
        <w:gridCol w:w="1181"/>
        <w:gridCol w:w="1137"/>
        <w:gridCol w:w="1137"/>
        <w:gridCol w:w="1205"/>
        <w:gridCol w:w="1106"/>
      </w:tblGrid>
      <w:tr w:rsidR="00BE59C0" w:rsidRPr="00511B34" w14:paraId="26FED4A2" w14:textId="77777777" w:rsidTr="006F06A6">
        <w:trPr>
          <w:trHeight w:val="207"/>
        </w:trPr>
        <w:tc>
          <w:tcPr>
            <w:tcW w:w="3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1A1D3" w14:textId="77777777" w:rsidR="00BE59C0" w:rsidRPr="00511B34" w:rsidRDefault="00BE59C0" w:rsidP="006F06A6">
            <w:pPr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KECERDASAN UMUM</w:t>
            </w:r>
            <w:r w:rsidRPr="00511B34">
              <w:rPr>
                <w:sz w:val="22"/>
                <w:szCs w:val="22"/>
              </w:rPr>
              <w:t xml:space="preserve"> </w:t>
            </w:r>
            <w:r w:rsidRPr="00511B34">
              <w:rPr>
                <w:sz w:val="22"/>
                <w:szCs w:val="22"/>
                <w:lang w:val="id-ID"/>
              </w:rPr>
              <w:t>:</w:t>
            </w:r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Kemampuan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memecahkan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masalah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dengan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cepat</w:t>
            </w:r>
            <w:proofErr w:type="spellEnd"/>
            <w:r w:rsidRPr="00511B34">
              <w:rPr>
                <w:sz w:val="22"/>
                <w:szCs w:val="22"/>
              </w:rPr>
              <w:t xml:space="preserve"> dan </w:t>
            </w:r>
            <w:proofErr w:type="spellStart"/>
            <w:r w:rsidRPr="00511B34">
              <w:rPr>
                <w:sz w:val="22"/>
                <w:szCs w:val="22"/>
              </w:rPr>
              <w:t>tepat</w:t>
            </w:r>
            <w:proofErr w:type="spellEnd"/>
            <w:r w:rsidRPr="00511B34">
              <w:rPr>
                <w:sz w:val="22"/>
                <w:szCs w:val="22"/>
              </w:rPr>
              <w:t xml:space="preserve">. </w:t>
            </w:r>
            <w:proofErr w:type="spellStart"/>
            <w:r w:rsidRPr="00511B34">
              <w:rPr>
                <w:sz w:val="22"/>
                <w:szCs w:val="22"/>
              </w:rPr>
              <w:t>Kemampuan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dalam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pencapaian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hasil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prestasi</w:t>
            </w:r>
            <w:proofErr w:type="spellEnd"/>
            <w:r w:rsidRPr="00511B34">
              <w:rPr>
                <w:sz w:val="22"/>
                <w:szCs w:val="22"/>
              </w:rPr>
              <w:t xml:space="preserve"> </w:t>
            </w:r>
            <w:proofErr w:type="spellStart"/>
            <w:r w:rsidRPr="00511B34">
              <w:rPr>
                <w:sz w:val="22"/>
                <w:szCs w:val="22"/>
              </w:rPr>
              <w:t>belajar</w:t>
            </w:r>
            <w:proofErr w:type="spellEnd"/>
            <w:r w:rsidRPr="00511B34">
              <w:rPr>
                <w:sz w:val="22"/>
                <w:szCs w:val="22"/>
              </w:rPr>
              <w:t xml:space="preserve"> di </w:t>
            </w:r>
            <w:proofErr w:type="spellStart"/>
            <w:r w:rsidRPr="00511B34">
              <w:rPr>
                <w:sz w:val="22"/>
                <w:szCs w:val="22"/>
              </w:rPr>
              <w:t>sekolah</w:t>
            </w:r>
            <w:proofErr w:type="spellEnd"/>
            <w:r w:rsidRPr="00511B34">
              <w:rPr>
                <w:sz w:val="22"/>
                <w:szCs w:val="22"/>
              </w:rPr>
              <w:t>.</w:t>
            </w:r>
          </w:p>
        </w:tc>
        <w:tc>
          <w:tcPr>
            <w:tcW w:w="6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A07EC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KATEGORI</w:t>
            </w:r>
          </w:p>
        </w:tc>
      </w:tr>
      <w:tr w:rsidR="00BE59C0" w:rsidRPr="00511B34" w14:paraId="49FE8026" w14:textId="77777777" w:rsidTr="006F06A6">
        <w:trPr>
          <w:trHeight w:val="116"/>
        </w:trPr>
        <w:tc>
          <w:tcPr>
            <w:tcW w:w="30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3013E9" w14:textId="77777777" w:rsidR="00BE59C0" w:rsidRPr="00511B34" w:rsidRDefault="00BE59C0" w:rsidP="006F06A6">
            <w:pPr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888F1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Sangat Kurang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6156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Di</w:t>
            </w:r>
            <w:r w:rsidRPr="00511B34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bawah Rata-Rata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50DA4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Rata-Rata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9078C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Di</w:t>
            </w:r>
            <w:r w:rsidRPr="00511B34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atas Rata-Rata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35DD4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Superior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34AEF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Sangat Superior</w:t>
            </w:r>
          </w:p>
        </w:tc>
      </w:tr>
      <w:tr w:rsidR="00BE59C0" w:rsidRPr="00511B34" w14:paraId="44972D24" w14:textId="77777777" w:rsidTr="006F06A6">
        <w:trPr>
          <w:trHeight w:val="408"/>
        </w:trPr>
        <w:tc>
          <w:tcPr>
            <w:tcW w:w="30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71D07" w14:textId="77777777" w:rsidR="00BE59C0" w:rsidRPr="00511B34" w:rsidRDefault="00BE59C0" w:rsidP="006F06A6">
            <w:pPr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16C9C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&lt;70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0790E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b/>
                <w:sz w:val="22"/>
                <w:szCs w:val="22"/>
              </w:rPr>
              <w:t>80-89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10CDC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b/>
                <w:sz w:val="22"/>
                <w:szCs w:val="22"/>
              </w:rPr>
              <w:t>90-109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76103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b/>
                <w:sz w:val="22"/>
                <w:szCs w:val="22"/>
              </w:rPr>
              <w:t>110-119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8B20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b/>
                <w:sz w:val="22"/>
                <w:szCs w:val="22"/>
              </w:rPr>
              <w:t>120-139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3F11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  <w:r w:rsidRPr="00511B34">
              <w:rPr>
                <w:b/>
                <w:sz w:val="22"/>
                <w:szCs w:val="22"/>
              </w:rPr>
              <w:t>≥140</w:t>
            </w:r>
          </w:p>
        </w:tc>
      </w:tr>
      <w:tr w:rsidR="00BE59C0" w:rsidRPr="00511B34" w14:paraId="7697660D" w14:textId="77777777" w:rsidTr="006F06A6">
        <w:trPr>
          <w:trHeight w:val="374"/>
        </w:trPr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BA03B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</w:pPr>
            <w:r w:rsidRPr="00511B34">
              <w:rPr>
                <w:rFonts w:eastAsia="MS Mincho"/>
                <w:b/>
                <w:bCs/>
                <w:sz w:val="22"/>
                <w:szCs w:val="22"/>
                <w:lang w:val="id-ID" w:eastAsia="ja-JP"/>
              </w:rPr>
              <w:t>IQ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EF5B0" w14:textId="64B615BE" w:rsidR="00BE59C0" w:rsidRPr="00511B34" w:rsidRDefault="00B54EBA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70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43D52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17191" w14:textId="4D58C45B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EAE67" w14:textId="77777777" w:rsidR="00BE59C0" w:rsidRPr="00511B34" w:rsidRDefault="00BE59C0" w:rsidP="006F06A6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58062" w14:textId="77777777" w:rsidR="00BE59C0" w:rsidRPr="00511B34" w:rsidRDefault="00BE59C0" w:rsidP="006F06A6">
            <w:pPr>
              <w:rPr>
                <w:rFonts w:eastAsia="MS Mincho"/>
                <w:b/>
                <w:bCs/>
                <w:sz w:val="22"/>
                <w:szCs w:val="22"/>
                <w:lang w:val="sv-SE" w:eastAsia="ja-JP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AF6B5" w14:textId="77777777" w:rsidR="00BE59C0" w:rsidRPr="00511B34" w:rsidRDefault="00BE59C0" w:rsidP="006F06A6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14:paraId="78DD40A0" w14:textId="77777777" w:rsidR="00BE59C0" w:rsidRDefault="00BE59C0" w:rsidP="00BE59C0">
      <w:pPr>
        <w:tabs>
          <w:tab w:val="left" w:pos="720"/>
        </w:tabs>
        <w:spacing w:line="360" w:lineRule="auto"/>
        <w:rPr>
          <w:rFonts w:eastAsia="MS Mincho"/>
          <w:b/>
          <w:bCs/>
          <w:sz w:val="22"/>
          <w:szCs w:val="22"/>
          <w:lang w:eastAsia="ja-JP"/>
        </w:rPr>
      </w:pPr>
    </w:p>
    <w:p w14:paraId="7B9A6F99" w14:textId="77777777" w:rsidR="00BE59C0" w:rsidRDefault="00BE59C0" w:rsidP="00BE59C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eastAsia="MS Mincho"/>
          <w:b/>
          <w:bCs/>
          <w:sz w:val="22"/>
          <w:szCs w:val="22"/>
          <w:lang w:eastAsia="ja-JP"/>
        </w:rPr>
      </w:pPr>
      <w:r w:rsidRPr="00BE59C0">
        <w:rPr>
          <w:rFonts w:eastAsia="MS Mincho"/>
          <w:b/>
          <w:bCs/>
          <w:sz w:val="22"/>
          <w:szCs w:val="22"/>
          <w:lang w:eastAsia="ja-JP"/>
        </w:rPr>
        <w:t>OBSERVASI</w:t>
      </w:r>
    </w:p>
    <w:p w14:paraId="5542A128" w14:textId="6CEF788F" w:rsidR="00BE59C0" w:rsidRPr="001B439C" w:rsidRDefault="00BE59C0" w:rsidP="001B439C">
      <w:pPr>
        <w:pStyle w:val="ListParagraph"/>
        <w:tabs>
          <w:tab w:val="left" w:pos="720"/>
        </w:tabs>
        <w:spacing w:line="360" w:lineRule="auto"/>
        <w:ind w:left="360"/>
        <w:jc w:val="both"/>
        <w:rPr>
          <w:rFonts w:eastAsia="MS Mincho"/>
          <w:bCs/>
          <w:sz w:val="22"/>
          <w:szCs w:val="22"/>
          <w:lang w:eastAsia="ja-JP"/>
        </w:rPr>
      </w:pPr>
      <w:r w:rsidRPr="00BE59C0">
        <w:rPr>
          <w:rFonts w:eastAsia="MS Mincho"/>
          <w:bCs/>
          <w:sz w:val="22"/>
          <w:szCs w:val="22"/>
          <w:lang w:val="id-ID" w:eastAsia="ja-JP"/>
        </w:rPr>
        <w:t>Ananda</w:t>
      </w:r>
      <w:r w:rsidRPr="00BE59C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 w:rsidR="005D5DE5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5D5DE5">
        <w:rPr>
          <w:rFonts w:eastAsia="MS Mincho"/>
          <w:bCs/>
          <w:sz w:val="22"/>
          <w:szCs w:val="22"/>
          <w:lang w:eastAsia="ja-JP"/>
        </w:rPr>
        <w:t>selama</w:t>
      </w:r>
      <w:proofErr w:type="spellEnd"/>
      <w:r w:rsidR="005D5DE5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5D5DE5">
        <w:rPr>
          <w:rFonts w:eastAsia="MS Mincho"/>
          <w:bCs/>
          <w:sz w:val="22"/>
          <w:szCs w:val="22"/>
          <w:lang w:eastAsia="ja-JP"/>
        </w:rPr>
        <w:t>tes</w:t>
      </w:r>
      <w:proofErr w:type="spellEnd"/>
      <w:r w:rsidR="005D5DE5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5D5DE5">
        <w:rPr>
          <w:rFonts w:eastAsia="MS Mincho"/>
          <w:bCs/>
          <w:sz w:val="22"/>
          <w:szCs w:val="22"/>
          <w:lang w:eastAsia="ja-JP"/>
        </w:rPr>
        <w:t>berlangsung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terlihat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menunjukkan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jawaban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soal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menggunakan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jarinya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meskipun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Ia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tidak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1B439C">
        <w:rPr>
          <w:rFonts w:eastAsia="MS Mincho"/>
          <w:bCs/>
          <w:sz w:val="22"/>
          <w:szCs w:val="22"/>
          <w:lang w:eastAsia="ja-JP"/>
        </w:rPr>
        <w:t>bersuara</w:t>
      </w:r>
      <w:proofErr w:type="spellEnd"/>
      <w:r w:rsidR="001B439C">
        <w:rPr>
          <w:rFonts w:eastAsia="MS Mincho"/>
          <w:bCs/>
          <w:sz w:val="22"/>
          <w:szCs w:val="22"/>
          <w:lang w:eastAsia="ja-JP"/>
        </w:rPr>
        <w:t xml:space="preserve">. </w:t>
      </w:r>
      <w:bookmarkStart w:id="1" w:name="_GoBack"/>
      <w:bookmarkEnd w:id="1"/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Soal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yang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diberikan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berupa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soal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yang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tidak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banyak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instruksi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karena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memiliki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keterbatasan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dalam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B54EBA" w:rsidRPr="001B439C">
        <w:rPr>
          <w:rFonts w:eastAsia="MS Mincho"/>
          <w:bCs/>
          <w:sz w:val="22"/>
          <w:szCs w:val="22"/>
          <w:lang w:eastAsia="ja-JP"/>
        </w:rPr>
        <w:t>berkomunikasi</w:t>
      </w:r>
      <w:proofErr w:type="spellEnd"/>
      <w:r w:rsidR="00B54EBA" w:rsidRPr="001B439C">
        <w:rPr>
          <w:rFonts w:eastAsia="MS Mincho"/>
          <w:bCs/>
          <w:sz w:val="22"/>
          <w:szCs w:val="22"/>
          <w:lang w:eastAsia="ja-JP"/>
        </w:rPr>
        <w:t>.</w:t>
      </w:r>
      <w:r w:rsidR="005D5DE5" w:rsidRPr="001B439C">
        <w:rPr>
          <w:rFonts w:eastAsia="MS Mincho"/>
          <w:bCs/>
          <w:sz w:val="22"/>
          <w:szCs w:val="22"/>
          <w:lang w:eastAsia="ja-JP"/>
        </w:rPr>
        <w:t xml:space="preserve"> </w:t>
      </w:r>
    </w:p>
    <w:p w14:paraId="635CA50D" w14:textId="77777777" w:rsidR="00BE59C0" w:rsidRPr="00511B34" w:rsidRDefault="00BE59C0" w:rsidP="00BD2A39">
      <w:pPr>
        <w:spacing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7F19C4B4" w14:textId="77777777" w:rsidR="00BE59C0" w:rsidRPr="00511B34" w:rsidRDefault="00BE59C0" w:rsidP="00BE59C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rFonts w:eastAsia="MS Mincho"/>
          <w:sz w:val="22"/>
          <w:szCs w:val="22"/>
          <w:lang w:val="fr-FR" w:eastAsia="ja-JP"/>
        </w:rPr>
      </w:pPr>
      <w:r w:rsidRPr="00511B34">
        <w:rPr>
          <w:rFonts w:eastAsia="MS Mincho"/>
          <w:b/>
          <w:bCs/>
          <w:sz w:val="22"/>
          <w:szCs w:val="22"/>
          <w:lang w:eastAsia="ja-JP"/>
        </w:rPr>
        <w:t>KESIMPULAN &amp; SARAN</w:t>
      </w:r>
    </w:p>
    <w:p w14:paraId="1A9C38AF" w14:textId="6C1ED1BD" w:rsidR="00BE59C0" w:rsidRDefault="00BE59C0" w:rsidP="00BE59C0">
      <w:pPr>
        <w:spacing w:line="360" w:lineRule="auto"/>
        <w:ind w:leftChars="200" w:left="480"/>
        <w:jc w:val="both"/>
        <w:rPr>
          <w:rFonts w:eastAsia="MS Mincho"/>
          <w:color w:val="000000" w:themeColor="text1"/>
          <w:sz w:val="22"/>
          <w:szCs w:val="22"/>
          <w:lang w:eastAsia="ja-JP"/>
        </w:rPr>
      </w:pPr>
      <w:r w:rsidRPr="00511B34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Ananda </w:t>
      </w:r>
      <w:proofErr w:type="spellStart"/>
      <w:r w:rsidR="00B54EBA"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 w:rsidR="00B54EBA" w:rsidRPr="00511B34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 </w:t>
      </w:r>
      <w:r w:rsidRPr="00511B34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memiliki skor IQ </w:t>
      </w:r>
      <w:r w:rsidR="00B54EBA">
        <w:rPr>
          <w:rFonts w:eastAsia="MS Mincho"/>
          <w:color w:val="000000" w:themeColor="text1"/>
          <w:sz w:val="22"/>
          <w:szCs w:val="22"/>
          <w:lang w:eastAsia="ja-JP"/>
        </w:rPr>
        <w:t>70</w:t>
      </w:r>
      <w:r w:rsidRPr="00511B34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 yang masuk pada kategori </w:t>
      </w:r>
      <w:proofErr w:type="spellStart"/>
      <w:r w:rsidR="0055485C">
        <w:rPr>
          <w:rFonts w:eastAsia="MS Mincho"/>
          <w:color w:val="000000" w:themeColor="text1"/>
          <w:sz w:val="22"/>
          <w:szCs w:val="22"/>
          <w:lang w:eastAsia="ja-JP"/>
        </w:rPr>
        <w:t>sangat</w:t>
      </w:r>
      <w:proofErr w:type="spellEnd"/>
      <w:r w:rsidR="0055485C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55485C">
        <w:rPr>
          <w:rFonts w:eastAsia="MS Mincho"/>
          <w:color w:val="000000" w:themeColor="text1"/>
          <w:sz w:val="22"/>
          <w:szCs w:val="22"/>
          <w:lang w:eastAsia="ja-JP"/>
        </w:rPr>
        <w:t>kurang</w:t>
      </w:r>
      <w:proofErr w:type="spellEnd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 xml:space="preserve"> yang </w:t>
      </w:r>
      <w:proofErr w:type="spellStart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>artinya</w:t>
      </w:r>
      <w:proofErr w:type="spellEnd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>membutuhkan</w:t>
      </w:r>
      <w:proofErr w:type="spellEnd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>ketekunan</w:t>
      </w:r>
      <w:proofErr w:type="spellEnd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dan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waktu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lebih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lama </w:t>
      </w:r>
      <w:proofErr w:type="spellStart"/>
      <w:r w:rsidR="00B54EBA">
        <w:rPr>
          <w:rFonts w:eastAsia="MS Mincho"/>
          <w:color w:val="000000" w:themeColor="text1"/>
          <w:sz w:val="22"/>
          <w:szCs w:val="22"/>
          <w:lang w:eastAsia="ja-JP"/>
        </w:rPr>
        <w:t>dalam</w:t>
      </w:r>
      <w:proofErr w:type="spellEnd"/>
      <w:r w:rsidR="00D93033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memahami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informasi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dan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beradaptasi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dalam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lingkungan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. Paling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utama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, Ananda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perlu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sering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diajak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berkomunikasi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supaya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kemampuan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mendengarnya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>terjaga</w:t>
      </w:r>
      <w:proofErr w:type="spellEnd"/>
      <w:r w:rsidR="00C10215">
        <w:rPr>
          <w:rFonts w:eastAsia="MS Mincho"/>
          <w:color w:val="000000" w:themeColor="text1"/>
          <w:sz w:val="22"/>
          <w:szCs w:val="22"/>
          <w:lang w:eastAsia="ja-JP"/>
        </w:rPr>
        <w:t xml:space="preserve">. </w:t>
      </w:r>
    </w:p>
    <w:p w14:paraId="1C817B85" w14:textId="2E6C706A" w:rsidR="00E7189D" w:rsidRDefault="00E7189D" w:rsidP="00BE59C0">
      <w:pPr>
        <w:spacing w:line="360" w:lineRule="auto"/>
        <w:ind w:leftChars="200" w:left="480"/>
        <w:jc w:val="both"/>
        <w:rPr>
          <w:sz w:val="22"/>
          <w:szCs w:val="22"/>
        </w:rPr>
      </w:pPr>
    </w:p>
    <w:p w14:paraId="112156D8" w14:textId="77777777" w:rsidR="00E7189D" w:rsidRPr="005103B4" w:rsidRDefault="00E7189D" w:rsidP="00BE59C0">
      <w:pPr>
        <w:spacing w:line="360" w:lineRule="auto"/>
        <w:ind w:leftChars="200" w:left="480"/>
        <w:jc w:val="both"/>
        <w:rPr>
          <w:sz w:val="22"/>
          <w:szCs w:val="22"/>
        </w:rPr>
      </w:pPr>
    </w:p>
    <w:p w14:paraId="76375ED3" w14:textId="77777777" w:rsidR="00BE59C0" w:rsidRPr="00511B34" w:rsidRDefault="00BE59C0" w:rsidP="00BE59C0">
      <w:pPr>
        <w:spacing w:line="360" w:lineRule="auto"/>
        <w:ind w:leftChars="200" w:left="480"/>
        <w:jc w:val="both"/>
        <w:rPr>
          <w:sz w:val="22"/>
          <w:szCs w:val="22"/>
        </w:rPr>
      </w:pPr>
    </w:p>
    <w:p w14:paraId="453DA8E8" w14:textId="77777777" w:rsidR="00BE59C0" w:rsidRPr="00511B34" w:rsidRDefault="00BE59C0" w:rsidP="00BE59C0">
      <w:pPr>
        <w:pStyle w:val="ListParagraph"/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eastAsia="MS Mincho"/>
          <w:b/>
          <w:bCs/>
          <w:color w:val="000000" w:themeColor="text1"/>
          <w:sz w:val="22"/>
          <w:szCs w:val="22"/>
          <w:lang w:val="id-ID" w:eastAsia="ja-JP"/>
        </w:rPr>
      </w:pPr>
      <w:r w:rsidRPr="00511B34">
        <w:rPr>
          <w:rFonts w:eastAsia="MS Mincho"/>
          <w:b/>
          <w:bCs/>
          <w:color w:val="000000" w:themeColor="text1"/>
          <w:sz w:val="22"/>
          <w:szCs w:val="22"/>
          <w:lang w:val="id-ID" w:eastAsia="ja-JP"/>
        </w:rPr>
        <w:lastRenderedPageBreak/>
        <w:t xml:space="preserve">PERAN ORANGTUA </w:t>
      </w:r>
    </w:p>
    <w:p w14:paraId="30DC11DD" w14:textId="1CD75F15" w:rsidR="007900D0" w:rsidRDefault="00BE59C0" w:rsidP="007900D0">
      <w:pPr>
        <w:spacing w:line="360" w:lineRule="auto"/>
        <w:ind w:left="426" w:firstLine="720"/>
        <w:jc w:val="both"/>
        <w:rPr>
          <w:rFonts w:eastAsia="MS Mincho"/>
          <w:bCs/>
          <w:sz w:val="22"/>
          <w:szCs w:val="22"/>
          <w:lang w:eastAsia="ja-JP"/>
        </w:rPr>
      </w:pPr>
      <w:r w:rsidRPr="00C30939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Peran orangtua sangat penting bagi </w:t>
      </w:r>
      <w:r w:rsidRPr="00C30939">
        <w:rPr>
          <w:rFonts w:eastAsia="MS Mincho"/>
          <w:color w:val="000000" w:themeColor="text1"/>
          <w:sz w:val="22"/>
          <w:szCs w:val="22"/>
          <w:lang w:eastAsia="ja-JP"/>
        </w:rPr>
        <w:t xml:space="preserve">masa </w:t>
      </w:r>
      <w:r w:rsidRPr="00C30939">
        <w:rPr>
          <w:rFonts w:eastAsia="MS Mincho"/>
          <w:color w:val="000000" w:themeColor="text1"/>
          <w:sz w:val="22"/>
          <w:szCs w:val="22"/>
          <w:lang w:val="id-ID" w:eastAsia="ja-JP"/>
        </w:rPr>
        <w:t>pertumbuhan</w:t>
      </w:r>
      <w:r w:rsidRPr="00C30939">
        <w:rPr>
          <w:rFonts w:eastAsia="MS Mincho"/>
          <w:color w:val="000000" w:themeColor="text1"/>
          <w:sz w:val="22"/>
          <w:szCs w:val="22"/>
          <w:lang w:eastAsia="ja-JP"/>
        </w:rPr>
        <w:t xml:space="preserve">, </w:t>
      </w:r>
      <w:proofErr w:type="spellStart"/>
      <w:r w:rsidRPr="00C30939">
        <w:rPr>
          <w:rFonts w:eastAsia="MS Mincho"/>
          <w:color w:val="000000" w:themeColor="text1"/>
          <w:sz w:val="22"/>
          <w:szCs w:val="22"/>
          <w:lang w:eastAsia="ja-JP"/>
        </w:rPr>
        <w:t>perkembangan</w:t>
      </w:r>
      <w:proofErr w:type="spellEnd"/>
      <w:r w:rsidRPr="00C30939">
        <w:rPr>
          <w:rFonts w:eastAsia="MS Mincho"/>
          <w:color w:val="000000" w:themeColor="text1"/>
          <w:sz w:val="22"/>
          <w:szCs w:val="22"/>
          <w:lang w:val="id-ID" w:eastAsia="ja-JP"/>
        </w:rPr>
        <w:t xml:space="preserve"> dan proses belajar anak. </w:t>
      </w:r>
      <w:bookmarkEnd w:id="0"/>
      <w:proofErr w:type="spellStart"/>
      <w:r w:rsidR="007900D0">
        <w:rPr>
          <w:rFonts w:eastAsia="MS Mincho"/>
          <w:color w:val="000000" w:themeColor="text1"/>
          <w:sz w:val="22"/>
          <w:szCs w:val="22"/>
          <w:lang w:eastAsia="ja-JP"/>
        </w:rPr>
        <w:t>Kepada</w:t>
      </w:r>
      <w:proofErr w:type="spellEnd"/>
      <w:r w:rsidR="007900D0">
        <w:rPr>
          <w:rFonts w:eastAsia="MS Mincho"/>
          <w:color w:val="000000" w:themeColor="text1"/>
          <w:sz w:val="22"/>
          <w:szCs w:val="22"/>
          <w:lang w:eastAsia="ja-JP"/>
        </w:rPr>
        <w:t xml:space="preserve"> orang </w:t>
      </w:r>
      <w:proofErr w:type="spellStart"/>
      <w:r w:rsidR="007900D0">
        <w:rPr>
          <w:rFonts w:eastAsia="MS Mincho"/>
          <w:color w:val="000000" w:themeColor="text1"/>
          <w:sz w:val="22"/>
          <w:szCs w:val="22"/>
          <w:lang w:eastAsia="ja-JP"/>
        </w:rPr>
        <w:t>tua</w:t>
      </w:r>
      <w:proofErr w:type="spellEnd"/>
      <w:r w:rsidR="007900D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diharapkan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membawa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mengecek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kembali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kemampuan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mendengarnya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.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Apabilakemmpuan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mendengar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masih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diatas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50%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diharapkan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Ia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menggunakan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alatdengar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agar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berkomunikasi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lebih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baik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 w:rsidR="007900D0">
        <w:rPr>
          <w:rFonts w:eastAsia="MS Mincho"/>
          <w:bCs/>
          <w:sz w:val="22"/>
          <w:szCs w:val="22"/>
          <w:lang w:eastAsia="ja-JP"/>
        </w:rPr>
        <w:t>lagi</w:t>
      </w:r>
      <w:proofErr w:type="spellEnd"/>
      <w:r w:rsidR="007900D0">
        <w:rPr>
          <w:rFonts w:eastAsia="MS Mincho"/>
          <w:bCs/>
          <w:sz w:val="22"/>
          <w:szCs w:val="22"/>
          <w:lang w:eastAsia="ja-JP"/>
        </w:rPr>
        <w:t xml:space="preserve">. </w:t>
      </w:r>
    </w:p>
    <w:p w14:paraId="0D677416" w14:textId="278C87CA" w:rsidR="007900D0" w:rsidRDefault="007900D0" w:rsidP="007900D0">
      <w:pPr>
        <w:spacing w:line="360" w:lineRule="auto"/>
        <w:ind w:left="426" w:firstLine="720"/>
        <w:jc w:val="both"/>
        <w:rPr>
          <w:rFonts w:eastAsia="MS Mincho"/>
          <w:bCs/>
          <w:sz w:val="22"/>
          <w:szCs w:val="22"/>
          <w:lang w:eastAsia="ja-JP"/>
        </w:rPr>
      </w:pPr>
      <w:proofErr w:type="spellStart"/>
      <w:r>
        <w:rPr>
          <w:rFonts w:eastAsia="MS Mincho"/>
          <w:bCs/>
          <w:sz w:val="22"/>
          <w:szCs w:val="22"/>
          <w:lang w:eastAsia="ja-JP"/>
        </w:rPr>
        <w:t>Selain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itu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Ananda juga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perlu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dilatih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menggunakan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Bahasa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isyarat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agar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memahami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informasi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tentang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materi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pelajaran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dan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nilai-nilai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di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lingkungan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lebih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baik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lagi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. Orang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tua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juga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perlu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berlatih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menggunakan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Bahasa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isyarat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agar Ananda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menyampaikan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keinginan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dan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kebutuhannya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lebih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lagi</w:t>
      </w:r>
      <w:proofErr w:type="spellEnd"/>
      <w:r>
        <w:rPr>
          <w:rFonts w:eastAsia="MS Mincho"/>
          <w:bCs/>
          <w:sz w:val="22"/>
          <w:szCs w:val="22"/>
          <w:lang w:eastAsia="ja-JP"/>
        </w:rPr>
        <w:t>.</w:t>
      </w:r>
    </w:p>
    <w:p w14:paraId="55421611" w14:textId="77791C2C" w:rsidR="007900D0" w:rsidRDefault="007900D0" w:rsidP="007900D0">
      <w:pPr>
        <w:spacing w:line="360" w:lineRule="auto"/>
        <w:ind w:left="426" w:firstLine="720"/>
        <w:jc w:val="both"/>
        <w:rPr>
          <w:rFonts w:eastAsia="MS Mincho"/>
          <w:bCs/>
          <w:sz w:val="22"/>
          <w:szCs w:val="22"/>
          <w:lang w:eastAsia="ja-JP"/>
        </w:rPr>
      </w:pPr>
      <w:proofErr w:type="spellStart"/>
      <w:r>
        <w:rPr>
          <w:rFonts w:eastAsia="MS Mincho"/>
          <w:bCs/>
          <w:sz w:val="22"/>
          <w:szCs w:val="22"/>
          <w:lang w:eastAsia="ja-JP"/>
        </w:rPr>
        <w:t>Kemampuan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berkomunikasi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ini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merupakan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jendela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utama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mengenal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pendidikan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dan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lingkungan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.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Diharapkan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orangtu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bersemangat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dalam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membersamai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karena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sebenarnya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memiliki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potensi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yang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bagus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dalam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memahami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pelajaran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dan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beradaptasi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.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Potensi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ini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apabila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dikembangkan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dengan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baik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maka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dapat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membawa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Ananda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Novriansyah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memiliki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modal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keterampilan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untuk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merawat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diri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dan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bekerja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 agar </w:t>
      </w:r>
      <w:proofErr w:type="spellStart"/>
      <w:r>
        <w:rPr>
          <w:rFonts w:eastAsia="MS Mincho"/>
          <w:bCs/>
          <w:sz w:val="22"/>
          <w:szCs w:val="22"/>
          <w:lang w:eastAsia="ja-JP"/>
        </w:rPr>
        <w:t>mandiri</w:t>
      </w:r>
      <w:proofErr w:type="spellEnd"/>
      <w:r>
        <w:rPr>
          <w:rFonts w:eastAsia="MS Mincho"/>
          <w:bCs/>
          <w:sz w:val="22"/>
          <w:szCs w:val="22"/>
          <w:lang w:eastAsia="ja-JP"/>
        </w:rPr>
        <w:t xml:space="preserve">. </w:t>
      </w:r>
    </w:p>
    <w:p w14:paraId="7C3AB9EB" w14:textId="77777777" w:rsidR="00C10324" w:rsidRPr="007900D0" w:rsidRDefault="00C10324" w:rsidP="007900D0">
      <w:pPr>
        <w:spacing w:line="360" w:lineRule="auto"/>
        <w:ind w:left="426" w:firstLine="720"/>
        <w:jc w:val="both"/>
        <w:rPr>
          <w:rFonts w:eastAsia="MS Mincho"/>
          <w:bCs/>
          <w:sz w:val="22"/>
          <w:szCs w:val="22"/>
          <w:lang w:eastAsia="ja-JP"/>
        </w:rPr>
      </w:pPr>
    </w:p>
    <w:p w14:paraId="050A2408" w14:textId="77777777" w:rsidR="00BE59C0" w:rsidRDefault="00BE59C0" w:rsidP="00BE59C0">
      <w:pPr>
        <w:spacing w:line="276" w:lineRule="auto"/>
        <w:rPr>
          <w:b/>
          <w:sz w:val="22"/>
          <w:szCs w:val="22"/>
          <w:u w:val="single"/>
        </w:rPr>
      </w:pPr>
    </w:p>
    <w:p w14:paraId="7114F642" w14:textId="03E6CF63" w:rsidR="00BE59C0" w:rsidRDefault="00BE59C0" w:rsidP="00C10324">
      <w:pPr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Bengkulu, </w:t>
      </w:r>
      <w:r w:rsidR="00E7189D">
        <w:rPr>
          <w:sz w:val="22"/>
          <w:szCs w:val="22"/>
        </w:rPr>
        <w:t xml:space="preserve">5 </w:t>
      </w:r>
      <w:proofErr w:type="spellStart"/>
      <w:r w:rsidR="00E7189D">
        <w:rPr>
          <w:sz w:val="22"/>
          <w:szCs w:val="22"/>
        </w:rPr>
        <w:t>Juni</w:t>
      </w:r>
      <w:proofErr w:type="spellEnd"/>
      <w:r w:rsidR="00E7189D">
        <w:rPr>
          <w:sz w:val="22"/>
          <w:szCs w:val="22"/>
        </w:rPr>
        <w:t xml:space="preserve"> 2024</w:t>
      </w:r>
    </w:p>
    <w:p w14:paraId="4C383A63" w14:textId="77777777" w:rsidR="00BE59C0" w:rsidRDefault="00BE59C0" w:rsidP="00C10324">
      <w:pPr>
        <w:ind w:left="5760"/>
        <w:rPr>
          <w:sz w:val="22"/>
          <w:szCs w:val="22"/>
        </w:rPr>
      </w:pPr>
      <w:proofErr w:type="spellStart"/>
      <w:r>
        <w:rPr>
          <w:sz w:val="22"/>
          <w:szCs w:val="22"/>
        </w:rPr>
        <w:t>Psikolog</w:t>
      </w:r>
      <w:proofErr w:type="spellEnd"/>
    </w:p>
    <w:p w14:paraId="2424BDE9" w14:textId="77777777" w:rsidR="00BE59C0" w:rsidRDefault="00BE59C0" w:rsidP="00BE59C0">
      <w:pPr>
        <w:rPr>
          <w:sz w:val="22"/>
          <w:szCs w:val="22"/>
        </w:rPr>
      </w:pPr>
    </w:p>
    <w:p w14:paraId="7B97AA14" w14:textId="73FB68F9" w:rsidR="00BE59C0" w:rsidRDefault="00BE59C0" w:rsidP="00BE59C0">
      <w:pPr>
        <w:rPr>
          <w:sz w:val="22"/>
          <w:szCs w:val="22"/>
        </w:rPr>
      </w:pPr>
    </w:p>
    <w:p w14:paraId="0EF71B5C" w14:textId="38E1587C" w:rsidR="00C10324" w:rsidRDefault="00C10324" w:rsidP="00BE59C0">
      <w:pPr>
        <w:rPr>
          <w:sz w:val="22"/>
          <w:szCs w:val="22"/>
        </w:rPr>
      </w:pPr>
    </w:p>
    <w:p w14:paraId="380C7280" w14:textId="77777777" w:rsidR="00C10324" w:rsidRDefault="00C10324" w:rsidP="00BE59C0">
      <w:pPr>
        <w:rPr>
          <w:sz w:val="22"/>
          <w:szCs w:val="22"/>
        </w:rPr>
      </w:pPr>
    </w:p>
    <w:p w14:paraId="0464AAB2" w14:textId="77777777" w:rsidR="00BE59C0" w:rsidRDefault="00BE59C0" w:rsidP="00BE59C0">
      <w:pPr>
        <w:rPr>
          <w:sz w:val="22"/>
          <w:szCs w:val="22"/>
        </w:rPr>
      </w:pPr>
    </w:p>
    <w:p w14:paraId="24F511A8" w14:textId="3FDF602B" w:rsidR="00BE59C0" w:rsidRDefault="00C30939" w:rsidP="00C10324">
      <w:pPr>
        <w:ind w:left="5040" w:firstLine="720"/>
        <w:rPr>
          <w:rFonts w:ascii="Cambria Math" w:hAnsi="Cambria Math"/>
          <w:b/>
          <w:sz w:val="22"/>
          <w:szCs w:val="22"/>
          <w:u w:val="single"/>
          <w:lang w:val="sv-SE"/>
        </w:rPr>
      </w:pPr>
      <w:proofErr w:type="spellStart"/>
      <w:r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>Dita</w:t>
      </w:r>
      <w:proofErr w:type="spellEnd"/>
      <w:r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 xml:space="preserve"> Lestari</w:t>
      </w:r>
      <w:r w:rsidR="00BE59C0"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 xml:space="preserve">, </w:t>
      </w:r>
      <w:proofErr w:type="spellStart"/>
      <w:proofErr w:type="gramStart"/>
      <w:r w:rsidR="00BE59C0"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>M.Psi</w:t>
      </w:r>
      <w:proofErr w:type="spellEnd"/>
      <w:proofErr w:type="gramEnd"/>
      <w:r w:rsidR="00BE59C0"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 xml:space="preserve">, </w:t>
      </w:r>
      <w:proofErr w:type="spellStart"/>
      <w:r w:rsidR="00BE59C0">
        <w:rPr>
          <w:rFonts w:ascii="Cambria Math" w:eastAsia="MS Mincho" w:hAnsi="Cambria Math"/>
          <w:b/>
          <w:sz w:val="22"/>
          <w:szCs w:val="22"/>
          <w:u w:val="single"/>
          <w:lang w:eastAsia="ja-JP"/>
        </w:rPr>
        <w:t>Psikolog</w:t>
      </w:r>
      <w:proofErr w:type="spellEnd"/>
    </w:p>
    <w:p w14:paraId="153DB955" w14:textId="2903B075" w:rsidR="004E2EFA" w:rsidRPr="00C30939" w:rsidRDefault="00BE59C0" w:rsidP="00C10324">
      <w:pPr>
        <w:ind w:left="5760"/>
        <w:rPr>
          <w:b/>
        </w:rPr>
      </w:pPr>
      <w:r>
        <w:rPr>
          <w:rFonts w:ascii="Cambria Math" w:hAnsi="Cambria Math"/>
          <w:b/>
          <w:sz w:val="22"/>
          <w:szCs w:val="22"/>
          <w:lang w:val="sv-SE"/>
        </w:rPr>
        <w:t>SIPP</w:t>
      </w:r>
      <w:r>
        <w:rPr>
          <w:rFonts w:ascii="Cambria Math" w:hAnsi="Cambria Math"/>
          <w:b/>
          <w:sz w:val="22"/>
          <w:szCs w:val="22"/>
        </w:rPr>
        <w:t xml:space="preserve">. </w:t>
      </w:r>
      <w:r w:rsidR="00C10324" w:rsidRPr="00A53AF5">
        <w:rPr>
          <w:b/>
        </w:rPr>
        <w:t xml:space="preserve"> </w:t>
      </w:r>
      <w:r w:rsidR="00C10324">
        <w:rPr>
          <w:b/>
        </w:rPr>
        <w:t>20190323-2022-02-2261</w:t>
      </w:r>
    </w:p>
    <w:sectPr w:rsidR="004E2EFA" w:rsidRPr="00C30939" w:rsidSect="00511B34">
      <w:pgSz w:w="12191" w:h="1581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57E9"/>
    <w:multiLevelType w:val="multilevel"/>
    <w:tmpl w:val="217C57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eastAsia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FBD29CD"/>
    <w:multiLevelType w:val="hybridMultilevel"/>
    <w:tmpl w:val="9FA0621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C0"/>
    <w:rsid w:val="001B439C"/>
    <w:rsid w:val="00322C58"/>
    <w:rsid w:val="004E2EFA"/>
    <w:rsid w:val="005103B4"/>
    <w:rsid w:val="0055485C"/>
    <w:rsid w:val="005D5DE5"/>
    <w:rsid w:val="006875A9"/>
    <w:rsid w:val="006E7354"/>
    <w:rsid w:val="00780461"/>
    <w:rsid w:val="007900D0"/>
    <w:rsid w:val="008057AF"/>
    <w:rsid w:val="00B54EBA"/>
    <w:rsid w:val="00BD2A39"/>
    <w:rsid w:val="00BE59C0"/>
    <w:rsid w:val="00C10215"/>
    <w:rsid w:val="00C10324"/>
    <w:rsid w:val="00C30939"/>
    <w:rsid w:val="00D93033"/>
    <w:rsid w:val="00E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5A5B"/>
  <w15:chartTrackingRefBased/>
  <w15:docId w15:val="{DFA60D8A-6359-4508-AF50-37E4E63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E59C0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376</dc:creator>
  <cp:keywords/>
  <dc:description/>
  <cp:lastModifiedBy>Toshiba</cp:lastModifiedBy>
  <cp:revision>7</cp:revision>
  <dcterms:created xsi:type="dcterms:W3CDTF">2021-04-18T04:16:00Z</dcterms:created>
  <dcterms:modified xsi:type="dcterms:W3CDTF">2024-06-05T11:03:00Z</dcterms:modified>
</cp:coreProperties>
</file>