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C0E" w:rsidRDefault="00005281">
      <w:pPr>
        <w:spacing w:after="0" w:line="240" w:lineRule="auto"/>
        <w:jc w:val="both"/>
        <w:rPr>
          <w:rFonts w:ascii="Cambria" w:eastAsia="Cambria" w:hAnsi="Cambria" w:cs="Cambria"/>
          <w:b/>
          <w:sz w:val="26"/>
          <w:szCs w:val="26"/>
        </w:rPr>
      </w:pPr>
      <w:r>
        <w:rPr>
          <w:noProof/>
          <w:lang w:val="en-ID" w:eastAsia="en-ID"/>
        </w:rPr>
        <w:drawing>
          <wp:anchor distT="0" distB="0" distL="114300" distR="114300" simplePos="0" relativeHeight="251661312" behindDoc="1" locked="0" layoutInCell="1" allowOverlap="1">
            <wp:simplePos x="0" y="0"/>
            <wp:positionH relativeFrom="column">
              <wp:posOffset>220345</wp:posOffset>
            </wp:positionH>
            <wp:positionV relativeFrom="paragraph">
              <wp:posOffset>-442595</wp:posOffset>
            </wp:positionV>
            <wp:extent cx="1108275" cy="1114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inan_dari_Salinan_dari_Salinan_dari_Black_Creative_Consultant_Logo-removebg-preview-transfor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275" cy="1114425"/>
                    </a:xfrm>
                    <a:prstGeom prst="rect">
                      <a:avLst/>
                    </a:prstGeom>
                  </pic:spPr>
                </pic:pic>
              </a:graphicData>
            </a:graphic>
            <wp14:sizeRelH relativeFrom="page">
              <wp14:pctWidth>0</wp14:pctWidth>
            </wp14:sizeRelH>
            <wp14:sizeRelV relativeFrom="page">
              <wp14:pctHeight>0</wp14:pctHeight>
            </wp14:sizeRelV>
          </wp:anchor>
        </w:drawing>
      </w:r>
      <w:r w:rsidR="000705F3">
        <w:rPr>
          <w:noProof/>
          <w:lang w:val="en-ID" w:eastAsia="en-ID"/>
        </w:rPr>
        <mc:AlternateContent>
          <mc:Choice Requires="wps">
            <w:drawing>
              <wp:anchor distT="0" distB="0" distL="114300" distR="114300" simplePos="0" relativeHeight="251658240" behindDoc="0" locked="0" layoutInCell="1" hidden="0" allowOverlap="1" wp14:anchorId="74283684" wp14:editId="45C0616F">
                <wp:simplePos x="0" y="0"/>
                <wp:positionH relativeFrom="column">
                  <wp:posOffset>1587500</wp:posOffset>
                </wp:positionH>
                <wp:positionV relativeFrom="paragraph">
                  <wp:posOffset>-368299</wp:posOffset>
                </wp:positionV>
                <wp:extent cx="4029287" cy="984250"/>
                <wp:effectExtent l="0" t="0" r="0" b="0"/>
                <wp:wrapNone/>
                <wp:docPr id="2" name="Rectangle 2"/>
                <wp:cNvGraphicFramePr/>
                <a:graphic xmlns:a="http://schemas.openxmlformats.org/drawingml/2006/main">
                  <a:graphicData uri="http://schemas.microsoft.com/office/word/2010/wordprocessingShape">
                    <wps:wsp>
                      <wps:cNvSpPr/>
                      <wps:spPr>
                        <a:xfrm>
                          <a:off x="3337707" y="3294225"/>
                          <a:ext cx="4016587" cy="97155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rsidR="00064C0E" w:rsidRDefault="00005281" w:rsidP="00005281">
                            <w:pPr>
                              <w:bidi/>
                              <w:spacing w:after="120" w:line="240" w:lineRule="auto"/>
                              <w:textDirection w:val="tbRl"/>
                            </w:pPr>
                            <w:r>
                              <w:rPr>
                                <w:rFonts w:ascii="Cambria" w:eastAsia="Cambria" w:hAnsi="Cambria" w:cs="Cambria"/>
                                <w:b/>
                                <w:color w:val="000000"/>
                                <w:sz w:val="32"/>
                              </w:rPr>
                              <w:t>El-Syaker : Samarinda International Journal of Arabic Studies</w:t>
                            </w:r>
                          </w:p>
                          <w:p w:rsidR="00064C0E" w:rsidRDefault="000705F3" w:rsidP="00005281">
                            <w:pPr>
                              <w:bidi/>
                              <w:spacing w:after="0" w:line="275" w:lineRule="auto"/>
                              <w:textDirection w:val="tbRl"/>
                            </w:pPr>
                            <w:r>
                              <w:rPr>
                                <w:rFonts w:ascii="Cambria" w:eastAsia="Cambria" w:hAnsi="Cambria" w:cs="Cambria"/>
                                <w:color w:val="000000"/>
                              </w:rPr>
                              <w:t xml:space="preserve">Volume x No x, Juni 20xx </w:t>
                            </w:r>
                          </w:p>
                          <w:p w:rsidR="00064C0E" w:rsidRDefault="000705F3" w:rsidP="00005281">
                            <w:pPr>
                              <w:bidi/>
                              <w:spacing w:after="0" w:line="275" w:lineRule="auto"/>
                              <w:textDirection w:val="tbRl"/>
                            </w:pPr>
                            <w:r>
                              <w:rPr>
                                <w:rFonts w:ascii="Cambria" w:eastAsia="Cambria" w:hAnsi="Cambria" w:cs="Cambria"/>
                                <w:color w:val="000000"/>
                              </w:rPr>
                              <w:t>E-ISSN: xxxx-xxxx</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4283684" id="Rectangle 2" o:spid="_x0000_s1026" style="position:absolute;left:0;text-align:left;margin-left:125pt;margin-top:-29pt;width:317.2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CCiIAIAAEwEAAAOAAAAZHJzL2Uyb0RvYy54bWysVNtu2zAMfR+wfxD0vviSpLkgTjE0yzCg&#13;&#10;2AJ0/QBFlmMBuk1iYufvR8lZk64PBYblQSEtmjzkOfTqvteKnIQP0pqKFqOcEmG4raU5VPT55/bT&#13;&#10;nJIAzNRMWSMqehaB3q8/flh1bilK21pVC08wiQnLzlW0BXDLLAu8FZqFkXXC4GVjvWaArj9ktWcd&#13;&#10;ZtcqK/P8Luusr523XISATzfDJV2n/E0jOPxomiCAqIoiNkinT+c+ntl6xZYHz1wr+QUG+wcUmkmD&#13;&#10;RV9SbRgwcvTyTSotubfBNjDiVme2aSQXqQfspsj/6uapZU6kXnA4wb2MKfy/tPz76cntPI6hc2EZ&#13;&#10;0Ixd9I3X8R/xkb6i4/F4NstnlJzRLheTspwOgxM9EI4Bk7y4m84xgGPEYlZMp2my2TWT8wG+CqtJ&#13;&#10;NCrqkZg0L3Z6DIDVMfRPSCwcrJL1ViqVnCgG8aA8OTGkUUERq+Mbr6KUIR0qsJzlyDNnqKVGMUBT&#13;&#10;u7qiwRxSvVevJJW9mzji2rDQDtVTgqF7LQG1q6Su6DyPv+FxK1j9xdQEzg4Fb1D2NCILmhIlcEnQ&#13;&#10;SKoDJtX7cdimMtjtlZ5oQb/vL5ztbX3eeRIc30pE+sgC7JhHERdYFoWNBX8dmUcQ6ptB5SyKCdJH&#13;&#10;IDmTaRqXv73Z394ww1uL+8LBUzI4D5D2JzJj7Ocj2EYmBiOuAcwFLko20XRZr7gTt36Kun4E1r8B&#13;&#10;AAD//wMAUEsDBBQABgAIAAAAIQCiNl/j5QAAAA8BAAAPAAAAZHJzL2Rvd25yZXYueG1sTI9BT8Mw&#13;&#10;DIXvSPyHyEhc0JYwUci6phMClcOEkBg79Jg1oalonKrJuvLvMSe4WLZsv/e+Yjv7nk12jF1ABbdL&#13;&#10;AcxiE0yHrYLDR7WQwGLSaHQf0Cr4thG25eVFoXMTzvhup31qGYlgzLUCl9KQcx4bZ72OyzBYpN1n&#13;&#10;GL1ONI4tN6M+k7jv+UqIe+51h+Tg9GCfnG2+9iev4GaQVVWnsHOv2dtU71ovTP2i1PXV/Lyh8rgB&#13;&#10;luyc/j7gl4HyQ0nBjuGEJrJewSoTBJQULDJJDV1IeZcBOypYPwjgZcH/c5Q/AAAA//8DAFBLAQIt&#13;&#10;ABQABgAIAAAAIQC2gziS/gAAAOEBAAATAAAAAAAAAAAAAAAAAAAAAABbQ29udGVudF9UeXBlc10u&#13;&#10;eG1sUEsBAi0AFAAGAAgAAAAhADj9If/WAAAAlAEAAAsAAAAAAAAAAAAAAAAALwEAAF9yZWxzLy5y&#13;&#10;ZWxzUEsBAi0AFAAGAAgAAAAhAET0IKIgAgAATAQAAA4AAAAAAAAAAAAAAAAALgIAAGRycy9lMm9E&#13;&#10;b2MueG1sUEsBAi0AFAAGAAgAAAAhAKI2X+PlAAAADwEAAA8AAAAAAAAAAAAAAAAAegQAAGRycy9k&#13;&#10;b3ducmV2LnhtbFBLBQYAAAAABAAEAPMAAACMBQAAAAA=&#13;&#10;" fillcolor="white [3201]" strokecolor="white [3201]" strokeweight="1pt">
                <v:stroke startarrowwidth="narrow" startarrowlength="short" endarrowwidth="narrow" endarrowlength="short"/>
                <v:textbox inset="2.53958mm,1.2694mm,2.53958mm,1.2694mm">
                  <w:txbxContent>
                    <w:p w:rsidR="00064C0E" w:rsidRDefault="00005281" w:rsidP="00005281">
                      <w:pPr>
                        <w:bidi/>
                        <w:spacing w:after="120" w:line="240" w:lineRule="auto"/>
                        <w:textDirection w:val="tbRl"/>
                      </w:pPr>
                      <w:r>
                        <w:rPr>
                          <w:rFonts w:ascii="Cambria" w:eastAsia="Cambria" w:hAnsi="Cambria" w:cs="Cambria"/>
                          <w:b/>
                          <w:color w:val="000000"/>
                          <w:sz w:val="32"/>
                        </w:rPr>
                        <w:t>El-Syaker : Samarinda International Journal of Arabic Studies</w:t>
                      </w:r>
                    </w:p>
                    <w:p w:rsidR="00064C0E" w:rsidRDefault="000705F3" w:rsidP="00005281">
                      <w:pPr>
                        <w:bidi/>
                        <w:spacing w:after="0" w:line="275" w:lineRule="auto"/>
                        <w:textDirection w:val="tbRl"/>
                      </w:pPr>
                      <w:r>
                        <w:rPr>
                          <w:rFonts w:ascii="Cambria" w:eastAsia="Cambria" w:hAnsi="Cambria" w:cs="Cambria"/>
                          <w:color w:val="000000"/>
                        </w:rPr>
                        <w:t xml:space="preserve">Volume x No x, Juni 20xx </w:t>
                      </w:r>
                    </w:p>
                    <w:p w:rsidR="00064C0E" w:rsidRDefault="000705F3" w:rsidP="00005281">
                      <w:pPr>
                        <w:bidi/>
                        <w:spacing w:after="0" w:line="275" w:lineRule="auto"/>
                        <w:textDirection w:val="tbRl"/>
                      </w:pPr>
                      <w:r>
                        <w:rPr>
                          <w:rFonts w:ascii="Cambria" w:eastAsia="Cambria" w:hAnsi="Cambria" w:cs="Cambria"/>
                          <w:color w:val="000000"/>
                        </w:rPr>
                        <w:t>E-ISSN: xxxx-xxxx</w:t>
                      </w:r>
                    </w:p>
                  </w:txbxContent>
                </v:textbox>
              </v:rect>
            </w:pict>
          </mc:Fallback>
        </mc:AlternateContent>
      </w:r>
    </w:p>
    <w:p w:rsidR="00064C0E" w:rsidRDefault="00064C0E">
      <w:pPr>
        <w:spacing w:after="120"/>
        <w:rPr>
          <w:rFonts w:ascii="Cambria" w:eastAsia="Cambria" w:hAnsi="Cambria" w:cs="Cambria"/>
          <w:b/>
          <w:sz w:val="28"/>
          <w:szCs w:val="28"/>
        </w:rPr>
      </w:pPr>
    </w:p>
    <w:p w:rsidR="00064C0E" w:rsidRDefault="00064C0E">
      <w:pPr>
        <w:spacing w:after="120"/>
        <w:rPr>
          <w:rFonts w:ascii="Cambria" w:eastAsia="Cambria" w:hAnsi="Cambria" w:cs="Cambria"/>
          <w:b/>
          <w:sz w:val="20"/>
          <w:szCs w:val="20"/>
        </w:rPr>
      </w:pPr>
    </w:p>
    <w:p w:rsidR="00064C0E" w:rsidRPr="008B45EB" w:rsidRDefault="00A231DA" w:rsidP="001F2732">
      <w:pPr>
        <w:spacing w:after="120"/>
        <w:jc w:val="center"/>
        <w:rPr>
          <w:rFonts w:ascii="Cambria" w:eastAsia="Cambria" w:hAnsi="Cambria" w:cs="Cambria"/>
          <w:b/>
          <w:sz w:val="28"/>
          <w:szCs w:val="28"/>
          <w:lang w:val="en-US"/>
        </w:rPr>
      </w:pPr>
      <w:r w:rsidRPr="00A231DA">
        <w:rPr>
          <w:rFonts w:ascii="Cambria" w:eastAsia="Cambria" w:hAnsi="Cambria" w:cs="Cambria"/>
          <w:b/>
          <w:sz w:val="28"/>
          <w:szCs w:val="28"/>
        </w:rPr>
        <w:t xml:space="preserve">The </w:t>
      </w:r>
      <w:proofErr w:type="spellStart"/>
      <w:r w:rsidR="006F75E3">
        <w:rPr>
          <w:rFonts w:ascii="Cambria" w:eastAsia="Cambria" w:hAnsi="Cambria" w:cs="Cambria"/>
          <w:b/>
          <w:sz w:val="28"/>
          <w:szCs w:val="28"/>
        </w:rPr>
        <w:t>E</w:t>
      </w:r>
      <w:r w:rsidRPr="00A231DA">
        <w:rPr>
          <w:rFonts w:ascii="Cambria" w:eastAsia="Cambria" w:hAnsi="Cambria" w:cs="Cambria"/>
          <w:b/>
          <w:sz w:val="28"/>
          <w:szCs w:val="28"/>
        </w:rPr>
        <w:t>ffectiveness</w:t>
      </w:r>
      <w:proofErr w:type="spellEnd"/>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of</w:t>
      </w:r>
      <w:proofErr w:type="spellEnd"/>
      <w:r w:rsidRPr="00A231DA">
        <w:rPr>
          <w:rFonts w:ascii="Cambria" w:eastAsia="Cambria" w:hAnsi="Cambria" w:cs="Cambria"/>
          <w:b/>
          <w:sz w:val="28"/>
          <w:szCs w:val="28"/>
        </w:rPr>
        <w:t xml:space="preserve"> </w:t>
      </w:r>
      <w:r w:rsidR="006F75E3">
        <w:rPr>
          <w:rFonts w:ascii="Cambria" w:eastAsia="Cambria" w:hAnsi="Cambria" w:cs="Cambria"/>
          <w:b/>
          <w:sz w:val="28"/>
          <w:szCs w:val="28"/>
        </w:rPr>
        <w:t>T</w:t>
      </w:r>
      <w:r w:rsidRPr="00A231DA">
        <w:rPr>
          <w:rFonts w:ascii="Cambria" w:eastAsia="Cambria" w:hAnsi="Cambria" w:cs="Cambria"/>
          <w:b/>
          <w:sz w:val="28"/>
          <w:szCs w:val="28"/>
        </w:rPr>
        <w:t xml:space="preserve">he </w:t>
      </w:r>
      <w:proofErr w:type="spellStart"/>
      <w:r w:rsidR="006F75E3">
        <w:rPr>
          <w:rFonts w:ascii="Cambria" w:eastAsia="Cambria" w:hAnsi="Cambria" w:cs="Cambria"/>
          <w:b/>
          <w:sz w:val="28"/>
          <w:szCs w:val="28"/>
        </w:rPr>
        <w:t>D</w:t>
      </w:r>
      <w:r w:rsidRPr="00A231DA">
        <w:rPr>
          <w:rFonts w:ascii="Cambria" w:eastAsia="Cambria" w:hAnsi="Cambria" w:cs="Cambria"/>
          <w:b/>
          <w:sz w:val="28"/>
          <w:szCs w:val="28"/>
        </w:rPr>
        <w:t>irect</w:t>
      </w:r>
      <w:proofErr w:type="spellEnd"/>
      <w:r w:rsidRPr="00A231DA">
        <w:rPr>
          <w:rFonts w:ascii="Cambria" w:eastAsia="Cambria" w:hAnsi="Cambria" w:cs="Cambria"/>
          <w:b/>
          <w:sz w:val="28"/>
          <w:szCs w:val="28"/>
        </w:rPr>
        <w:t xml:space="preserve"> </w:t>
      </w:r>
      <w:proofErr w:type="spellStart"/>
      <w:r w:rsidR="006F75E3">
        <w:rPr>
          <w:rFonts w:ascii="Cambria" w:eastAsia="Cambria" w:hAnsi="Cambria" w:cs="Cambria"/>
          <w:b/>
          <w:sz w:val="28"/>
          <w:szCs w:val="28"/>
        </w:rPr>
        <w:t>M</w:t>
      </w:r>
      <w:r w:rsidRPr="00A231DA">
        <w:rPr>
          <w:rFonts w:ascii="Cambria" w:eastAsia="Cambria" w:hAnsi="Cambria" w:cs="Cambria"/>
          <w:b/>
          <w:sz w:val="28"/>
          <w:szCs w:val="28"/>
        </w:rPr>
        <w:t>ethod</w:t>
      </w:r>
      <w:proofErr w:type="spellEnd"/>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on</w:t>
      </w:r>
      <w:proofErr w:type="spellEnd"/>
      <w:r w:rsidRPr="00A231DA">
        <w:rPr>
          <w:rFonts w:ascii="Cambria" w:eastAsia="Cambria" w:hAnsi="Cambria" w:cs="Cambria"/>
          <w:b/>
          <w:sz w:val="28"/>
          <w:szCs w:val="28"/>
        </w:rPr>
        <w:t xml:space="preserve"> </w:t>
      </w:r>
      <w:r w:rsidR="006F75E3">
        <w:rPr>
          <w:rFonts w:ascii="Cambria" w:eastAsia="Cambria" w:hAnsi="Cambria" w:cs="Cambria"/>
          <w:b/>
          <w:sz w:val="28"/>
          <w:szCs w:val="28"/>
        </w:rPr>
        <w:t>T</w:t>
      </w:r>
      <w:r w:rsidRPr="00A231DA">
        <w:rPr>
          <w:rFonts w:ascii="Cambria" w:eastAsia="Cambria" w:hAnsi="Cambria" w:cs="Cambria"/>
          <w:b/>
          <w:sz w:val="28"/>
          <w:szCs w:val="28"/>
        </w:rPr>
        <w:t xml:space="preserve">he </w:t>
      </w:r>
      <w:proofErr w:type="spellStart"/>
      <w:r w:rsidR="006F75E3">
        <w:rPr>
          <w:rFonts w:ascii="Cambria" w:eastAsia="Cambria" w:hAnsi="Cambria" w:cs="Cambria"/>
          <w:b/>
          <w:sz w:val="28"/>
          <w:szCs w:val="28"/>
        </w:rPr>
        <w:t>E</w:t>
      </w:r>
      <w:r w:rsidRPr="00A231DA">
        <w:rPr>
          <w:rFonts w:ascii="Cambria" w:eastAsia="Cambria" w:hAnsi="Cambria" w:cs="Cambria"/>
          <w:b/>
          <w:sz w:val="28"/>
          <w:szCs w:val="28"/>
        </w:rPr>
        <w:t>loquence</w:t>
      </w:r>
      <w:proofErr w:type="spellEnd"/>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of</w:t>
      </w:r>
      <w:proofErr w:type="spellEnd"/>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Arabic</w:t>
      </w:r>
      <w:proofErr w:type="spellEnd"/>
      <w:r w:rsidRPr="00A231DA">
        <w:rPr>
          <w:rFonts w:ascii="Cambria" w:eastAsia="Cambria" w:hAnsi="Cambria" w:cs="Cambria"/>
          <w:b/>
          <w:sz w:val="28"/>
          <w:szCs w:val="28"/>
        </w:rPr>
        <w:t xml:space="preserve"> </w:t>
      </w:r>
      <w:proofErr w:type="spellStart"/>
      <w:r w:rsidR="006F75E3">
        <w:rPr>
          <w:rFonts w:ascii="Cambria" w:eastAsia="Cambria" w:hAnsi="Cambria" w:cs="Cambria"/>
          <w:b/>
          <w:sz w:val="28"/>
          <w:szCs w:val="28"/>
        </w:rPr>
        <w:t>L</w:t>
      </w:r>
      <w:r w:rsidRPr="00A231DA">
        <w:rPr>
          <w:rFonts w:ascii="Cambria" w:eastAsia="Cambria" w:hAnsi="Cambria" w:cs="Cambria"/>
          <w:b/>
          <w:sz w:val="28"/>
          <w:szCs w:val="28"/>
        </w:rPr>
        <w:t>anguage</w:t>
      </w:r>
      <w:proofErr w:type="spellEnd"/>
      <w:r w:rsidRPr="00A231DA">
        <w:rPr>
          <w:rFonts w:ascii="Cambria" w:eastAsia="Cambria" w:hAnsi="Cambria" w:cs="Cambria"/>
          <w:b/>
          <w:sz w:val="28"/>
          <w:szCs w:val="28"/>
        </w:rPr>
        <w:t xml:space="preserve"> </w:t>
      </w:r>
      <w:r w:rsidR="006F75E3">
        <w:rPr>
          <w:rFonts w:ascii="Cambria" w:eastAsia="Cambria" w:hAnsi="Cambria" w:cs="Cambria"/>
          <w:b/>
          <w:sz w:val="28"/>
          <w:szCs w:val="28"/>
        </w:rPr>
        <w:t>F</w:t>
      </w:r>
      <w:r w:rsidRPr="00A231DA">
        <w:rPr>
          <w:rFonts w:ascii="Cambria" w:eastAsia="Cambria" w:hAnsi="Cambria" w:cs="Cambria"/>
          <w:b/>
          <w:sz w:val="28"/>
          <w:szCs w:val="28"/>
        </w:rPr>
        <w:t xml:space="preserve">or </w:t>
      </w:r>
      <w:proofErr w:type="spellStart"/>
      <w:r w:rsidR="006F75E3">
        <w:rPr>
          <w:rFonts w:ascii="Cambria" w:eastAsia="Cambria" w:hAnsi="Cambria" w:cs="Cambria"/>
          <w:b/>
          <w:sz w:val="28"/>
          <w:szCs w:val="28"/>
        </w:rPr>
        <w:t>S</w:t>
      </w:r>
      <w:r w:rsidRPr="00A231DA">
        <w:rPr>
          <w:rFonts w:ascii="Cambria" w:eastAsia="Cambria" w:hAnsi="Cambria" w:cs="Cambria"/>
          <w:b/>
          <w:sz w:val="28"/>
          <w:szCs w:val="28"/>
        </w:rPr>
        <w:t>eventh-</w:t>
      </w:r>
      <w:r w:rsidR="006F75E3">
        <w:rPr>
          <w:rFonts w:ascii="Cambria" w:eastAsia="Cambria" w:hAnsi="Cambria" w:cs="Cambria"/>
          <w:b/>
          <w:sz w:val="28"/>
          <w:szCs w:val="28"/>
        </w:rPr>
        <w:t>G</w:t>
      </w:r>
      <w:r w:rsidRPr="00A231DA">
        <w:rPr>
          <w:rFonts w:ascii="Cambria" w:eastAsia="Cambria" w:hAnsi="Cambria" w:cs="Cambria"/>
          <w:b/>
          <w:sz w:val="28"/>
          <w:szCs w:val="28"/>
        </w:rPr>
        <w:t>rade</w:t>
      </w:r>
      <w:proofErr w:type="spellEnd"/>
      <w:r w:rsidRPr="00A231DA">
        <w:rPr>
          <w:rFonts w:ascii="Cambria" w:eastAsia="Cambria" w:hAnsi="Cambria" w:cs="Cambria"/>
          <w:b/>
          <w:sz w:val="28"/>
          <w:szCs w:val="28"/>
        </w:rPr>
        <w:t xml:space="preserve"> </w:t>
      </w:r>
      <w:proofErr w:type="spellStart"/>
      <w:r w:rsidR="006F75E3">
        <w:rPr>
          <w:rFonts w:ascii="Cambria" w:eastAsia="Cambria" w:hAnsi="Cambria" w:cs="Cambria"/>
          <w:b/>
          <w:sz w:val="28"/>
          <w:szCs w:val="28"/>
        </w:rPr>
        <w:t>S</w:t>
      </w:r>
      <w:r w:rsidRPr="00A231DA">
        <w:rPr>
          <w:rFonts w:ascii="Cambria" w:eastAsia="Cambria" w:hAnsi="Cambria" w:cs="Cambria"/>
          <w:b/>
          <w:sz w:val="28"/>
          <w:szCs w:val="28"/>
        </w:rPr>
        <w:t>tudents</w:t>
      </w:r>
      <w:proofErr w:type="spellEnd"/>
      <w:r w:rsidRPr="00A231DA">
        <w:rPr>
          <w:rFonts w:ascii="Cambria" w:eastAsia="Cambria" w:hAnsi="Cambria" w:cs="Cambria"/>
          <w:b/>
          <w:sz w:val="28"/>
          <w:szCs w:val="28"/>
        </w:rPr>
        <w:t xml:space="preserve"> </w:t>
      </w:r>
      <w:r w:rsidR="006F75E3">
        <w:rPr>
          <w:rFonts w:ascii="Cambria" w:eastAsia="Cambria" w:hAnsi="Cambria" w:cs="Cambria"/>
          <w:b/>
          <w:sz w:val="28"/>
          <w:szCs w:val="28"/>
        </w:rPr>
        <w:t>A</w:t>
      </w:r>
      <w:r w:rsidRPr="00A231DA">
        <w:rPr>
          <w:rFonts w:ascii="Cambria" w:eastAsia="Cambria" w:hAnsi="Cambria" w:cs="Cambria"/>
          <w:b/>
          <w:sz w:val="28"/>
          <w:szCs w:val="28"/>
        </w:rPr>
        <w:t>t</w:t>
      </w:r>
      <w:r w:rsidR="001F2732">
        <w:rPr>
          <w:rFonts w:ascii="Cambria" w:eastAsia="Cambria" w:hAnsi="Cambria" w:cs="Cambria"/>
          <w:b/>
          <w:sz w:val="28"/>
          <w:szCs w:val="28"/>
          <w:lang w:val="en-US"/>
        </w:rPr>
        <w:t xml:space="preserve"> </w:t>
      </w:r>
      <w:proofErr w:type="spellStart"/>
      <w:r w:rsidR="006F75E3">
        <w:rPr>
          <w:rFonts w:ascii="Cambria" w:eastAsia="Cambria" w:hAnsi="Cambria" w:cs="Cambria"/>
          <w:b/>
          <w:sz w:val="28"/>
          <w:szCs w:val="28"/>
          <w:lang w:val="en-US"/>
        </w:rPr>
        <w:t>H</w:t>
      </w:r>
      <w:r w:rsidR="001F2732">
        <w:rPr>
          <w:rFonts w:ascii="Cambria" w:eastAsia="Cambria" w:hAnsi="Cambria" w:cs="Cambria"/>
          <w:b/>
          <w:sz w:val="28"/>
          <w:szCs w:val="28"/>
          <w:lang w:val="en-US"/>
        </w:rPr>
        <w:t>arsallakum</w:t>
      </w:r>
      <w:proofErr w:type="spellEnd"/>
      <w:r w:rsidR="001F2732">
        <w:rPr>
          <w:rFonts w:ascii="Cambria" w:eastAsia="Cambria" w:hAnsi="Cambria" w:cs="Cambria"/>
          <w:b/>
          <w:sz w:val="28"/>
          <w:szCs w:val="28"/>
          <w:lang w:val="en-US"/>
        </w:rPr>
        <w:t xml:space="preserve"> </w:t>
      </w:r>
      <w:r w:rsidR="001F2732" w:rsidRPr="00A231DA">
        <w:rPr>
          <w:rFonts w:ascii="Cambria" w:eastAsia="Cambria" w:hAnsi="Cambria" w:cs="Cambria"/>
          <w:b/>
          <w:sz w:val="28"/>
          <w:szCs w:val="28"/>
        </w:rPr>
        <w:t>Bengkulu</w:t>
      </w:r>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Secondary</w:t>
      </w:r>
      <w:proofErr w:type="spellEnd"/>
      <w:r w:rsidRPr="00A231DA">
        <w:rPr>
          <w:rFonts w:ascii="Cambria" w:eastAsia="Cambria" w:hAnsi="Cambria" w:cs="Cambria"/>
          <w:b/>
          <w:sz w:val="28"/>
          <w:szCs w:val="28"/>
        </w:rPr>
        <w:t xml:space="preserve"> </w:t>
      </w:r>
      <w:proofErr w:type="spellStart"/>
      <w:r w:rsidRPr="00A231DA">
        <w:rPr>
          <w:rFonts w:ascii="Cambria" w:eastAsia="Cambria" w:hAnsi="Cambria" w:cs="Cambria"/>
          <w:b/>
          <w:sz w:val="28"/>
          <w:szCs w:val="28"/>
        </w:rPr>
        <w:t>School</w:t>
      </w:r>
      <w:proofErr w:type="spellEnd"/>
      <w:r w:rsidR="008B45EB">
        <w:rPr>
          <w:rFonts w:ascii="Cambria" w:eastAsia="Cambria" w:hAnsi="Cambria" w:cs="Cambria"/>
          <w:b/>
          <w:sz w:val="28"/>
          <w:szCs w:val="28"/>
          <w:lang w:val="en-US"/>
        </w:rPr>
        <w:t>.</w:t>
      </w:r>
    </w:p>
    <w:p w:rsidR="00064C0E" w:rsidRDefault="00A231DA" w:rsidP="008B45EB">
      <w:pPr>
        <w:spacing w:after="0" w:line="240" w:lineRule="auto"/>
        <w:jc w:val="center"/>
        <w:rPr>
          <w:rFonts w:ascii="Cambria" w:eastAsia="Cambria" w:hAnsi="Cambria" w:cs="Cambria"/>
          <w:b/>
          <w:sz w:val="24"/>
          <w:szCs w:val="24"/>
        </w:rPr>
      </w:pPr>
      <w:proofErr w:type="spellStart"/>
      <w:r>
        <w:rPr>
          <w:rFonts w:ascii="Cambria" w:eastAsia="Cambria" w:hAnsi="Cambria" w:cs="Cambria"/>
          <w:b/>
          <w:sz w:val="24"/>
          <w:szCs w:val="24"/>
          <w:lang w:val="en-US"/>
        </w:rPr>
        <w:t>M</w:t>
      </w:r>
      <w:r w:rsidR="008B45EB">
        <w:rPr>
          <w:rFonts w:ascii="Cambria" w:eastAsia="Cambria" w:hAnsi="Cambria" w:cs="Cambria"/>
          <w:b/>
          <w:sz w:val="24"/>
          <w:szCs w:val="24"/>
          <w:lang w:val="en-US"/>
        </w:rPr>
        <w:t>.</w:t>
      </w:r>
      <w:r>
        <w:rPr>
          <w:rFonts w:ascii="Cambria" w:eastAsia="Cambria" w:hAnsi="Cambria" w:cs="Cambria"/>
          <w:b/>
          <w:sz w:val="24"/>
          <w:szCs w:val="24"/>
          <w:lang w:val="en-US"/>
        </w:rPr>
        <w:t>Icsan</w:t>
      </w:r>
      <w:proofErr w:type="spellEnd"/>
      <w:r>
        <w:rPr>
          <w:rFonts w:ascii="Cambria" w:eastAsia="Cambria" w:hAnsi="Cambria" w:cs="Cambria"/>
          <w:b/>
          <w:sz w:val="24"/>
          <w:szCs w:val="24"/>
          <w:lang w:val="en-US"/>
        </w:rPr>
        <w:t xml:space="preserve"> waly </w:t>
      </w:r>
      <w:proofErr w:type="spellStart"/>
      <w:r>
        <w:rPr>
          <w:rFonts w:ascii="Cambria" w:eastAsia="Cambria" w:hAnsi="Cambria" w:cs="Cambria"/>
          <w:b/>
          <w:sz w:val="24"/>
          <w:szCs w:val="24"/>
          <w:lang w:val="en-US"/>
        </w:rPr>
        <w:t>yafei</w:t>
      </w:r>
      <w:proofErr w:type="spellEnd"/>
      <w:r>
        <w:rPr>
          <w:rFonts w:ascii="Cambria" w:eastAsia="Cambria" w:hAnsi="Cambria" w:cs="Cambria"/>
          <w:b/>
          <w:sz w:val="24"/>
          <w:szCs w:val="24"/>
          <w:lang w:val="en-US"/>
        </w:rPr>
        <w:t xml:space="preserve"> </w:t>
      </w:r>
      <w:r w:rsidR="000705F3">
        <w:rPr>
          <w:rFonts w:ascii="Cambria" w:eastAsia="Cambria" w:hAnsi="Cambria" w:cs="Cambria"/>
          <w:b/>
          <w:sz w:val="24"/>
          <w:szCs w:val="24"/>
          <w:vertAlign w:val="superscript"/>
        </w:rPr>
        <w:t>1</w:t>
      </w:r>
      <w:r w:rsidR="000705F3">
        <w:rPr>
          <w:rFonts w:ascii="Cambria" w:eastAsia="Cambria" w:hAnsi="Cambria" w:cs="Cambria"/>
          <w:b/>
          <w:sz w:val="24"/>
          <w:szCs w:val="24"/>
        </w:rPr>
        <w:t>, *</w:t>
      </w:r>
      <w:proofErr w:type="spellStart"/>
      <w:r>
        <w:rPr>
          <w:rFonts w:ascii="Cambria" w:eastAsia="Cambria" w:hAnsi="Cambria" w:cs="Cambria"/>
          <w:b/>
          <w:sz w:val="24"/>
          <w:szCs w:val="24"/>
          <w:lang w:val="en-US"/>
        </w:rPr>
        <w:t>Akhirudin</w:t>
      </w:r>
      <w:proofErr w:type="spellEnd"/>
      <w:r w:rsidR="000705F3">
        <w:rPr>
          <w:rFonts w:ascii="Cambria" w:eastAsia="Cambria" w:hAnsi="Cambria" w:cs="Cambria"/>
          <w:b/>
          <w:sz w:val="24"/>
          <w:szCs w:val="24"/>
          <w:vertAlign w:val="superscript"/>
        </w:rPr>
        <w:t>2</w:t>
      </w:r>
      <w:r w:rsidR="000705F3">
        <w:rPr>
          <w:rFonts w:ascii="Cambria" w:eastAsia="Cambria" w:hAnsi="Cambria" w:cs="Cambria"/>
          <w:b/>
          <w:sz w:val="24"/>
          <w:szCs w:val="24"/>
        </w:rPr>
        <w:t xml:space="preserve">, </w:t>
      </w:r>
    </w:p>
    <w:p w:rsidR="00064C0E" w:rsidRDefault="00A231DA" w:rsidP="00A231DA">
      <w:pPr>
        <w:spacing w:after="0" w:line="240" w:lineRule="auto"/>
        <w:jc w:val="center"/>
        <w:rPr>
          <w:rFonts w:ascii="Cambria" w:eastAsia="Cambria" w:hAnsi="Cambria" w:cs="Cambria"/>
          <w:sz w:val="24"/>
          <w:szCs w:val="24"/>
        </w:rPr>
      </w:pPr>
      <w:proofErr w:type="spellStart"/>
      <w:r>
        <w:rPr>
          <w:rFonts w:ascii="Cambria" w:eastAsia="Cambria" w:hAnsi="Cambria" w:cs="Cambria"/>
          <w:sz w:val="24"/>
          <w:szCs w:val="24"/>
          <w:lang w:val="en-US"/>
        </w:rPr>
        <w:t>Uin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Fatmawati</w:t>
      </w:r>
      <w:proofErr w:type="spellEnd"/>
      <w:r>
        <w:rPr>
          <w:rFonts w:ascii="Cambria" w:eastAsia="Cambria" w:hAnsi="Cambria" w:cs="Cambria"/>
          <w:sz w:val="24"/>
          <w:szCs w:val="24"/>
          <w:lang w:val="en-US"/>
        </w:rPr>
        <w:t xml:space="preserve"> Sukarno </w:t>
      </w:r>
      <w:proofErr w:type="spellStart"/>
      <w:r>
        <w:rPr>
          <w:rFonts w:ascii="Cambria" w:eastAsia="Cambria" w:hAnsi="Cambria" w:cs="Cambria"/>
          <w:sz w:val="24"/>
          <w:szCs w:val="24"/>
          <w:lang w:val="en-US"/>
        </w:rPr>
        <w:t>bengkulu</w:t>
      </w:r>
      <w:proofErr w:type="spellEnd"/>
      <w:r w:rsidR="000705F3">
        <w:rPr>
          <w:rFonts w:ascii="Cambria" w:eastAsia="Cambria" w:hAnsi="Cambria" w:cs="Cambria"/>
          <w:sz w:val="24"/>
          <w:szCs w:val="24"/>
          <w:vertAlign w:val="superscript"/>
        </w:rPr>
        <w:t>1</w:t>
      </w:r>
      <w:r w:rsidR="000705F3">
        <w:rPr>
          <w:rFonts w:ascii="Cambria" w:eastAsia="Cambria" w:hAnsi="Cambria" w:cs="Cambria"/>
          <w:sz w:val="24"/>
          <w:szCs w:val="24"/>
        </w:rPr>
        <w:t xml:space="preserve"> </w:t>
      </w:r>
    </w:p>
    <w:p w:rsidR="00064C0E" w:rsidRDefault="00A231DA">
      <w:pPr>
        <w:spacing w:after="0" w:line="240" w:lineRule="auto"/>
        <w:jc w:val="center"/>
        <w:rPr>
          <w:rFonts w:ascii="Cambria" w:eastAsia="Cambria" w:hAnsi="Cambria" w:cs="Cambria"/>
          <w:sz w:val="24"/>
          <w:szCs w:val="24"/>
        </w:rPr>
      </w:pPr>
      <w:bookmarkStart w:id="0" w:name="_heading=h.30j0zll" w:colFirst="0" w:colLast="0"/>
      <w:bookmarkEnd w:id="0"/>
      <w:proofErr w:type="spellStart"/>
      <w:r>
        <w:rPr>
          <w:rFonts w:ascii="Cambria" w:eastAsia="Cambria" w:hAnsi="Cambria" w:cs="Cambria"/>
          <w:sz w:val="24"/>
          <w:szCs w:val="24"/>
          <w:lang w:val="en-US"/>
        </w:rPr>
        <w:t>Uin</w:t>
      </w:r>
      <w:proofErr w:type="spellEnd"/>
      <w:r>
        <w:rPr>
          <w:rFonts w:ascii="Cambria" w:eastAsia="Cambria" w:hAnsi="Cambria" w:cs="Cambria"/>
          <w:sz w:val="24"/>
          <w:szCs w:val="24"/>
          <w:lang w:val="en-US"/>
        </w:rPr>
        <w:t xml:space="preserve"> </w:t>
      </w:r>
      <w:proofErr w:type="spellStart"/>
      <w:r>
        <w:rPr>
          <w:rFonts w:ascii="Cambria" w:eastAsia="Cambria" w:hAnsi="Cambria" w:cs="Cambria"/>
          <w:sz w:val="24"/>
          <w:szCs w:val="24"/>
          <w:lang w:val="en-US"/>
        </w:rPr>
        <w:t>Fatmawati</w:t>
      </w:r>
      <w:proofErr w:type="spellEnd"/>
      <w:r>
        <w:rPr>
          <w:rFonts w:ascii="Cambria" w:eastAsia="Cambria" w:hAnsi="Cambria" w:cs="Cambria"/>
          <w:sz w:val="24"/>
          <w:szCs w:val="24"/>
          <w:lang w:val="en-US"/>
        </w:rPr>
        <w:t xml:space="preserve"> Sukarno </w:t>
      </w:r>
      <w:proofErr w:type="spellStart"/>
      <w:r>
        <w:rPr>
          <w:rFonts w:ascii="Cambria" w:eastAsia="Cambria" w:hAnsi="Cambria" w:cs="Cambria"/>
          <w:sz w:val="24"/>
          <w:szCs w:val="24"/>
          <w:lang w:val="en-US"/>
        </w:rPr>
        <w:t>bengkulu</w:t>
      </w:r>
      <w:proofErr w:type="spellEnd"/>
      <w:r>
        <w:rPr>
          <w:rFonts w:ascii="Cambria" w:eastAsia="Cambria" w:hAnsi="Cambria" w:cs="Cambria"/>
          <w:sz w:val="24"/>
          <w:szCs w:val="24"/>
          <w:vertAlign w:val="superscript"/>
        </w:rPr>
        <w:t xml:space="preserve"> </w:t>
      </w:r>
      <w:r w:rsidR="000705F3">
        <w:rPr>
          <w:rFonts w:ascii="Cambria" w:eastAsia="Cambria" w:hAnsi="Cambria" w:cs="Cambria"/>
          <w:sz w:val="24"/>
          <w:szCs w:val="24"/>
          <w:vertAlign w:val="superscript"/>
        </w:rPr>
        <w:t>2</w:t>
      </w:r>
    </w:p>
    <w:p w:rsidR="00064C0E" w:rsidRPr="000247B2" w:rsidRDefault="000705F3" w:rsidP="000247B2">
      <w:pPr>
        <w:spacing w:before="120" w:after="120" w:line="240" w:lineRule="auto"/>
        <w:jc w:val="center"/>
        <w:rPr>
          <w:rFonts w:ascii="Cambria" w:eastAsia="Cambria" w:hAnsi="Cambria" w:cs="Cambria"/>
          <w:lang w:val="en-US"/>
        </w:rPr>
      </w:pPr>
      <w:r>
        <w:rPr>
          <w:rFonts w:ascii="Cambria" w:eastAsia="Cambria" w:hAnsi="Cambria" w:cs="Cambria"/>
          <w:b/>
          <w:sz w:val="24"/>
          <w:szCs w:val="24"/>
        </w:rPr>
        <w:t xml:space="preserve">*Correspondence Address : </w:t>
      </w:r>
      <w:r w:rsidR="000247B2">
        <w:rPr>
          <w:rFonts w:ascii="Cambria" w:eastAsia="Cambria" w:hAnsi="Cambria" w:cs="Cambria"/>
          <w:lang w:val="en-US"/>
        </w:rPr>
        <w:t>Akhirudin@iainbengkulu.ac.id</w:t>
      </w:r>
    </w:p>
    <w:p w:rsidR="00064C0E" w:rsidRPr="000247B2" w:rsidRDefault="000705F3" w:rsidP="000247B2">
      <w:pPr>
        <w:spacing w:before="120" w:after="120" w:line="240" w:lineRule="auto"/>
        <w:jc w:val="center"/>
        <w:rPr>
          <w:rFonts w:ascii="Cambria" w:eastAsia="Cambria" w:hAnsi="Cambria" w:cs="Cambria"/>
          <w:b/>
          <w:lang w:val="en-US"/>
        </w:rPr>
      </w:pPr>
      <w:r>
        <w:rPr>
          <w:rFonts w:ascii="Cambria" w:eastAsia="Cambria" w:hAnsi="Cambria" w:cs="Cambria"/>
        </w:rPr>
        <w:t>*</w:t>
      </w:r>
      <w:r>
        <w:rPr>
          <w:rFonts w:ascii="Cambria" w:eastAsia="Cambria" w:hAnsi="Cambria" w:cs="Cambria"/>
          <w:b/>
        </w:rPr>
        <w:t xml:space="preserve">Phone Number : </w:t>
      </w:r>
      <w:r w:rsidR="000247B2">
        <w:rPr>
          <w:rFonts w:ascii="Cambria" w:eastAsia="Cambria" w:hAnsi="Cambria" w:cs="Cambria"/>
          <w:b/>
          <w:lang w:val="en-US"/>
        </w:rPr>
        <w:t>08994373123</w:t>
      </w:r>
    </w:p>
    <w:p w:rsidR="00064C0E" w:rsidRDefault="000705F3">
      <w:pPr>
        <w:pBdr>
          <w:top w:val="single" w:sz="4" w:space="1" w:color="000000"/>
          <w:bottom w:val="single" w:sz="4" w:space="1" w:color="000000"/>
        </w:pBdr>
        <w:shd w:val="clear" w:color="auto" w:fill="F2F2F2"/>
        <w:spacing w:after="60" w:line="240" w:lineRule="auto"/>
        <w:jc w:val="center"/>
        <w:rPr>
          <w:rFonts w:ascii="Cambria" w:eastAsia="Cambria" w:hAnsi="Cambria" w:cs="Cambria"/>
          <w:b/>
          <w:sz w:val="18"/>
          <w:szCs w:val="18"/>
        </w:rPr>
      </w:pPr>
      <w:r>
        <w:rPr>
          <w:rFonts w:ascii="Cambria" w:eastAsia="Cambria" w:hAnsi="Cambria" w:cs="Cambria"/>
          <w:b/>
          <w:sz w:val="18"/>
          <w:szCs w:val="18"/>
        </w:rPr>
        <w:t>Citation</w:t>
      </w:r>
    </w:p>
    <w:p w:rsidR="00112884" w:rsidRDefault="00112884" w:rsidP="00112884">
      <w:pPr>
        <w:pBdr>
          <w:top w:val="single" w:sz="4" w:space="1" w:color="000000"/>
          <w:bottom w:val="single" w:sz="4" w:space="1" w:color="000000"/>
        </w:pBdr>
        <w:shd w:val="clear" w:color="auto" w:fill="F2F2F2"/>
        <w:spacing w:after="0" w:line="240" w:lineRule="auto"/>
        <w:jc w:val="center"/>
        <w:rPr>
          <w:rFonts w:ascii="Cambria" w:eastAsia="Cambria" w:hAnsi="Cambria" w:cs="Cambria"/>
          <w:sz w:val="18"/>
          <w:szCs w:val="18"/>
        </w:rPr>
      </w:pPr>
      <w:r>
        <w:rPr>
          <w:rFonts w:ascii="Cambria" w:eastAsia="Cambria" w:hAnsi="Cambria" w:cs="Cambria"/>
          <w:sz w:val="18"/>
          <w:szCs w:val="18"/>
        </w:rPr>
        <w:t>Chicago Manual of Style 17</w:t>
      </w:r>
      <w:r>
        <w:rPr>
          <w:rFonts w:ascii="Cambria" w:eastAsia="Cambria" w:hAnsi="Cambria" w:cs="Cambria"/>
          <w:sz w:val="18"/>
          <w:szCs w:val="18"/>
          <w:vertAlign w:val="superscript"/>
        </w:rPr>
        <w:t>th</w:t>
      </w:r>
      <w:r>
        <w:rPr>
          <w:rFonts w:ascii="Cambria" w:eastAsia="Cambria" w:hAnsi="Cambria" w:cs="Cambria"/>
          <w:sz w:val="18"/>
          <w:szCs w:val="18"/>
        </w:rPr>
        <w:t xml:space="preserve"> Edition</w:t>
      </w:r>
    </w:p>
    <w:p w:rsidR="00112884" w:rsidRDefault="00112884" w:rsidP="00112884">
      <w:pPr>
        <w:pBdr>
          <w:top w:val="single" w:sz="4" w:space="1" w:color="000000"/>
          <w:bottom w:val="single" w:sz="4" w:space="1" w:color="000000"/>
        </w:pBdr>
        <w:shd w:val="clear" w:color="auto" w:fill="F2F2F2"/>
        <w:spacing w:after="0" w:line="240" w:lineRule="auto"/>
        <w:jc w:val="center"/>
        <w:rPr>
          <w:rFonts w:ascii="Cambria" w:eastAsia="Cambria" w:hAnsi="Cambria" w:cs="Cambria"/>
          <w:sz w:val="18"/>
          <w:szCs w:val="18"/>
        </w:rPr>
      </w:pPr>
      <w:r>
        <w:rPr>
          <w:rFonts w:ascii="Cambria" w:eastAsia="Cambria" w:hAnsi="Cambria" w:cs="Cambria"/>
          <w:sz w:val="18"/>
          <w:szCs w:val="18"/>
        </w:rPr>
        <w:t xml:space="preserve">Nama Penulis., “Judul,”. </w:t>
      </w:r>
      <w:r>
        <w:rPr>
          <w:rFonts w:ascii="Cambria" w:eastAsia="Cambria" w:hAnsi="Cambria" w:cs="Cambria"/>
          <w:i/>
          <w:sz w:val="18"/>
          <w:szCs w:val="18"/>
        </w:rPr>
        <w:t>El-Syaker, x(x),</w:t>
      </w:r>
      <w:r>
        <w:rPr>
          <w:rFonts w:ascii="Cambria" w:eastAsia="Cambria" w:hAnsi="Cambria" w:cs="Cambria"/>
          <w:sz w:val="18"/>
          <w:szCs w:val="18"/>
        </w:rPr>
        <w:t xml:space="preserve"> x-xx.</w:t>
      </w:r>
    </w:p>
    <w:p w:rsidR="00112884" w:rsidRDefault="00112884" w:rsidP="00112884">
      <w:pPr>
        <w:pBdr>
          <w:top w:val="single" w:sz="4" w:space="1" w:color="000000"/>
          <w:bottom w:val="single" w:sz="4" w:space="1" w:color="000000"/>
        </w:pBdr>
        <w:shd w:val="clear" w:color="auto" w:fill="F2F2F2"/>
        <w:spacing w:after="0" w:line="240" w:lineRule="auto"/>
        <w:jc w:val="center"/>
        <w:rPr>
          <w:rFonts w:ascii="Cambria" w:eastAsia="Cambria" w:hAnsi="Cambria" w:cs="Cambria"/>
          <w:sz w:val="18"/>
          <w:szCs w:val="18"/>
        </w:rPr>
      </w:pPr>
      <w:r>
        <w:rPr>
          <w:rFonts w:ascii="Cambria" w:eastAsia="Cambria" w:hAnsi="Cambria" w:cs="Cambria"/>
          <w:b/>
          <w:sz w:val="18"/>
          <w:szCs w:val="18"/>
        </w:rPr>
        <w:t>Received</w:t>
      </w:r>
      <w:r>
        <w:rPr>
          <w:rFonts w:ascii="Cambria" w:eastAsia="Cambria" w:hAnsi="Cambria" w:cs="Cambria"/>
          <w:sz w:val="18"/>
          <w:szCs w:val="18"/>
        </w:rPr>
        <w:t xml:space="preserve">: - </w:t>
      </w:r>
      <w:r>
        <w:rPr>
          <w:rFonts w:ascii="Cambria" w:eastAsia="Cambria" w:hAnsi="Cambria" w:cs="Cambria"/>
          <w:b/>
          <w:sz w:val="18"/>
          <w:szCs w:val="18"/>
        </w:rPr>
        <w:t>Accepted</w:t>
      </w:r>
      <w:r>
        <w:rPr>
          <w:rFonts w:ascii="Cambria" w:eastAsia="Cambria" w:hAnsi="Cambria" w:cs="Cambria"/>
          <w:sz w:val="18"/>
          <w:szCs w:val="18"/>
        </w:rPr>
        <w:t xml:space="preserve">: - </w:t>
      </w:r>
      <w:r>
        <w:rPr>
          <w:rFonts w:ascii="Cambria" w:eastAsia="Cambria" w:hAnsi="Cambria" w:cs="Cambria"/>
          <w:b/>
          <w:sz w:val="18"/>
          <w:szCs w:val="18"/>
        </w:rPr>
        <w:t>Published</w:t>
      </w:r>
      <w:r>
        <w:rPr>
          <w:rFonts w:ascii="Cambria" w:eastAsia="Cambria" w:hAnsi="Cambria" w:cs="Cambria"/>
          <w:sz w:val="18"/>
          <w:szCs w:val="18"/>
        </w:rPr>
        <w:t>: -</w:t>
      </w:r>
    </w:p>
    <w:p w:rsidR="00064C0E" w:rsidRDefault="000705F3" w:rsidP="008B45EB">
      <w:pPr>
        <w:spacing w:before="120" w:after="120" w:line="240" w:lineRule="auto"/>
        <w:jc w:val="center"/>
        <w:rPr>
          <w:rFonts w:ascii="Cambria" w:eastAsia="Cambria" w:hAnsi="Cambria" w:cs="Cambria"/>
          <w:b/>
          <w:sz w:val="24"/>
          <w:szCs w:val="24"/>
        </w:rPr>
      </w:pPr>
      <w:r>
        <w:rPr>
          <w:rFonts w:ascii="Cambria" w:eastAsia="Cambria" w:hAnsi="Cambria" w:cs="Cambria"/>
          <w:b/>
          <w:sz w:val="24"/>
          <w:szCs w:val="24"/>
        </w:rPr>
        <w:t xml:space="preserve">Abstract </w:t>
      </w:r>
    </w:p>
    <w:p w:rsidR="001265AA" w:rsidRPr="001265AA" w:rsidRDefault="001265AA" w:rsidP="00763F62">
      <w:pPr>
        <w:pBdr>
          <w:top w:val="nil"/>
          <w:left w:val="nil"/>
          <w:bottom w:val="nil"/>
          <w:right w:val="nil"/>
          <w:between w:val="nil"/>
        </w:pBdr>
        <w:spacing w:before="120" w:after="0" w:line="240" w:lineRule="auto"/>
        <w:jc w:val="both"/>
        <w:rPr>
          <w:rFonts w:ascii="Cambria" w:eastAsia="Cambria" w:hAnsi="Cambria" w:cs="Cambria"/>
          <w:color w:val="000000"/>
          <w:sz w:val="24"/>
          <w:szCs w:val="24"/>
        </w:rPr>
      </w:pPr>
      <w:r w:rsidRPr="001265AA">
        <w:rPr>
          <w:rFonts w:ascii="Cambria" w:eastAsia="Cambria" w:hAnsi="Cambria" w:cs="Cambria"/>
          <w:color w:val="000000"/>
          <w:sz w:val="24"/>
          <w:szCs w:val="24"/>
        </w:rPr>
        <w:t>The objective of this study is to assess the effectiveness of the Mubasyarah method in enhancing the Arabic language proficiency among seventh-grade students at Harsalakum Bengkulu Secondary School. The research employs a quasi-experimental quantitative approach. The target population consists of seventh-grade students at Harsalkam Bengkulu Secondary School, with cluster sampling used to select two groups: Class V-A (25 students) as the experimental group and Class VC-C (26 students) as the control group. Data collection involves pretest, treatment, and posttest phases. Analysis techniques include normality tests, homogeneity tests, and t-tests. Data analysis is conducted using SPSS version 26, and the t-test results show a significance value of</w:t>
      </w:r>
      <w:r w:rsidR="00763F62">
        <w:rPr>
          <w:rFonts w:ascii="Cambria" w:eastAsia="Cambria" w:hAnsi="Cambria" w:cs="Cambria"/>
          <w:color w:val="000000"/>
          <w:sz w:val="24"/>
          <w:szCs w:val="24"/>
          <w:lang w:val="en-US"/>
        </w:rPr>
        <w:t xml:space="preserve"> </w:t>
      </w:r>
      <w:r w:rsidRPr="001265AA">
        <w:rPr>
          <w:rFonts w:ascii="Cambria" w:eastAsia="Cambria" w:hAnsi="Cambria" w:cs="Cambria"/>
          <w:color w:val="000000"/>
          <w:sz w:val="24"/>
          <w:szCs w:val="24"/>
        </w:rPr>
        <w:t xml:space="preserve"> 0.000, which is less than the threshold of 0.05 (0.000 &lt; 0.05). Thus, the null hypothesis (Ho) is rejected, and the alternative hypothesis (Ha) is accepted. Consequently, it can be concluded that the Mubasyarah method effectively enhances the language fluency of seventh-grade students at Harsalakum Bengkulu Secondary School.</w:t>
      </w:r>
    </w:p>
    <w:p w:rsidR="00064C0E" w:rsidRDefault="000705F3" w:rsidP="00294746">
      <w:pPr>
        <w:pBdr>
          <w:top w:val="nil"/>
          <w:left w:val="nil"/>
          <w:bottom w:val="nil"/>
          <w:right w:val="nil"/>
          <w:between w:val="nil"/>
        </w:pBdr>
        <w:spacing w:before="120"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Keywords :</w:t>
      </w:r>
      <w:r>
        <w:rPr>
          <w:rFonts w:ascii="Cambria" w:eastAsia="Cambria" w:hAnsi="Cambria" w:cs="Cambria"/>
          <w:color w:val="000000"/>
          <w:sz w:val="24"/>
          <w:szCs w:val="24"/>
        </w:rPr>
        <w:t xml:space="preserve"> </w:t>
      </w:r>
      <w:r w:rsidR="008B45EB" w:rsidRPr="008B45EB">
        <w:rPr>
          <w:rFonts w:ascii="Cambria" w:eastAsia="Cambria" w:hAnsi="Cambria" w:cs="Cambria"/>
          <w:color w:val="000000"/>
          <w:sz w:val="24"/>
          <w:szCs w:val="24"/>
          <w:lang w:val="en-US"/>
        </w:rPr>
        <w:t>direct method</w:t>
      </w:r>
      <w:r w:rsidR="008B45EB">
        <w:rPr>
          <w:rFonts w:ascii="Cambria" w:eastAsia="Cambria" w:hAnsi="Cambria" w:cs="Cambria"/>
          <w:color w:val="000000"/>
          <w:sz w:val="24"/>
          <w:szCs w:val="24"/>
          <w:lang w:val="en-US"/>
        </w:rPr>
        <w:t xml:space="preserve">, </w:t>
      </w:r>
      <w:r w:rsidR="00294746">
        <w:rPr>
          <w:rFonts w:ascii="Cambria" w:eastAsia="Cambria" w:hAnsi="Cambria" w:cs="Times New Roman"/>
          <w:color w:val="000000"/>
          <w:sz w:val="24"/>
          <w:szCs w:val="24"/>
        </w:rPr>
        <w:t>learning method,</w:t>
      </w:r>
      <w:r w:rsidR="00294746">
        <w:rPr>
          <w:rFonts w:ascii="Cambria" w:eastAsia="Cambria" w:hAnsi="Cambria" w:cs="Times New Roman"/>
          <w:color w:val="000000"/>
          <w:sz w:val="24"/>
          <w:szCs w:val="24"/>
          <w:lang w:val="en-US"/>
        </w:rPr>
        <w:t xml:space="preserve"> </w:t>
      </w:r>
      <w:r w:rsidR="008B45EB" w:rsidRPr="008B45EB">
        <w:rPr>
          <w:rFonts w:ascii="Cambria" w:eastAsia="Cambria" w:hAnsi="Cambria" w:cs="Cambria"/>
          <w:color w:val="000000"/>
          <w:sz w:val="24"/>
          <w:szCs w:val="24"/>
          <w:lang w:val="en-US"/>
        </w:rPr>
        <w:t>speaking</w:t>
      </w:r>
      <w:r w:rsidR="00AF34BE">
        <w:rPr>
          <w:rFonts w:ascii="Cambria" w:eastAsia="Cambria" w:hAnsi="Cambria" w:cs="Cambria"/>
          <w:color w:val="000000"/>
          <w:sz w:val="24"/>
          <w:szCs w:val="24"/>
          <w:lang w:val="en-US"/>
        </w:rPr>
        <w:t xml:space="preserve"> skill</w:t>
      </w:r>
      <w:r w:rsidR="008B45EB">
        <w:rPr>
          <w:rFonts w:ascii="Cambria" w:eastAsia="Cambria" w:hAnsi="Cambria" w:cs="Cambria"/>
          <w:color w:val="000000"/>
          <w:sz w:val="24"/>
          <w:szCs w:val="24"/>
          <w:lang w:val="en-US"/>
        </w:rPr>
        <w:t xml:space="preserve">, </w:t>
      </w:r>
    </w:p>
    <w:p w:rsidR="00064C0E" w:rsidRDefault="00064C0E">
      <w:pPr>
        <w:pBdr>
          <w:top w:val="nil"/>
          <w:left w:val="nil"/>
          <w:bottom w:val="nil"/>
          <w:right w:val="nil"/>
          <w:between w:val="nil"/>
        </w:pBdr>
        <w:spacing w:after="0" w:line="240" w:lineRule="auto"/>
        <w:ind w:left="720"/>
        <w:jc w:val="both"/>
        <w:rPr>
          <w:rFonts w:ascii="Cambria" w:eastAsia="Cambria" w:hAnsi="Cambria" w:cs="Cambria"/>
          <w:color w:val="000000"/>
          <w:sz w:val="24"/>
          <w:szCs w:val="24"/>
        </w:rPr>
      </w:pPr>
    </w:p>
    <w:p w:rsidR="00064C0E" w:rsidRDefault="00064C0E">
      <w:pPr>
        <w:pBdr>
          <w:top w:val="nil"/>
          <w:left w:val="nil"/>
          <w:bottom w:val="nil"/>
          <w:right w:val="nil"/>
          <w:between w:val="nil"/>
        </w:pBdr>
        <w:spacing w:after="0" w:line="360" w:lineRule="auto"/>
        <w:ind w:left="296" w:hanging="360"/>
        <w:jc w:val="both"/>
        <w:rPr>
          <w:rFonts w:ascii="Cambria" w:eastAsia="Cambria" w:hAnsi="Cambria" w:cs="Cambria"/>
          <w:b/>
          <w:color w:val="000000"/>
          <w:sz w:val="24"/>
          <w:szCs w:val="24"/>
        </w:rPr>
        <w:sectPr w:rsidR="00064C0E">
          <w:headerReference w:type="default" r:id="rId10"/>
          <w:footerReference w:type="default" r:id="rId11"/>
          <w:footerReference w:type="first" r:id="rId12"/>
          <w:pgSz w:w="11910" w:h="16840"/>
          <w:pgMar w:top="1582" w:right="1582" w:bottom="1219" w:left="1678" w:header="709" w:footer="680" w:gutter="0"/>
          <w:pgNumType w:start="1"/>
          <w:cols w:space="720"/>
          <w:titlePg/>
        </w:sectPr>
      </w:pPr>
    </w:p>
    <w:p w:rsidR="00064C0E" w:rsidRDefault="000705F3" w:rsidP="00326BAB">
      <w:pPr>
        <w:numPr>
          <w:ilvl w:val="0"/>
          <w:numId w:val="1"/>
        </w:numPr>
        <w:pBdr>
          <w:top w:val="nil"/>
          <w:left w:val="nil"/>
          <w:bottom w:val="nil"/>
          <w:right w:val="nil"/>
          <w:between w:val="nil"/>
        </w:pBdr>
        <w:bidi/>
        <w:spacing w:before="120" w:after="120" w:line="240" w:lineRule="auto"/>
        <w:ind w:left="295" w:hanging="295"/>
        <w:jc w:val="both"/>
        <w:rPr>
          <w:rFonts w:ascii="Cambria" w:eastAsia="Cambria" w:hAnsi="Cambria" w:cs="Cambria"/>
          <w:b/>
          <w:color w:val="000000"/>
          <w:sz w:val="24"/>
          <w:szCs w:val="24"/>
        </w:rPr>
      </w:pPr>
      <w:r>
        <w:rPr>
          <w:rFonts w:ascii="Traditional Arabic" w:eastAsia="Traditional Arabic" w:hAnsi="Traditional Arabic" w:cs="Traditional Arabic"/>
          <w:color w:val="000000"/>
          <w:sz w:val="32"/>
          <w:szCs w:val="32"/>
          <w:rtl/>
        </w:rPr>
        <w:lastRenderedPageBreak/>
        <w:t>المقدمة</w:t>
      </w:r>
    </w:p>
    <w:p w:rsidR="00705F33" w:rsidRPr="00705F33" w:rsidRDefault="00705F33" w:rsidP="00293626">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bookmarkStart w:id="1" w:name="_heading=h.gjdgxs" w:colFirst="0" w:colLast="0"/>
      <w:bookmarkEnd w:id="1"/>
      <w:r w:rsidRPr="008058FE">
        <w:rPr>
          <w:rFonts w:ascii="Traditional Arabic" w:hAnsi="Traditional Arabic" w:cs="Traditional Arabic" w:hint="cs"/>
          <w:sz w:val="36"/>
          <w:szCs w:val="36"/>
          <w:rtl/>
          <w:lang w:val="en-ID"/>
        </w:rPr>
        <w:t xml:space="preserve">التعلم هو في الأساس عملية تفاعل مع جميع المواقف الموجودة حول الطلاب الفرديين. </w:t>
      </w:r>
      <w:r w:rsidRPr="008058FE">
        <w:rPr>
          <w:rFonts w:ascii="Traditional Arabic" w:hAnsi="Traditional Arabic" w:cs="Traditional Arabic" w:hint="cs"/>
          <w:sz w:val="36"/>
          <w:szCs w:val="36"/>
          <w:rtl/>
        </w:rPr>
        <w:t>يُنظر إلى التعلم على أنه عملية موجهة نحو الهدف وعملية تنفيذ من خلال التجربة. التعلم هو أيضًا عملية رؤية ومراقبة واستدلال وتجريب والتواصل وفهم شيء.</w:t>
      </w:r>
      <w:r w:rsidR="00293626">
        <w:rPr>
          <w:rStyle w:val="ReferensiCatatanKaki"/>
          <w:rFonts w:ascii="Traditional Arabic" w:hAnsi="Traditional Arabic" w:cs="Traditional Arabic"/>
          <w:sz w:val="36"/>
          <w:szCs w:val="36"/>
          <w:rtl/>
        </w:rPr>
        <w:footnoteReference w:id="1"/>
      </w:r>
      <w:r w:rsidRPr="008058FE">
        <w:rPr>
          <w:rFonts w:ascii="Traditional Arabic" w:hAnsi="Traditional Arabic" w:cs="Traditional Arabic" w:hint="cs"/>
          <w:sz w:val="36"/>
          <w:szCs w:val="36"/>
          <w:rtl/>
        </w:rPr>
        <w:t xml:space="preserve"> يتم تنفيذ أنشطة التعلم من قبل اثنين من الفاعلين ، وهما المعلمون والطلاب. يمكن بشكل عام تفسير التعلم على أنه عملية لتغيير السلوك, نتيجة تفاعل الفرد مع البيئة. عادة ما ت</w:t>
      </w:r>
      <w:r w:rsidRPr="008058FE">
        <w:rPr>
          <w:rFonts w:ascii="Traditional Arabic" w:hAnsi="Traditional Arabic" w:cs="Traditional Arabic" w:hint="cs"/>
          <w:sz w:val="36"/>
          <w:szCs w:val="36"/>
          <w:rtl/>
          <w:lang w:val="en-ID"/>
        </w:rPr>
        <w:t>كلام</w:t>
      </w:r>
      <w:r w:rsidRPr="008058FE">
        <w:rPr>
          <w:rFonts w:ascii="Traditional Arabic" w:hAnsi="Traditional Arabic" w:cs="Traditional Arabic" w:hint="cs"/>
          <w:sz w:val="36"/>
          <w:szCs w:val="36"/>
          <w:rtl/>
        </w:rPr>
        <w:t xml:space="preserve"> هذه التفاعلات عن قصد. هناك ثلاثة أشياء على الأقل تجعل الشخص ينفذ عملية التعلم، وهي الاستعداد, الدافع والأهداف المراد تحقيقها.</w:t>
      </w:r>
      <w:r w:rsidR="00293626">
        <w:rPr>
          <w:rStyle w:val="ReferensiCatatanKaki"/>
          <w:rFonts w:ascii="Traditional Arabic" w:hAnsi="Traditional Arabic" w:cs="Traditional Arabic"/>
          <w:sz w:val="36"/>
          <w:szCs w:val="36"/>
          <w:rtl/>
        </w:rPr>
        <w:footnoteReference w:id="2"/>
      </w:r>
    </w:p>
    <w:p w:rsidR="00705F33" w:rsidRDefault="00A1262C" w:rsidP="00293626">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تعلم اللغة العربية من اللغات الأجنبية التي يتم تدريسها في المدارس. يتم إعداد مواد اللغة العربية في المدارس لتحقيق الكفاءة اللغوية الأساسية، والتي تشمل أربع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الاستماع،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القراءة،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الكتابة. حتى يُتوقع من الطلاب أن يكونوا قادرين على تعلم المراجع المختلفة باللغة العربية. يمكن للطلاب إتقان هذه </w:t>
      </w:r>
      <w:r w:rsidRPr="00E85AF6">
        <w:rPr>
          <w:rFonts w:ascii="Traditional Arabic" w:hAnsi="Traditional Arabic" w:cs="Traditional Arabic"/>
          <w:sz w:val="36"/>
          <w:szCs w:val="36"/>
          <w:rtl/>
        </w:rPr>
        <w:t>المهارة</w:t>
      </w:r>
      <w:r w:rsidRPr="008058FE">
        <w:rPr>
          <w:rFonts w:ascii="Traditional Arabic" w:hAnsi="Traditional Arabic" w:cs="Traditional Arabic" w:hint="cs"/>
          <w:sz w:val="36"/>
          <w:szCs w:val="36"/>
          <w:rtl/>
        </w:rPr>
        <w:t xml:space="preserve"> اللغوية الأربع جيدًا. </w:t>
      </w:r>
      <w:bookmarkStart w:id="2" w:name="_Hlk128392409"/>
      <w:r w:rsidRPr="00E85AF6">
        <w:rPr>
          <w:rFonts w:ascii="Traditional Arabic" w:hAnsi="Traditional Arabic" w:cs="Traditional Arabic"/>
          <w:sz w:val="36"/>
          <w:szCs w:val="36"/>
          <w:rtl/>
        </w:rPr>
        <w:t>المهارة</w:t>
      </w:r>
      <w:bookmarkEnd w:id="2"/>
      <w:r w:rsidRPr="008058FE">
        <w:rPr>
          <w:rFonts w:ascii="Traditional Arabic" w:hAnsi="Traditional Arabic" w:cs="Traditional Arabic" w:hint="cs"/>
          <w:sz w:val="36"/>
          <w:szCs w:val="36"/>
          <w:rtl/>
        </w:rPr>
        <w:t xml:space="preserve"> الأساسية الأربع</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للغة العربية، تعد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 من أهم </w:t>
      </w:r>
      <w:r w:rsidRPr="00E85AF6">
        <w:rPr>
          <w:rFonts w:ascii="Traditional Arabic" w:hAnsi="Traditional Arabic" w:cs="Traditional Arabic"/>
          <w:sz w:val="36"/>
          <w:szCs w:val="36"/>
          <w:rtl/>
        </w:rPr>
        <w:t>المهارة</w:t>
      </w:r>
      <w:r w:rsidRPr="008058FE">
        <w:rPr>
          <w:rFonts w:ascii="Traditional Arabic" w:hAnsi="Traditional Arabic" w:cs="Traditional Arabic" w:hint="cs"/>
          <w:sz w:val="36"/>
          <w:szCs w:val="36"/>
          <w:rtl/>
        </w:rPr>
        <w:t xml:space="preserve"> التي يجب تعلمها أولاً مقارنة با</w:t>
      </w:r>
      <w:r w:rsidRPr="00E85AF6">
        <w:rPr>
          <w:rFonts w:ascii="Traditional Arabic" w:hAnsi="Traditional Arabic" w:cs="Traditional Arabic"/>
          <w:sz w:val="36"/>
          <w:szCs w:val="36"/>
          <w:rtl/>
        </w:rPr>
        <w:t xml:space="preserve"> المهارة</w:t>
      </w:r>
      <w:r w:rsidRPr="008058FE">
        <w:rPr>
          <w:rFonts w:ascii="Traditional Arabic" w:hAnsi="Traditional Arabic" w:cs="Traditional Arabic" w:hint="cs"/>
          <w:sz w:val="36"/>
          <w:szCs w:val="36"/>
          <w:rtl/>
        </w:rPr>
        <w:t xml:space="preserve"> الأخرى. قال الهرماوان إن تعليم الكلام أهم من تعليم الكتابة، لأن الكلام يعكس اللغة.</w:t>
      </w:r>
      <w:r w:rsidR="00293626">
        <w:rPr>
          <w:rStyle w:val="ReferensiCatatanKaki"/>
          <w:rFonts w:ascii="Traditional Arabic" w:hAnsi="Traditional Arabic" w:cs="Traditional Arabic"/>
          <w:sz w:val="36"/>
          <w:szCs w:val="36"/>
          <w:rtl/>
        </w:rPr>
        <w:footnoteReference w:id="3"/>
      </w:r>
      <w:r>
        <w:rPr>
          <w:rFonts w:ascii="Traditional Arabic" w:hAnsi="Traditional Arabic" w:cs="Traditional Arabic" w:hint="cs"/>
          <w:sz w:val="36"/>
          <w:szCs w:val="36"/>
          <w:rtl/>
        </w:rPr>
        <w:t xml:space="preserve"> </w:t>
      </w:r>
      <w:r w:rsidRPr="00323589">
        <w:rPr>
          <w:rFonts w:ascii="Traditional Arabic" w:hAnsi="Traditional Arabic" w:cs="Traditional Arabic"/>
          <w:sz w:val="36"/>
          <w:szCs w:val="36"/>
          <w:rtl/>
        </w:rPr>
        <w:t>يؤثر إتقان المفردات بشكل جيد أيضًا بشكل كبير على قدرة الطلاب على التواصل، شفهيًا وكتابيًا. مع وجود مفردات كافية، يكون من الأسهل على الطلاب التعبير عن آرائهم وأفكارهم ومشاعرهم للآخرين</w:t>
      </w:r>
      <w:r>
        <w:rPr>
          <w:rFonts w:ascii="Traditional Arabic" w:hAnsi="Traditional Arabic" w:cs="Traditional Arabic" w:hint="cs"/>
          <w:sz w:val="36"/>
          <w:szCs w:val="36"/>
          <w:rtl/>
        </w:rPr>
        <w:t>.</w:t>
      </w:r>
      <w:r w:rsidR="00293626">
        <w:rPr>
          <w:rStyle w:val="ReferensiCatatanKaki"/>
          <w:rFonts w:ascii="Traditional Arabic" w:hAnsi="Traditional Arabic" w:cs="Traditional Arabic"/>
          <w:sz w:val="36"/>
          <w:szCs w:val="36"/>
          <w:rtl/>
        </w:rPr>
        <w:footnoteReference w:id="4"/>
      </w:r>
    </w:p>
    <w:p w:rsidR="00705F33" w:rsidRDefault="00705F33" w:rsidP="00BC03BF">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 xml:space="preserve">الكلام وسيلة لتعزيز التفاهم المتبادل والتواصل المتبادل, باستخدام اللغة كوسيط. </w:t>
      </w:r>
      <w:r w:rsidRPr="008058FE">
        <w:rPr>
          <w:rFonts w:ascii="Traditional Arabic" w:hAnsi="Traditional Arabic" w:cs="Traditional Arabic" w:hint="cs"/>
          <w:sz w:val="36"/>
          <w:szCs w:val="36"/>
          <w:rtl/>
          <w:lang w:val="en-ID"/>
        </w:rPr>
        <w:t>الكلام</w:t>
      </w:r>
      <w:r w:rsidRPr="008058FE">
        <w:rPr>
          <w:rFonts w:ascii="Traditional Arabic" w:hAnsi="Traditional Arabic" w:cs="Traditional Arabic" w:hint="cs"/>
          <w:sz w:val="36"/>
          <w:szCs w:val="36"/>
          <w:rtl/>
        </w:rPr>
        <w:t xml:space="preserve"> هو نشاط لغوي نشط لمستخدم اللغة في استخدام اللغة للتعبير عن نفسه شفهيًا. يمكن أن يكون الحديث في شكل حوار مباشر, المحادثة اليومية, وكذلك قراءة الكتب.</w:t>
      </w:r>
      <w:r>
        <w:rPr>
          <w:rFonts w:ascii="Traditional Arabic" w:hAnsi="Traditional Arabic" w:cs="Traditional Arabic" w:hint="cs"/>
          <w:sz w:val="36"/>
          <w:szCs w:val="36"/>
          <w:rtl/>
        </w:rPr>
        <w:t xml:space="preserve"> </w:t>
      </w:r>
      <w:r w:rsidRPr="009C0739">
        <w:rPr>
          <w:rFonts w:ascii="Traditional Arabic" w:hAnsi="Traditional Arabic" w:cs="Traditional Arabic"/>
          <w:sz w:val="36"/>
          <w:szCs w:val="36"/>
          <w:rtl/>
        </w:rPr>
        <w:t xml:space="preserve">إن دور المفردات </w:t>
      </w:r>
      <w:r w:rsidRPr="009C0739">
        <w:rPr>
          <w:rFonts w:ascii="Traditional Arabic" w:hAnsi="Traditional Arabic" w:cs="Traditional Arabic"/>
          <w:sz w:val="36"/>
          <w:szCs w:val="36"/>
          <w:rtl/>
        </w:rPr>
        <w:lastRenderedPageBreak/>
        <w:t>في إتقان المهارات اللغوية الأربع ضروري جداً، كما ذكر فاليه، أن القدرة على فهم المهارات اللغوية الأربع</w:t>
      </w:r>
      <w:r w:rsidR="00657B8C">
        <w:rPr>
          <w:rFonts w:ascii="Traditional Arabic" w:hAnsi="Traditional Arabic" w:cs="Traditional Arabic" w:hint="cs"/>
          <w:sz w:val="36"/>
          <w:szCs w:val="36"/>
          <w:rtl/>
          <w:lang w:val="en-US" w:bidi="ar-EG"/>
        </w:rPr>
        <w:t>ة</w:t>
      </w:r>
      <w:r w:rsidRPr="009C0739">
        <w:rPr>
          <w:rFonts w:ascii="Traditional Arabic" w:hAnsi="Traditional Arabic" w:cs="Traditional Arabic"/>
          <w:sz w:val="36"/>
          <w:szCs w:val="36"/>
          <w:rtl/>
        </w:rPr>
        <w:t xml:space="preserve"> تعتمد بشكل كبير على إتقان المرء للمفردات.</w:t>
      </w:r>
      <w:r w:rsidR="00BC03BF">
        <w:rPr>
          <w:rStyle w:val="ReferensiCatatanKaki"/>
          <w:rFonts w:ascii="Traditional Arabic" w:hAnsi="Traditional Arabic" w:cs="Traditional Arabic"/>
          <w:sz w:val="36"/>
          <w:szCs w:val="36"/>
          <w:rtl/>
        </w:rPr>
        <w:footnoteReference w:id="5"/>
      </w:r>
    </w:p>
    <w:p w:rsidR="00705F33" w:rsidRDefault="00705F33" w:rsidP="00BC03BF">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استنادًا إلى القموس الإندونيسي الكبير (</w:t>
      </w:r>
      <w:r w:rsidRPr="00CA6444">
        <w:rPr>
          <w:rFonts w:asciiTheme="majorBidi" w:hAnsiTheme="majorBidi" w:cstheme="majorBidi"/>
          <w:sz w:val="24"/>
          <w:szCs w:val="24"/>
          <w:lang w:val="en-ID"/>
        </w:rPr>
        <w:t>KBBI</w:t>
      </w:r>
      <w:r w:rsidRPr="008058FE">
        <w:rPr>
          <w:rFonts w:ascii="Traditional Arabic" w:hAnsi="Traditional Arabic" w:cs="Traditional Arabic" w:hint="cs"/>
          <w:sz w:val="36"/>
          <w:szCs w:val="36"/>
          <w:rtl/>
        </w:rPr>
        <w:t>) يمكن تفسير طلاقة ال</w:t>
      </w:r>
      <w:r>
        <w:rPr>
          <w:rFonts w:ascii="Traditional Arabic" w:hAnsi="Traditional Arabic" w:cs="Traditional Arabic" w:hint="cs"/>
          <w:sz w:val="36"/>
          <w:szCs w:val="36"/>
          <w:rtl/>
        </w:rPr>
        <w:t>كلام</w:t>
      </w:r>
      <w:r w:rsidRPr="008058FE">
        <w:rPr>
          <w:rFonts w:ascii="Traditional Arabic" w:hAnsi="Traditional Arabic" w:cs="Traditional Arabic" w:hint="cs"/>
          <w:sz w:val="36"/>
          <w:szCs w:val="36"/>
          <w:rtl/>
        </w:rPr>
        <w:t xml:space="preserve"> على أنها حالة من الطلاقة في القراءة أو عدم مواجهة عقبات في نطق الكلمات والجمل.</w:t>
      </w:r>
      <w:r w:rsidR="00BC03BF">
        <w:rPr>
          <w:rStyle w:val="ReferensiCatatanKaki"/>
          <w:rFonts w:ascii="Traditional Arabic" w:hAnsi="Traditional Arabic" w:cs="Traditional Arabic"/>
          <w:sz w:val="36"/>
          <w:szCs w:val="36"/>
          <w:rtl/>
        </w:rPr>
        <w:footnoteReference w:id="6"/>
      </w:r>
      <w:r w:rsidRPr="008058FE">
        <w:rPr>
          <w:rFonts w:ascii="Traditional Arabic" w:hAnsi="Traditional Arabic" w:cs="Traditional Arabic" w:hint="cs"/>
          <w:sz w:val="36"/>
          <w:szCs w:val="36"/>
          <w:rtl/>
        </w:rPr>
        <w:t xml:space="preserve"> يمكن أيضًا تفسير الطلاقة في </w:t>
      </w:r>
      <w:r w:rsidRPr="008058FE">
        <w:rPr>
          <w:rFonts w:ascii="Traditional Arabic" w:hAnsi="Traditional Arabic" w:cs="Traditional Arabic" w:hint="cs"/>
          <w:sz w:val="36"/>
          <w:szCs w:val="36"/>
          <w:rtl/>
          <w:lang w:val="en-ID"/>
        </w:rPr>
        <w:t>الكلام</w:t>
      </w:r>
      <w:r w:rsidRPr="008058FE">
        <w:rPr>
          <w:rFonts w:ascii="Traditional Arabic" w:hAnsi="Traditional Arabic" w:cs="Traditional Arabic" w:hint="cs"/>
          <w:sz w:val="36"/>
          <w:szCs w:val="36"/>
          <w:rtl/>
        </w:rPr>
        <w:t xml:space="preserve"> على أنها القدرة على قراءة النص, كلاهما من نص سهل إلى نص صعب, باستخدام التنغيم والسرعة المناسبين. عند قراءة النص، ليس بطيئًا جدًا ولا سريعًا أيضًا, إن لم يكن بطيئًا جدًا وأيضًا ليس سريعًا جدًا, تستخدم أيضًا بحيث يمكن فهمها.</w:t>
      </w:r>
      <w:r w:rsidR="00BC03BF">
        <w:rPr>
          <w:rStyle w:val="ReferensiCatatanKaki"/>
          <w:rFonts w:ascii="Traditional Arabic" w:hAnsi="Traditional Arabic" w:cs="Traditional Arabic"/>
          <w:sz w:val="36"/>
          <w:szCs w:val="36"/>
          <w:rtl/>
        </w:rPr>
        <w:footnoteReference w:id="7"/>
      </w:r>
      <w:r>
        <w:rPr>
          <w:rFonts w:ascii="Traditional Arabic" w:hAnsi="Traditional Arabic" w:cs="Traditional Arabic" w:hint="cs"/>
          <w:sz w:val="36"/>
          <w:szCs w:val="36"/>
          <w:rtl/>
        </w:rPr>
        <w:t xml:space="preserve"> </w:t>
      </w:r>
      <w:r w:rsidRPr="00114736">
        <w:rPr>
          <w:rFonts w:ascii="Traditional Arabic" w:hAnsi="Traditional Arabic" w:cs="Traditional Arabic"/>
          <w:sz w:val="36"/>
          <w:szCs w:val="36"/>
          <w:rtl/>
        </w:rPr>
        <w:t>يستخدم التعليم المعلم أو الطالب لنقل ما لديه من مادة مهمة إلى ذهن الطالب، بطريقة أفضل وبأقل جهد أو حفظ القرآن الكريم.</w:t>
      </w:r>
    </w:p>
    <w:p w:rsidR="003F4B0C" w:rsidRDefault="003F4B0C" w:rsidP="00657B8C">
      <w:pPr>
        <w:bidi/>
        <w:spacing w:before="240" w:after="200" w:line="240" w:lineRule="auto"/>
        <w:ind w:left="286" w:firstLine="434"/>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 xml:space="preserve">الطريقة </w:t>
      </w:r>
      <w:r w:rsidR="00F73215">
        <w:rPr>
          <w:rFonts w:ascii="Traditional Arabic" w:hAnsi="Traditional Arabic" w:cs="Traditional Arabic" w:hint="cs"/>
          <w:sz w:val="36"/>
          <w:szCs w:val="36"/>
          <w:rtl/>
        </w:rPr>
        <w:t>المباشرة</w:t>
      </w:r>
      <w:r w:rsidRPr="008058FE">
        <w:rPr>
          <w:rFonts w:ascii="Traditional Arabic" w:hAnsi="Traditional Arabic" w:cs="Traditional Arabic" w:hint="cs"/>
          <w:sz w:val="36"/>
          <w:szCs w:val="36"/>
          <w:rtl/>
        </w:rPr>
        <w:t xml:space="preserve"> هي طريقة في تعلم اللغة العربية يقدم فيها المعلمون المواد التعليمية بلغة التدريس، وهي اللغة العربية ولا يستخدم فيها المعلمون لغتهم الأم. يتعين على كل من المعلمين </w:t>
      </w:r>
      <w:r w:rsidR="00657B8C">
        <w:rPr>
          <w:rFonts w:ascii="Traditional Arabic" w:hAnsi="Traditional Arabic" w:cs="Traditional Arabic" w:hint="cs"/>
          <w:sz w:val="36"/>
          <w:szCs w:val="36"/>
          <w:rtl/>
        </w:rPr>
        <w:t>و المتعلّمين</w:t>
      </w:r>
      <w:r w:rsidRPr="008058FE">
        <w:rPr>
          <w:rFonts w:ascii="Traditional Arabic" w:hAnsi="Traditional Arabic" w:cs="Traditional Arabic" w:hint="cs"/>
          <w:sz w:val="36"/>
          <w:szCs w:val="36"/>
          <w:rtl/>
        </w:rPr>
        <w:t xml:space="preserve"> استخدام اللغة العربية بالكامل. في الأساس، الغرض من التعلم باستخدام هذه الطريقة هو تمكين الطلاب من </w:t>
      </w:r>
      <w:r w:rsidRPr="00234014">
        <w:rPr>
          <w:rFonts w:ascii="Traditional Arabic" w:hAnsi="Traditional Arabic" w:cs="Traditional Arabic" w:hint="cs"/>
          <w:sz w:val="36"/>
          <w:szCs w:val="36"/>
          <w:rtl/>
        </w:rPr>
        <w:t>الكلام</w:t>
      </w:r>
      <w:r w:rsidRPr="008058FE">
        <w:rPr>
          <w:rFonts w:ascii="Traditional Arabic" w:hAnsi="Traditional Arabic" w:cs="Traditional Arabic" w:hint="cs"/>
          <w:sz w:val="36"/>
          <w:szCs w:val="36"/>
          <w:rtl/>
        </w:rPr>
        <w:t xml:space="preserve"> باللغة العربية بنشاط. لن يكون تعلم اللغة العربية كافيًا إذا تعلمت فقط النظرية (القواعد) ومارسنا كيفية استخدام اللغة بشكل صحيح وصحيح. اللغة والظيفة، الواحدة منها كوسيلة للتواصل وإيصال الرسائل، تدعمها العولمة التي تلغي حدود المكان والزمان بحيث يكون من الضروري جدًا عند التواصل تعلم اللغات الأجنبية وإحدى اللغات. اللغة العربية وهي واحدة من أكثر اللغات استخدامًا في العالم. لذلك، فإن ممارسة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 مهمة جدًا.</w:t>
      </w:r>
      <w:r w:rsidR="00BC03BF">
        <w:rPr>
          <w:rStyle w:val="ReferensiCatatanKaki"/>
          <w:rFonts w:ascii="Traditional Arabic" w:hAnsi="Traditional Arabic" w:cs="Traditional Arabic"/>
          <w:sz w:val="36"/>
          <w:szCs w:val="36"/>
          <w:rtl/>
        </w:rPr>
        <w:footnoteReference w:id="8"/>
      </w:r>
      <w:r w:rsidRPr="008058FE">
        <w:rPr>
          <w:rFonts w:ascii="Traditional Arabic" w:hAnsi="Traditional Arabic" w:cs="Traditional Arabic" w:hint="cs"/>
          <w:sz w:val="36"/>
          <w:szCs w:val="36"/>
          <w:rtl/>
        </w:rPr>
        <w:t xml:space="preserve"> </w:t>
      </w:r>
    </w:p>
    <w:p w:rsidR="003F4B0C" w:rsidRDefault="003F4B0C" w:rsidP="00E90EC9">
      <w:pPr>
        <w:bidi/>
        <w:spacing w:before="240" w:after="200" w:line="240" w:lineRule="auto"/>
        <w:ind w:left="286" w:firstLine="434"/>
        <w:jc w:val="both"/>
        <w:rPr>
          <w:rFonts w:ascii="Traditional Arabic" w:hAnsi="Traditional Arabic" w:cs="Traditional Arabic"/>
          <w:sz w:val="36"/>
          <w:szCs w:val="36"/>
        </w:rPr>
      </w:pPr>
      <w:r w:rsidRPr="008058FE">
        <w:rPr>
          <w:rFonts w:ascii="Traditional Arabic" w:hAnsi="Traditional Arabic" w:cs="Traditional Arabic" w:hint="cs"/>
          <w:sz w:val="36"/>
          <w:szCs w:val="36"/>
          <w:rtl/>
        </w:rPr>
        <w:t xml:space="preserve">الطريقة </w:t>
      </w:r>
      <w:r>
        <w:rPr>
          <w:rFonts w:ascii="Traditional Arabic" w:hAnsi="Traditional Arabic" w:cs="Traditional Arabic" w:hint="cs"/>
          <w:sz w:val="36"/>
          <w:szCs w:val="36"/>
          <w:rtl/>
        </w:rPr>
        <w:t>المباشرة يساعد الطلاب في تنمية</w:t>
      </w:r>
      <w:r w:rsidRPr="008058FE">
        <w:rPr>
          <w:rFonts w:ascii="Traditional Arabic" w:hAnsi="Traditional Arabic" w:cs="Traditional Arabic" w:hint="cs"/>
          <w:sz w:val="36"/>
          <w:szCs w:val="36"/>
          <w:rtl/>
        </w:rPr>
        <w:t xml:space="preserve"> كفاءة</w:t>
      </w:r>
      <w:r>
        <w:rPr>
          <w:rFonts w:ascii="Traditional Arabic" w:hAnsi="Traditional Arabic" w:cs="Traditional Arabic" w:hint="cs"/>
          <w:sz w:val="36"/>
          <w:szCs w:val="36"/>
          <w:rtl/>
        </w:rPr>
        <w:t xml:space="preserve"> </w:t>
      </w:r>
      <w:r w:rsidRPr="008058FE">
        <w:rPr>
          <w:rFonts w:ascii="Traditional Arabic" w:hAnsi="Traditional Arabic" w:cs="Traditional Arabic" w:hint="cs"/>
          <w:sz w:val="36"/>
          <w:szCs w:val="36"/>
          <w:rtl/>
        </w:rPr>
        <w:t>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كلام</w:t>
      </w:r>
      <w:r w:rsidRPr="008058FE">
        <w:rPr>
          <w:rFonts w:ascii="Traditional Arabic" w:hAnsi="Traditional Arabic" w:cs="Traditional Arabic" w:hint="cs"/>
          <w:sz w:val="36"/>
          <w:szCs w:val="36"/>
          <w:rtl/>
        </w:rPr>
        <w:t xml:space="preserve"> الطلاب لأن بهذه الطريقة سوف يعتاد الطلاب على الكلام باللغة العربية. على الرغم من أن الطلاب سيواجهون </w:t>
      </w:r>
      <w:r w:rsidR="00E90EC9">
        <w:rPr>
          <w:rFonts w:ascii="Traditional Arabic" w:hAnsi="Traditional Arabic" w:cs="Traditional Arabic" w:hint="cs"/>
          <w:sz w:val="36"/>
          <w:szCs w:val="36"/>
          <w:rtl/>
        </w:rPr>
        <w:lastRenderedPageBreak/>
        <w:t>ال</w:t>
      </w:r>
      <w:r w:rsidRPr="008058FE">
        <w:rPr>
          <w:rFonts w:ascii="Traditional Arabic" w:hAnsi="Traditional Arabic" w:cs="Traditional Arabic" w:hint="cs"/>
          <w:sz w:val="36"/>
          <w:szCs w:val="36"/>
          <w:rtl/>
        </w:rPr>
        <w:t>صعوبات في البداية لأن تقديم التعلم من قبل المعلمين يستخدم اللغة العربية الكاملة دون اللغة الأم.</w:t>
      </w:r>
      <w:r w:rsidR="0087717E" w:rsidRPr="0087717E">
        <w:rPr>
          <w:rFonts w:ascii="Traditional Arabic" w:hAnsi="Traditional Arabic" w:cs="Traditional Arabic" w:hint="cs"/>
          <w:sz w:val="36"/>
          <w:szCs w:val="36"/>
          <w:rtl/>
        </w:rPr>
        <w:t xml:space="preserve"> </w:t>
      </w:r>
      <w:r w:rsidR="00BC03BF">
        <w:rPr>
          <w:rStyle w:val="ReferensiCatatanKaki"/>
          <w:rFonts w:ascii="Traditional Arabic" w:hAnsi="Traditional Arabic" w:cs="Traditional Arabic"/>
          <w:sz w:val="36"/>
          <w:szCs w:val="36"/>
          <w:rtl/>
        </w:rPr>
        <w:footnoteReference w:id="9"/>
      </w:r>
      <w:r w:rsidR="00E90EC9">
        <w:rPr>
          <w:rFonts w:ascii="Traditional Arabic" w:hAnsi="Traditional Arabic" w:cs="Traditional Arabic" w:hint="cs"/>
          <w:sz w:val="36"/>
          <w:szCs w:val="36"/>
          <w:rtl/>
        </w:rPr>
        <w:t xml:space="preserve"> ولكن بعد مرور الزمان الطلاب سوف يستعدون في استخدام هذه اللغة و يرقي مهارتهم اللغوية خاصة في مهارة الطلام. </w:t>
      </w:r>
      <w:r w:rsidR="00F73215">
        <w:rPr>
          <w:rFonts w:ascii="Traditional Arabic" w:hAnsi="Traditional Arabic" w:cs="Traditional Arabic" w:hint="cs"/>
          <w:sz w:val="36"/>
          <w:szCs w:val="36"/>
          <w:rtl/>
        </w:rPr>
        <w:t xml:space="preserve"> كما ورد في البحث العلمي ما يتعلّق </w:t>
      </w:r>
      <w:r w:rsidR="001B1AF9">
        <w:rPr>
          <w:rFonts w:ascii="Traditional Arabic" w:hAnsi="Traditional Arabic" w:cs="Traditional Arabic" w:hint="cs"/>
          <w:sz w:val="36"/>
          <w:szCs w:val="36"/>
          <w:rtl/>
        </w:rPr>
        <w:t>بهذه الطريقة المباشرة بنظام برامج المحاضرة تدلّ على أنها تؤثّر على مهارة الكلام</w:t>
      </w:r>
      <w:r w:rsidR="00E90EC9">
        <w:rPr>
          <w:rFonts w:ascii="Traditional Arabic" w:hAnsi="Traditional Arabic" w:cs="Traditional Arabic" w:hint="cs"/>
          <w:sz w:val="36"/>
          <w:szCs w:val="36"/>
          <w:rtl/>
        </w:rPr>
        <w:t xml:space="preserve"> جيدا</w:t>
      </w:r>
      <w:r w:rsidR="001B1AF9">
        <w:rPr>
          <w:rFonts w:ascii="Traditional Arabic" w:hAnsi="Traditional Arabic" w:cs="Traditional Arabic" w:hint="cs"/>
          <w:sz w:val="36"/>
          <w:szCs w:val="36"/>
          <w:rtl/>
        </w:rPr>
        <w:t>.</w:t>
      </w:r>
      <w:r w:rsidR="001B1AF9">
        <w:rPr>
          <w:rStyle w:val="ReferensiCatatanKaki"/>
          <w:rFonts w:ascii="Traditional Arabic" w:hAnsi="Traditional Arabic" w:cs="Traditional Arabic"/>
          <w:sz w:val="36"/>
          <w:szCs w:val="36"/>
          <w:rtl/>
        </w:rPr>
        <w:footnoteReference w:id="10"/>
      </w:r>
    </w:p>
    <w:p w:rsidR="00A1262C" w:rsidRDefault="00A1262C" w:rsidP="003B365E">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w:t>
      </w:r>
      <w:r w:rsidRPr="008058FE">
        <w:rPr>
          <w:rFonts w:ascii="Traditional Arabic" w:hAnsi="Traditional Arabic" w:cs="Traditional Arabic" w:hint="cs"/>
          <w:sz w:val="36"/>
          <w:szCs w:val="36"/>
          <w:rtl/>
        </w:rPr>
        <w:t xml:space="preserve">مدرسة </w:t>
      </w:r>
      <w:r>
        <w:rPr>
          <w:rFonts w:ascii="Traditional Arabic" w:hAnsi="Traditional Arabic" w:cs="Traditional Arabic" w:hint="cs"/>
          <w:sz w:val="36"/>
          <w:szCs w:val="36"/>
          <w:rtl/>
        </w:rPr>
        <w:t>الثا</w:t>
      </w:r>
      <w:r w:rsidRPr="008058FE">
        <w:rPr>
          <w:rFonts w:ascii="Traditional Arabic" w:hAnsi="Traditional Arabic" w:cs="Traditional Arabic" w:hint="cs"/>
          <w:sz w:val="36"/>
          <w:szCs w:val="36"/>
          <w:rtl/>
        </w:rPr>
        <w:t xml:space="preserve">نوية </w:t>
      </w:r>
      <w:r w:rsidRPr="00B22B2E">
        <w:rPr>
          <w:rFonts w:ascii="Traditional Arabic" w:hAnsi="Traditional Arabic" w:cs="Traditional Arabic"/>
          <w:sz w:val="36"/>
          <w:szCs w:val="36"/>
          <w:rtl/>
        </w:rPr>
        <w:t>حرسالكم</w:t>
      </w:r>
      <w:r w:rsidRPr="008058FE">
        <w:rPr>
          <w:rFonts w:ascii="Traditional Arabic" w:hAnsi="Traditional Arabic" w:cs="Traditional Arabic" w:hint="cs"/>
          <w:sz w:val="36"/>
          <w:szCs w:val="36"/>
          <w:rtl/>
        </w:rPr>
        <w:t xml:space="preserve"> هي واحدة من المدارس التي تدرس فيها اللغة العربية. بعد نتائج المقابلات، كان هناك العديد من الصعوبات التي يواجهها الطلاب في دروس اللغة العربية أحدها في كلام العربية الصحيحة</w:t>
      </w:r>
      <w:r w:rsidR="003B365E">
        <w:rPr>
          <w:rFonts w:ascii="Traditional Arabic" w:hAnsi="Traditional Arabic" w:cs="Traditional Arabic"/>
          <w:sz w:val="36"/>
          <w:szCs w:val="36"/>
        </w:rPr>
        <w:t xml:space="preserve"> </w:t>
      </w:r>
      <w:r w:rsidR="003B365E">
        <w:rPr>
          <w:rFonts w:ascii="Traditional Arabic" w:hAnsi="Traditional Arabic" w:cs="Traditional Arabic" w:hint="cs"/>
          <w:sz w:val="36"/>
          <w:szCs w:val="36"/>
          <w:rtl/>
          <w:lang w:val="en-US" w:bidi="ar-EG"/>
        </w:rPr>
        <w:t>و الطلّاقة</w:t>
      </w:r>
      <w:r w:rsidRPr="008058FE">
        <w:rPr>
          <w:rFonts w:ascii="Traditional Arabic" w:hAnsi="Traditional Arabic" w:cs="Traditional Arabic" w:hint="cs"/>
          <w:sz w:val="36"/>
          <w:szCs w:val="36"/>
          <w:rtl/>
        </w:rPr>
        <w:t xml:space="preserve">. </w:t>
      </w:r>
      <w:r w:rsidRPr="0067063B">
        <w:rPr>
          <w:rFonts w:ascii="Traditional Arabic" w:hAnsi="Traditional Arabic" w:cs="Traditional Arabic"/>
          <w:sz w:val="36"/>
          <w:szCs w:val="36"/>
          <w:rtl/>
        </w:rPr>
        <w:t>إن الكلام بطلاقة أمر مهم لأنه إذا أخطأ في نطق حرف أو كلمة</w:t>
      </w:r>
      <w:r w:rsidRPr="008058FE">
        <w:rPr>
          <w:rFonts w:ascii="Traditional Arabic" w:hAnsi="Traditional Arabic" w:cs="Traditional Arabic" w:hint="cs"/>
          <w:sz w:val="36"/>
          <w:szCs w:val="36"/>
          <w:rtl/>
        </w:rPr>
        <w:t xml:space="preserve">، فستجعل معنى الكلمة مختلفًا. بناءً على الملاحظات التي تم إجراؤها في الصف السابع في مدرسة الثانوية </w:t>
      </w:r>
      <w:r w:rsidRPr="00B22B2E">
        <w:rPr>
          <w:rFonts w:ascii="Traditional Arabic" w:hAnsi="Traditional Arabic" w:cs="Traditional Arabic"/>
          <w:sz w:val="36"/>
          <w:szCs w:val="36"/>
          <w:rtl/>
          <w:lang w:val="en-ID"/>
        </w:rPr>
        <w:t>حرسالكم</w:t>
      </w:r>
      <w:r w:rsidRPr="008058FE">
        <w:rPr>
          <w:rFonts w:ascii="Traditional Arabic" w:hAnsi="Traditional Arabic" w:cs="Traditional Arabic" w:hint="cs"/>
          <w:sz w:val="36"/>
          <w:szCs w:val="36"/>
          <w:rtl/>
        </w:rPr>
        <w:t>,</w:t>
      </w:r>
      <w:r w:rsidRPr="008058FE">
        <w:rPr>
          <w:rFonts w:ascii="Traditional Arabic" w:hAnsi="Traditional Arabic" w:cs="Traditional Arabic" w:hint="cs"/>
          <w:sz w:val="36"/>
          <w:szCs w:val="36"/>
        </w:rPr>
        <w:t xml:space="preserve">  </w:t>
      </w:r>
      <w:r w:rsidRPr="008058FE">
        <w:rPr>
          <w:rFonts w:ascii="Traditional Arabic" w:hAnsi="Traditional Arabic" w:cs="Traditional Arabic" w:hint="cs"/>
          <w:sz w:val="36"/>
          <w:szCs w:val="36"/>
          <w:rtl/>
        </w:rPr>
        <w:t>يمكن ملاحظة أنه لا يزال هناك طلاب لا يجيدون الكلام باللغة العربية. الطلاب أيضًا قادرون على فهم اللغة العربية التي يكلام بها أصدقاؤهم، لكن لا يمكنهم الإجابة باللغة العربية. بناءً على ذلك، يمكن استنتاج أن طلاب مدرسة ال</w:t>
      </w:r>
      <w:r>
        <w:rPr>
          <w:rFonts w:ascii="Traditional Arabic" w:hAnsi="Traditional Arabic" w:cs="Traditional Arabic" w:hint="cs"/>
          <w:sz w:val="36"/>
          <w:szCs w:val="36"/>
          <w:rtl/>
        </w:rPr>
        <w:t>ثانوية</w:t>
      </w:r>
      <w:r w:rsidRPr="008058FE">
        <w:rPr>
          <w:rFonts w:ascii="Traditional Arabic" w:hAnsi="Traditional Arabic" w:cs="Traditional Arabic" w:hint="cs"/>
          <w:sz w:val="36"/>
          <w:szCs w:val="36"/>
          <w:rtl/>
        </w:rPr>
        <w:t xml:space="preserve"> </w:t>
      </w:r>
      <w:r w:rsidRPr="00B22B2E">
        <w:rPr>
          <w:rFonts w:ascii="Traditional Arabic" w:hAnsi="Traditional Arabic" w:cs="Traditional Arabic"/>
          <w:sz w:val="36"/>
          <w:szCs w:val="36"/>
          <w:rtl/>
        </w:rPr>
        <w:t>حرسالكم</w:t>
      </w:r>
      <w:r w:rsidRPr="008058FE">
        <w:rPr>
          <w:rFonts w:ascii="Traditional Arabic" w:hAnsi="Traditional Arabic" w:cs="Traditional Arabic" w:hint="cs"/>
          <w:sz w:val="36"/>
          <w:szCs w:val="36"/>
          <w:rtl/>
        </w:rPr>
        <w:t xml:space="preserve"> ما زالوا </w:t>
      </w:r>
      <w:r w:rsidRPr="00BB6525">
        <w:rPr>
          <w:rFonts w:ascii="Traditional Arabic" w:hAnsi="Traditional Arabic" w:cs="Traditional Arabic"/>
          <w:sz w:val="36"/>
          <w:szCs w:val="36"/>
          <w:rtl/>
        </w:rPr>
        <w:t>منخ</w:t>
      </w:r>
      <w:r w:rsidR="002E04CF">
        <w:rPr>
          <w:rFonts w:ascii="Traditional Arabic" w:hAnsi="Traditional Arabic" w:cs="Traditional Arabic" w:hint="cs"/>
          <w:sz w:val="36"/>
          <w:szCs w:val="36"/>
          <w:rtl/>
        </w:rPr>
        <w:t>ض</w:t>
      </w:r>
      <w:r w:rsidRPr="008058FE">
        <w:rPr>
          <w:rFonts w:ascii="Traditional Arabic" w:hAnsi="Traditional Arabic" w:cs="Traditional Arabic" w:hint="cs"/>
          <w:sz w:val="36"/>
          <w:szCs w:val="36"/>
          <w:rtl/>
        </w:rPr>
        <w:t xml:space="preserve"> في</w:t>
      </w:r>
      <w:r w:rsidR="003B365E">
        <w:rPr>
          <w:rFonts w:ascii="Traditional Arabic" w:hAnsi="Traditional Arabic" w:cs="Traditional Arabic" w:hint="cs"/>
          <w:sz w:val="36"/>
          <w:szCs w:val="36"/>
          <w:rtl/>
        </w:rPr>
        <w:t xml:space="preserve"> ممارسة</w:t>
      </w:r>
      <w:r w:rsidRPr="008058FE">
        <w:rPr>
          <w:rFonts w:ascii="Traditional Arabic" w:hAnsi="Traditional Arabic" w:cs="Traditional Arabic" w:hint="cs"/>
          <w:sz w:val="36"/>
          <w:szCs w:val="36"/>
          <w:rtl/>
        </w:rPr>
        <w:t xml:space="preserve">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w:t>
      </w:r>
    </w:p>
    <w:p w:rsidR="00A1262C" w:rsidRDefault="00A1262C" w:rsidP="00A1262C">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8058FE">
        <w:rPr>
          <w:rFonts w:ascii="Traditional Arabic" w:hAnsi="Traditional Arabic" w:cs="Traditional Arabic" w:hint="cs"/>
          <w:sz w:val="36"/>
          <w:szCs w:val="36"/>
          <w:rtl/>
        </w:rPr>
        <w:t>أما مستوى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 لدى الطلاب</w:t>
      </w:r>
      <w:r w:rsidR="003B365E">
        <w:rPr>
          <w:rFonts w:ascii="Traditional Arabic" w:hAnsi="Traditional Arabic" w:cs="Traditional Arabic" w:hint="cs"/>
          <w:sz w:val="36"/>
          <w:szCs w:val="36"/>
          <w:rtl/>
        </w:rPr>
        <w:t xml:space="preserve"> في المدرسة الثانوية حرسالكم</w:t>
      </w:r>
      <w:r w:rsidRPr="008058FE">
        <w:rPr>
          <w:rFonts w:ascii="Traditional Arabic" w:hAnsi="Traditional Arabic" w:cs="Traditional Arabic" w:hint="cs"/>
          <w:sz w:val="36"/>
          <w:szCs w:val="36"/>
          <w:rtl/>
        </w:rPr>
        <w:t xml:space="preserve">، فإن أحدها يعود إلى عدم وجود تنوع في أساليب التعلم ، مما يجعل الطلاب يشعرون بالملل بسرعة في تعلم اللغة العربية. </w:t>
      </w:r>
      <w:r w:rsidR="003B365E">
        <w:rPr>
          <w:rFonts w:ascii="Traditional Arabic" w:hAnsi="Traditional Arabic" w:cs="Traditional Arabic" w:hint="cs"/>
          <w:sz w:val="36"/>
          <w:szCs w:val="36"/>
          <w:rtl/>
        </w:rPr>
        <w:t xml:space="preserve">بينما </w:t>
      </w:r>
      <w:r w:rsidRPr="008058FE">
        <w:rPr>
          <w:rFonts w:ascii="Traditional Arabic" w:hAnsi="Traditional Arabic" w:cs="Traditional Arabic" w:hint="cs"/>
          <w:sz w:val="36"/>
          <w:szCs w:val="36"/>
          <w:rtl/>
        </w:rPr>
        <w:t>الطريقة هي أداة في تنفيذ التعليم ، والتي تستخدم في إيصال المادة.</w:t>
      </w:r>
      <w:r w:rsidRPr="008058FE">
        <w:rPr>
          <w:rStyle w:val="ReferensiCatatanKaki"/>
          <w:rFonts w:ascii="Traditional Arabic" w:hAnsi="Traditional Arabic" w:cs="Traditional Arabic" w:hint="cs"/>
          <w:sz w:val="36"/>
          <w:szCs w:val="36"/>
          <w:rtl/>
        </w:rPr>
        <w:footnoteReference w:id="11"/>
      </w:r>
      <w:r w:rsidRPr="008058FE">
        <w:rPr>
          <w:rFonts w:ascii="Traditional Arabic" w:hAnsi="Traditional Arabic" w:cs="Traditional Arabic" w:hint="cs"/>
          <w:sz w:val="36"/>
          <w:szCs w:val="36"/>
          <w:rtl/>
        </w:rPr>
        <w:t xml:space="preserve"> </w:t>
      </w:r>
      <w:r w:rsidR="003B365E">
        <w:rPr>
          <w:rFonts w:ascii="Traditional Arabic" w:hAnsi="Traditional Arabic" w:cs="Traditional Arabic" w:hint="cs"/>
          <w:sz w:val="36"/>
          <w:szCs w:val="36"/>
          <w:rtl/>
        </w:rPr>
        <w:t>ف</w:t>
      </w:r>
      <w:r w:rsidRPr="008058FE">
        <w:rPr>
          <w:rFonts w:ascii="Traditional Arabic" w:hAnsi="Traditional Arabic" w:cs="Traditional Arabic" w:hint="cs"/>
          <w:sz w:val="36"/>
          <w:szCs w:val="36"/>
          <w:rtl/>
        </w:rPr>
        <w:t>التنوع في أساليب التعلم ضروري لجذب انتباه الطلاب وتحفيزهم في عملية التعلم. يعد اختيار الطريقة الصحيحة في التعلم أمرًا مهمًا حتى يتم تحقيق أهداف التعلم.</w:t>
      </w:r>
    </w:p>
    <w:p w:rsidR="00A1262C" w:rsidRPr="008058FE" w:rsidRDefault="00A1262C" w:rsidP="003B365E">
      <w:pPr>
        <w:bidi/>
        <w:spacing w:before="240" w:after="200" w:line="240" w:lineRule="auto"/>
        <w:ind w:left="286" w:firstLine="434"/>
        <w:jc w:val="both"/>
        <w:rPr>
          <w:rFonts w:ascii="Traditional Arabic" w:hAnsi="Traditional Arabic" w:cs="Traditional Arabic"/>
          <w:sz w:val="36"/>
          <w:szCs w:val="36"/>
          <w:rtl/>
        </w:rPr>
      </w:pPr>
      <w:r w:rsidRPr="008840B1">
        <w:rPr>
          <w:rFonts w:ascii="Traditional Arabic" w:hAnsi="Traditional Arabic" w:cs="Traditional Arabic"/>
          <w:sz w:val="36"/>
          <w:szCs w:val="36"/>
          <w:rtl/>
        </w:rPr>
        <w:t xml:space="preserve">يجب </w:t>
      </w:r>
      <w:r w:rsidR="003B264B">
        <w:rPr>
          <w:rFonts w:ascii="Traditional Arabic" w:hAnsi="Traditional Arabic" w:cs="Traditional Arabic" w:hint="cs"/>
          <w:sz w:val="36"/>
          <w:szCs w:val="36"/>
          <w:rtl/>
        </w:rPr>
        <w:t>ل</w:t>
      </w:r>
      <w:r w:rsidRPr="008840B1">
        <w:rPr>
          <w:rFonts w:ascii="Traditional Arabic" w:hAnsi="Traditional Arabic" w:cs="Traditional Arabic"/>
          <w:sz w:val="36"/>
          <w:szCs w:val="36"/>
          <w:rtl/>
        </w:rPr>
        <w:t>لطل</w:t>
      </w:r>
      <w:r w:rsidR="003B264B">
        <w:rPr>
          <w:rFonts w:ascii="Traditional Arabic" w:hAnsi="Traditional Arabic" w:cs="Traditional Arabic" w:hint="cs"/>
          <w:sz w:val="36"/>
          <w:szCs w:val="36"/>
          <w:rtl/>
        </w:rPr>
        <w:t>ا</w:t>
      </w:r>
      <w:r w:rsidRPr="008840B1">
        <w:rPr>
          <w:rFonts w:ascii="Traditional Arabic" w:hAnsi="Traditional Arabic" w:cs="Traditional Arabic"/>
          <w:sz w:val="36"/>
          <w:szCs w:val="36"/>
          <w:rtl/>
        </w:rPr>
        <w:t>ب اختيار طريقة لتعويد على التعود على سماع اللغة العربية والكلام بها</w:t>
      </w:r>
      <w:r w:rsidRPr="008058FE">
        <w:rPr>
          <w:rFonts w:ascii="Traditional Arabic" w:hAnsi="Traditional Arabic" w:cs="Traditional Arabic" w:hint="cs"/>
          <w:sz w:val="36"/>
          <w:szCs w:val="36"/>
          <w:rtl/>
        </w:rPr>
        <w:t xml:space="preserve">. طريقة التعلم الأخرى التي يمكن استخدامها لتحسين طلاقة الطلاب في الكلام هي طريقة المباشرة. الطريقة المباشرة هي الطريقة الرئيسية في تدريس اللغات الأجنبية، لذلك الطريقة </w:t>
      </w:r>
      <w:r w:rsidRPr="008058FE">
        <w:rPr>
          <w:rFonts w:ascii="Traditional Arabic" w:hAnsi="Traditional Arabic" w:cs="Traditional Arabic" w:hint="cs"/>
          <w:sz w:val="36"/>
          <w:szCs w:val="36"/>
          <w:rtl/>
        </w:rPr>
        <w:lastRenderedPageBreak/>
        <w:t>يمكن للطلاب ممارسة مهار</w:t>
      </w:r>
      <w:r>
        <w:rPr>
          <w:rFonts w:ascii="Traditional Arabic" w:hAnsi="Traditional Arabic" w:cs="Traditional Arabic" w:hint="cs"/>
          <w:sz w:val="36"/>
          <w:szCs w:val="36"/>
          <w:rtl/>
        </w:rPr>
        <w:t>ة</w:t>
      </w:r>
      <w:r w:rsidRPr="008058FE">
        <w:rPr>
          <w:rFonts w:ascii="Traditional Arabic" w:hAnsi="Traditional Arabic" w:cs="Traditional Arabic" w:hint="cs"/>
          <w:sz w:val="36"/>
          <w:szCs w:val="36"/>
          <w:rtl/>
        </w:rPr>
        <w:t xml:space="preserve"> الكلام </w:t>
      </w:r>
      <w:r w:rsidRPr="008840B1">
        <w:rPr>
          <w:rFonts w:ascii="Traditional Arabic" w:hAnsi="Traditional Arabic" w:cs="Traditional Arabic"/>
          <w:sz w:val="36"/>
          <w:szCs w:val="36"/>
          <w:rtl/>
        </w:rPr>
        <w:t xml:space="preserve">بشكل مباشر لا يستخدم </w:t>
      </w:r>
      <w:r w:rsidRPr="00103D68">
        <w:rPr>
          <w:rFonts w:ascii="Traditional Arabic" w:hAnsi="Traditional Arabic" w:cs="Traditional Arabic"/>
          <w:sz w:val="36"/>
          <w:szCs w:val="36"/>
          <w:rtl/>
        </w:rPr>
        <w:t>اللغة</w:t>
      </w:r>
      <w:r w:rsidRPr="008840B1">
        <w:rPr>
          <w:rFonts w:ascii="Traditional Arabic" w:hAnsi="Traditional Arabic" w:cs="Traditional Arabic"/>
          <w:sz w:val="36"/>
          <w:szCs w:val="36"/>
          <w:rtl/>
        </w:rPr>
        <w:t xml:space="preserve"> الأم</w:t>
      </w:r>
      <w:r w:rsidRPr="008058FE">
        <w:rPr>
          <w:rFonts w:ascii="Traditional Arabic" w:hAnsi="Traditional Arabic" w:cs="Traditional Arabic" w:hint="cs"/>
          <w:sz w:val="36"/>
          <w:szCs w:val="36"/>
          <w:rtl/>
        </w:rPr>
        <w:t xml:space="preserve">. يبدو من الصعب على الطلاب تقليده، ولكنه مثير للاهتمام </w:t>
      </w:r>
      <w:r>
        <w:rPr>
          <w:rFonts w:ascii="Traditional Arabic" w:hAnsi="Traditional Arabic" w:cs="Traditional Arabic" w:hint="cs"/>
          <w:sz w:val="36"/>
          <w:szCs w:val="36"/>
          <w:rtl/>
        </w:rPr>
        <w:t>ا</w:t>
      </w:r>
      <w:r w:rsidRPr="008058FE">
        <w:rPr>
          <w:rFonts w:ascii="Traditional Arabic" w:hAnsi="Traditional Arabic" w:cs="Traditional Arabic" w:hint="cs"/>
          <w:sz w:val="36"/>
          <w:szCs w:val="36"/>
          <w:rtl/>
        </w:rPr>
        <w:t>لطلاب.</w:t>
      </w:r>
      <w:r w:rsidR="00BC03BF">
        <w:rPr>
          <w:rStyle w:val="ReferensiCatatanKaki"/>
          <w:rFonts w:ascii="Traditional Arabic" w:hAnsi="Traditional Arabic" w:cs="Traditional Arabic"/>
          <w:sz w:val="36"/>
          <w:szCs w:val="36"/>
          <w:rtl/>
        </w:rPr>
        <w:footnoteReference w:id="12"/>
      </w:r>
    </w:p>
    <w:p w:rsidR="00064C0E" w:rsidRPr="00A1262C" w:rsidRDefault="000705F3" w:rsidP="00A1262C">
      <w:pPr>
        <w:numPr>
          <w:ilvl w:val="0"/>
          <w:numId w:val="1"/>
        </w:numPr>
        <w:pBdr>
          <w:top w:val="nil"/>
          <w:left w:val="nil"/>
          <w:bottom w:val="nil"/>
          <w:right w:val="nil"/>
          <w:between w:val="nil"/>
        </w:pBdr>
        <w:bidi/>
        <w:spacing w:before="120" w:after="120" w:line="240" w:lineRule="auto"/>
        <w:ind w:left="295" w:hanging="295"/>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الطريقة</w:t>
      </w:r>
    </w:p>
    <w:p w:rsidR="00350D06" w:rsidRDefault="00350D06" w:rsidP="00BC03BF">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rtl/>
          <w:lang w:val="en-ID"/>
        </w:rPr>
      </w:pPr>
      <w:r w:rsidRPr="008058FE">
        <w:rPr>
          <w:rFonts w:ascii="Traditional Arabic" w:hAnsi="Traditional Arabic" w:cs="Traditional Arabic" w:hint="cs"/>
          <w:sz w:val="36"/>
          <w:szCs w:val="36"/>
          <w:rtl/>
        </w:rPr>
        <w:t xml:space="preserve">إجراء هذا البحث </w:t>
      </w:r>
      <w:r w:rsidRPr="008058FE">
        <w:rPr>
          <w:rFonts w:ascii="Traditional Arabic" w:hAnsi="Traditional Arabic" w:cs="Traditional Arabic" w:hint="cs"/>
          <w:sz w:val="36"/>
          <w:szCs w:val="36"/>
          <w:rtl/>
          <w:lang w:val="en-ID"/>
        </w:rPr>
        <w:t>لطلاب الصف السابع</w:t>
      </w:r>
      <w:r w:rsidRPr="008058FE">
        <w:rPr>
          <w:rFonts w:ascii="Traditional Arabic" w:hAnsi="Traditional Arabic" w:cs="Traditional Arabic" w:hint="cs"/>
          <w:sz w:val="36"/>
          <w:szCs w:val="36"/>
          <w:rtl/>
        </w:rPr>
        <w:t xml:space="preserve"> في </w:t>
      </w:r>
      <w:r w:rsidR="0064205C">
        <w:rPr>
          <w:rFonts w:ascii="Traditional Arabic" w:hAnsi="Traditional Arabic" w:cs="Traditional Arabic" w:hint="cs"/>
          <w:sz w:val="36"/>
          <w:szCs w:val="36"/>
          <w:rtl/>
          <w:lang w:val="en-US" w:bidi="ar-EG"/>
        </w:rPr>
        <w:t>ال</w:t>
      </w:r>
      <w:r w:rsidRPr="008058FE">
        <w:rPr>
          <w:rFonts w:ascii="Traditional Arabic" w:hAnsi="Traditional Arabic" w:cs="Traditional Arabic" w:hint="cs"/>
          <w:sz w:val="36"/>
          <w:szCs w:val="36"/>
          <w:rtl/>
        </w:rPr>
        <w:t>مدرسة الثانوية</w:t>
      </w:r>
      <w:r w:rsidRPr="008058FE">
        <w:rPr>
          <w:rFonts w:ascii="Traditional Arabic" w:hAnsi="Traditional Arabic" w:cs="Traditional Arabic" w:hint="cs"/>
          <w:sz w:val="36"/>
          <w:szCs w:val="36"/>
          <w:rtl/>
          <w:lang w:val="en-ID"/>
        </w:rPr>
        <w:t xml:space="preserve"> </w:t>
      </w:r>
      <w:r w:rsidRPr="00B22B2E">
        <w:rPr>
          <w:rFonts w:ascii="Traditional Arabic" w:hAnsi="Traditional Arabic" w:cs="Traditional Arabic"/>
          <w:sz w:val="36"/>
          <w:szCs w:val="36"/>
          <w:rtl/>
          <w:lang w:val="en-ID"/>
        </w:rPr>
        <w:t>حرسالكم</w:t>
      </w:r>
      <w:r w:rsidRPr="008058FE">
        <w:rPr>
          <w:rFonts w:ascii="Traditional Arabic" w:hAnsi="Traditional Arabic" w:cs="Traditional Arabic" w:hint="cs"/>
          <w:sz w:val="36"/>
          <w:szCs w:val="36"/>
          <w:rtl/>
          <w:lang w:val="en-ID"/>
        </w:rPr>
        <w:t xml:space="preserve"> </w:t>
      </w:r>
      <w:r w:rsidRPr="008058FE">
        <w:rPr>
          <w:rFonts w:ascii="Traditional Arabic" w:hAnsi="Traditional Arabic" w:cs="Traditional Arabic" w:hint="cs"/>
          <w:sz w:val="36"/>
          <w:szCs w:val="36"/>
          <w:rtl/>
        </w:rPr>
        <w:t>بنجكولو. نوع البحث المستخدم هو البحث الكمي بأساليب شبه تجريبية. يمكن تفسير طريقة البحث على أنها طريقة علمية للحصول على بيانات ذات أغراض واستخدامات محددة. تعني هذه الطريقة العلمية أن الأنشطة البحثية تستند إلى الخصائص العلمية, إنه : عاقِل, تجريبي, ومنهجي.</w:t>
      </w:r>
      <w:r w:rsidR="00BC03BF">
        <w:rPr>
          <w:rStyle w:val="ReferensiCatatanKaki"/>
          <w:rFonts w:ascii="Traditional Arabic" w:hAnsi="Traditional Arabic" w:cs="Traditional Arabic"/>
          <w:sz w:val="36"/>
          <w:szCs w:val="36"/>
          <w:rtl/>
        </w:rPr>
        <w:footnoteReference w:id="13"/>
      </w:r>
      <w:r w:rsidRPr="008058FE">
        <w:rPr>
          <w:rFonts w:ascii="Traditional Arabic" w:hAnsi="Traditional Arabic" w:cs="Traditional Arabic" w:hint="cs"/>
          <w:sz w:val="36"/>
          <w:szCs w:val="36"/>
          <w:rtl/>
          <w:lang w:val="en-ID"/>
        </w:rPr>
        <w:t xml:space="preserve"> تهدف هذه الدراسة إلى تحديد مدى فعالية طريقة المباشرة على طلاقة </w:t>
      </w:r>
      <w:r w:rsidRPr="008058FE">
        <w:rPr>
          <w:rFonts w:ascii="Traditional Arabic" w:hAnsi="Traditional Arabic" w:cs="Traditional Arabic" w:hint="cs"/>
          <w:sz w:val="36"/>
          <w:szCs w:val="36"/>
          <w:rtl/>
        </w:rPr>
        <w:t>الكلام</w:t>
      </w:r>
      <w:r w:rsidRPr="008058FE">
        <w:rPr>
          <w:rFonts w:ascii="Traditional Arabic" w:hAnsi="Traditional Arabic" w:cs="Traditional Arabic" w:hint="cs"/>
          <w:sz w:val="36"/>
          <w:szCs w:val="36"/>
          <w:rtl/>
          <w:lang w:val="en-ID"/>
        </w:rPr>
        <w:t xml:space="preserve"> لدى طلاب الصف السابع بالمدرسة </w:t>
      </w:r>
      <w:r w:rsidRPr="008058FE">
        <w:rPr>
          <w:rFonts w:ascii="Traditional Arabic" w:hAnsi="Traditional Arabic" w:cs="Traditional Arabic" w:hint="cs"/>
          <w:sz w:val="36"/>
          <w:szCs w:val="36"/>
          <w:rtl/>
        </w:rPr>
        <w:t>الثانوية</w:t>
      </w:r>
      <w:r w:rsidRPr="008058FE">
        <w:rPr>
          <w:rFonts w:ascii="Traditional Arabic" w:hAnsi="Traditional Arabic" w:cs="Traditional Arabic" w:hint="cs"/>
          <w:sz w:val="36"/>
          <w:szCs w:val="36"/>
          <w:rtl/>
          <w:lang w:val="en-ID"/>
        </w:rPr>
        <w:t xml:space="preserve"> </w:t>
      </w:r>
      <w:r w:rsidRPr="00B22B2E">
        <w:rPr>
          <w:rFonts w:ascii="Traditional Arabic" w:hAnsi="Traditional Arabic" w:cs="Traditional Arabic"/>
          <w:sz w:val="36"/>
          <w:szCs w:val="36"/>
          <w:rtl/>
          <w:lang w:val="en-ID"/>
        </w:rPr>
        <w:t>حرسالكم</w:t>
      </w:r>
      <w:r w:rsidRPr="008058FE">
        <w:rPr>
          <w:rFonts w:ascii="Traditional Arabic" w:hAnsi="Traditional Arabic" w:cs="Traditional Arabic" w:hint="cs"/>
          <w:sz w:val="36"/>
          <w:szCs w:val="36"/>
          <w:rtl/>
          <w:lang w:val="en-ID"/>
        </w:rPr>
        <w:t xml:space="preserve"> أو اختبار الفرضية حول فعالية استخدام أسلوب المباشرة على طلاقة الطلاب في </w:t>
      </w:r>
      <w:r w:rsidRPr="008058FE">
        <w:rPr>
          <w:rFonts w:ascii="Traditional Arabic" w:hAnsi="Traditional Arabic" w:cs="Traditional Arabic" w:hint="cs"/>
          <w:sz w:val="36"/>
          <w:szCs w:val="36"/>
          <w:rtl/>
        </w:rPr>
        <w:t>الكلام</w:t>
      </w:r>
      <w:r w:rsidRPr="008058FE">
        <w:rPr>
          <w:rFonts w:ascii="Traditional Arabic" w:hAnsi="Traditional Arabic" w:cs="Traditional Arabic" w:hint="cs"/>
          <w:sz w:val="36"/>
          <w:szCs w:val="36"/>
          <w:rtl/>
          <w:lang w:val="en-ID"/>
        </w:rPr>
        <w:t xml:space="preserve"> باللغة العربية</w:t>
      </w:r>
    </w:p>
    <w:p w:rsidR="00350D06" w:rsidRDefault="00350D06" w:rsidP="00350D06">
      <w:pPr>
        <w:bidi/>
        <w:spacing w:after="200" w:line="240" w:lineRule="auto"/>
        <w:ind w:firstLine="720"/>
        <w:jc w:val="both"/>
        <w:rPr>
          <w:rFonts w:ascii="Traditional Arabic" w:hAnsi="Traditional Arabic" w:cs="Traditional Arabic"/>
          <w:sz w:val="36"/>
          <w:szCs w:val="36"/>
          <w:lang w:val="en-ID"/>
        </w:rPr>
      </w:pPr>
      <w:r w:rsidRPr="008058FE">
        <w:rPr>
          <w:rFonts w:ascii="Traditional Arabic" w:hAnsi="Traditional Arabic" w:cs="Traditional Arabic" w:hint="cs"/>
          <w:sz w:val="36"/>
          <w:szCs w:val="36"/>
          <w:rtl/>
          <w:lang w:val="en-ID"/>
        </w:rPr>
        <w:t xml:space="preserve">طريقة البحث التي سيتم استخدامها في هذا البحث هي تصميم المنهج </w:t>
      </w:r>
    </w:p>
    <w:p w:rsidR="00350D06" w:rsidRDefault="00350D06" w:rsidP="0053724A">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rtl/>
          <w:lang w:val="en-ID"/>
        </w:rPr>
      </w:pPr>
      <w:r w:rsidRPr="00AC769A">
        <w:rPr>
          <w:rFonts w:asciiTheme="majorBidi" w:hAnsiTheme="majorBidi" w:cstheme="majorBidi"/>
          <w:i/>
          <w:iCs/>
          <w:sz w:val="24"/>
          <w:szCs w:val="24"/>
          <w:lang w:val="en-ID"/>
        </w:rPr>
        <w:t>pre - experimental</w:t>
      </w:r>
      <w:r w:rsidRPr="008058FE">
        <w:rPr>
          <w:rFonts w:ascii="Traditional Arabic" w:hAnsi="Traditional Arabic" w:cs="Traditional Arabic" w:hint="cs"/>
          <w:sz w:val="36"/>
          <w:szCs w:val="36"/>
          <w:rtl/>
          <w:lang w:val="en-ID"/>
        </w:rPr>
        <w:t xml:space="preserve"> حسب النوع</w:t>
      </w:r>
      <w:r>
        <w:rPr>
          <w:rFonts w:ascii="Traditional Arabic" w:hAnsi="Traditional Arabic" w:cs="Traditional Arabic" w:hint="cs"/>
          <w:sz w:val="36"/>
          <w:szCs w:val="36"/>
          <w:rtl/>
          <w:lang w:val="en-ID"/>
        </w:rPr>
        <w:t xml:space="preserve"> </w:t>
      </w:r>
      <w:r w:rsidRPr="00AC769A">
        <w:rPr>
          <w:rFonts w:asciiTheme="majorBidi" w:hAnsiTheme="majorBidi" w:cstheme="majorBidi"/>
          <w:i/>
          <w:iCs/>
          <w:sz w:val="24"/>
          <w:szCs w:val="24"/>
          <w:lang w:val="en-ID"/>
        </w:rPr>
        <w:t xml:space="preserve">intact – group </w:t>
      </w:r>
      <w:proofErr w:type="spellStart"/>
      <w:r w:rsidRPr="00AC769A">
        <w:rPr>
          <w:rFonts w:asciiTheme="majorBidi" w:hAnsiTheme="majorBidi" w:cstheme="majorBidi"/>
          <w:i/>
          <w:iCs/>
          <w:sz w:val="24"/>
          <w:szCs w:val="24"/>
          <w:lang w:val="en-ID"/>
        </w:rPr>
        <w:t>comparision</w:t>
      </w:r>
      <w:proofErr w:type="spellEnd"/>
      <w:r w:rsidRPr="008058FE">
        <w:rPr>
          <w:rFonts w:ascii="Traditional Arabic" w:hAnsi="Traditional Arabic" w:cs="Traditional Arabic" w:hint="cs"/>
          <w:sz w:val="36"/>
          <w:szCs w:val="36"/>
          <w:rtl/>
          <w:lang w:val="en-ID"/>
        </w:rPr>
        <w:t xml:space="preserve">. طريقة التصميم </w:t>
      </w:r>
      <w:r w:rsidRPr="00AC769A">
        <w:rPr>
          <w:rFonts w:asciiTheme="majorBidi" w:hAnsiTheme="majorBidi" w:cstheme="majorBidi"/>
          <w:i/>
          <w:iCs/>
          <w:sz w:val="24"/>
          <w:szCs w:val="24"/>
          <w:lang w:val="en-ID"/>
        </w:rPr>
        <w:t>pre - experimental</w:t>
      </w:r>
      <w:r w:rsidRPr="008058FE">
        <w:rPr>
          <w:rFonts w:ascii="Traditional Arabic" w:hAnsi="Traditional Arabic" w:cs="Traditional Arabic" w:hint="cs"/>
          <w:sz w:val="36"/>
          <w:szCs w:val="36"/>
          <w:rtl/>
          <w:lang w:val="en-ID"/>
        </w:rPr>
        <w:t xml:space="preserve"> هو تصميم بحث لم يكن تجربة حقيقية</w:t>
      </w:r>
      <w:r w:rsidRPr="008058FE">
        <w:rPr>
          <w:rFonts w:ascii="Traditional Arabic" w:hAnsi="Traditional Arabic" w:cs="Traditional Arabic" w:hint="cs"/>
          <w:sz w:val="36"/>
          <w:szCs w:val="36"/>
          <w:rtl/>
        </w:rPr>
        <w:t xml:space="preserve">. هذا لأنه لا تزال هناك متغيرات خارجية تؤثر في تكوين المتغير التابع. كان النوع مقارنة مجموعة سليمة هو علاج يتم إجراؤه في مجموعة. تعليم نصف المجموعات بطريقة </w:t>
      </w:r>
      <w:r w:rsidRPr="008058FE">
        <w:rPr>
          <w:rFonts w:ascii="Traditional Arabic" w:hAnsi="Traditional Arabic" w:cs="Traditional Arabic" w:hint="cs"/>
          <w:sz w:val="36"/>
          <w:szCs w:val="36"/>
          <w:rtl/>
          <w:lang w:val="en-ID"/>
        </w:rPr>
        <w:t>المباشرة (تسمى المجموعة التجريبية) لم تستخدم المجموعة الأخرى طريقة المباشرة (مجموعة التحكم).</w:t>
      </w:r>
      <w:r w:rsidR="00BC03BF">
        <w:rPr>
          <w:rStyle w:val="ReferensiCatatanKaki"/>
          <w:rFonts w:ascii="Traditional Arabic" w:hAnsi="Traditional Arabic" w:cs="Traditional Arabic"/>
          <w:sz w:val="36"/>
          <w:szCs w:val="36"/>
          <w:rtl/>
          <w:lang w:val="en-ID"/>
        </w:rPr>
        <w:footnoteReference w:id="14"/>
      </w:r>
      <w:r w:rsidRPr="008058FE">
        <w:rPr>
          <w:rFonts w:ascii="Traditional Arabic" w:hAnsi="Traditional Arabic" w:cs="Traditional Arabic" w:hint="cs"/>
          <w:sz w:val="36"/>
          <w:szCs w:val="36"/>
          <w:rtl/>
          <w:lang w:val="en-ID"/>
        </w:rPr>
        <w:t xml:space="preserve"> </w:t>
      </w:r>
    </w:p>
    <w:p w:rsidR="00350D06" w:rsidRDefault="0053724A" w:rsidP="00350D06">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rtl/>
        </w:rPr>
      </w:pPr>
      <w:r>
        <w:rPr>
          <w:rFonts w:ascii="Traditional Arabic" w:hAnsi="Traditional Arabic" w:cs="Traditional Arabic" w:hint="cs"/>
          <w:sz w:val="36"/>
          <w:szCs w:val="36"/>
          <w:rtl/>
          <w:lang w:val="en-US"/>
        </w:rPr>
        <w:t>قد جرى</w:t>
      </w:r>
      <w:r w:rsidR="00405720" w:rsidRPr="008058FE">
        <w:rPr>
          <w:rFonts w:ascii="Traditional Arabic" w:hAnsi="Traditional Arabic" w:cs="Traditional Arabic" w:hint="cs"/>
          <w:sz w:val="36"/>
          <w:szCs w:val="36"/>
          <w:rtl/>
        </w:rPr>
        <w:t xml:space="preserve"> هذا البحث في </w:t>
      </w:r>
      <w:r>
        <w:rPr>
          <w:rFonts w:ascii="Traditional Arabic" w:hAnsi="Traditional Arabic" w:cs="Traditional Arabic" w:hint="cs"/>
          <w:sz w:val="36"/>
          <w:szCs w:val="36"/>
          <w:rtl/>
        </w:rPr>
        <w:t>ال</w:t>
      </w:r>
      <w:r w:rsidR="00405720" w:rsidRPr="008058FE">
        <w:rPr>
          <w:rFonts w:ascii="Traditional Arabic" w:hAnsi="Traditional Arabic" w:cs="Traditional Arabic" w:hint="cs"/>
          <w:sz w:val="36"/>
          <w:szCs w:val="36"/>
          <w:rtl/>
        </w:rPr>
        <w:t xml:space="preserve">مدرسة الثانوية </w:t>
      </w:r>
      <w:r w:rsidR="00405720" w:rsidRPr="00B22B2E">
        <w:rPr>
          <w:rFonts w:ascii="Traditional Arabic" w:hAnsi="Traditional Arabic" w:cs="Traditional Arabic"/>
          <w:sz w:val="36"/>
          <w:szCs w:val="36"/>
          <w:rtl/>
        </w:rPr>
        <w:t>حرسالكم</w:t>
      </w:r>
      <w:r w:rsidR="00405720" w:rsidRPr="008058FE">
        <w:rPr>
          <w:rFonts w:ascii="Traditional Arabic" w:hAnsi="Traditional Arabic" w:cs="Traditional Arabic" w:hint="cs"/>
          <w:sz w:val="36"/>
          <w:szCs w:val="36"/>
          <w:rtl/>
        </w:rPr>
        <w:t xml:space="preserve"> مدينة بنجكولو في الفترة من فبراير - أبريل ألفين وثلاثة وعشرين.</w:t>
      </w:r>
    </w:p>
    <w:p w:rsidR="00405720" w:rsidRDefault="00405720" w:rsidP="004536E1">
      <w:pPr>
        <w:bidi/>
        <w:spacing w:after="200" w:line="240" w:lineRule="auto"/>
        <w:ind w:firstLine="720"/>
        <w:jc w:val="both"/>
        <w:rPr>
          <w:rFonts w:ascii="Traditional Arabic" w:hAnsi="Traditional Arabic" w:cs="Traditional Arabic"/>
          <w:sz w:val="36"/>
          <w:szCs w:val="36"/>
        </w:rPr>
      </w:pPr>
      <w:r w:rsidRPr="008058FE">
        <w:rPr>
          <w:rFonts w:ascii="Traditional Arabic" w:hAnsi="Traditional Arabic" w:cs="Traditional Arabic" w:hint="cs"/>
          <w:sz w:val="36"/>
          <w:szCs w:val="36"/>
          <w:rtl/>
        </w:rPr>
        <w:lastRenderedPageBreak/>
        <w:t>السكان</w:t>
      </w:r>
      <w:r w:rsidR="0053724A">
        <w:rPr>
          <w:rFonts w:ascii="Traditional Arabic" w:hAnsi="Traditional Arabic" w:cs="Traditional Arabic" w:hint="cs"/>
          <w:sz w:val="36"/>
          <w:szCs w:val="36"/>
          <w:rtl/>
        </w:rPr>
        <w:t xml:space="preserve"> هو</w:t>
      </w:r>
      <w:r w:rsidRPr="008058FE">
        <w:rPr>
          <w:rFonts w:ascii="Traditional Arabic" w:hAnsi="Traditional Arabic" w:cs="Traditional Arabic" w:hint="cs"/>
          <w:sz w:val="36"/>
          <w:szCs w:val="36"/>
          <w:rtl/>
        </w:rPr>
        <w:t xml:space="preserve"> منطقة التعميم التي تتكون من : الأشياء / الموضوعات التي لها صفات وخصائص معينة يحددها الباحث لدراستها ثم استخلاص الاستنتاجات.</w:t>
      </w:r>
      <w:r w:rsidR="00BC03BF">
        <w:rPr>
          <w:rStyle w:val="ReferensiCatatanKaki"/>
          <w:rFonts w:ascii="Traditional Arabic" w:hAnsi="Traditional Arabic" w:cs="Traditional Arabic"/>
          <w:sz w:val="36"/>
          <w:szCs w:val="36"/>
          <w:rtl/>
        </w:rPr>
        <w:footnoteReference w:id="15"/>
      </w:r>
      <w:r w:rsidRPr="008058FE">
        <w:rPr>
          <w:rFonts w:ascii="Traditional Arabic" w:hAnsi="Traditional Arabic" w:cs="Traditional Arabic" w:hint="cs"/>
          <w:sz w:val="36"/>
          <w:szCs w:val="36"/>
          <w:rtl/>
        </w:rPr>
        <w:t xml:space="preserve"> السكان في هذ</w:t>
      </w:r>
      <w:r w:rsidR="0053724A">
        <w:rPr>
          <w:rFonts w:ascii="Traditional Arabic" w:hAnsi="Traditional Arabic" w:cs="Traditional Arabic" w:hint="cs"/>
          <w:sz w:val="36"/>
          <w:szCs w:val="36"/>
          <w:rtl/>
        </w:rPr>
        <w:t>ا البحث جميع</w:t>
      </w:r>
      <w:r w:rsidRPr="008058FE">
        <w:rPr>
          <w:rFonts w:ascii="Traditional Arabic" w:hAnsi="Traditional Arabic" w:cs="Traditional Arabic" w:hint="cs"/>
          <w:sz w:val="36"/>
          <w:szCs w:val="36"/>
          <w:rtl/>
        </w:rPr>
        <w:t xml:space="preserve"> </w:t>
      </w:r>
      <w:r w:rsidR="0053724A">
        <w:rPr>
          <w:rFonts w:ascii="Traditional Arabic" w:hAnsi="Traditional Arabic" w:cs="Traditional Arabic" w:hint="cs"/>
          <w:sz w:val="36"/>
          <w:szCs w:val="36"/>
          <w:rtl/>
        </w:rPr>
        <w:t>ال</w:t>
      </w:r>
      <w:r w:rsidRPr="008058FE">
        <w:rPr>
          <w:rFonts w:ascii="Traditional Arabic" w:hAnsi="Traditional Arabic" w:cs="Traditional Arabic" w:hint="cs"/>
          <w:sz w:val="36"/>
          <w:szCs w:val="36"/>
          <w:rtl/>
        </w:rPr>
        <w:t>طلاب</w:t>
      </w:r>
      <w:r w:rsidR="0053724A">
        <w:rPr>
          <w:rFonts w:ascii="Traditional Arabic" w:hAnsi="Traditional Arabic" w:cs="Traditional Arabic" w:hint="cs"/>
          <w:sz w:val="36"/>
          <w:szCs w:val="36"/>
          <w:rtl/>
        </w:rPr>
        <w:t xml:space="preserve"> في</w:t>
      </w:r>
      <w:r w:rsidRPr="008058FE">
        <w:rPr>
          <w:rFonts w:ascii="Traditional Arabic" w:hAnsi="Traditional Arabic" w:cs="Traditional Arabic" w:hint="cs"/>
          <w:sz w:val="36"/>
          <w:szCs w:val="36"/>
          <w:rtl/>
        </w:rPr>
        <w:t xml:space="preserve"> الصف السابع في </w:t>
      </w:r>
      <w:r w:rsidR="0064205C">
        <w:rPr>
          <w:rFonts w:ascii="Traditional Arabic" w:hAnsi="Traditional Arabic" w:cs="Traditional Arabic" w:hint="cs"/>
          <w:sz w:val="36"/>
          <w:szCs w:val="36"/>
          <w:rtl/>
        </w:rPr>
        <w:t>ال</w:t>
      </w:r>
      <w:r w:rsidRPr="008058FE">
        <w:rPr>
          <w:rFonts w:ascii="Traditional Arabic" w:hAnsi="Traditional Arabic" w:cs="Traditional Arabic" w:hint="cs"/>
          <w:sz w:val="36"/>
          <w:szCs w:val="36"/>
          <w:rtl/>
        </w:rPr>
        <w:t xml:space="preserve">مدرسة الثانوية </w:t>
      </w:r>
      <w:r w:rsidR="004536E1">
        <w:rPr>
          <w:rFonts w:ascii="Traditional Arabic" w:hAnsi="Traditional Arabic" w:cs="Traditional Arabic" w:hint="cs"/>
          <w:sz w:val="36"/>
          <w:szCs w:val="36"/>
          <w:rtl/>
        </w:rPr>
        <w:t>حرسا لكم</w:t>
      </w:r>
      <w:r w:rsidRPr="008058FE">
        <w:rPr>
          <w:rFonts w:ascii="Traditional Arabic" w:hAnsi="Traditional Arabic" w:cs="Traditional Arabic" w:hint="cs"/>
          <w:sz w:val="36"/>
          <w:szCs w:val="36"/>
          <w:rtl/>
        </w:rPr>
        <w:t xml:space="preserve"> في مدينة بنجكولو في العام الدراسي</w:t>
      </w:r>
      <w:r w:rsidR="004536E1">
        <w:rPr>
          <w:rFonts w:ascii="Traditional Arabic" w:hAnsi="Traditional Arabic" w:cs="Traditional Arabic" w:hint="cs"/>
          <w:sz w:val="36"/>
          <w:szCs w:val="36"/>
          <w:rtl/>
        </w:rPr>
        <w:t>2013</w:t>
      </w:r>
      <w:r w:rsidRPr="008058FE">
        <w:rPr>
          <w:rFonts w:ascii="Traditional Arabic" w:hAnsi="Traditional Arabic" w:cs="Traditional Arabic" w:hint="cs"/>
          <w:sz w:val="36"/>
          <w:szCs w:val="36"/>
          <w:rtl/>
        </w:rPr>
        <w:t>.</w:t>
      </w:r>
    </w:p>
    <w:p w:rsidR="00405720" w:rsidRPr="004536E1" w:rsidRDefault="00405720" w:rsidP="004536E1">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bidi="ar-EG"/>
        </w:rPr>
      </w:pPr>
      <w:r w:rsidRPr="008058FE">
        <w:rPr>
          <w:rFonts w:ascii="Traditional Arabic" w:hAnsi="Traditional Arabic" w:cs="Traditional Arabic" w:hint="cs"/>
          <w:sz w:val="36"/>
          <w:szCs w:val="36"/>
          <w:rtl/>
        </w:rPr>
        <w:t>العين</w:t>
      </w:r>
      <w:r w:rsidR="004536E1">
        <w:rPr>
          <w:rFonts w:ascii="Traditional Arabic" w:hAnsi="Traditional Arabic" w:cs="Traditional Arabic" w:hint="cs"/>
          <w:sz w:val="36"/>
          <w:szCs w:val="36"/>
          <w:rtl/>
        </w:rPr>
        <w:t>ي</w:t>
      </w:r>
      <w:r w:rsidRPr="008058FE">
        <w:rPr>
          <w:rFonts w:ascii="Traditional Arabic" w:hAnsi="Traditional Arabic" w:cs="Traditional Arabic" w:hint="cs"/>
          <w:sz w:val="36"/>
          <w:szCs w:val="36"/>
          <w:rtl/>
        </w:rPr>
        <w:t>ة</w:t>
      </w:r>
      <w:r w:rsidR="004536E1">
        <w:rPr>
          <w:rFonts w:ascii="Traditional Arabic" w:hAnsi="Traditional Arabic" w:cs="Traditional Arabic" w:hint="cs"/>
          <w:sz w:val="36"/>
          <w:szCs w:val="36"/>
          <w:rtl/>
        </w:rPr>
        <w:t xml:space="preserve"> هي</w:t>
      </w:r>
      <w:r w:rsidRPr="008058FE">
        <w:rPr>
          <w:rFonts w:ascii="Traditional Arabic" w:hAnsi="Traditional Arabic" w:cs="Traditional Arabic" w:hint="cs"/>
          <w:sz w:val="36"/>
          <w:szCs w:val="36"/>
          <w:rtl/>
        </w:rPr>
        <w:t xml:space="preserve"> جزء من العدد والخصائص التي يمتلكها السكان. يجب أن يكون استخدام العينة تمثيليًا.</w:t>
      </w:r>
      <w:r w:rsidR="004536E1" w:rsidRPr="004536E1">
        <w:rPr>
          <w:rStyle w:val="ReferensiCatatanKaki"/>
          <w:rFonts w:ascii="Traditional Arabic" w:hAnsi="Traditional Arabic" w:cs="Traditional Arabic"/>
          <w:sz w:val="36"/>
          <w:szCs w:val="36"/>
          <w:rtl/>
        </w:rPr>
        <w:t xml:space="preserve"> </w:t>
      </w:r>
      <w:r w:rsidR="004536E1">
        <w:rPr>
          <w:rStyle w:val="ReferensiCatatanKaki"/>
          <w:rFonts w:ascii="Traditional Arabic" w:hAnsi="Traditional Arabic" w:cs="Traditional Arabic"/>
          <w:sz w:val="36"/>
          <w:szCs w:val="36"/>
          <w:rtl/>
        </w:rPr>
        <w:footnoteReference w:id="16"/>
      </w:r>
      <w:r w:rsidR="004536E1">
        <w:rPr>
          <w:rFonts w:ascii="Traditional Arabic" w:hAnsi="Traditional Arabic" w:cs="Traditional Arabic"/>
          <w:sz w:val="36"/>
          <w:szCs w:val="36"/>
        </w:rPr>
        <w:t xml:space="preserve"> </w:t>
      </w:r>
      <w:r w:rsidR="004536E1">
        <w:rPr>
          <w:rFonts w:ascii="Traditional Arabic" w:hAnsi="Traditional Arabic" w:cs="Traditional Arabic" w:hint="cs"/>
          <w:sz w:val="36"/>
          <w:szCs w:val="36"/>
          <w:rtl/>
          <w:lang w:val="en-US" w:bidi="ar-EG"/>
        </w:rPr>
        <w:t xml:space="preserve"> وأما العينية في هذا البحث يعني الطلاب في الفصل السابع بالمدرسة الثانوية حرسا لكم.</w:t>
      </w:r>
    </w:p>
    <w:p w:rsidR="00405720" w:rsidRDefault="00BC62E4" w:rsidP="003702E2">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أما تقنية جمع البيانات المستخدمة في هذا البحث يعني : الاوّل الم</w:t>
      </w:r>
      <w:r w:rsidR="004536E1">
        <w:rPr>
          <w:rFonts w:ascii="Traditional Arabic" w:hAnsi="Traditional Arabic" w:cs="Traditional Arabic" w:hint="cs"/>
          <w:sz w:val="36"/>
          <w:szCs w:val="36"/>
          <w:rtl/>
          <w:lang w:bidi="ar-EG"/>
        </w:rPr>
        <w:t>راقبة</w:t>
      </w:r>
      <w:r>
        <w:rPr>
          <w:rFonts w:ascii="Traditional Arabic" w:hAnsi="Traditional Arabic" w:cs="Traditional Arabic" w:hint="cs"/>
          <w:sz w:val="36"/>
          <w:szCs w:val="36"/>
          <w:rtl/>
          <w:lang w:bidi="ar-EG"/>
        </w:rPr>
        <w:t xml:space="preserve">، الإمتحان و التوثيق. </w:t>
      </w:r>
      <w:r w:rsidRPr="008058FE">
        <w:rPr>
          <w:rFonts w:ascii="Traditional Arabic" w:hAnsi="Traditional Arabic" w:cs="Traditional Arabic" w:hint="cs"/>
          <w:sz w:val="36"/>
          <w:szCs w:val="36"/>
          <w:rtl/>
        </w:rPr>
        <w:t>الم</w:t>
      </w:r>
      <w:r w:rsidR="004536E1">
        <w:rPr>
          <w:rFonts w:ascii="Traditional Arabic" w:hAnsi="Traditional Arabic" w:cs="Traditional Arabic" w:hint="cs"/>
          <w:sz w:val="36"/>
          <w:szCs w:val="36"/>
          <w:rtl/>
        </w:rPr>
        <w:t>راقبة</w:t>
      </w:r>
      <w:r w:rsidRPr="008058FE">
        <w:rPr>
          <w:rFonts w:ascii="Traditional Arabic" w:hAnsi="Traditional Arabic" w:cs="Traditional Arabic" w:hint="cs"/>
          <w:sz w:val="36"/>
          <w:szCs w:val="36"/>
          <w:rtl/>
        </w:rPr>
        <w:t xml:space="preserve"> هي </w:t>
      </w:r>
      <w:r w:rsidR="004536E1" w:rsidRPr="004536E1">
        <w:rPr>
          <w:rFonts w:ascii="Traditional Arabic" w:hAnsi="Traditional Arabic" w:cs="Traditional Arabic"/>
          <w:sz w:val="36"/>
          <w:szCs w:val="36"/>
          <w:rtl/>
        </w:rPr>
        <w:t>هي نشاط المشاهدة والتسجيل المباشر للسلوك، والأنشطة، أو الظواهر التي تحدث في بيئة التعلم أو الوضع الخاص</w:t>
      </w:r>
      <w:r w:rsidR="004536E1">
        <w:rPr>
          <w:rStyle w:val="ReferensiCatatanKaki"/>
          <w:rFonts w:ascii="Traditional Arabic" w:hAnsi="Traditional Arabic" w:cs="Traditional Arabic"/>
          <w:sz w:val="36"/>
          <w:szCs w:val="36"/>
          <w:rtl/>
        </w:rPr>
        <w:footnoteReference w:id="17"/>
      </w:r>
      <w:r>
        <w:rPr>
          <w:rFonts w:ascii="Traditional Arabic" w:hAnsi="Traditional Arabic" w:cs="Traditional Arabic" w:hint="cs"/>
          <w:sz w:val="36"/>
          <w:szCs w:val="36"/>
          <w:rtl/>
        </w:rPr>
        <w:t xml:space="preserve">. و في هذا البحث الباحث يقوم كالمجرب لهذه الطريقة و كان المعلم في هذا الفصل يقوم كالملاحظ. و أما الإمتحان هو </w:t>
      </w:r>
      <w:r w:rsidR="00C86493" w:rsidRPr="008058FE">
        <w:rPr>
          <w:rFonts w:ascii="Traditional Arabic" w:hAnsi="Traditional Arabic" w:cs="Traditional Arabic" w:hint="cs"/>
          <w:sz w:val="36"/>
          <w:szCs w:val="36"/>
          <w:rtl/>
          <w:lang w:val="en-ID"/>
        </w:rPr>
        <w:t>كأداة لجمع البيانات عبارة عن سلسلة من الأسئلة أو التمارين المستخدمة للقياس.</w:t>
      </w:r>
      <w:r w:rsidR="00C86493" w:rsidRPr="00C86493">
        <w:rPr>
          <w:rFonts w:ascii="Traditional Arabic" w:hAnsi="Traditional Arabic" w:cs="Traditional Arabic"/>
          <w:sz w:val="36"/>
          <w:szCs w:val="36"/>
          <w:rtl/>
          <w:lang w:val="en-ID"/>
        </w:rPr>
        <w:t xml:space="preserve"> </w:t>
      </w:r>
      <w:r w:rsidR="00BC03BF">
        <w:rPr>
          <w:rStyle w:val="ReferensiCatatanKaki"/>
          <w:rFonts w:ascii="Traditional Arabic" w:hAnsi="Traditional Arabic" w:cs="Traditional Arabic"/>
          <w:sz w:val="36"/>
          <w:szCs w:val="36"/>
          <w:rtl/>
          <w:lang w:val="en-ID"/>
        </w:rPr>
        <w:footnoteReference w:id="18"/>
      </w:r>
      <w:r w:rsidR="00C86493" w:rsidRPr="008058FE">
        <w:rPr>
          <w:rFonts w:ascii="Traditional Arabic" w:hAnsi="Traditional Arabic" w:cs="Traditional Arabic" w:hint="cs"/>
          <w:sz w:val="36"/>
          <w:szCs w:val="36"/>
          <w:rtl/>
          <w:lang w:val="en-ID"/>
        </w:rPr>
        <w:t xml:space="preserve">التوثيق </w:t>
      </w:r>
      <w:r w:rsidR="003702E2" w:rsidRPr="003702E2">
        <w:rPr>
          <w:rFonts w:ascii="Traditional Arabic" w:hAnsi="Traditional Arabic" w:cs="Traditional Arabic"/>
          <w:sz w:val="36"/>
          <w:szCs w:val="36"/>
          <w:rtl/>
          <w:lang w:val="en-ID"/>
        </w:rPr>
        <w:t>يعني عملية توثيق كل خطوة في رحلة البحث لضمان دقة ووضوح وشفافية المعلومات. يحتوي توثيق البحث على عدة مكونات رئيسية يجب مراعاتها</w:t>
      </w:r>
      <w:r w:rsidR="003702E2">
        <w:rPr>
          <w:rStyle w:val="ReferensiCatatanKaki"/>
          <w:rFonts w:ascii="Traditional Arabic" w:hAnsi="Traditional Arabic" w:cs="Traditional Arabic"/>
          <w:sz w:val="36"/>
          <w:szCs w:val="36"/>
          <w:rtl/>
          <w:lang w:val="en-ID"/>
        </w:rPr>
        <w:footnoteReference w:id="19"/>
      </w:r>
      <w:r w:rsidR="00C86493" w:rsidRPr="008058FE">
        <w:rPr>
          <w:rFonts w:ascii="Traditional Arabic" w:hAnsi="Traditional Arabic" w:cs="Traditional Arabic" w:hint="cs"/>
          <w:sz w:val="36"/>
          <w:szCs w:val="36"/>
          <w:rtl/>
        </w:rPr>
        <w:t xml:space="preserve">. يمكن أن يكون التوثيق في شكل مكتوب, صورة, أو الأعمال الضخمة لشخص. التوثيق على شكل كتابة، على سبيل المثال اليوميات, تاريخ, قصة, سيرة الشخصية, أنظمة, سياسة. مصدر هذه المعلومات الوثائقية مهم جدا, ويحتاجه الباحث. تتضمن الدراسة التوثيقية المستخدمة كمصدر للبيانات المستخدمة خطة الدرس </w:t>
      </w:r>
      <w:r w:rsidR="00C86493" w:rsidRPr="00751E12">
        <w:rPr>
          <w:rFonts w:asciiTheme="majorBidi" w:hAnsiTheme="majorBidi" w:cstheme="majorBidi"/>
          <w:sz w:val="24"/>
          <w:szCs w:val="24"/>
        </w:rPr>
        <w:t>(RPP)</w:t>
      </w:r>
      <w:r w:rsidR="00C86493" w:rsidRPr="008058FE">
        <w:rPr>
          <w:rFonts w:ascii="Traditional Arabic" w:hAnsi="Traditional Arabic" w:cs="Traditional Arabic" w:hint="cs"/>
          <w:sz w:val="36"/>
          <w:szCs w:val="36"/>
          <w:rtl/>
        </w:rPr>
        <w:t>, الصور أثناء عمليات البحث والتدريس والتعلم وأوراق الملاحظة. تستخدم هذه الدراسة توثيقًا مختلفًا للصور أثناء عملية التدريس والتعلم.</w:t>
      </w:r>
    </w:p>
    <w:p w:rsidR="00C86493" w:rsidRPr="004A1222" w:rsidRDefault="00C86493" w:rsidP="00BC03BF">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rtl/>
          <w:lang w:val="en-US" w:bidi="ar-EG"/>
        </w:rPr>
      </w:pPr>
      <w:r>
        <w:rPr>
          <w:rFonts w:ascii="Traditional Arabic" w:hAnsi="Traditional Arabic" w:cs="Traditional Arabic" w:hint="cs"/>
          <w:sz w:val="36"/>
          <w:szCs w:val="36"/>
          <w:rtl/>
        </w:rPr>
        <w:lastRenderedPageBreak/>
        <w:t>و تحليل هذه البيانات استخدم الباحث</w:t>
      </w:r>
      <w:r w:rsidR="004A1222">
        <w:rPr>
          <w:rFonts w:ascii="Traditional Arabic" w:hAnsi="Traditional Arabic" w:cs="Traditional Arabic" w:hint="cs"/>
          <w:sz w:val="36"/>
          <w:szCs w:val="36"/>
          <w:rtl/>
        </w:rPr>
        <w:t xml:space="preserve"> الاوّل</w:t>
      </w:r>
      <w:r>
        <w:rPr>
          <w:rFonts w:ascii="Traditional Arabic" w:hAnsi="Traditional Arabic" w:cs="Traditional Arabic" w:hint="cs"/>
          <w:sz w:val="36"/>
          <w:szCs w:val="36"/>
          <w:rtl/>
        </w:rPr>
        <w:t xml:space="preserve"> </w:t>
      </w:r>
      <w:r w:rsidRPr="003F1DB6">
        <w:rPr>
          <w:rFonts w:ascii="Traditional Arabic" w:hAnsi="Traditional Arabic" w:cs="Traditional Arabic"/>
          <w:sz w:val="36"/>
          <w:szCs w:val="36"/>
          <w:rtl/>
        </w:rPr>
        <w:t>ا</w:t>
      </w:r>
      <w:r w:rsidR="004A1222">
        <w:rPr>
          <w:rFonts w:ascii="Traditional Arabic" w:hAnsi="Traditional Arabic" w:cs="Traditional Arabic" w:hint="cs"/>
          <w:sz w:val="36"/>
          <w:szCs w:val="36"/>
          <w:rtl/>
        </w:rPr>
        <w:t>لا</w:t>
      </w:r>
      <w:r w:rsidRPr="003F1DB6">
        <w:rPr>
          <w:rFonts w:ascii="Traditional Arabic" w:hAnsi="Traditional Arabic" w:cs="Traditional Arabic"/>
          <w:sz w:val="36"/>
          <w:szCs w:val="36"/>
          <w:rtl/>
        </w:rPr>
        <w:t>ختبار الصلاحي</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هي المستوى الذي ينص على أن أداة القياس متوافقة مع ما يتم قياسه.</w:t>
      </w:r>
      <w:r w:rsidR="00BC03BF">
        <w:rPr>
          <w:rStyle w:val="ReferensiCatatanKaki"/>
          <w:rFonts w:ascii="Traditional Arabic" w:hAnsi="Traditional Arabic" w:cs="Traditional Arabic"/>
          <w:sz w:val="36"/>
          <w:szCs w:val="36"/>
          <w:rtl/>
        </w:rPr>
        <w:footnoteReference w:id="20"/>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 xml:space="preserve">الصلاحية هي أيضًا دقة أو دقة أداة القياس. وفقا لمحيي الدين وعبد الرحمن، يقال إن أداة القياس صالحة إذا كان الجهاز يستطيع قياس الشيء بالضبط الذي يريد قياسه. ثم احسب </w:t>
      </w:r>
      <w:r w:rsidRPr="00AC13DC">
        <w:rPr>
          <w:rFonts w:ascii="Traditional Arabic" w:hAnsi="Traditional Arabic" w:cs="Traditional Arabic"/>
          <w:sz w:val="36"/>
          <w:szCs w:val="36"/>
        </w:rPr>
        <w:t>r</w:t>
      </w:r>
      <w:r w:rsidRPr="00AC13DC">
        <w:rPr>
          <w:rFonts w:ascii="Traditional Arabic" w:hAnsi="Traditional Arabic" w:cs="Traditional Arabic"/>
          <w:sz w:val="36"/>
          <w:szCs w:val="36"/>
          <w:rtl/>
        </w:rPr>
        <w:t xml:space="preserve"> باستخدام جدول </w:t>
      </w:r>
      <w:r w:rsidRPr="00AC13DC">
        <w:rPr>
          <w:rFonts w:ascii="Traditional Arabic" w:hAnsi="Traditional Arabic" w:cs="Traditional Arabic"/>
          <w:sz w:val="36"/>
          <w:szCs w:val="36"/>
        </w:rPr>
        <w:t>r</w:t>
      </w:r>
      <w:r w:rsidRPr="00AC13DC">
        <w:rPr>
          <w:rFonts w:ascii="Traditional Arabic" w:hAnsi="Traditional Arabic" w:cs="Traditional Arabic"/>
          <w:sz w:val="36"/>
          <w:szCs w:val="36"/>
          <w:rtl/>
        </w:rPr>
        <w:t xml:space="preserve"> بمستوى كبير</w:t>
      </w:r>
      <w:r>
        <w:rPr>
          <w:rFonts w:ascii="Traditional Arabic" w:hAnsi="Traditional Arabic" w:cs="Traditional Arabic" w:hint="cs"/>
          <w:sz w:val="36"/>
          <w:szCs w:val="36"/>
          <w:rtl/>
        </w:rPr>
        <w:t xml:space="preserve"> 0،٠٠٥. </w:t>
      </w:r>
      <w:r w:rsidRPr="00AC13DC">
        <w:rPr>
          <w:rFonts w:ascii="Traditional Arabic" w:hAnsi="Traditional Arabic" w:cs="Traditional Arabic"/>
          <w:sz w:val="36"/>
          <w:szCs w:val="36"/>
          <w:rtl/>
        </w:rPr>
        <w:t>لو</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r</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عدد</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&lt;r</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طاولة</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ثم يتم إعلان أن الأداة غير صالحة وإذا</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r</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عدد</w:t>
      </w:r>
      <w:r>
        <w:rPr>
          <w:rFonts w:ascii="Traditional Arabic" w:hAnsi="Traditional Arabic" w:cs="Traditional Arabic" w:hint="cs"/>
          <w:sz w:val="36"/>
          <w:szCs w:val="36"/>
          <w:rtl/>
        </w:rPr>
        <w:t xml:space="preserve"> </w:t>
      </w:r>
      <w:r>
        <w:rPr>
          <w:rFonts w:ascii="Traditional Arabic" w:hAnsi="Traditional Arabic" w:cs="Traditional Arabic"/>
          <w:sz w:val="36"/>
          <w:szCs w:val="36"/>
        </w:rPr>
        <w:t>&lt;r</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طاولة</w:t>
      </w:r>
      <w:r>
        <w:rPr>
          <w:rFonts w:ascii="Traditional Arabic" w:hAnsi="Traditional Arabic" w:cs="Traditional Arabic" w:hint="cs"/>
          <w:sz w:val="36"/>
          <w:szCs w:val="36"/>
          <w:rtl/>
        </w:rPr>
        <w:t xml:space="preserve">, </w:t>
      </w:r>
      <w:r w:rsidRPr="00AC13DC">
        <w:rPr>
          <w:rFonts w:ascii="Traditional Arabic" w:hAnsi="Traditional Arabic" w:cs="Traditional Arabic"/>
          <w:sz w:val="36"/>
          <w:szCs w:val="36"/>
          <w:rtl/>
        </w:rPr>
        <w:t>ثم يتم إعلان صلاحية الصك.</w:t>
      </w:r>
      <w:r>
        <w:rPr>
          <w:rStyle w:val="ReferensiCatatanKaki"/>
          <w:rFonts w:ascii="Traditional Arabic" w:hAnsi="Traditional Arabic" w:cs="Traditional Arabic"/>
          <w:sz w:val="36"/>
          <w:szCs w:val="36"/>
          <w:rtl/>
        </w:rPr>
        <w:footnoteReference w:id="21"/>
      </w:r>
      <w:r w:rsidR="004A1222">
        <w:rPr>
          <w:rFonts w:ascii="Traditional Arabic" w:hAnsi="Traditional Arabic" w:cs="Traditional Arabic" w:hint="cs"/>
          <w:sz w:val="36"/>
          <w:szCs w:val="36"/>
          <w:rtl/>
          <w:lang w:val="en-US" w:bidi="ar-EG"/>
        </w:rPr>
        <w:t xml:space="preserve">. و الثاني </w:t>
      </w:r>
      <w:r w:rsidR="004A1222" w:rsidRPr="00A62130">
        <w:rPr>
          <w:rFonts w:ascii="Traditional Arabic" w:hAnsi="Traditional Arabic" w:cs="Traditional Arabic"/>
          <w:sz w:val="36"/>
          <w:szCs w:val="36"/>
          <w:rtl/>
        </w:rPr>
        <w:t>ا</w:t>
      </w:r>
      <w:r w:rsidR="004A1222">
        <w:rPr>
          <w:rFonts w:ascii="Traditional Arabic" w:hAnsi="Traditional Arabic" w:cs="Traditional Arabic" w:hint="cs"/>
          <w:sz w:val="36"/>
          <w:szCs w:val="36"/>
          <w:rtl/>
        </w:rPr>
        <w:t>لا</w:t>
      </w:r>
      <w:r w:rsidR="004A1222" w:rsidRPr="00A62130">
        <w:rPr>
          <w:rFonts w:ascii="Traditional Arabic" w:hAnsi="Traditional Arabic" w:cs="Traditional Arabic"/>
          <w:sz w:val="36"/>
          <w:szCs w:val="36"/>
          <w:rtl/>
        </w:rPr>
        <w:t>ختبار الموثوقي</w:t>
      </w:r>
      <w:r w:rsidR="004A1222">
        <w:rPr>
          <w:rFonts w:ascii="Traditional Arabic" w:hAnsi="Traditional Arabic" w:cs="Traditional Arabic" w:hint="cs"/>
          <w:sz w:val="36"/>
          <w:szCs w:val="36"/>
          <w:rtl/>
        </w:rPr>
        <w:t xml:space="preserve"> </w:t>
      </w:r>
      <w:r w:rsidR="004A1222" w:rsidRPr="00E370E6">
        <w:rPr>
          <w:rFonts w:ascii="Traditional Arabic" w:hAnsi="Traditional Arabic" w:cs="Traditional Arabic"/>
          <w:sz w:val="36"/>
          <w:szCs w:val="36"/>
          <w:rtl/>
        </w:rPr>
        <w:t>ه</w:t>
      </w:r>
      <w:r w:rsidR="004A1222">
        <w:rPr>
          <w:rFonts w:ascii="Traditional Arabic" w:hAnsi="Traditional Arabic" w:cs="Traditional Arabic" w:hint="cs"/>
          <w:sz w:val="36"/>
          <w:szCs w:val="36"/>
          <w:rtl/>
        </w:rPr>
        <w:t>و</w:t>
      </w:r>
      <w:r w:rsidR="004A1222" w:rsidRPr="00E370E6">
        <w:rPr>
          <w:rFonts w:ascii="Traditional Arabic" w:hAnsi="Traditional Arabic" w:cs="Traditional Arabic"/>
          <w:sz w:val="36"/>
          <w:szCs w:val="36"/>
          <w:rtl/>
        </w:rPr>
        <w:t xml:space="preserve"> أداة قياس يقال إنها موثوقة إذا كانت القياسات متسقة ودقيقة. لذلك يتم إجراء اختبار موثوقية الأداة بهدف معرفة مدى اتساق الأداة كأداة قياس، بحيث يمكن الوثوق بنتائج القياس. لا يمكن الوثوق بنتائج القياس إلا إذا تم الحصول على نتائج مماثلة نسبيًا عدة مرات على نفس مجموعة الأشخاص، طالما لم يتغير الجانب الذي يتم قياسه في الموضوع.</w:t>
      </w:r>
      <w:r w:rsidR="004A1222">
        <w:rPr>
          <w:rStyle w:val="ReferensiCatatanKaki"/>
          <w:rFonts w:ascii="Traditional Arabic" w:hAnsi="Traditional Arabic" w:cs="Traditional Arabic"/>
          <w:sz w:val="36"/>
          <w:szCs w:val="36"/>
          <w:rtl/>
        </w:rPr>
        <w:footnoteReference w:id="22"/>
      </w:r>
      <w:r w:rsidR="004A1222">
        <w:rPr>
          <w:rFonts w:ascii="Traditional Arabic" w:hAnsi="Traditional Arabic" w:cs="Traditional Arabic" w:hint="cs"/>
          <w:sz w:val="36"/>
          <w:szCs w:val="36"/>
          <w:rtl/>
        </w:rPr>
        <w:t xml:space="preserve"> و الثالث </w:t>
      </w:r>
      <w:r w:rsidR="004A1222" w:rsidRPr="008058FE">
        <w:rPr>
          <w:rFonts w:ascii="Traditional Arabic" w:hAnsi="Traditional Arabic" w:cs="Traditional Arabic" w:hint="cs"/>
          <w:sz w:val="36"/>
          <w:szCs w:val="36"/>
          <w:rtl/>
        </w:rPr>
        <w:t>اختبار المتطلبات الأساسية</w:t>
      </w:r>
      <w:r w:rsidR="00321422">
        <w:rPr>
          <w:rFonts w:ascii="Traditional Arabic" w:hAnsi="Traditional Arabic" w:cs="Traditional Arabic" w:hint="cs"/>
          <w:sz w:val="36"/>
          <w:szCs w:val="36"/>
          <w:rtl/>
        </w:rPr>
        <w:t xml:space="preserve"> لقياس هذا الإختبار </w:t>
      </w:r>
      <w:r w:rsidR="00321422" w:rsidRPr="008058FE">
        <w:rPr>
          <w:rFonts w:ascii="Traditional Arabic" w:hAnsi="Traditional Arabic" w:cs="Traditional Arabic" w:hint="cs"/>
          <w:sz w:val="36"/>
          <w:szCs w:val="36"/>
          <w:rtl/>
        </w:rPr>
        <w:t>اختبار الحالة الطبيعية للبيانات</w:t>
      </w:r>
      <w:r w:rsidR="00321422">
        <w:rPr>
          <w:rFonts w:ascii="Traditional Arabic" w:hAnsi="Traditional Arabic" w:cs="Traditional Arabic" w:hint="cs"/>
          <w:sz w:val="36"/>
          <w:szCs w:val="36"/>
          <w:rtl/>
        </w:rPr>
        <w:t xml:space="preserve"> و </w:t>
      </w:r>
      <w:r w:rsidR="00321422" w:rsidRPr="008058FE">
        <w:rPr>
          <w:rFonts w:ascii="Traditional Arabic" w:hAnsi="Traditional Arabic" w:cs="Traditional Arabic" w:hint="cs"/>
          <w:sz w:val="36"/>
          <w:szCs w:val="36"/>
          <w:rtl/>
        </w:rPr>
        <w:t>تجانس</w:t>
      </w:r>
      <w:r w:rsidR="00321422">
        <w:rPr>
          <w:rFonts w:ascii="Traditional Arabic" w:hAnsi="Traditional Arabic" w:cs="Traditional Arabic" w:hint="cs"/>
          <w:sz w:val="36"/>
          <w:szCs w:val="36"/>
          <w:rtl/>
        </w:rPr>
        <w:t xml:space="preserve">. </w:t>
      </w:r>
      <w:r w:rsidR="00321422" w:rsidRPr="008058FE">
        <w:rPr>
          <w:rFonts w:ascii="Traditional Arabic" w:hAnsi="Traditional Arabic" w:cs="Traditional Arabic" w:hint="cs"/>
          <w:sz w:val="36"/>
          <w:szCs w:val="36"/>
          <w:rtl/>
        </w:rPr>
        <w:t>اختبار الحالة الطبيعية للبيانات</w:t>
      </w:r>
      <w:r w:rsidR="004A1222">
        <w:rPr>
          <w:rFonts w:ascii="Traditional Arabic" w:hAnsi="Traditional Arabic" w:cs="Traditional Arabic" w:hint="cs"/>
          <w:sz w:val="36"/>
          <w:szCs w:val="36"/>
          <w:rtl/>
        </w:rPr>
        <w:t xml:space="preserve"> </w:t>
      </w:r>
      <w:r w:rsidR="004A1222" w:rsidRPr="008058FE">
        <w:rPr>
          <w:rFonts w:ascii="Traditional Arabic" w:hAnsi="Traditional Arabic" w:cs="Traditional Arabic" w:hint="cs"/>
          <w:sz w:val="36"/>
          <w:szCs w:val="36"/>
          <w:rtl/>
        </w:rPr>
        <w:t>شكلاً من أشكال الاختبار حول الحالة الطبيعية لتوزيع البيانات. الغرض من هذا الاختبار هو معرفة ما إذا كانت البيانات الماهرة يتم توزيعها بشكل طبيعي أم لا.</w:t>
      </w:r>
      <w:r w:rsidR="00321422" w:rsidRPr="00321422">
        <w:rPr>
          <w:rFonts w:ascii="Traditional Arabic" w:hAnsi="Traditional Arabic" w:cs="Traditional Arabic" w:hint="cs"/>
          <w:sz w:val="36"/>
          <w:szCs w:val="36"/>
          <w:rtl/>
        </w:rPr>
        <w:t xml:space="preserve"> </w:t>
      </w:r>
      <w:r w:rsidR="00321422">
        <w:rPr>
          <w:rFonts w:ascii="Traditional Arabic" w:hAnsi="Traditional Arabic" w:cs="Traditional Arabic" w:hint="cs"/>
          <w:sz w:val="36"/>
          <w:szCs w:val="36"/>
          <w:rtl/>
        </w:rPr>
        <w:t>ال</w:t>
      </w:r>
      <w:r w:rsidR="00321422" w:rsidRPr="008058FE">
        <w:rPr>
          <w:rFonts w:ascii="Traditional Arabic" w:hAnsi="Traditional Arabic" w:cs="Traditional Arabic" w:hint="cs"/>
          <w:sz w:val="36"/>
          <w:szCs w:val="36"/>
          <w:rtl/>
        </w:rPr>
        <w:t>تجانس</w:t>
      </w:r>
      <w:r w:rsidR="00321422">
        <w:rPr>
          <w:rFonts w:ascii="Traditional Arabic" w:hAnsi="Traditional Arabic" w:cs="Traditional Arabic" w:hint="cs"/>
          <w:sz w:val="36"/>
          <w:szCs w:val="36"/>
          <w:rtl/>
        </w:rPr>
        <w:t xml:space="preserve"> هو </w:t>
      </w:r>
      <w:r w:rsidR="00321422" w:rsidRPr="008058FE">
        <w:rPr>
          <w:rFonts w:ascii="Traditional Arabic" w:hAnsi="Traditional Arabic" w:cs="Traditional Arabic" w:hint="cs"/>
          <w:sz w:val="36"/>
          <w:szCs w:val="36"/>
          <w:rtl/>
          <w:lang w:val="en-ID"/>
        </w:rPr>
        <w:t>النتائج التي تم الحصول عليها بيانات طبيعية توزع بشكل طبيعي</w:t>
      </w:r>
      <w:r w:rsidR="00321422" w:rsidRPr="008058FE">
        <w:rPr>
          <w:rFonts w:ascii="Traditional Arabic" w:hAnsi="Traditional Arabic" w:cs="Traditional Arabic" w:hint="cs"/>
          <w:sz w:val="36"/>
          <w:szCs w:val="36"/>
          <w:rtl/>
        </w:rPr>
        <w:t>, اختبار التجانس. يعمل اختبار التجانس على تحديد ما إذا كان السكان متجانسين أو غير متجانسين.</w:t>
      </w:r>
      <w:r w:rsidR="004A1222" w:rsidRPr="008058FE">
        <w:rPr>
          <w:rFonts w:ascii="Traditional Arabic" w:hAnsi="Traditional Arabic" w:cs="Traditional Arabic" w:hint="cs"/>
          <w:sz w:val="36"/>
          <w:szCs w:val="36"/>
          <w:rtl/>
        </w:rPr>
        <w:t xml:space="preserve"> اختبار الحالة الطبيعية بمساعدة برنامج كمبيوتر </w:t>
      </w:r>
      <w:r w:rsidR="004A1222" w:rsidRPr="00751E12">
        <w:rPr>
          <w:rFonts w:asciiTheme="majorBidi" w:hAnsiTheme="majorBidi" w:cstheme="majorBidi"/>
          <w:sz w:val="24"/>
          <w:szCs w:val="24"/>
          <w:lang w:val="en-ID"/>
        </w:rPr>
        <w:t>SPSS-2</w:t>
      </w:r>
      <w:r w:rsidR="004A1222">
        <w:rPr>
          <w:rFonts w:asciiTheme="majorBidi" w:hAnsiTheme="majorBidi" w:cstheme="majorBidi"/>
          <w:sz w:val="24"/>
          <w:szCs w:val="24"/>
        </w:rPr>
        <w:t>6</w:t>
      </w:r>
      <w:r w:rsidR="004A1222" w:rsidRPr="008058FE">
        <w:rPr>
          <w:rFonts w:ascii="Traditional Arabic" w:hAnsi="Traditional Arabic" w:cs="Traditional Arabic" w:hint="cs"/>
          <w:sz w:val="36"/>
          <w:szCs w:val="36"/>
          <w:rtl/>
        </w:rPr>
        <w:t xml:space="preserve"> مع معدل الخطأ </w:t>
      </w:r>
      <w:r w:rsidR="004A1222" w:rsidRPr="00751E12">
        <w:rPr>
          <w:rFonts w:asciiTheme="majorBidi" w:hAnsiTheme="majorBidi" w:cstheme="majorBidi"/>
          <w:sz w:val="24"/>
          <w:szCs w:val="24"/>
          <w:lang w:val="en-ID"/>
        </w:rPr>
        <w:t>0,05</w:t>
      </w:r>
      <w:r w:rsidR="004A1222" w:rsidRPr="008058FE">
        <w:rPr>
          <w:rFonts w:ascii="Traditional Arabic" w:hAnsi="Traditional Arabic" w:cs="Traditional Arabic" w:hint="cs"/>
          <w:sz w:val="36"/>
          <w:szCs w:val="36"/>
          <w:rtl/>
        </w:rPr>
        <w:t xml:space="preserve"> صيغة كلموغرف </w:t>
      </w:r>
      <w:r w:rsidR="004A1222">
        <w:rPr>
          <w:rFonts w:ascii="Traditional Arabic" w:hAnsi="Traditional Arabic" w:cs="Traditional Arabic"/>
          <w:sz w:val="36"/>
          <w:szCs w:val="36"/>
          <w:rtl/>
        </w:rPr>
        <w:t>–</w:t>
      </w:r>
      <w:r w:rsidR="004A1222" w:rsidRPr="008058FE">
        <w:rPr>
          <w:rFonts w:ascii="Traditional Arabic" w:hAnsi="Traditional Arabic" w:cs="Traditional Arabic" w:hint="cs"/>
          <w:sz w:val="36"/>
          <w:szCs w:val="36"/>
          <w:rtl/>
        </w:rPr>
        <w:t xml:space="preserve"> سميرنوف</w:t>
      </w:r>
      <w:r w:rsidR="004A1222">
        <w:rPr>
          <w:rFonts w:ascii="Traditional Arabic" w:hAnsi="Traditional Arabic" w:cs="Traditional Arabic" w:hint="cs"/>
          <w:sz w:val="36"/>
          <w:szCs w:val="36"/>
          <w:rtl/>
        </w:rPr>
        <w:t xml:space="preserve">. </w:t>
      </w:r>
    </w:p>
    <w:p w:rsidR="00064C0E" w:rsidRDefault="000705F3" w:rsidP="00350D06">
      <w:pPr>
        <w:numPr>
          <w:ilvl w:val="0"/>
          <w:numId w:val="1"/>
        </w:numPr>
        <w:pBdr>
          <w:top w:val="nil"/>
          <w:left w:val="nil"/>
          <w:bottom w:val="nil"/>
          <w:right w:val="nil"/>
          <w:between w:val="nil"/>
        </w:pBdr>
        <w:bidi/>
        <w:spacing w:before="120" w:after="120" w:line="240" w:lineRule="auto"/>
        <w:ind w:left="295" w:hanging="295"/>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النتائج والمناقشة</w:t>
      </w:r>
      <w:r w:rsidR="00350D06">
        <w:rPr>
          <w:rFonts w:ascii="Traditional Arabic" w:eastAsia="Traditional Arabic" w:hAnsi="Traditional Arabic" w:cs="Traditional Arabic" w:hint="cs"/>
          <w:color w:val="000000"/>
          <w:sz w:val="32"/>
          <w:szCs w:val="32"/>
          <w:rtl/>
        </w:rPr>
        <w:t>.</w:t>
      </w:r>
    </w:p>
    <w:p w:rsidR="008947D7" w:rsidRDefault="008947D7" w:rsidP="008947D7">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8947D7">
        <w:rPr>
          <w:rFonts w:ascii="Traditional Arabic" w:eastAsia="Traditional Arabic" w:hAnsi="Traditional Arabic" w:cs="Traditional Arabic"/>
          <w:color w:val="000000"/>
          <w:sz w:val="32"/>
          <w:szCs w:val="32"/>
          <w:rtl/>
        </w:rPr>
        <w:t xml:space="preserve">تتكون بيانات البحث التي تم وصفها من متغير مستقل (طريقة </w:t>
      </w:r>
      <w:proofErr w:type="spellStart"/>
      <w:r w:rsidRPr="008947D7">
        <w:rPr>
          <w:rFonts w:ascii="Traditional Arabic" w:eastAsia="Traditional Arabic" w:hAnsi="Traditional Arabic" w:cs="Traditional Arabic"/>
          <w:color w:val="000000"/>
          <w:sz w:val="32"/>
          <w:szCs w:val="32"/>
          <w:rtl/>
        </w:rPr>
        <w:t>المبشارة</w:t>
      </w:r>
      <w:proofErr w:type="spellEnd"/>
      <w:r w:rsidRPr="008947D7">
        <w:rPr>
          <w:rFonts w:ascii="Traditional Arabic" w:eastAsia="Traditional Arabic" w:hAnsi="Traditional Arabic" w:cs="Traditional Arabic"/>
          <w:color w:val="000000"/>
          <w:sz w:val="32"/>
          <w:szCs w:val="32"/>
          <w:rtl/>
        </w:rPr>
        <w:t xml:space="preserve">) ومتغير تابع (فصاحة كلام). نتائج هذا البحث هي نتائج البحث الذي تم إجراؤه في المدرسة </w:t>
      </w:r>
      <w:proofErr w:type="spellStart"/>
      <w:r w:rsidRPr="008947D7">
        <w:rPr>
          <w:rFonts w:ascii="Traditional Arabic" w:eastAsia="Traditional Arabic" w:hAnsi="Traditional Arabic" w:cs="Traditional Arabic"/>
          <w:color w:val="000000"/>
          <w:sz w:val="32"/>
          <w:szCs w:val="32"/>
          <w:rtl/>
        </w:rPr>
        <w:t>التساناوية</w:t>
      </w:r>
      <w:proofErr w:type="spellEnd"/>
      <w:r w:rsidRPr="008947D7">
        <w:rPr>
          <w:rFonts w:ascii="Traditional Arabic" w:eastAsia="Traditional Arabic" w:hAnsi="Traditional Arabic" w:cs="Traditional Arabic"/>
          <w:color w:val="000000"/>
          <w:sz w:val="32"/>
          <w:szCs w:val="32"/>
          <w:rtl/>
        </w:rPr>
        <w:t xml:space="preserve"> </w:t>
      </w:r>
      <w:proofErr w:type="spellStart"/>
      <w:r w:rsidRPr="008947D7">
        <w:rPr>
          <w:rFonts w:ascii="Traditional Arabic" w:eastAsia="Traditional Arabic" w:hAnsi="Traditional Arabic" w:cs="Traditional Arabic"/>
          <w:color w:val="000000"/>
          <w:sz w:val="32"/>
          <w:szCs w:val="32"/>
          <w:rtl/>
        </w:rPr>
        <w:t>هرسلاكم</w:t>
      </w:r>
      <w:proofErr w:type="spellEnd"/>
      <w:r w:rsidRPr="008947D7">
        <w:rPr>
          <w:rFonts w:ascii="Traditional Arabic" w:eastAsia="Traditional Arabic" w:hAnsi="Traditional Arabic" w:cs="Traditional Arabic"/>
          <w:color w:val="000000"/>
          <w:sz w:val="32"/>
          <w:szCs w:val="32"/>
          <w:rtl/>
        </w:rPr>
        <w:t xml:space="preserve"> القرآن </w:t>
      </w:r>
      <w:proofErr w:type="spellStart"/>
      <w:r w:rsidRPr="008947D7">
        <w:rPr>
          <w:rFonts w:ascii="Traditional Arabic" w:eastAsia="Traditional Arabic" w:hAnsi="Traditional Arabic" w:cs="Traditional Arabic"/>
          <w:color w:val="000000"/>
          <w:sz w:val="32"/>
          <w:szCs w:val="32"/>
          <w:rtl/>
        </w:rPr>
        <w:t>بنجكولو</w:t>
      </w:r>
      <w:proofErr w:type="spellEnd"/>
      <w:r w:rsidRPr="008947D7">
        <w:rPr>
          <w:rFonts w:ascii="Traditional Arabic" w:eastAsia="Traditional Arabic" w:hAnsi="Traditional Arabic" w:cs="Traditional Arabic"/>
          <w:color w:val="000000"/>
          <w:sz w:val="32"/>
          <w:szCs w:val="32"/>
          <w:rtl/>
        </w:rPr>
        <w:t xml:space="preserve">، أي طلاب الصف السابع الذين يدرسون اللغة العربية. للحصول على لمحة عامة عن المتغيرات في هذا البحث، وسيقدم الباحث وصفا للبيانات في شكل نطاق الدرجات، المتوسط، </w:t>
      </w:r>
      <w:r w:rsidRPr="008947D7">
        <w:rPr>
          <w:rFonts w:ascii="Traditional Arabic" w:eastAsia="Traditional Arabic" w:hAnsi="Traditional Arabic" w:cs="Traditional Arabic"/>
          <w:color w:val="000000"/>
          <w:sz w:val="32"/>
          <w:szCs w:val="32"/>
          <w:rtl/>
        </w:rPr>
        <w:lastRenderedPageBreak/>
        <w:t>الوضع. عدا عن ذلك فسوف يعرضها الباحث على شكل توزيع وتأريخ لتوضيح وصف كل متغير تمت دراسته.</w:t>
      </w:r>
    </w:p>
    <w:p w:rsidR="00DC3AD2" w:rsidRPr="00DC3AD2" w:rsidRDefault="00DC3AD2" w:rsidP="00DC3AD2">
      <w:pPr>
        <w:numPr>
          <w:ilvl w:val="0"/>
          <w:numId w:val="4"/>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اختبار متطلب سابق</w:t>
      </w:r>
    </w:p>
    <w:p w:rsidR="00DC3AD2" w:rsidRPr="00DC3AD2" w:rsidRDefault="00DC3AD2" w:rsidP="00DC3AD2">
      <w:pPr>
        <w:numPr>
          <w:ilvl w:val="0"/>
          <w:numId w:val="3"/>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اختبار الحالة الطبيعية</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تم إجراء اختبارات الحالة الطبيعية لتحديد ما إذا كانت العينات المدروسة موزعة بشكل طبيعي أو غير طبيعي باستخدام اختبار شابيرو ويلك</w:t>
      </w:r>
      <w:r w:rsidRPr="00DC3AD2">
        <w:rPr>
          <w:rFonts w:ascii="Traditional Arabic" w:eastAsia="Traditional Arabic" w:hAnsi="Traditional Arabic" w:cs="Traditional Arabic"/>
          <w:color w:val="000000"/>
          <w:sz w:val="32"/>
          <w:szCs w:val="32"/>
          <w:lang w:val="en-US"/>
        </w:rPr>
        <w:t>.</w:t>
      </w:r>
      <w:r w:rsidRPr="00DC3AD2">
        <w:rPr>
          <w:rFonts w:ascii="Traditional Arabic" w:eastAsia="Traditional Arabic" w:hAnsi="Traditional Arabic" w:cs="Traditional Arabic"/>
          <w:color w:val="000000"/>
          <w:sz w:val="32"/>
          <w:szCs w:val="32"/>
          <w:rtl/>
        </w:rPr>
        <w:t xml:space="preserve"> في اختبار الحالة الطبيعية هذا، استخدم الباحثون برنامج</w:t>
      </w:r>
      <w:r w:rsidRPr="00DC3AD2">
        <w:rPr>
          <w:rFonts w:ascii="Traditional Arabic" w:eastAsia="Traditional Arabic" w:hAnsi="Traditional Arabic" w:cs="Traditional Arabic"/>
          <w:color w:val="000000"/>
          <w:sz w:val="32"/>
          <w:szCs w:val="32"/>
          <w:lang w:val="en-US"/>
        </w:rPr>
        <w:t xml:space="preserve"> SPSS </w:t>
      </w:r>
      <w:r w:rsidRPr="00DC3AD2">
        <w:rPr>
          <w:rFonts w:ascii="Traditional Arabic" w:eastAsia="Traditional Arabic" w:hAnsi="Traditional Arabic" w:cs="Traditional Arabic"/>
          <w:color w:val="000000"/>
          <w:sz w:val="32"/>
          <w:szCs w:val="32"/>
          <w:rtl/>
        </w:rPr>
        <w:t>الإصدار 25 مع البيانات التالية</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lang w:val="en-US"/>
        </w:rPr>
        <w:drawing>
          <wp:inline distT="0" distB="0" distL="0" distR="0" wp14:anchorId="6925D4DA" wp14:editId="256B295A">
            <wp:extent cx="3774779" cy="1508166"/>
            <wp:effectExtent l="0" t="0" r="0" b="0"/>
            <wp:docPr id="141486670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66702" name=""/>
                    <pic:cNvPicPr/>
                  </pic:nvPicPr>
                  <pic:blipFill>
                    <a:blip r:embed="rId13"/>
                    <a:stretch>
                      <a:fillRect/>
                    </a:stretch>
                  </pic:blipFill>
                  <pic:spPr>
                    <a:xfrm>
                      <a:off x="0" y="0"/>
                      <a:ext cx="3851179" cy="1538691"/>
                    </a:xfrm>
                    <a:prstGeom prst="rect">
                      <a:avLst/>
                    </a:prstGeom>
                  </pic:spPr>
                </pic:pic>
              </a:graphicData>
            </a:graphic>
          </wp:inline>
        </w:drawing>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الجدول</w:t>
      </w:r>
      <w:r w:rsidRPr="00DC3AD2">
        <w:rPr>
          <w:rFonts w:ascii="Traditional Arabic" w:eastAsia="Traditional Arabic" w:hAnsi="Traditional Arabic" w:cs="Traditional Arabic" w:hint="cs"/>
          <w:b/>
          <w:bCs/>
          <w:color w:val="000000"/>
          <w:sz w:val="32"/>
          <w:szCs w:val="32"/>
          <w:rtl/>
        </w:rPr>
        <w:t xml:space="preserve"> 4.4</w:t>
      </w:r>
      <w:r w:rsidRPr="00DC3AD2">
        <w:rPr>
          <w:rFonts w:ascii="Traditional Arabic" w:eastAsia="Traditional Arabic" w:hAnsi="Traditional Arabic" w:cs="Traditional Arabic"/>
          <w:b/>
          <w:bCs/>
          <w:color w:val="000000"/>
          <w:sz w:val="32"/>
          <w:szCs w:val="32"/>
          <w:rtl/>
        </w:rPr>
        <w:t xml:space="preserve">: </w:t>
      </w:r>
      <w:bookmarkStart w:id="4" w:name="_Hlk146050345"/>
      <w:r w:rsidRPr="00DC3AD2">
        <w:rPr>
          <w:rFonts w:ascii="Traditional Arabic" w:eastAsia="Traditional Arabic" w:hAnsi="Traditional Arabic" w:cs="Traditional Arabic"/>
          <w:b/>
          <w:bCs/>
          <w:color w:val="000000"/>
          <w:sz w:val="32"/>
          <w:szCs w:val="32"/>
          <w:rtl/>
        </w:rPr>
        <w:t>اختبار الحالة الطبيعية</w:t>
      </w:r>
      <w:bookmarkEnd w:id="4"/>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أسس اتخاذ القرار</w:t>
      </w:r>
      <w:r w:rsidRPr="00DC3AD2">
        <w:rPr>
          <w:rFonts w:ascii="Traditional Arabic" w:eastAsia="Traditional Arabic" w:hAnsi="Traditional Arabic" w:cs="Traditional Arabic"/>
          <w:b/>
          <w:bCs/>
          <w:color w:val="000000"/>
          <w:sz w:val="32"/>
          <w:szCs w:val="32"/>
          <w:lang w:val="en-US"/>
        </w:rPr>
        <w:t>:</w:t>
      </w:r>
    </w:p>
    <w:p w:rsidR="00DC3AD2" w:rsidRPr="00DC3AD2" w:rsidRDefault="00DC3AD2" w:rsidP="00DC3AD2">
      <w:pPr>
        <w:numPr>
          <w:ilvl w:val="0"/>
          <w:numId w:val="5"/>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إذا كانت القيمة المهمة اصغر من </w:t>
      </w:r>
      <w:proofErr w:type="gramStart"/>
      <w:r w:rsidRPr="00DC3AD2">
        <w:rPr>
          <w:rFonts w:ascii="Traditional Arabic" w:eastAsia="Traditional Arabic" w:hAnsi="Traditional Arabic" w:cs="Traditional Arabic"/>
          <w:color w:val="000000"/>
          <w:sz w:val="32"/>
          <w:szCs w:val="32"/>
          <w:rtl/>
        </w:rPr>
        <w:t>0.05 ،</w:t>
      </w:r>
      <w:proofErr w:type="gramEnd"/>
      <w:r w:rsidRPr="00DC3AD2">
        <w:rPr>
          <w:rFonts w:ascii="Traditional Arabic" w:eastAsia="Traditional Arabic" w:hAnsi="Traditional Arabic" w:cs="Traditional Arabic"/>
          <w:color w:val="000000"/>
          <w:sz w:val="32"/>
          <w:szCs w:val="32"/>
          <w:rtl/>
        </w:rPr>
        <w:t xml:space="preserve"> توزيع البيانات بشكل غير طبيعي</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numPr>
          <w:ilvl w:val="0"/>
          <w:numId w:val="5"/>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إذا كانت القيمة المعنوية للأكبر من </w:t>
      </w:r>
      <w:proofErr w:type="gramStart"/>
      <w:r w:rsidRPr="00DC3AD2">
        <w:rPr>
          <w:rFonts w:ascii="Traditional Arabic" w:eastAsia="Traditional Arabic" w:hAnsi="Traditional Arabic" w:cs="Traditional Arabic"/>
          <w:color w:val="000000"/>
          <w:sz w:val="32"/>
          <w:szCs w:val="32"/>
          <w:rtl/>
        </w:rPr>
        <w:t>0.05 ،</w:t>
      </w:r>
      <w:proofErr w:type="gramEnd"/>
      <w:r w:rsidRPr="00DC3AD2">
        <w:rPr>
          <w:rFonts w:ascii="Traditional Arabic" w:eastAsia="Traditional Arabic" w:hAnsi="Traditional Arabic" w:cs="Traditional Arabic"/>
          <w:color w:val="000000"/>
          <w:sz w:val="32"/>
          <w:szCs w:val="32"/>
          <w:rtl/>
        </w:rPr>
        <w:t xml:space="preserve"> يتم توزيع بيانات البحث بشكل طبيعي</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 xml:space="preserve">بناء على نتائج اختبار الحالة الطبيعية أعلاه، من المعروف أن قيمة أهمية بيانات الاختبار القبلي للفئة التجريبية في اختبار شابيرو ويلك هي 0.236 </w:t>
      </w:r>
      <w:proofErr w:type="gramStart"/>
      <w:r w:rsidRPr="00DC3AD2">
        <w:rPr>
          <w:rFonts w:ascii="Traditional Arabic" w:eastAsia="Traditional Arabic" w:hAnsi="Traditional Arabic" w:cs="Traditional Arabic"/>
          <w:color w:val="000000"/>
          <w:sz w:val="32"/>
          <w:szCs w:val="32"/>
          <w:rtl/>
        </w:rPr>
        <w:t>اكبر</w:t>
      </w:r>
      <w:proofErr w:type="gramEnd"/>
      <w:r w:rsidRPr="00DC3AD2">
        <w:rPr>
          <w:rFonts w:ascii="Traditional Arabic" w:eastAsia="Traditional Arabic" w:hAnsi="Traditional Arabic" w:cs="Traditional Arabic"/>
          <w:color w:val="000000"/>
          <w:sz w:val="32"/>
          <w:szCs w:val="32"/>
          <w:rtl/>
        </w:rPr>
        <w:t xml:space="preserve"> من 0.05 ثم التوزيع الطبيعي</w:t>
      </w:r>
      <w:r w:rsidRPr="00DC3AD2">
        <w:rPr>
          <w:rFonts w:ascii="Traditional Arabic" w:eastAsia="Traditional Arabic" w:hAnsi="Traditional Arabic" w:cs="Traditional Arabic"/>
          <w:color w:val="000000"/>
          <w:sz w:val="32"/>
          <w:szCs w:val="32"/>
          <w:lang w:val="en-US"/>
        </w:rPr>
        <w:t>.</w:t>
      </w:r>
      <w:r w:rsidRPr="00DC3AD2">
        <w:rPr>
          <w:rFonts w:ascii="Traditional Arabic" w:eastAsia="Traditional Arabic" w:hAnsi="Traditional Arabic" w:cs="Traditional Arabic"/>
          <w:color w:val="000000"/>
          <w:sz w:val="32"/>
          <w:szCs w:val="32"/>
          <w:rtl/>
        </w:rPr>
        <w:t xml:space="preserve"> علاوة على </w:t>
      </w:r>
      <w:proofErr w:type="gramStart"/>
      <w:r w:rsidRPr="00DC3AD2">
        <w:rPr>
          <w:rFonts w:ascii="Traditional Arabic" w:eastAsia="Traditional Arabic" w:hAnsi="Traditional Arabic" w:cs="Traditional Arabic"/>
          <w:color w:val="000000"/>
          <w:sz w:val="32"/>
          <w:szCs w:val="32"/>
          <w:rtl/>
        </w:rPr>
        <w:t>ذلك ،</w:t>
      </w:r>
      <w:proofErr w:type="gramEnd"/>
      <w:r w:rsidRPr="00DC3AD2">
        <w:rPr>
          <w:rFonts w:ascii="Traditional Arabic" w:eastAsia="Traditional Arabic" w:hAnsi="Traditional Arabic" w:cs="Traditional Arabic"/>
          <w:color w:val="000000"/>
          <w:sz w:val="32"/>
          <w:szCs w:val="32"/>
          <w:rtl/>
        </w:rPr>
        <w:t xml:space="preserve"> كانت بيانات الاختبار البعدي للفئة التجريبية في اختبار شابيرو ويلك 0.354 اكبر من 0.05 ثم موزعة بشكل طبيعي</w:t>
      </w:r>
      <w:r w:rsidRPr="00DC3AD2">
        <w:rPr>
          <w:rFonts w:ascii="Traditional Arabic" w:eastAsia="Traditional Arabic" w:hAnsi="Traditional Arabic" w:cs="Traditional Arabic" w:hint="cs"/>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b/>
          <w:bCs/>
          <w:color w:val="000000"/>
          <w:sz w:val="32"/>
          <w:szCs w:val="32"/>
          <w:lang w:val="en-US"/>
        </w:rPr>
      </w:pPr>
      <w:proofErr w:type="spellStart"/>
      <w:proofErr w:type="gramStart"/>
      <w:r w:rsidRPr="00DC3AD2">
        <w:rPr>
          <w:rFonts w:ascii="Traditional Arabic" w:eastAsia="Traditional Arabic" w:hAnsi="Traditional Arabic" w:cs="Traditional Arabic" w:hint="cs"/>
          <w:b/>
          <w:bCs/>
          <w:color w:val="000000"/>
          <w:sz w:val="32"/>
          <w:szCs w:val="32"/>
          <w:rtl/>
        </w:rPr>
        <w:t>ب.</w:t>
      </w:r>
      <w:bookmarkStart w:id="5" w:name="_Hlk147576630"/>
      <w:r w:rsidRPr="00DC3AD2">
        <w:rPr>
          <w:rFonts w:ascii="Traditional Arabic" w:eastAsia="Traditional Arabic" w:hAnsi="Traditional Arabic" w:cs="Traditional Arabic"/>
          <w:b/>
          <w:bCs/>
          <w:color w:val="000000"/>
          <w:sz w:val="32"/>
          <w:szCs w:val="32"/>
          <w:rtl/>
        </w:rPr>
        <w:t>اختبار</w:t>
      </w:r>
      <w:proofErr w:type="spellEnd"/>
      <w:proofErr w:type="gramEnd"/>
      <w:r w:rsidRPr="00DC3AD2">
        <w:rPr>
          <w:rFonts w:ascii="Traditional Arabic" w:eastAsia="Traditional Arabic" w:hAnsi="Traditional Arabic" w:cs="Traditional Arabic"/>
          <w:b/>
          <w:bCs/>
          <w:color w:val="000000"/>
          <w:sz w:val="32"/>
          <w:szCs w:val="32"/>
          <w:rtl/>
        </w:rPr>
        <w:t xml:space="preserve"> التجانس</w:t>
      </w:r>
      <w:bookmarkEnd w:id="5"/>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اختبار التجانس هو اختبار يتم إجراؤه لمعرفة أن مجموعتين أو أكثر من بيانات العينة تأتي من السكان الذين لديهم نفس المتغيرات أو المتجانسة في هذا الاختبار المتجانس يستخدم الباحثون برنامج</w:t>
      </w:r>
      <w:r w:rsidRPr="00DC3AD2">
        <w:rPr>
          <w:rFonts w:ascii="Traditional Arabic" w:eastAsia="Traditional Arabic" w:hAnsi="Traditional Arabic" w:cs="Traditional Arabic"/>
          <w:color w:val="000000"/>
          <w:sz w:val="32"/>
          <w:szCs w:val="32"/>
          <w:lang w:val="en-US"/>
        </w:rPr>
        <w:t xml:space="preserve"> SPSS </w:t>
      </w:r>
      <w:proofErr w:type="gramStart"/>
      <w:r w:rsidRPr="00DC3AD2">
        <w:rPr>
          <w:rFonts w:ascii="Traditional Arabic" w:eastAsia="Traditional Arabic" w:hAnsi="Traditional Arabic" w:cs="Traditional Arabic"/>
          <w:color w:val="000000"/>
          <w:sz w:val="32"/>
          <w:szCs w:val="32"/>
          <w:lang w:val="en-US"/>
        </w:rPr>
        <w:t>25</w:t>
      </w:r>
      <w:r w:rsidRPr="00DC3AD2">
        <w:rPr>
          <w:rFonts w:ascii="Traditional Arabic" w:eastAsia="Traditional Arabic" w:hAnsi="Traditional Arabic" w:cs="Traditional Arabic"/>
          <w:color w:val="000000"/>
          <w:sz w:val="32"/>
          <w:szCs w:val="32"/>
          <w:rtl/>
        </w:rPr>
        <w:t xml:space="preserve"> ،</w:t>
      </w:r>
      <w:proofErr w:type="gramEnd"/>
      <w:r w:rsidRPr="00DC3AD2">
        <w:rPr>
          <w:rFonts w:ascii="Traditional Arabic" w:eastAsia="Traditional Arabic" w:hAnsi="Traditional Arabic" w:cs="Traditional Arabic"/>
          <w:color w:val="000000"/>
          <w:sz w:val="32"/>
          <w:szCs w:val="32"/>
          <w:rtl/>
        </w:rPr>
        <w:t xml:space="preserve"> مع البيانات التالية</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الجدول</w:t>
      </w:r>
      <w:r w:rsidRPr="00DC3AD2">
        <w:rPr>
          <w:rFonts w:ascii="Traditional Arabic" w:eastAsia="Traditional Arabic" w:hAnsi="Traditional Arabic" w:cs="Traditional Arabic" w:hint="cs"/>
          <w:b/>
          <w:bCs/>
          <w:color w:val="000000"/>
          <w:sz w:val="32"/>
          <w:szCs w:val="32"/>
          <w:rtl/>
        </w:rPr>
        <w:t xml:space="preserve"> 4.5</w:t>
      </w:r>
      <w:r w:rsidRPr="00DC3AD2">
        <w:rPr>
          <w:rFonts w:ascii="Traditional Arabic" w:eastAsia="Traditional Arabic" w:hAnsi="Traditional Arabic" w:cs="Traditional Arabic"/>
          <w:b/>
          <w:bCs/>
          <w:color w:val="000000"/>
          <w:sz w:val="32"/>
          <w:szCs w:val="32"/>
          <w:rtl/>
        </w:rPr>
        <w:t xml:space="preserve">: </w:t>
      </w:r>
      <w:bookmarkStart w:id="6" w:name="_Hlk146050411"/>
      <w:r w:rsidRPr="00DC3AD2">
        <w:rPr>
          <w:rFonts w:ascii="Traditional Arabic" w:eastAsia="Traditional Arabic" w:hAnsi="Traditional Arabic" w:cs="Traditional Arabic"/>
          <w:b/>
          <w:bCs/>
          <w:color w:val="000000"/>
          <w:sz w:val="32"/>
          <w:szCs w:val="32"/>
          <w:rtl/>
        </w:rPr>
        <w:t>اختبار التجانس</w:t>
      </w:r>
      <w:bookmarkEnd w:id="6"/>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lastRenderedPageBreak/>
        <w:t>أساسيات اتخاذ القرار</w:t>
      </w:r>
      <w:r w:rsidRPr="00DC3AD2">
        <w:rPr>
          <w:rFonts w:ascii="Traditional Arabic" w:eastAsia="Traditional Arabic" w:hAnsi="Traditional Arabic" w:cs="Traditional Arabic"/>
          <w:b/>
          <w:bCs/>
          <w:color w:val="000000"/>
          <w:sz w:val="32"/>
          <w:szCs w:val="32"/>
          <w:lang w:val="en-US"/>
        </w:rPr>
        <w:t>:</w:t>
      </w:r>
    </w:p>
    <w:p w:rsidR="00DC3AD2" w:rsidRPr="00DC3AD2" w:rsidRDefault="00DC3AD2" w:rsidP="00DC3AD2">
      <w:pPr>
        <w:numPr>
          <w:ilvl w:val="0"/>
          <w:numId w:val="6"/>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عندما تكون القيمة المعنوية ل </w:t>
      </w:r>
      <w:proofErr w:type="gramStart"/>
      <w:r w:rsidRPr="00DC3AD2">
        <w:rPr>
          <w:rFonts w:ascii="Traditional Arabic" w:eastAsia="Traditional Arabic" w:hAnsi="Traditional Arabic" w:cs="Traditional Arabic"/>
          <w:color w:val="000000"/>
          <w:sz w:val="32"/>
          <w:szCs w:val="32"/>
          <w:rtl/>
        </w:rPr>
        <w:t>اصغر</w:t>
      </w:r>
      <w:proofErr w:type="gramEnd"/>
      <w:r w:rsidRPr="00DC3AD2">
        <w:rPr>
          <w:rFonts w:ascii="Traditional Arabic" w:eastAsia="Traditional Arabic" w:hAnsi="Traditional Arabic" w:cs="Traditional Arabic"/>
          <w:color w:val="000000"/>
          <w:sz w:val="32"/>
          <w:szCs w:val="32"/>
          <w:rtl/>
        </w:rPr>
        <w:t xml:space="preserve"> من 0.05 يمكن تحديد أن التباين الموجود في المجموعتين غير متجانس</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numPr>
          <w:ilvl w:val="0"/>
          <w:numId w:val="6"/>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عندما تكون القيمة المعنوية للأكبر من 0.</w:t>
      </w:r>
      <w:proofErr w:type="gramStart"/>
      <w:r w:rsidRPr="00DC3AD2">
        <w:rPr>
          <w:rFonts w:ascii="Traditional Arabic" w:eastAsia="Traditional Arabic" w:hAnsi="Traditional Arabic" w:cs="Traditional Arabic"/>
          <w:color w:val="000000"/>
          <w:sz w:val="32"/>
          <w:szCs w:val="32"/>
          <w:rtl/>
        </w:rPr>
        <w:t>05 ،</w:t>
      </w:r>
      <w:proofErr w:type="gramEnd"/>
      <w:r w:rsidRPr="00DC3AD2">
        <w:rPr>
          <w:rFonts w:ascii="Traditional Arabic" w:eastAsia="Traditional Arabic" w:hAnsi="Traditional Arabic" w:cs="Traditional Arabic"/>
          <w:color w:val="000000"/>
          <w:sz w:val="32"/>
          <w:szCs w:val="32"/>
          <w:rtl/>
        </w:rPr>
        <w:t xml:space="preserve"> يمكن اتخاذ قرار بأن بناء على جدول نتائج البحث أعلاه، فإن القيمة المعنوية التي تم الحصول عليها هي 0.863، حيث تكون هذه القيمة المعنوية أكثر من 0.05 ويمكن استنتاج أن بيانات هذه الدراسة </w:t>
      </w:r>
      <w:proofErr w:type="spellStart"/>
      <w:r w:rsidRPr="00DC3AD2">
        <w:rPr>
          <w:rFonts w:ascii="Traditional Arabic" w:eastAsia="Traditional Arabic" w:hAnsi="Traditional Arabic" w:cs="Traditional Arabic"/>
          <w:color w:val="000000"/>
          <w:sz w:val="32"/>
          <w:szCs w:val="32"/>
          <w:rtl/>
        </w:rPr>
        <w:t>متجانسة.الموجود</w:t>
      </w:r>
      <w:proofErr w:type="spellEnd"/>
      <w:r w:rsidRPr="00DC3AD2">
        <w:rPr>
          <w:rFonts w:ascii="Traditional Arabic" w:eastAsia="Traditional Arabic" w:hAnsi="Traditional Arabic" w:cs="Traditional Arabic"/>
          <w:color w:val="000000"/>
          <w:sz w:val="32"/>
          <w:szCs w:val="32"/>
          <w:rtl/>
        </w:rPr>
        <w:t xml:space="preserve"> في المجموعتين متجانس</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بناء على جدول نتائج البحث أعلاه، فإن القيمة المعنوية التي تم الحصول عليها هي 0.863، حيث تكون هذه القيمة المعنوية أكثر من 0.05 ويمكن استنتاج أن بيانات هذه الدراسة متجانسة</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numPr>
          <w:ilvl w:val="0"/>
          <w:numId w:val="8"/>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للعينات المقترنة</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المقترن هو اختبار لبيانات العينة المقترنة، لمعرفة ما إذا كان هناك اختلاف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المجموعتين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المقترنتين</w:t>
      </w:r>
      <w:r w:rsidRPr="00DC3AD2">
        <w:rPr>
          <w:rFonts w:ascii="Traditional Arabic" w:eastAsia="Traditional Arabic" w:hAnsi="Traditional Arabic" w:cs="Traditional Arabic"/>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lang w:val="en-ID"/>
        </w:rPr>
        <w:drawing>
          <wp:inline distT="0" distB="0" distL="0" distR="0" wp14:anchorId="0CB63E2B" wp14:editId="467BBF1A">
            <wp:extent cx="3695700" cy="1762752"/>
            <wp:effectExtent l="0" t="0" r="0" b="9525"/>
            <wp:docPr id="1060225398" name="Picture 106022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525" t="25371" r="47757" b="33295"/>
                    <a:stretch/>
                  </pic:blipFill>
                  <pic:spPr bwMode="auto">
                    <a:xfrm>
                      <a:off x="0" y="0"/>
                      <a:ext cx="3695700" cy="1762752"/>
                    </a:xfrm>
                    <a:prstGeom prst="rect">
                      <a:avLst/>
                    </a:prstGeom>
                    <a:ln>
                      <a:noFill/>
                    </a:ln>
                    <a:extLst>
                      <a:ext uri="{53640926-AAD7-44D8-BBD7-CCE9431645EC}">
                        <a14:shadowObscured xmlns:a14="http://schemas.microsoft.com/office/drawing/2010/main"/>
                      </a:ext>
                    </a:extLst>
                  </pic:spPr>
                </pic:pic>
              </a:graphicData>
            </a:graphic>
          </wp:inline>
        </w:drawing>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يهدف الجدول أعلاه إلى رؤية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بشكل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أكثر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وضوحًا</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قبل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الاستخدام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 xml:space="preserve">وبعده طريقة المباشرة </w:t>
      </w:r>
      <w:r w:rsidRPr="00DC3AD2">
        <w:rPr>
          <w:rFonts w:ascii="Traditional Arabic" w:eastAsia="Traditional Arabic" w:hAnsi="Traditional Arabic" w:cs="Traditional Arabic"/>
          <w:color w:val="000000"/>
          <w:sz w:val="32"/>
          <w:szCs w:val="32"/>
          <w:rtl/>
        </w:rPr>
        <w:t xml:space="preserve">وكان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القبلي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في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التجريبي</w:t>
      </w:r>
      <w:r w:rsidRPr="00DC3AD2">
        <w:rPr>
          <w:rFonts w:ascii="Traditional Arabic" w:eastAsia="Traditional Arabic" w:hAnsi="Traditional Arabic" w:cs="Traditional Arabic"/>
          <w:color w:val="000000"/>
          <w:sz w:val="32"/>
          <w:szCs w:val="32"/>
          <w:rtl/>
        </w:rPr>
        <w:t xml:space="preserve"> 63.13 </w:t>
      </w:r>
      <w:r w:rsidRPr="00DC3AD2">
        <w:rPr>
          <w:rFonts w:ascii="Traditional Arabic" w:eastAsia="Traditional Arabic" w:hAnsi="Traditional Arabic" w:cs="Traditional Arabic" w:hint="cs"/>
          <w:color w:val="000000"/>
          <w:sz w:val="32"/>
          <w:szCs w:val="32"/>
          <w:rtl/>
        </w:rPr>
        <w:t>والاختبار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البعدي</w:t>
      </w:r>
      <w:r w:rsidRPr="00DC3AD2">
        <w:rPr>
          <w:rFonts w:ascii="Traditional Arabic" w:eastAsia="Traditional Arabic" w:hAnsi="Traditional Arabic" w:cs="Traditional Arabic"/>
          <w:color w:val="000000"/>
          <w:sz w:val="32"/>
          <w:szCs w:val="32"/>
          <w:rtl/>
        </w:rPr>
        <w:t xml:space="preserve"> 83.75 </w:t>
      </w:r>
      <w:r w:rsidRPr="00DC3AD2">
        <w:rPr>
          <w:rFonts w:ascii="Traditional Arabic" w:eastAsia="Traditional Arabic" w:hAnsi="Traditional Arabic" w:cs="Traditional Arabic" w:hint="cs"/>
          <w:color w:val="000000"/>
          <w:sz w:val="32"/>
          <w:szCs w:val="32"/>
          <w:rtl/>
        </w:rPr>
        <w:t>بزيادة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قدرها</w:t>
      </w:r>
      <w:r w:rsidRPr="00DC3AD2">
        <w:rPr>
          <w:rFonts w:ascii="Traditional Arabic" w:eastAsia="Traditional Arabic" w:hAnsi="Traditional Arabic" w:cs="Traditional Arabic"/>
          <w:color w:val="000000"/>
          <w:sz w:val="32"/>
          <w:szCs w:val="32"/>
          <w:rtl/>
        </w:rPr>
        <w:t xml:space="preserve"> 20.62</w:t>
      </w:r>
      <w:r w:rsidRPr="00DC3AD2">
        <w:rPr>
          <w:rFonts w:ascii="Traditional Arabic" w:eastAsia="Traditional Arabic" w:hAnsi="Traditional Arabic" w:cs="Traditional Arabic" w:hint="cs"/>
          <w:color w:val="000000"/>
          <w:sz w:val="32"/>
          <w:szCs w:val="32"/>
          <w:rtl/>
        </w:rPr>
        <w:t>،</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ويمكن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القول</w:t>
      </w:r>
      <w:r w:rsidRPr="00DC3AD2">
        <w:rPr>
          <w:rFonts w:ascii="Traditional Arabic" w:eastAsia="Traditional Arabic" w:hAnsi="Traditional Arabic" w:cs="Traditional Arabic"/>
          <w:color w:val="000000"/>
          <w:sz w:val="32"/>
          <w:szCs w:val="32"/>
          <w:rtl/>
        </w:rPr>
        <w:t xml:space="preserve"> </w:t>
      </w:r>
      <w:proofErr w:type="gramStart"/>
      <w:r w:rsidRPr="00DC3AD2">
        <w:rPr>
          <w:rFonts w:ascii="Traditional Arabic" w:eastAsia="Traditional Arabic" w:hAnsi="Traditional Arabic" w:cs="Traditional Arabic" w:hint="cs"/>
          <w:color w:val="000000"/>
          <w:sz w:val="32"/>
          <w:szCs w:val="32"/>
          <w:rtl/>
        </w:rPr>
        <w:t>أن</w:t>
      </w:r>
      <w:proofErr w:type="gramEnd"/>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هناك</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زيادة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بعد</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الاستخدام طريقة المباشرة.</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lang w:val="en-ID"/>
        </w:rPr>
        <w:drawing>
          <wp:inline distT="0" distB="0" distL="0" distR="0" wp14:anchorId="145F2D3A" wp14:editId="2256C950">
            <wp:extent cx="4495800" cy="14097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366" t="38483" r="8173" b="14196"/>
                    <a:stretch/>
                  </pic:blipFill>
                  <pic:spPr bwMode="auto">
                    <a:xfrm>
                      <a:off x="0" y="0"/>
                      <a:ext cx="4495800" cy="1409700"/>
                    </a:xfrm>
                    <a:prstGeom prst="rect">
                      <a:avLst/>
                    </a:prstGeom>
                    <a:ln>
                      <a:noFill/>
                    </a:ln>
                    <a:extLst>
                      <a:ext uri="{53640926-AAD7-44D8-BBD7-CCE9431645EC}">
                        <a14:shadowObscured xmlns:a14="http://schemas.microsoft.com/office/drawing/2010/main"/>
                      </a:ext>
                    </a:extLst>
                  </pic:spPr>
                </pic:pic>
              </a:graphicData>
            </a:graphic>
          </wp:inline>
        </w:drawing>
      </w:r>
      <w:r w:rsidRPr="00DC3AD2">
        <w:rPr>
          <w:rFonts w:ascii="Traditional Arabic" w:eastAsia="Traditional Arabic" w:hAnsi="Traditional Arabic" w:cs="Traditional Arabic"/>
          <w:color w:val="000000"/>
          <w:sz w:val="32"/>
          <w:szCs w:val="32"/>
          <w:rtl/>
        </w:rPr>
        <w:t xml:space="preserve"> </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أساسيات اتخاذ القرار في اختبار (ت) للعينة المزدوجة هي:</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1. إذا كانت القيمة المهمة &lt;0.05، فسيتم رفض </w:t>
      </w:r>
      <w:r w:rsidRPr="00DC3AD2">
        <w:rPr>
          <w:rFonts w:ascii="Traditional Arabic" w:eastAsia="Traditional Arabic" w:hAnsi="Traditional Arabic" w:cs="Traditional Arabic"/>
          <w:color w:val="000000"/>
          <w:sz w:val="32"/>
          <w:szCs w:val="32"/>
          <w:lang w:val="en-US"/>
        </w:rPr>
        <w:t>H0</w:t>
      </w:r>
      <w:r w:rsidRPr="00DC3AD2">
        <w:rPr>
          <w:rFonts w:ascii="Traditional Arabic" w:eastAsia="Traditional Arabic" w:hAnsi="Traditional Arabic" w:cs="Traditional Arabic"/>
          <w:color w:val="000000"/>
          <w:sz w:val="32"/>
          <w:szCs w:val="32"/>
          <w:rtl/>
        </w:rPr>
        <w:t xml:space="preserve"> ويتم قبول </w:t>
      </w:r>
      <w:r w:rsidRPr="00DC3AD2">
        <w:rPr>
          <w:rFonts w:ascii="Traditional Arabic" w:eastAsia="Traditional Arabic" w:hAnsi="Traditional Arabic" w:cs="Traditional Arabic"/>
          <w:color w:val="000000"/>
          <w:sz w:val="32"/>
          <w:szCs w:val="32"/>
          <w:lang w:val="en-US"/>
        </w:rPr>
        <w:t>Ha</w:t>
      </w:r>
      <w:r w:rsidRPr="00DC3AD2">
        <w:rPr>
          <w:rFonts w:ascii="Traditional Arabic" w:eastAsia="Traditional Arabic" w:hAnsi="Traditional Arabic" w:cs="Traditional Arabic"/>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2. إذا كانت القيمة المهمة &gt; 0.05، يتم قبول </w:t>
      </w:r>
      <w:r w:rsidRPr="00DC3AD2">
        <w:rPr>
          <w:rFonts w:ascii="Traditional Arabic" w:eastAsia="Traditional Arabic" w:hAnsi="Traditional Arabic" w:cs="Traditional Arabic"/>
          <w:color w:val="000000"/>
          <w:sz w:val="32"/>
          <w:szCs w:val="32"/>
          <w:lang w:val="en-US"/>
        </w:rPr>
        <w:t>H0</w:t>
      </w:r>
      <w:r w:rsidRPr="00DC3AD2">
        <w:rPr>
          <w:rFonts w:ascii="Traditional Arabic" w:eastAsia="Traditional Arabic" w:hAnsi="Traditional Arabic" w:cs="Traditional Arabic"/>
          <w:color w:val="000000"/>
          <w:sz w:val="32"/>
          <w:szCs w:val="32"/>
          <w:rtl/>
        </w:rPr>
        <w:t xml:space="preserve"> ويتم رفض </w:t>
      </w:r>
      <w:r w:rsidRPr="00DC3AD2">
        <w:rPr>
          <w:rFonts w:ascii="Traditional Arabic" w:eastAsia="Traditional Arabic" w:hAnsi="Traditional Arabic" w:cs="Traditional Arabic"/>
          <w:color w:val="000000"/>
          <w:sz w:val="32"/>
          <w:szCs w:val="32"/>
          <w:lang w:val="en-US"/>
        </w:rPr>
        <w:t>Ha</w:t>
      </w:r>
      <w:r w:rsidRPr="00DC3AD2">
        <w:rPr>
          <w:rFonts w:ascii="Traditional Arabic" w:eastAsia="Traditional Arabic" w:hAnsi="Traditional Arabic" w:cs="Traditional Arabic"/>
          <w:color w:val="000000"/>
          <w:sz w:val="32"/>
          <w:szCs w:val="32"/>
          <w:rtl/>
        </w:rPr>
        <w:t>.</w:t>
      </w:r>
      <w:r w:rsidRPr="00DC3AD2">
        <w:rPr>
          <w:rFonts w:ascii="Traditional Arabic" w:eastAsia="Traditional Arabic" w:hAnsi="Traditional Arabic" w:cs="Traditional Arabic"/>
          <w:color w:val="000000"/>
          <w:sz w:val="32"/>
          <w:szCs w:val="32"/>
          <w:rtl/>
        </w:rPr>
        <w:tab/>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فرضية البحث:</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lang w:val="en-US"/>
        </w:rPr>
        <w:t>H0</w:t>
      </w:r>
      <w:r w:rsidRPr="00DC3AD2">
        <w:rPr>
          <w:rFonts w:ascii="Traditional Arabic" w:eastAsia="Traditional Arabic" w:hAnsi="Traditional Arabic" w:cs="Traditional Arabic"/>
          <w:color w:val="000000"/>
          <w:sz w:val="32"/>
          <w:szCs w:val="32"/>
          <w:rtl/>
        </w:rPr>
        <w:t xml:space="preserve">: لا يوجد فرق في المتوسط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بين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استخدام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وسائط</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الفيديو</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المتحركة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والمفردات</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العربية</w:t>
      </w:r>
    </w:p>
    <w:p w:rsidR="00DC3AD2" w:rsidRPr="00DC3AD2" w:rsidRDefault="00DC3AD2" w:rsidP="000D3715">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ها: هناك فرق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بين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استخدام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وسائط</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الفيديو</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المتحركة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والمفردات</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العربية</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بناءً على العمود 1 من الجدول أعلاه، تم الحصول على قيمة معنوية قدرها 0.000 &lt;0.05، مما يعني أن هناك فرقًا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الطلاب</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في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القبلي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البعدي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للمجموعة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التجريبية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ف</w:t>
      </w:r>
      <w:r w:rsidRPr="00DC3AD2">
        <w:rPr>
          <w:rFonts w:ascii="Traditional Arabic" w:eastAsia="Traditional Arabic" w:hAnsi="Traditional Arabic" w:cs="Traditional Arabic"/>
          <w:color w:val="000000"/>
          <w:sz w:val="32"/>
          <w:szCs w:val="32"/>
          <w:rtl/>
        </w:rPr>
        <w:t xml:space="preserve">ي العمود 2، تم الحصول أيضًا على قيمة معنوية قدرها 0.000 &lt; 0.05، مما يعني أن هناك اختلافًا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الطلاب</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في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القبلي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والاختبار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البعدي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للمجموعة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التجريبية</w:t>
      </w:r>
      <w:r w:rsidRPr="00DC3AD2">
        <w:rPr>
          <w:rFonts w:ascii="Traditional Arabic" w:eastAsia="Traditional Arabic" w:hAnsi="Traditional Arabic" w:cs="Traditional Arabic"/>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ومن الشرح أعلاه يستنتج الباحث أن طريقة </w:t>
      </w:r>
      <w:proofErr w:type="spellStart"/>
      <w:r w:rsidRPr="00DC3AD2">
        <w:rPr>
          <w:rFonts w:ascii="Traditional Arabic" w:eastAsia="Traditional Arabic" w:hAnsi="Traditional Arabic" w:cs="Traditional Arabic"/>
          <w:color w:val="000000"/>
          <w:sz w:val="32"/>
          <w:szCs w:val="32"/>
          <w:rtl/>
        </w:rPr>
        <w:t>المباسيرة</w:t>
      </w:r>
      <w:proofErr w:type="spellEnd"/>
      <w:r w:rsidRPr="00DC3AD2">
        <w:rPr>
          <w:rFonts w:ascii="Traditional Arabic" w:eastAsia="Traditional Arabic" w:hAnsi="Traditional Arabic" w:cs="Traditional Arabic"/>
          <w:color w:val="000000"/>
          <w:sz w:val="32"/>
          <w:szCs w:val="32"/>
          <w:rtl/>
        </w:rPr>
        <w:t xml:space="preserve"> </w:t>
      </w:r>
      <w:proofErr w:type="gramStart"/>
      <w:r w:rsidRPr="00DC3AD2">
        <w:rPr>
          <w:rFonts w:ascii="Traditional Arabic" w:eastAsia="Traditional Arabic" w:hAnsi="Traditional Arabic" w:cs="Traditional Arabic"/>
          <w:color w:val="000000"/>
          <w:sz w:val="32"/>
          <w:szCs w:val="32"/>
          <w:rtl/>
        </w:rPr>
        <w:t>فعالة</w:t>
      </w:r>
      <w:r w:rsidRPr="00DC3AD2">
        <w:rPr>
          <w:rFonts w:ascii="Traditional Arabic" w:eastAsia="Traditional Arabic" w:hAnsi="Traditional Arabic" w:cs="Traditional Arabic" w:hint="cs"/>
          <w:color w:val="000000"/>
          <w:sz w:val="32"/>
          <w:szCs w:val="32"/>
          <w:rtl/>
        </w:rPr>
        <w:t>,</w:t>
      </w:r>
      <w:proofErr w:type="gramEnd"/>
      <w:r w:rsidRPr="00DC3AD2">
        <w:rPr>
          <w:rFonts w:ascii="Traditional Arabic" w:eastAsia="Traditional Arabic" w:hAnsi="Traditional Arabic" w:cs="Traditional Arabic" w:hint="cs"/>
          <w:color w:val="000000"/>
          <w:sz w:val="32"/>
          <w:szCs w:val="32"/>
          <w:rtl/>
        </w:rPr>
        <w:t xml:space="preserve"> </w:t>
      </w:r>
      <w:r w:rsidRPr="00DC3AD2">
        <w:rPr>
          <w:rFonts w:ascii="Traditional Arabic" w:eastAsia="Traditional Arabic" w:hAnsi="Traditional Arabic" w:cs="Traditional Arabic"/>
          <w:color w:val="000000"/>
          <w:sz w:val="32"/>
          <w:szCs w:val="32"/>
          <w:rtl/>
        </w:rPr>
        <w:t>يتضح من القيمة الكبيرة المذكورة أعلاه في تعلم اللغة العربية</w:t>
      </w:r>
      <w:r w:rsidRPr="00DC3AD2">
        <w:rPr>
          <w:rFonts w:ascii="Traditional Arabic" w:eastAsia="Traditional Arabic" w:hAnsi="Traditional Arabic" w:cs="Traditional Arabic" w:hint="cs"/>
          <w:color w:val="000000"/>
          <w:sz w:val="32"/>
          <w:szCs w:val="32"/>
          <w:rtl/>
        </w:rPr>
        <w:t xml:space="preserve"> في </w:t>
      </w:r>
      <w:r w:rsidRPr="00DC3AD2">
        <w:rPr>
          <w:rFonts w:ascii="Traditional Arabic" w:eastAsia="Traditional Arabic" w:hAnsi="Traditional Arabic" w:cs="Traditional Arabic"/>
          <w:color w:val="000000"/>
          <w:sz w:val="32"/>
          <w:szCs w:val="32"/>
          <w:rtl/>
        </w:rPr>
        <w:t>الفصل</w:t>
      </w:r>
      <w:r w:rsidRPr="00DC3AD2">
        <w:rPr>
          <w:rFonts w:ascii="Traditional Arabic" w:eastAsia="Traditional Arabic" w:hAnsi="Traditional Arabic" w:cs="Traditional Arabic" w:hint="cs"/>
          <w:color w:val="000000"/>
          <w:sz w:val="32"/>
          <w:szCs w:val="32"/>
          <w:rtl/>
        </w:rPr>
        <w:t xml:space="preserve"> </w:t>
      </w:r>
      <w:r w:rsidRPr="00DC3AD2">
        <w:rPr>
          <w:rFonts w:ascii="Traditional Arabic" w:eastAsia="Traditional Arabic" w:hAnsi="Traditional Arabic" w:cs="Traditional Arabic"/>
          <w:color w:val="000000"/>
          <w:sz w:val="32"/>
          <w:szCs w:val="32"/>
          <w:rtl/>
        </w:rPr>
        <w:t xml:space="preserve">السابع </w:t>
      </w:r>
      <w:r w:rsidRPr="00DC3AD2">
        <w:rPr>
          <w:rFonts w:ascii="Traditional Arabic" w:eastAsia="Traditional Arabic" w:hAnsi="Traditional Arabic" w:cs="Traditional Arabic" w:hint="cs"/>
          <w:color w:val="000000"/>
          <w:sz w:val="32"/>
          <w:szCs w:val="32"/>
          <w:rtl/>
        </w:rPr>
        <w:t xml:space="preserve">في المدرسة الثانوية </w:t>
      </w:r>
      <w:proofErr w:type="spellStart"/>
      <w:r w:rsidRPr="00DC3AD2">
        <w:rPr>
          <w:rFonts w:ascii="Traditional Arabic" w:eastAsia="Traditional Arabic" w:hAnsi="Traditional Arabic" w:cs="Traditional Arabic"/>
          <w:color w:val="000000"/>
          <w:sz w:val="32"/>
          <w:szCs w:val="32"/>
          <w:rtl/>
        </w:rPr>
        <w:t>حرسالكم</w:t>
      </w:r>
      <w:proofErr w:type="spellEnd"/>
      <w:r w:rsidRPr="00DC3AD2">
        <w:rPr>
          <w:rFonts w:ascii="Traditional Arabic" w:eastAsia="Traditional Arabic" w:hAnsi="Traditional Arabic" w:cs="Traditional Arabic" w:hint="cs"/>
          <w:color w:val="000000"/>
          <w:sz w:val="32"/>
          <w:szCs w:val="32"/>
          <w:rtl/>
        </w:rPr>
        <w:t>.</w:t>
      </w:r>
    </w:p>
    <w:p w:rsidR="00DC3AD2" w:rsidRPr="00DC3AD2" w:rsidRDefault="00DC3AD2" w:rsidP="00DC3AD2">
      <w:pPr>
        <w:numPr>
          <w:ilvl w:val="0"/>
          <w:numId w:val="8"/>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hint="cs"/>
          <w:color w:val="000000"/>
          <w:sz w:val="32"/>
          <w:szCs w:val="32"/>
          <w:rtl/>
        </w:rPr>
        <w:t xml:space="preserve"> </w:t>
      </w:r>
      <w:r w:rsidRPr="00DC3AD2">
        <w:rPr>
          <w:rFonts w:ascii="Traditional Arabic" w:eastAsia="Traditional Arabic" w:hAnsi="Traditional Arabic" w:cs="Traditional Arabic"/>
          <w:color w:val="000000"/>
          <w:sz w:val="32"/>
          <w:szCs w:val="32"/>
          <w:rtl/>
        </w:rPr>
        <w:t xml:space="preserve">اختبار </w:t>
      </w:r>
      <w:r w:rsidRPr="00DC3AD2">
        <w:rPr>
          <w:rFonts w:ascii="Traditional Arabic" w:eastAsia="Traditional Arabic" w:hAnsi="Traditional Arabic" w:cs="Traditional Arabic"/>
          <w:color w:val="000000"/>
          <w:sz w:val="32"/>
          <w:szCs w:val="32"/>
          <w:lang w:val="en-ID"/>
        </w:rPr>
        <w:t>t</w:t>
      </w:r>
      <w:r w:rsidRPr="00DC3AD2">
        <w:rPr>
          <w:rFonts w:ascii="Traditional Arabic" w:eastAsia="Traditional Arabic" w:hAnsi="Traditional Arabic" w:cs="Traditional Arabic"/>
          <w:color w:val="000000"/>
          <w:sz w:val="32"/>
          <w:szCs w:val="32"/>
          <w:rtl/>
        </w:rPr>
        <w:t xml:space="preserve"> للعينة المستقلة</w:t>
      </w:r>
    </w:p>
    <w:p w:rsid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يتم استخدام 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للعينة المستقلة لتحديد ما إذا كان هناك فرق في المتوسط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بين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مجموعتي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عينة</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غير</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مرتبطتين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أو</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مستقلتين</w:t>
      </w:r>
      <w:r w:rsidRPr="00DC3AD2">
        <w:rPr>
          <w:rFonts w:ascii="Traditional Arabic" w:eastAsia="Traditional Arabic" w:hAnsi="Traditional Arabic" w:cs="Traditional Arabic"/>
          <w:color w:val="000000"/>
          <w:sz w:val="32"/>
          <w:szCs w:val="32"/>
          <w:rtl/>
        </w:rPr>
        <w:t>.</w:t>
      </w:r>
    </w:p>
    <w:p w:rsidR="000D3715" w:rsidRPr="00DC3AD2" w:rsidRDefault="000D3715" w:rsidP="000D3715">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0D3715">
        <w:rPr>
          <w:rFonts w:ascii="Traditional Arabic" w:eastAsia="Traditional Arabic" w:hAnsi="Traditional Arabic" w:cs="Traditional Arabic"/>
          <w:color w:val="000000"/>
          <w:sz w:val="32"/>
          <w:szCs w:val="32"/>
          <w:rtl/>
        </w:rPr>
        <w:drawing>
          <wp:inline distT="0" distB="0" distL="0" distR="0" wp14:anchorId="552047CB" wp14:editId="504B83D6">
            <wp:extent cx="5492750" cy="2204085"/>
            <wp:effectExtent l="0" t="0" r="0" b="0"/>
            <wp:docPr id="36178078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80780" name=""/>
                    <pic:cNvPicPr/>
                  </pic:nvPicPr>
                  <pic:blipFill>
                    <a:blip r:embed="rId16"/>
                    <a:stretch>
                      <a:fillRect/>
                    </a:stretch>
                  </pic:blipFill>
                  <pic:spPr>
                    <a:xfrm>
                      <a:off x="0" y="0"/>
                      <a:ext cx="5492750" cy="2204085"/>
                    </a:xfrm>
                    <a:prstGeom prst="rect">
                      <a:avLst/>
                    </a:prstGeom>
                  </pic:spPr>
                </pic:pic>
              </a:graphicData>
            </a:graphic>
          </wp:inline>
        </w:drawing>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lastRenderedPageBreak/>
        <w:t xml:space="preserve">بناءً على الجدول أعلاه، تم الحصول على نواتج تعلم الطلاب في الفصل التجريبي بعينة مكونة من 24 طالباً بمتوسط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نواتج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ت</w:t>
      </w:r>
      <w:r w:rsidRPr="00DC3AD2">
        <w:rPr>
          <w:rFonts w:ascii="Traditional Arabic" w:eastAsia="Traditional Arabic" w:hAnsi="Traditional Arabic" w:cs="Traditional Arabic"/>
          <w:color w:val="000000"/>
          <w:sz w:val="32"/>
          <w:szCs w:val="32"/>
          <w:rtl/>
        </w:rPr>
        <w:t xml:space="preserve">علم 83.75 وانحراف معياري 7.837، أما في الفصل الضابط ذو عينة مكونة من 24 طالباً فقد بلغ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نواتج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كان</w:t>
      </w:r>
      <w:r w:rsidRPr="00DC3AD2">
        <w:rPr>
          <w:rFonts w:ascii="Traditional Arabic" w:eastAsia="Traditional Arabic" w:hAnsi="Traditional Arabic" w:cs="Traditional Arabic"/>
          <w:color w:val="000000"/>
          <w:sz w:val="32"/>
          <w:szCs w:val="32"/>
          <w:rtl/>
        </w:rPr>
        <w:t xml:space="preserve"> 71.46 </w:t>
      </w:r>
      <w:r w:rsidRPr="00DC3AD2">
        <w:rPr>
          <w:rFonts w:ascii="Traditional Arabic" w:eastAsia="Traditional Arabic" w:hAnsi="Traditional Arabic" w:cs="Traditional Arabic" w:hint="cs"/>
          <w:color w:val="000000"/>
          <w:sz w:val="32"/>
          <w:szCs w:val="32"/>
          <w:rtl/>
        </w:rPr>
        <w:t>مع</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انحراف</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معياري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قدره</w:t>
      </w:r>
      <w:r w:rsidRPr="00DC3AD2">
        <w:rPr>
          <w:rFonts w:ascii="Traditional Arabic" w:eastAsia="Traditional Arabic" w:hAnsi="Traditional Arabic" w:cs="Traditional Arabic"/>
          <w:color w:val="000000"/>
          <w:sz w:val="32"/>
          <w:szCs w:val="32"/>
          <w:rtl/>
        </w:rPr>
        <w:t xml:space="preserve"> 7.144.</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b/>
          <w:bCs/>
          <w:color w:val="000000"/>
          <w:sz w:val="32"/>
          <w:szCs w:val="32"/>
          <w:lang w:val="en-ID"/>
        </w:rPr>
        <w:drawing>
          <wp:inline distT="0" distB="0" distL="0" distR="0" wp14:anchorId="7675C139" wp14:editId="1E82ACA2">
            <wp:extent cx="5039995" cy="1682891"/>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1682891"/>
                    </a:xfrm>
                    <a:prstGeom prst="rect">
                      <a:avLst/>
                    </a:prstGeom>
                    <a:noFill/>
                  </pic:spPr>
                </pic:pic>
              </a:graphicData>
            </a:graphic>
          </wp:inline>
        </w:drawing>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أساس اتخاذ القرار في 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للعينة المستقلة هو كما يلي:</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1. إذا كانت القيمة المهمة &gt; 0.05، فسيتم قبول </w:t>
      </w:r>
      <w:r w:rsidRPr="00DC3AD2">
        <w:rPr>
          <w:rFonts w:ascii="Traditional Arabic" w:eastAsia="Traditional Arabic" w:hAnsi="Traditional Arabic" w:cs="Traditional Arabic"/>
          <w:color w:val="000000"/>
          <w:sz w:val="32"/>
          <w:szCs w:val="32"/>
          <w:lang w:val="en-US"/>
        </w:rPr>
        <w:t>H0</w:t>
      </w:r>
      <w:r w:rsidRPr="00DC3AD2">
        <w:rPr>
          <w:rFonts w:ascii="Traditional Arabic" w:eastAsia="Traditional Arabic" w:hAnsi="Traditional Arabic" w:cs="Traditional Arabic"/>
          <w:color w:val="000000"/>
          <w:sz w:val="32"/>
          <w:szCs w:val="32"/>
          <w:rtl/>
        </w:rPr>
        <w:t xml:space="preserve"> ويتم رفض </w:t>
      </w:r>
      <w:r w:rsidRPr="00DC3AD2">
        <w:rPr>
          <w:rFonts w:ascii="Traditional Arabic" w:eastAsia="Traditional Arabic" w:hAnsi="Traditional Arabic" w:cs="Traditional Arabic"/>
          <w:color w:val="000000"/>
          <w:sz w:val="32"/>
          <w:szCs w:val="32"/>
          <w:lang w:val="en-US"/>
        </w:rPr>
        <w:t>Ha</w:t>
      </w:r>
      <w:r w:rsidRPr="00DC3AD2">
        <w:rPr>
          <w:rFonts w:ascii="Traditional Arabic" w:eastAsia="Traditional Arabic" w:hAnsi="Traditional Arabic" w:cs="Traditional Arabic"/>
          <w:color w:val="000000"/>
          <w:sz w:val="32"/>
          <w:szCs w:val="32"/>
          <w:rtl/>
        </w:rPr>
        <w:t xml:space="preserve">، مما يعني عدم وجود فرق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الطلاب</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بين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التجريبي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الضابط</w:t>
      </w:r>
      <w:r w:rsidRPr="00DC3AD2">
        <w:rPr>
          <w:rFonts w:ascii="Traditional Arabic" w:eastAsia="Traditional Arabic" w:hAnsi="Traditional Arabic" w:cs="Traditional Arabic"/>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2. إذا كانت القيمة المعنوية &lt;0.05، فسيتم رفض </w:t>
      </w:r>
      <w:r w:rsidRPr="00DC3AD2">
        <w:rPr>
          <w:rFonts w:ascii="Traditional Arabic" w:eastAsia="Traditional Arabic" w:hAnsi="Traditional Arabic" w:cs="Traditional Arabic"/>
          <w:color w:val="000000"/>
          <w:sz w:val="32"/>
          <w:szCs w:val="32"/>
          <w:lang w:val="en-US"/>
        </w:rPr>
        <w:t>H0</w:t>
      </w:r>
      <w:r w:rsidRPr="00DC3AD2">
        <w:rPr>
          <w:rFonts w:ascii="Traditional Arabic" w:eastAsia="Traditional Arabic" w:hAnsi="Traditional Arabic" w:cs="Traditional Arabic"/>
          <w:color w:val="000000"/>
          <w:sz w:val="32"/>
          <w:szCs w:val="32"/>
          <w:rtl/>
        </w:rPr>
        <w:t xml:space="preserve"> ويتم قبول </w:t>
      </w:r>
      <w:r w:rsidRPr="00DC3AD2">
        <w:rPr>
          <w:rFonts w:ascii="Traditional Arabic" w:eastAsia="Traditional Arabic" w:hAnsi="Traditional Arabic" w:cs="Traditional Arabic"/>
          <w:color w:val="000000"/>
          <w:sz w:val="32"/>
          <w:szCs w:val="32"/>
          <w:lang w:val="en-US"/>
        </w:rPr>
        <w:t>Ha</w:t>
      </w:r>
      <w:r w:rsidRPr="00DC3AD2">
        <w:rPr>
          <w:rFonts w:ascii="Traditional Arabic" w:eastAsia="Traditional Arabic" w:hAnsi="Traditional Arabic" w:cs="Traditional Arabic"/>
          <w:color w:val="000000"/>
          <w:sz w:val="32"/>
          <w:szCs w:val="32"/>
          <w:rtl/>
        </w:rPr>
        <w:t xml:space="preserve">، مما يعني وجود اختلاف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تعلم</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الطلاب</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بين</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التجريبي</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والفصل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الضابط</w:t>
      </w:r>
      <w:r w:rsidRPr="00DC3AD2">
        <w:rPr>
          <w:rFonts w:ascii="Traditional Arabic" w:eastAsia="Traditional Arabic" w:hAnsi="Traditional Arabic" w:cs="Traditional Arabic"/>
          <w:color w:val="000000"/>
          <w:sz w:val="32"/>
          <w:szCs w:val="32"/>
          <w:rtl/>
        </w:rPr>
        <w: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rtl/>
        </w:rPr>
        <w:t xml:space="preserve">وبناء على نتائج 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للعينة المستقلة في الجدول أعلاه، يتم الحصول على قيمة </w:t>
      </w:r>
      <w:r w:rsidRPr="00DC3AD2">
        <w:rPr>
          <w:rFonts w:ascii="Traditional Arabic" w:eastAsia="Traditional Arabic" w:hAnsi="Traditional Arabic" w:cs="Traditional Arabic"/>
          <w:color w:val="000000"/>
          <w:sz w:val="32"/>
          <w:szCs w:val="32"/>
          <w:lang w:val="en-US"/>
        </w:rPr>
        <w:t>sig</w:t>
      </w:r>
      <w:r w:rsidRPr="00DC3AD2">
        <w:rPr>
          <w:rFonts w:ascii="Traditional Arabic" w:eastAsia="Traditional Arabic" w:hAnsi="Traditional Arabic" w:cs="Traditional Arabic"/>
          <w:color w:val="000000"/>
          <w:sz w:val="32"/>
          <w:szCs w:val="32"/>
          <w:rtl/>
        </w:rPr>
        <w:t xml:space="preserve">. (2 الذيل) من 0.000 &lt;0.05. لذا، كما هو الحال مع اتخاذ القرار في اختبار </w:t>
      </w:r>
      <w:r w:rsidRPr="00DC3AD2">
        <w:rPr>
          <w:rFonts w:ascii="Traditional Arabic" w:eastAsia="Traditional Arabic" w:hAnsi="Traditional Arabic" w:cs="Traditional Arabic"/>
          <w:color w:val="000000"/>
          <w:sz w:val="32"/>
          <w:szCs w:val="32"/>
          <w:lang w:val="en-US"/>
        </w:rPr>
        <w:t>t</w:t>
      </w:r>
      <w:r w:rsidRPr="00DC3AD2">
        <w:rPr>
          <w:rFonts w:ascii="Traditional Arabic" w:eastAsia="Traditional Arabic" w:hAnsi="Traditional Arabic" w:cs="Traditional Arabic"/>
          <w:color w:val="000000"/>
          <w:sz w:val="32"/>
          <w:szCs w:val="32"/>
          <w:rtl/>
        </w:rPr>
        <w:t xml:space="preserve"> للعينة المستقلة، يمكن استنتاج أن </w:t>
      </w:r>
      <w:r w:rsidRPr="00DC3AD2">
        <w:rPr>
          <w:rFonts w:ascii="Traditional Arabic" w:eastAsia="Traditional Arabic" w:hAnsi="Traditional Arabic" w:cs="Traditional Arabic"/>
          <w:color w:val="000000"/>
          <w:sz w:val="32"/>
          <w:szCs w:val="32"/>
          <w:lang w:val="en-US"/>
        </w:rPr>
        <w:t>Ho</w:t>
      </w:r>
      <w:r w:rsidRPr="00DC3AD2">
        <w:rPr>
          <w:rFonts w:ascii="Traditional Arabic" w:eastAsia="Traditional Arabic" w:hAnsi="Traditional Arabic" w:cs="Traditional Arabic"/>
          <w:color w:val="000000"/>
          <w:sz w:val="32"/>
          <w:szCs w:val="32"/>
          <w:rtl/>
        </w:rPr>
        <w:t xml:space="preserve"> مرفوض و</w:t>
      </w:r>
      <w:r w:rsidRPr="00DC3AD2">
        <w:rPr>
          <w:rFonts w:ascii="Traditional Arabic" w:eastAsia="Traditional Arabic" w:hAnsi="Traditional Arabic" w:cs="Traditional Arabic"/>
          <w:color w:val="000000"/>
          <w:sz w:val="32"/>
          <w:szCs w:val="32"/>
          <w:lang w:val="en-US"/>
        </w:rPr>
        <w:t>Ha</w:t>
      </w:r>
      <w:r w:rsidRPr="00DC3AD2">
        <w:rPr>
          <w:rFonts w:ascii="Traditional Arabic" w:eastAsia="Traditional Arabic" w:hAnsi="Traditional Arabic" w:cs="Traditional Arabic"/>
          <w:color w:val="000000"/>
          <w:sz w:val="32"/>
          <w:szCs w:val="32"/>
          <w:rtl/>
        </w:rPr>
        <w:t xml:space="preserve"> مقبول، مما يعني وجود اختلاف في متوسط </w:t>
      </w:r>
      <w:r w:rsidRPr="00DC3AD2">
        <w:rPr>
          <w:rFonts w:ascii="Times New Roman" w:eastAsia="Traditional Arabic" w:hAnsi="Times New Roman" w:cs="Times New Roman" w:hint="cs"/>
          <w:color w:val="000000"/>
          <w:sz w:val="32"/>
          <w:szCs w:val="32"/>
          <w:rtl/>
        </w:rPr>
        <w:t>​​</w:t>
      </w:r>
      <w:r w:rsidRPr="00DC3AD2">
        <w:rPr>
          <w:rFonts w:ascii="Traditional Arabic" w:eastAsia="Traditional Arabic" w:hAnsi="Traditional Arabic" w:cs="Traditional Arabic" w:hint="cs"/>
          <w:color w:val="000000"/>
          <w:sz w:val="32"/>
          <w:szCs w:val="32"/>
          <w:rtl/>
        </w:rPr>
        <w:t>نتائج</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الاستخدام</w:t>
      </w:r>
      <w:r w:rsidRPr="00DC3AD2">
        <w:rPr>
          <w:rFonts w:ascii="Traditional Arabic" w:eastAsia="Traditional Arabic" w:hAnsi="Traditional Arabic" w:cs="Traditional Arabic"/>
          <w:color w:val="000000"/>
          <w:sz w:val="32"/>
          <w:szCs w:val="32"/>
          <w:rtl/>
        </w:rPr>
        <w:t xml:space="preserve"> </w:t>
      </w:r>
      <w:proofErr w:type="gramStart"/>
      <w:r w:rsidRPr="00DC3AD2">
        <w:rPr>
          <w:rFonts w:ascii="Traditional Arabic" w:eastAsia="Traditional Arabic" w:hAnsi="Traditional Arabic" w:cs="Traditional Arabic" w:hint="cs"/>
          <w:color w:val="000000"/>
          <w:sz w:val="32"/>
          <w:szCs w:val="32"/>
          <w:rtl/>
        </w:rPr>
        <w:t xml:space="preserve">البعدي </w:t>
      </w: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طريقة</w:t>
      </w:r>
      <w:proofErr w:type="gramEnd"/>
      <w:r w:rsidRPr="00DC3AD2">
        <w:rPr>
          <w:rFonts w:ascii="Traditional Arabic" w:eastAsia="Traditional Arabic" w:hAnsi="Traditional Arabic" w:cs="Traditional Arabic"/>
          <w:color w:val="000000"/>
          <w:sz w:val="32"/>
          <w:szCs w:val="32"/>
          <w:rtl/>
        </w:rPr>
        <w:t xml:space="preserve"> </w:t>
      </w:r>
      <w:proofErr w:type="spellStart"/>
      <w:r w:rsidRPr="00DC3AD2">
        <w:rPr>
          <w:rFonts w:ascii="Traditional Arabic" w:eastAsia="Traditional Arabic" w:hAnsi="Traditional Arabic" w:cs="Traditional Arabic"/>
          <w:color w:val="000000"/>
          <w:sz w:val="32"/>
          <w:szCs w:val="32"/>
          <w:rtl/>
        </w:rPr>
        <w:t>المباسيرة</w:t>
      </w:r>
      <w:proofErr w:type="spellEnd"/>
      <w:r w:rsidRPr="00DC3AD2">
        <w:rPr>
          <w:rFonts w:ascii="Traditional Arabic" w:eastAsia="Traditional Arabic" w:hAnsi="Traditional Arabic" w:cs="Traditional Arabic" w:hint="cs"/>
          <w:color w:val="000000"/>
          <w:sz w:val="32"/>
          <w:szCs w:val="32"/>
          <w:rtl/>
        </w:rPr>
        <w:t xml:space="preserve"> </w:t>
      </w:r>
      <w:r w:rsidRPr="00DC3AD2">
        <w:rPr>
          <w:rFonts w:ascii="Traditional Arabic" w:eastAsia="Traditional Arabic" w:hAnsi="Traditional Arabic" w:cs="Traditional Arabic"/>
          <w:color w:val="000000"/>
          <w:sz w:val="32"/>
          <w:szCs w:val="32"/>
          <w:rtl/>
        </w:rPr>
        <w:t>حول تحسين تعلم اللغة العربية</w:t>
      </w:r>
      <w:r w:rsidRPr="00DC3AD2">
        <w:rPr>
          <w:rFonts w:ascii="Traditional Arabic" w:eastAsia="Traditional Arabic" w:hAnsi="Traditional Arabic" w:cs="Traditional Arabic" w:hint="cs"/>
          <w:color w:val="000000"/>
          <w:sz w:val="32"/>
          <w:szCs w:val="32"/>
          <w:rtl/>
        </w:rPr>
        <w:t xml:space="preserve"> على فصاحة الكلام لطلاب </w:t>
      </w:r>
      <w:r w:rsidRPr="00DC3AD2">
        <w:rPr>
          <w:rFonts w:ascii="Traditional Arabic" w:eastAsia="Traditional Arabic" w:hAnsi="Traditional Arabic" w:cs="Traditional Arabic"/>
          <w:color w:val="000000"/>
          <w:sz w:val="32"/>
          <w:szCs w:val="32"/>
          <w:rtl/>
        </w:rPr>
        <w:t>الصف</w:t>
      </w:r>
      <w:r w:rsidRPr="00DC3AD2">
        <w:rPr>
          <w:rFonts w:ascii="Traditional Arabic" w:eastAsia="Traditional Arabic" w:hAnsi="Traditional Arabic" w:cs="Traditional Arabic" w:hint="cs"/>
          <w:color w:val="000000"/>
          <w:sz w:val="32"/>
          <w:szCs w:val="32"/>
          <w:rtl/>
        </w:rPr>
        <w:t xml:space="preserve"> السابع في المدرسة الثانوية </w:t>
      </w:r>
      <w:proofErr w:type="spellStart"/>
      <w:r w:rsidRPr="00DC3AD2">
        <w:rPr>
          <w:rFonts w:ascii="Traditional Arabic" w:eastAsia="Traditional Arabic" w:hAnsi="Traditional Arabic" w:cs="Traditional Arabic"/>
          <w:color w:val="000000"/>
          <w:sz w:val="32"/>
          <w:szCs w:val="32"/>
          <w:rtl/>
        </w:rPr>
        <w:t>حرسالكم</w:t>
      </w:r>
      <w:proofErr w:type="spellEnd"/>
      <w:r w:rsidRPr="00DC3AD2">
        <w:rPr>
          <w:rFonts w:ascii="Traditional Arabic" w:eastAsia="Traditional Arabic" w:hAnsi="Traditional Arabic" w:cs="Traditional Arabic" w:hint="cs"/>
          <w:color w:val="000000"/>
          <w:sz w:val="32"/>
          <w:szCs w:val="32"/>
          <w:rtl/>
        </w:rPr>
        <w:t xml:space="preserve"> </w:t>
      </w:r>
      <w:proofErr w:type="spellStart"/>
      <w:r w:rsidRPr="00DC3AD2">
        <w:rPr>
          <w:rFonts w:ascii="Traditional Arabic" w:eastAsia="Traditional Arabic" w:hAnsi="Traditional Arabic" w:cs="Traditional Arabic" w:hint="cs"/>
          <w:color w:val="000000"/>
          <w:sz w:val="32"/>
          <w:szCs w:val="32"/>
          <w:rtl/>
        </w:rPr>
        <w:t>بنجكولو</w:t>
      </w:r>
      <w:proofErr w:type="spellEnd"/>
      <w:r w:rsidRPr="00DC3AD2">
        <w:rPr>
          <w:rFonts w:ascii="Traditional Arabic" w:eastAsia="Traditional Arabic" w:hAnsi="Traditional Arabic" w:cs="Traditional Arabic" w:hint="cs"/>
          <w:color w:val="000000"/>
          <w:sz w:val="32"/>
          <w:szCs w:val="32"/>
          <w:rtl/>
        </w:rPr>
        <w:t>.</w:t>
      </w:r>
      <w:r w:rsidRPr="00DC3AD2">
        <w:rPr>
          <w:rFonts w:ascii="Traditional Arabic" w:eastAsia="Traditional Arabic" w:hAnsi="Traditional Arabic" w:cs="Traditional Arabic"/>
          <w:color w:val="000000"/>
          <w:sz w:val="32"/>
          <w:szCs w:val="32"/>
          <w:rtl/>
        </w:rPr>
        <w:tab/>
      </w:r>
    </w:p>
    <w:p w:rsidR="00DC3AD2" w:rsidRPr="00DC3AD2" w:rsidRDefault="00DC3AD2" w:rsidP="00DC3AD2">
      <w:pPr>
        <w:numPr>
          <w:ilvl w:val="0"/>
          <w:numId w:val="4"/>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b/>
          <w:bCs/>
          <w:color w:val="000000"/>
          <w:sz w:val="32"/>
          <w:szCs w:val="32"/>
          <w:lang w:val="en-US"/>
        </w:rPr>
      </w:pPr>
      <w:r w:rsidRPr="00DC3AD2">
        <w:rPr>
          <w:rFonts w:ascii="Traditional Arabic" w:eastAsia="Traditional Arabic" w:hAnsi="Traditional Arabic" w:cs="Traditional Arabic"/>
          <w:b/>
          <w:bCs/>
          <w:color w:val="000000"/>
          <w:sz w:val="32"/>
          <w:szCs w:val="32"/>
          <w:rtl/>
        </w:rPr>
        <w:t>عينة مقترنة اختبار</w:t>
      </w:r>
      <w:r w:rsidRPr="00DC3AD2">
        <w:rPr>
          <w:rFonts w:ascii="Traditional Arabic" w:eastAsia="Traditional Arabic" w:hAnsi="Traditional Arabic" w:cs="Traditional Arabic"/>
          <w:b/>
          <w:bCs/>
          <w:color w:val="000000"/>
          <w:sz w:val="32"/>
          <w:szCs w:val="32"/>
          <w:lang w:val="en-US"/>
        </w:rPr>
        <w:t xml:space="preserve"> </w:t>
      </w:r>
      <w:r w:rsidRPr="00DC3AD2">
        <w:rPr>
          <w:rFonts w:ascii="Traditional Arabic" w:eastAsia="Traditional Arabic" w:hAnsi="Traditional Arabic" w:cs="Traditional Arabic"/>
          <w:b/>
          <w:bCs/>
          <w:color w:val="000000"/>
          <w:sz w:val="32"/>
          <w:szCs w:val="32"/>
          <w:rtl/>
        </w:rPr>
        <w:t>-</w:t>
      </w:r>
      <w:r w:rsidR="00ED542C">
        <w:rPr>
          <w:rFonts w:ascii="Traditional Arabic" w:eastAsia="Traditional Arabic" w:hAnsi="Traditional Arabic" w:cs="Traditional Arabic"/>
          <w:b/>
          <w:bCs/>
          <w:color w:val="000000"/>
          <w:sz w:val="32"/>
          <w:szCs w:val="32"/>
        </w:rPr>
        <w:t>T</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اختبار</w:t>
      </w:r>
      <w:r w:rsidRPr="00DC3AD2">
        <w:rPr>
          <w:rFonts w:ascii="Traditional Arabic" w:eastAsia="Traditional Arabic" w:hAnsi="Traditional Arabic" w:cs="Traditional Arabic" w:hint="cs"/>
          <w:color w:val="000000"/>
          <w:sz w:val="32"/>
          <w:szCs w:val="32"/>
          <w:rtl/>
        </w:rPr>
        <w:t>-</w:t>
      </w:r>
      <w:r w:rsidR="00476E4B">
        <w:rPr>
          <w:rFonts w:ascii="Traditional Arabic" w:eastAsia="Traditional Arabic" w:hAnsi="Traditional Arabic" w:cs="Traditional Arabic"/>
          <w:color w:val="000000"/>
          <w:sz w:val="32"/>
          <w:szCs w:val="32"/>
        </w:rPr>
        <w:t xml:space="preserve"> T</w:t>
      </w: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المقترن هو اختبار لبيانات العينة المقترنة، لمعرفة ما إذا كان هناك اختلاف في متوسط أو متوسط المجموعتين المقترنتين</w:t>
      </w:r>
    </w:p>
    <w:p w:rsidR="00DC3AD2" w:rsidRPr="00DC3AD2" w:rsidRDefault="00ED542C" w:rsidP="00ED542C">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lang w:val="en-US"/>
        </w:rPr>
      </w:pPr>
      <w:r w:rsidRPr="00ED542C">
        <w:rPr>
          <w:rFonts w:ascii="Traditional Arabic" w:eastAsia="Traditional Arabic" w:hAnsi="Traditional Arabic" w:cs="Traditional Arabic"/>
          <w:color w:val="000000"/>
          <w:sz w:val="32"/>
          <w:szCs w:val="32"/>
          <w:rtl/>
          <w:lang w:val="en-US"/>
        </w:rPr>
        <w:lastRenderedPageBreak/>
        <w:drawing>
          <wp:inline distT="0" distB="0" distL="0" distR="0" wp14:anchorId="55C347B3" wp14:editId="5C257EB9">
            <wp:extent cx="5492750" cy="2204085"/>
            <wp:effectExtent l="0" t="0" r="0" b="0"/>
            <wp:docPr id="127799989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99893" name=""/>
                    <pic:cNvPicPr/>
                  </pic:nvPicPr>
                  <pic:blipFill>
                    <a:blip r:embed="rId18"/>
                    <a:stretch>
                      <a:fillRect/>
                    </a:stretch>
                  </pic:blipFill>
                  <pic:spPr>
                    <a:xfrm>
                      <a:off x="0" y="0"/>
                      <a:ext cx="5492750" cy="2204085"/>
                    </a:xfrm>
                    <a:prstGeom prst="rect">
                      <a:avLst/>
                    </a:prstGeom>
                  </pic:spPr>
                </pic:pic>
              </a:graphicData>
            </a:graphic>
          </wp:inline>
        </w:drawing>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أساسيات اتخاذ القرار في اختبار</w:t>
      </w:r>
      <w:r w:rsidRPr="00DC3AD2">
        <w:rPr>
          <w:rFonts w:ascii="Traditional Arabic" w:eastAsia="Traditional Arabic" w:hAnsi="Traditional Arabic" w:cs="Traditional Arabic" w:hint="cs"/>
          <w:color w:val="000000"/>
          <w:sz w:val="32"/>
          <w:szCs w:val="32"/>
          <w:rtl/>
        </w:rPr>
        <w:t xml:space="preserve">-ت </w:t>
      </w:r>
      <w:r w:rsidRPr="00DC3AD2">
        <w:rPr>
          <w:rFonts w:ascii="Traditional Arabic" w:eastAsia="Traditional Arabic" w:hAnsi="Traditional Arabic" w:cs="Traditional Arabic"/>
          <w:color w:val="000000"/>
          <w:sz w:val="32"/>
          <w:szCs w:val="32"/>
          <w:rtl/>
        </w:rPr>
        <w:t>للعينة المزدوجة هي</w:t>
      </w:r>
      <w:r w:rsidRPr="00DC3AD2">
        <w:rPr>
          <w:rFonts w:ascii="Traditional Arabic" w:eastAsia="Traditional Arabic" w:hAnsi="Traditional Arabic" w:cs="Traditional Arabic"/>
          <w:color w:val="000000"/>
          <w:sz w:val="32"/>
          <w:szCs w:val="32"/>
          <w:lang w:val="en-US"/>
        </w:rPr>
        <w:t>:</w:t>
      </w:r>
    </w:p>
    <w:p w:rsidR="00DC3AD2" w:rsidRPr="00DC3AD2" w:rsidRDefault="00DC3AD2" w:rsidP="00DC3AD2">
      <w:pPr>
        <w:numPr>
          <w:ilvl w:val="1"/>
          <w:numId w:val="7"/>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إذا كانت القيمة كبيرة </w:t>
      </w:r>
      <w:proofErr w:type="gramStart"/>
      <w:r w:rsidRPr="00DC3AD2">
        <w:rPr>
          <w:rFonts w:ascii="Traditional Arabic" w:eastAsia="Traditional Arabic" w:hAnsi="Traditional Arabic" w:cs="Traditional Arabic"/>
          <w:color w:val="000000"/>
          <w:sz w:val="32"/>
          <w:szCs w:val="32"/>
          <w:rtl/>
        </w:rPr>
        <w:t>اصغر</w:t>
      </w:r>
      <w:proofErr w:type="gramEnd"/>
      <w:r w:rsidRPr="00DC3AD2">
        <w:rPr>
          <w:rFonts w:ascii="Traditional Arabic" w:eastAsia="Traditional Arabic" w:hAnsi="Traditional Arabic" w:cs="Traditional Arabic"/>
          <w:color w:val="000000"/>
          <w:sz w:val="32"/>
          <w:szCs w:val="32"/>
          <w:rtl/>
        </w:rPr>
        <w:t xml:space="preserve"> من 0.05 ثم يتم رفض</w:t>
      </w:r>
      <w:r w:rsidRPr="00DC3AD2">
        <w:rPr>
          <w:rFonts w:ascii="Traditional Arabic" w:eastAsia="Traditional Arabic" w:hAnsi="Traditional Arabic" w:cs="Traditional Arabic"/>
          <w:color w:val="000000"/>
          <w:sz w:val="32"/>
          <w:szCs w:val="32"/>
          <w:lang w:val="en-US"/>
        </w:rPr>
        <w:t xml:space="preserve"> H0 </w:t>
      </w:r>
      <w:r w:rsidRPr="00DC3AD2">
        <w:rPr>
          <w:rFonts w:ascii="Traditional Arabic" w:eastAsia="Traditional Arabic" w:hAnsi="Traditional Arabic" w:cs="Traditional Arabic"/>
          <w:color w:val="000000"/>
          <w:sz w:val="32"/>
          <w:szCs w:val="32"/>
          <w:rtl/>
        </w:rPr>
        <w:t>ويتم قبول</w:t>
      </w:r>
      <w:r w:rsidRPr="00DC3AD2">
        <w:rPr>
          <w:rFonts w:ascii="Traditional Arabic" w:eastAsia="Traditional Arabic" w:hAnsi="Traditional Arabic" w:cs="Traditional Arabic"/>
          <w:color w:val="000000"/>
          <w:sz w:val="32"/>
          <w:szCs w:val="32"/>
          <w:lang w:val="en-US"/>
        </w:rPr>
        <w:t xml:space="preserve"> Ha.</w:t>
      </w:r>
    </w:p>
    <w:p w:rsidR="00DC3AD2" w:rsidRPr="00DC3AD2" w:rsidRDefault="00DC3AD2" w:rsidP="00DC3AD2">
      <w:pPr>
        <w:numPr>
          <w:ilvl w:val="1"/>
          <w:numId w:val="7"/>
        </w:numPr>
        <w:pBdr>
          <w:top w:val="nil"/>
          <w:left w:val="nil"/>
          <w:bottom w:val="nil"/>
          <w:right w:val="nil"/>
          <w:between w:val="nil"/>
        </w:pBdr>
        <w:bidi/>
        <w:spacing w:before="120" w:after="120" w:line="240" w:lineRule="auto"/>
        <w:jc w:val="both"/>
        <w:rPr>
          <w:rFonts w:ascii="Traditional Arabic" w:eastAsia="Traditional Arabic" w:hAnsi="Traditional Arabic" w:cs="Traditional Arabic"/>
          <w:color w:val="000000"/>
          <w:sz w:val="32"/>
          <w:szCs w:val="32"/>
          <w:rtl/>
          <w:lang w:val="en-US"/>
        </w:rPr>
      </w:pPr>
      <w:r w:rsidRPr="00DC3AD2">
        <w:rPr>
          <w:rFonts w:ascii="Traditional Arabic" w:eastAsia="Traditional Arabic" w:hAnsi="Traditional Arabic" w:cs="Traditional Arabic"/>
          <w:color w:val="000000"/>
          <w:sz w:val="32"/>
          <w:szCs w:val="32"/>
          <w:rtl/>
        </w:rPr>
        <w:t xml:space="preserve">إذا كانت القيمة المعنوية </w:t>
      </w:r>
      <w:proofErr w:type="gramStart"/>
      <w:r w:rsidRPr="00DC3AD2">
        <w:rPr>
          <w:rFonts w:ascii="Traditional Arabic" w:eastAsia="Traditional Arabic" w:hAnsi="Traditional Arabic" w:cs="Traditional Arabic"/>
          <w:color w:val="000000"/>
          <w:sz w:val="32"/>
          <w:szCs w:val="32"/>
          <w:rtl/>
        </w:rPr>
        <w:t>اكبر</w:t>
      </w:r>
      <w:proofErr w:type="gramEnd"/>
      <w:r w:rsidRPr="00DC3AD2">
        <w:rPr>
          <w:rFonts w:ascii="Traditional Arabic" w:eastAsia="Traditional Arabic" w:hAnsi="Traditional Arabic" w:cs="Traditional Arabic"/>
          <w:color w:val="000000"/>
          <w:sz w:val="32"/>
          <w:szCs w:val="32"/>
          <w:rtl/>
        </w:rPr>
        <w:t xml:space="preserve"> من 0.05 ثم يتم قبول</w:t>
      </w:r>
      <w:r w:rsidRPr="00DC3AD2">
        <w:rPr>
          <w:rFonts w:ascii="Traditional Arabic" w:eastAsia="Traditional Arabic" w:hAnsi="Traditional Arabic" w:cs="Traditional Arabic"/>
          <w:color w:val="000000"/>
          <w:sz w:val="32"/>
          <w:szCs w:val="32"/>
          <w:lang w:val="en-US"/>
        </w:rPr>
        <w:t xml:space="preserve"> H0 </w:t>
      </w:r>
      <w:r w:rsidRPr="00DC3AD2">
        <w:rPr>
          <w:rFonts w:ascii="Traditional Arabic" w:eastAsia="Traditional Arabic" w:hAnsi="Traditional Arabic" w:cs="Traditional Arabic"/>
          <w:color w:val="000000"/>
          <w:sz w:val="32"/>
          <w:szCs w:val="32"/>
          <w:rtl/>
        </w:rPr>
        <w:t>ويتم رفض</w:t>
      </w:r>
      <w:r w:rsidRPr="00DC3AD2">
        <w:rPr>
          <w:rFonts w:ascii="Traditional Arabic" w:eastAsia="Traditional Arabic" w:hAnsi="Traditional Arabic" w:cs="Traditional Arabic"/>
          <w:color w:val="000000"/>
          <w:sz w:val="32"/>
          <w:szCs w:val="32"/>
          <w:lang w:val="en-US"/>
        </w:rPr>
        <w:t xml:space="preserve"> Ha.</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rtl/>
        </w:rPr>
        <w:t xml:space="preserve">فرضية </w:t>
      </w:r>
      <w:proofErr w:type="gramStart"/>
      <w:r w:rsidRPr="00DC3AD2">
        <w:rPr>
          <w:rFonts w:ascii="Traditional Arabic" w:eastAsia="Traditional Arabic" w:hAnsi="Traditional Arabic" w:cs="Traditional Arabic"/>
          <w:color w:val="000000"/>
          <w:sz w:val="32"/>
          <w:szCs w:val="32"/>
          <w:rtl/>
        </w:rPr>
        <w:t>البحث</w:t>
      </w:r>
      <w:r w:rsidRPr="00DC3AD2">
        <w:rPr>
          <w:rFonts w:ascii="Traditional Arabic" w:eastAsia="Traditional Arabic" w:hAnsi="Traditional Arabic" w:cs="Traditional Arabic"/>
          <w:color w:val="000000"/>
          <w:sz w:val="32"/>
          <w:szCs w:val="32"/>
          <w:lang w:val="en-US"/>
        </w:rPr>
        <w:t xml:space="preserve"> :</w:t>
      </w:r>
      <w:proofErr w:type="gramEnd"/>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lang w:val="en-US"/>
        </w:rPr>
        <w:t xml:space="preserve"> =H0 </w:t>
      </w:r>
      <w:r w:rsidRPr="00DC3AD2">
        <w:rPr>
          <w:rFonts w:ascii="Traditional Arabic" w:eastAsia="Traditional Arabic" w:hAnsi="Traditional Arabic" w:cs="Traditional Arabic"/>
          <w:color w:val="000000"/>
          <w:sz w:val="32"/>
          <w:szCs w:val="32"/>
          <w:rtl/>
        </w:rPr>
        <w:t xml:space="preserve">لا يوجد فرق متوسط بين استخدام </w:t>
      </w:r>
      <w:r w:rsidRPr="00DC3AD2">
        <w:rPr>
          <w:rFonts w:ascii="Traditional Arabic" w:eastAsia="Traditional Arabic" w:hAnsi="Traditional Arabic" w:cs="Traditional Arabic" w:hint="cs"/>
          <w:color w:val="000000"/>
          <w:sz w:val="32"/>
          <w:szCs w:val="32"/>
          <w:rtl/>
        </w:rPr>
        <w:t>طريقة المباشرة وفي فصاحة كلام</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rtl/>
          <w:lang w:bidi="ar-EG"/>
        </w:rPr>
      </w:pPr>
      <w:r w:rsidRPr="00DC3AD2">
        <w:rPr>
          <w:rFonts w:ascii="Traditional Arabic" w:eastAsia="Traditional Arabic" w:hAnsi="Traditional Arabic" w:cs="Traditional Arabic"/>
          <w:color w:val="000000"/>
          <w:sz w:val="32"/>
          <w:szCs w:val="32"/>
          <w:lang w:val="en-US"/>
        </w:rPr>
        <w:t xml:space="preserve"> = H</w:t>
      </w:r>
      <w:r w:rsidRPr="00DC3AD2">
        <w:rPr>
          <w:rFonts w:ascii="Traditional Arabic" w:eastAsia="Traditional Arabic" w:hAnsi="Traditional Arabic" w:cs="Traditional Arabic"/>
          <w:color w:val="000000"/>
          <w:sz w:val="32"/>
          <w:szCs w:val="32"/>
          <w:vertAlign w:val="subscript"/>
          <w:lang w:val="en-US"/>
        </w:rPr>
        <w:t>a</w:t>
      </w: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يوجد فرق متوسط بين استخدام</w:t>
      </w:r>
      <w:r w:rsidRPr="00DC3AD2">
        <w:rPr>
          <w:rFonts w:ascii="Traditional Arabic" w:eastAsia="Traditional Arabic" w:hAnsi="Traditional Arabic" w:cs="Traditional Arabic" w:hint="cs"/>
          <w:color w:val="000000"/>
          <w:sz w:val="32"/>
          <w:szCs w:val="32"/>
          <w:rtl/>
        </w:rPr>
        <w:t xml:space="preserve"> طريقة المباشرة وفي فصاحة كلام </w:t>
      </w:r>
    </w:p>
    <w:p w:rsidR="00DC3AD2" w:rsidRPr="00DC3AD2" w:rsidRDefault="00DC3AD2" w:rsidP="00DC3AD2">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color w:val="000000"/>
          <w:sz w:val="32"/>
          <w:szCs w:val="32"/>
          <w:lang w:val="en-US"/>
        </w:rPr>
      </w:pPr>
      <w:r w:rsidRPr="00DC3AD2">
        <w:rPr>
          <w:rFonts w:ascii="Traditional Arabic" w:eastAsia="Traditional Arabic" w:hAnsi="Traditional Arabic" w:cs="Traditional Arabic"/>
          <w:color w:val="000000"/>
          <w:sz w:val="32"/>
          <w:szCs w:val="32"/>
          <w:lang w:val="en-US"/>
        </w:rPr>
        <w:t xml:space="preserve">       </w:t>
      </w:r>
      <w:r w:rsidRPr="00DC3AD2">
        <w:rPr>
          <w:rFonts w:ascii="Traditional Arabic" w:eastAsia="Traditional Arabic" w:hAnsi="Traditional Arabic" w:cs="Traditional Arabic"/>
          <w:color w:val="000000"/>
          <w:sz w:val="32"/>
          <w:szCs w:val="32"/>
          <w:rtl/>
        </w:rPr>
        <w:t xml:space="preserve">استنادا إلى عمود الجدول </w:t>
      </w:r>
      <w:proofErr w:type="gramStart"/>
      <w:r w:rsidRPr="00DC3AD2">
        <w:rPr>
          <w:rFonts w:ascii="Traditional Arabic" w:eastAsia="Traditional Arabic" w:hAnsi="Traditional Arabic" w:cs="Traditional Arabic"/>
          <w:color w:val="000000"/>
          <w:sz w:val="32"/>
          <w:szCs w:val="32"/>
          <w:rtl/>
        </w:rPr>
        <w:t>أعلاه ،</w:t>
      </w:r>
      <w:proofErr w:type="gramEnd"/>
      <w:r w:rsidRPr="00DC3AD2">
        <w:rPr>
          <w:rFonts w:ascii="Traditional Arabic" w:eastAsia="Traditional Arabic" w:hAnsi="Traditional Arabic" w:cs="Traditional Arabic"/>
          <w:color w:val="000000"/>
          <w:sz w:val="32"/>
          <w:szCs w:val="32"/>
          <w:rtl/>
        </w:rPr>
        <w:t xml:space="preserve"> يمكن استنتاج قيمة معنوية قدرها 0.000 اصغر من 0.05 أن هناك فرقا في متوسط نتائج تعلم الطلاب خلال فصول الاختبار القبلي والبعدي</w:t>
      </w:r>
      <w:r w:rsidRPr="00DC3AD2">
        <w:rPr>
          <w:rFonts w:ascii="Traditional Arabic" w:eastAsia="Traditional Arabic" w:hAnsi="Traditional Arabic" w:cs="Traditional Arabic"/>
          <w:color w:val="000000"/>
          <w:sz w:val="32"/>
          <w:szCs w:val="32"/>
          <w:lang w:val="en-US"/>
        </w:rPr>
        <w:t>.</w:t>
      </w:r>
    </w:p>
    <w:p w:rsidR="00DC3AD2" w:rsidRPr="00ED542C" w:rsidRDefault="00DC3AD2" w:rsidP="00ED542C">
      <w:pPr>
        <w:pBdr>
          <w:top w:val="nil"/>
          <w:left w:val="nil"/>
          <w:bottom w:val="nil"/>
          <w:right w:val="nil"/>
          <w:between w:val="nil"/>
        </w:pBdr>
        <w:bidi/>
        <w:spacing w:before="120" w:after="120" w:line="240" w:lineRule="auto"/>
        <w:ind w:left="720"/>
        <w:jc w:val="both"/>
        <w:rPr>
          <w:rFonts w:ascii="Traditional Arabic" w:eastAsia="Traditional Arabic" w:hAnsi="Traditional Arabic" w:cs="Traditional Arabic" w:hint="cs"/>
          <w:color w:val="000000"/>
          <w:sz w:val="32"/>
          <w:szCs w:val="32"/>
          <w:lang w:val="en-US"/>
        </w:rPr>
      </w:pPr>
      <w:r w:rsidRPr="00DC3AD2">
        <w:rPr>
          <w:rFonts w:ascii="Traditional Arabic" w:eastAsia="Traditional Arabic" w:hAnsi="Traditional Arabic" w:cs="Traditional Arabic"/>
          <w:color w:val="000000"/>
          <w:sz w:val="32"/>
          <w:szCs w:val="32"/>
          <w:rtl/>
        </w:rPr>
        <w:t xml:space="preserve">من الشرح أعلاه، خلص الباحث إلى أن هناك تأثيرا مع استخدام </w:t>
      </w:r>
      <w:r w:rsidRPr="00DC3AD2">
        <w:rPr>
          <w:rFonts w:ascii="Traditional Arabic" w:eastAsia="Traditional Arabic" w:hAnsi="Traditional Arabic" w:cs="Traditional Arabic" w:hint="cs"/>
          <w:color w:val="000000"/>
          <w:sz w:val="32"/>
          <w:szCs w:val="32"/>
          <w:rtl/>
        </w:rPr>
        <w:t xml:space="preserve">طريقة التكرار (الحفظ) </w:t>
      </w:r>
      <w:r w:rsidRPr="00DC3AD2">
        <w:rPr>
          <w:rFonts w:ascii="Traditional Arabic" w:eastAsia="Traditional Arabic" w:hAnsi="Traditional Arabic" w:cs="Traditional Arabic"/>
          <w:color w:val="000000"/>
          <w:sz w:val="32"/>
          <w:szCs w:val="32"/>
          <w:rtl/>
        </w:rPr>
        <w:t xml:space="preserve">انطلاقا من القيمة المعنوية أعلاه في تعلم </w:t>
      </w:r>
      <w:r w:rsidRPr="00DC3AD2">
        <w:rPr>
          <w:rFonts w:ascii="Traditional Arabic" w:eastAsia="Traditional Arabic" w:hAnsi="Traditional Arabic" w:cs="Traditional Arabic" w:hint="cs"/>
          <w:color w:val="000000"/>
          <w:sz w:val="32"/>
          <w:szCs w:val="32"/>
          <w:rtl/>
        </w:rPr>
        <w:t xml:space="preserve">الصرف </w:t>
      </w:r>
      <w:r w:rsidRPr="00DC3AD2">
        <w:rPr>
          <w:rFonts w:ascii="Traditional Arabic" w:eastAsia="Traditional Arabic" w:hAnsi="Traditional Arabic" w:cs="Traditional Arabic"/>
          <w:color w:val="000000"/>
          <w:sz w:val="32"/>
          <w:szCs w:val="32"/>
          <w:rtl/>
        </w:rPr>
        <w:t xml:space="preserve">في </w:t>
      </w:r>
      <w:r w:rsidRPr="00DC3AD2">
        <w:rPr>
          <w:rFonts w:ascii="Traditional Arabic" w:eastAsia="Traditional Arabic" w:hAnsi="Traditional Arabic" w:cs="Traditional Arabic" w:hint="cs"/>
          <w:color w:val="000000"/>
          <w:sz w:val="32"/>
          <w:szCs w:val="32"/>
          <w:rtl/>
        </w:rPr>
        <w:t>الفصل</w:t>
      </w:r>
      <w:r w:rsidRPr="00DC3AD2">
        <w:rPr>
          <w:rFonts w:ascii="Traditional Arabic" w:eastAsia="Traditional Arabic" w:hAnsi="Traditional Arabic" w:cs="Traditional Arabic"/>
          <w:color w:val="000000"/>
          <w:sz w:val="32"/>
          <w:szCs w:val="32"/>
          <w:rtl/>
        </w:rPr>
        <w:t xml:space="preserve"> </w:t>
      </w:r>
      <w:r w:rsidRPr="00DC3AD2">
        <w:rPr>
          <w:rFonts w:ascii="Traditional Arabic" w:eastAsia="Traditional Arabic" w:hAnsi="Traditional Arabic" w:cs="Traditional Arabic" w:hint="cs"/>
          <w:color w:val="000000"/>
          <w:sz w:val="32"/>
          <w:szCs w:val="32"/>
          <w:rtl/>
        </w:rPr>
        <w:t>4</w:t>
      </w:r>
      <w:r w:rsidRPr="00DC3AD2">
        <w:rPr>
          <w:rFonts w:ascii="Traditional Arabic" w:eastAsia="Traditional Arabic" w:hAnsi="Traditional Arabic" w:cs="Traditional Arabic"/>
          <w:color w:val="000000"/>
          <w:sz w:val="32"/>
          <w:szCs w:val="32"/>
          <w:rtl/>
        </w:rPr>
        <w:t xml:space="preserve"> المدرسة </w:t>
      </w:r>
      <w:proofErr w:type="spellStart"/>
      <w:r w:rsidRPr="00DC3AD2">
        <w:rPr>
          <w:rFonts w:ascii="Traditional Arabic" w:eastAsia="Traditional Arabic" w:hAnsi="Traditional Arabic" w:cs="Traditional Arabic"/>
          <w:color w:val="000000"/>
          <w:sz w:val="32"/>
          <w:szCs w:val="32"/>
          <w:rtl/>
        </w:rPr>
        <w:t>الإببتدائية</w:t>
      </w:r>
      <w:proofErr w:type="spellEnd"/>
      <w:r w:rsidRPr="00DC3AD2">
        <w:rPr>
          <w:rFonts w:ascii="Traditional Arabic" w:eastAsia="Traditional Arabic" w:hAnsi="Traditional Arabic" w:cs="Traditional Arabic"/>
          <w:color w:val="000000"/>
          <w:sz w:val="32"/>
          <w:szCs w:val="32"/>
          <w:rtl/>
        </w:rPr>
        <w:t xml:space="preserve"> </w:t>
      </w:r>
      <w:proofErr w:type="spellStart"/>
      <w:r w:rsidRPr="00DC3AD2">
        <w:rPr>
          <w:rFonts w:ascii="Traditional Arabic" w:eastAsia="Traditional Arabic" w:hAnsi="Traditional Arabic" w:cs="Traditional Arabic"/>
          <w:color w:val="000000"/>
          <w:sz w:val="32"/>
          <w:szCs w:val="32"/>
          <w:rtl/>
        </w:rPr>
        <w:t>جاءالحق</w:t>
      </w:r>
      <w:proofErr w:type="spellEnd"/>
      <w:r w:rsidRPr="00DC3AD2">
        <w:rPr>
          <w:rFonts w:ascii="Traditional Arabic" w:eastAsia="Traditional Arabic" w:hAnsi="Traditional Arabic" w:cs="Traditional Arabic"/>
          <w:color w:val="000000"/>
          <w:sz w:val="32"/>
          <w:szCs w:val="32"/>
          <w:rtl/>
        </w:rPr>
        <w:t xml:space="preserve"> </w:t>
      </w:r>
      <w:proofErr w:type="spellStart"/>
      <w:r w:rsidRPr="00DC3AD2">
        <w:rPr>
          <w:rFonts w:ascii="Traditional Arabic" w:eastAsia="Traditional Arabic" w:hAnsi="Traditional Arabic" w:cs="Traditional Arabic"/>
          <w:color w:val="000000"/>
          <w:sz w:val="32"/>
          <w:szCs w:val="32"/>
          <w:rtl/>
        </w:rPr>
        <w:t>بنجكولو</w:t>
      </w:r>
      <w:proofErr w:type="spellEnd"/>
      <w:r w:rsidRPr="00DC3AD2">
        <w:rPr>
          <w:rFonts w:ascii="Traditional Arabic" w:eastAsia="Traditional Arabic" w:hAnsi="Traditional Arabic" w:cs="Traditional Arabic"/>
          <w:color w:val="000000"/>
          <w:sz w:val="32"/>
          <w:szCs w:val="32"/>
          <w:lang w:val="en-US"/>
        </w:rPr>
        <w:t>.</w:t>
      </w:r>
    </w:p>
    <w:p w:rsidR="009F5082" w:rsidRDefault="00355F07" w:rsidP="003702E2">
      <w:pPr>
        <w:pBdr>
          <w:top w:val="nil"/>
          <w:left w:val="nil"/>
          <w:bottom w:val="nil"/>
          <w:right w:val="nil"/>
          <w:between w:val="nil"/>
        </w:pBdr>
        <w:bidi/>
        <w:spacing w:before="120" w:after="120" w:line="240" w:lineRule="auto"/>
        <w:ind w:left="295" w:firstLine="425"/>
        <w:jc w:val="both"/>
        <w:rPr>
          <w:rFonts w:ascii="Times New Roman" w:hAnsi="Times New Roman" w:cs="Times New Roman"/>
          <w:sz w:val="24"/>
          <w:szCs w:val="24"/>
        </w:rPr>
      </w:pPr>
      <w:r w:rsidRPr="001E6339">
        <w:rPr>
          <w:rFonts w:ascii="Traditional Arabic" w:hAnsi="Traditional Arabic" w:cs="Traditional Arabic"/>
          <w:sz w:val="36"/>
          <w:szCs w:val="36"/>
          <w:rtl/>
        </w:rPr>
        <w:t>ب</w:t>
      </w:r>
      <w:r w:rsidR="003702E2">
        <w:rPr>
          <w:rFonts w:ascii="Traditional Arabic" w:hAnsi="Traditional Arabic" w:cs="Traditional Arabic"/>
          <w:sz w:val="36"/>
          <w:szCs w:val="36"/>
          <w:rtl/>
        </w:rPr>
        <w:t>ناء على الوصف والتحليل للبيانا</w:t>
      </w:r>
      <w:r w:rsidR="003702E2">
        <w:rPr>
          <w:rFonts w:ascii="Traditional Arabic" w:hAnsi="Traditional Arabic" w:cs="Traditional Arabic" w:hint="cs"/>
          <w:sz w:val="36"/>
          <w:szCs w:val="36"/>
          <w:rtl/>
          <w:lang w:val="en-US" w:bidi="ar-EG"/>
        </w:rPr>
        <w:t>ت السابقة</w:t>
      </w:r>
      <w:r w:rsidRPr="001E6339">
        <w:rPr>
          <w:rFonts w:ascii="Traditional Arabic" w:hAnsi="Traditional Arabic" w:cs="Traditional Arabic"/>
          <w:sz w:val="36"/>
          <w:szCs w:val="36"/>
          <w:rtl/>
        </w:rPr>
        <w:t xml:space="preserve"> في هذه الدراسة، سيقوم الباحث بشرح نتائج المناقشة من الاختبار القبلي والاختبار البعدي بناء على مخرجات تعلم الطلاب باستخدام </w:t>
      </w:r>
      <w:r w:rsidRPr="008058FE">
        <w:rPr>
          <w:rFonts w:ascii="Traditional Arabic" w:hAnsi="Traditional Arabic" w:cs="Traditional Arabic" w:hint="cs"/>
          <w:sz w:val="36"/>
          <w:szCs w:val="36"/>
          <w:rtl/>
          <w:lang w:val="en-ID"/>
        </w:rPr>
        <w:t>طريقة المباشرة فعالة على</w:t>
      </w:r>
      <w:r>
        <w:rPr>
          <w:rFonts w:ascii="Traditional Arabic" w:hAnsi="Traditional Arabic" w:cs="Traditional Arabic" w:hint="cs"/>
          <w:sz w:val="36"/>
          <w:szCs w:val="36"/>
          <w:rtl/>
          <w:lang w:val="en-ID"/>
        </w:rPr>
        <w:t xml:space="preserve"> </w:t>
      </w:r>
      <w:r>
        <w:rPr>
          <w:rFonts w:ascii="Traditional Arabic" w:hAnsi="Traditional Arabic" w:cs="Traditional Arabic" w:hint="cs"/>
          <w:sz w:val="36"/>
          <w:szCs w:val="36"/>
          <w:rtl/>
        </w:rPr>
        <w:t xml:space="preserve">ترقية </w:t>
      </w:r>
      <w:r w:rsidRPr="008058FE">
        <w:rPr>
          <w:rFonts w:ascii="Traditional Arabic" w:hAnsi="Traditional Arabic" w:cs="Traditional Arabic" w:hint="cs"/>
          <w:sz w:val="36"/>
          <w:szCs w:val="36"/>
          <w:rtl/>
          <w:lang w:val="en-ID"/>
        </w:rPr>
        <w:t>فصاحة</w:t>
      </w:r>
      <w:r>
        <w:rPr>
          <w:rFonts w:ascii="Traditional Arabic" w:hAnsi="Traditional Arabic" w:cs="Traditional Arabic" w:hint="cs"/>
          <w:sz w:val="36"/>
          <w:szCs w:val="36"/>
          <w:rtl/>
          <w:lang w:val="en-ID"/>
        </w:rPr>
        <w:t xml:space="preserve"> </w:t>
      </w:r>
      <w:r w:rsidRPr="008058FE">
        <w:rPr>
          <w:rFonts w:ascii="Traditional Arabic" w:hAnsi="Traditional Arabic" w:cs="Traditional Arabic" w:hint="cs"/>
          <w:sz w:val="36"/>
          <w:szCs w:val="36"/>
          <w:rtl/>
          <w:lang w:val="en-ID"/>
        </w:rPr>
        <w:t xml:space="preserve">كلام </w:t>
      </w:r>
      <w:r>
        <w:rPr>
          <w:rFonts w:ascii="Traditional Arabic" w:hAnsi="Traditional Arabic" w:cs="Traditional Arabic" w:hint="cs"/>
          <w:sz w:val="36"/>
          <w:szCs w:val="36"/>
          <w:rtl/>
          <w:lang w:val="en-ID"/>
        </w:rPr>
        <w:t>ال</w:t>
      </w:r>
      <w:r w:rsidRPr="008058FE">
        <w:rPr>
          <w:rFonts w:ascii="Traditional Arabic" w:hAnsi="Traditional Arabic" w:cs="Traditional Arabic" w:hint="cs"/>
          <w:sz w:val="36"/>
          <w:szCs w:val="36"/>
          <w:rtl/>
          <w:lang w:val="en-ID"/>
        </w:rPr>
        <w:t xml:space="preserve">طالب </w:t>
      </w:r>
      <w:r>
        <w:rPr>
          <w:rFonts w:ascii="Traditional Arabic" w:hAnsi="Traditional Arabic" w:cs="Traditional Arabic" w:hint="cs"/>
          <w:sz w:val="36"/>
          <w:szCs w:val="36"/>
          <w:rtl/>
          <w:lang w:val="en-ID"/>
        </w:rPr>
        <w:t xml:space="preserve">في </w:t>
      </w:r>
      <w:r w:rsidRPr="008058FE">
        <w:rPr>
          <w:rFonts w:ascii="Traditional Arabic" w:hAnsi="Traditional Arabic" w:cs="Traditional Arabic" w:hint="cs"/>
          <w:sz w:val="36"/>
          <w:szCs w:val="36"/>
          <w:rtl/>
          <w:lang w:val="en-ID"/>
        </w:rPr>
        <w:t>اللغة العربية</w:t>
      </w:r>
      <w:r>
        <w:rPr>
          <w:rFonts w:ascii="Traditional Arabic" w:hAnsi="Traditional Arabic" w:cs="Traditional Arabic" w:hint="cs"/>
          <w:sz w:val="36"/>
          <w:szCs w:val="36"/>
          <w:rtl/>
          <w:lang w:val="en-ID"/>
        </w:rPr>
        <w:t xml:space="preserve"> </w:t>
      </w:r>
      <w:r w:rsidRPr="008058FE">
        <w:rPr>
          <w:rFonts w:ascii="Traditional Arabic" w:hAnsi="Traditional Arabic" w:cs="Traditional Arabic" w:hint="cs"/>
          <w:sz w:val="36"/>
          <w:szCs w:val="36"/>
          <w:rtl/>
        </w:rPr>
        <w:t xml:space="preserve">في المدرسة الثانوية </w:t>
      </w:r>
      <w:r w:rsidRPr="00B22B2E">
        <w:rPr>
          <w:rFonts w:ascii="Traditional Arabic" w:hAnsi="Traditional Arabic" w:cs="Traditional Arabic"/>
          <w:sz w:val="36"/>
          <w:szCs w:val="36"/>
          <w:rtl/>
          <w:lang w:val="en-ID"/>
        </w:rPr>
        <w:t>حرسالكم</w:t>
      </w:r>
      <w:r w:rsidRPr="001E6339">
        <w:rPr>
          <w:rFonts w:ascii="Traditional Arabic" w:hAnsi="Traditional Arabic" w:cs="Traditional Arabic"/>
          <w:sz w:val="36"/>
          <w:szCs w:val="36"/>
          <w:rtl/>
        </w:rPr>
        <w:t xml:space="preserve"> </w:t>
      </w:r>
      <w:proofErr w:type="gramStart"/>
      <w:r w:rsidRPr="001E6339">
        <w:rPr>
          <w:rFonts w:ascii="Traditional Arabic" w:hAnsi="Traditional Arabic" w:cs="Traditional Arabic"/>
          <w:sz w:val="36"/>
          <w:szCs w:val="36"/>
          <w:rtl/>
        </w:rPr>
        <w:t xml:space="preserve">المدرسة </w:t>
      </w:r>
      <w:r>
        <w:rPr>
          <w:rFonts w:ascii="Traditional Arabic" w:hAnsi="Traditional Arabic" w:cs="Traditional Arabic"/>
          <w:sz w:val="36"/>
          <w:szCs w:val="36"/>
          <w:rtl/>
        </w:rPr>
        <w:t xml:space="preserve"> </w:t>
      </w:r>
      <w:r w:rsidRPr="001E6339">
        <w:rPr>
          <w:rFonts w:ascii="Traditional Arabic" w:hAnsi="Traditional Arabic" w:cs="Traditional Arabic"/>
          <w:sz w:val="36"/>
          <w:szCs w:val="36"/>
          <w:rtl/>
        </w:rPr>
        <w:t>بنجكولو</w:t>
      </w:r>
      <w:proofErr w:type="gramEnd"/>
      <w:r w:rsidRPr="001E633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327879" w:rsidRPr="00ED542C" w:rsidRDefault="008947D7" w:rsidP="00ED542C">
      <w:pPr>
        <w:pBdr>
          <w:top w:val="nil"/>
          <w:left w:val="nil"/>
          <w:bottom w:val="nil"/>
          <w:right w:val="nil"/>
          <w:between w:val="nil"/>
        </w:pBdr>
        <w:bidi/>
        <w:spacing w:before="120" w:after="120" w:line="240" w:lineRule="auto"/>
        <w:ind w:left="295" w:firstLine="425"/>
        <w:jc w:val="both"/>
        <w:rPr>
          <w:rFonts w:ascii="Traditional Arabic" w:hAnsi="Traditional Arabic" w:cs="Traditional Arabic"/>
          <w:b/>
          <w:bCs/>
          <w:sz w:val="36"/>
          <w:szCs w:val="36"/>
          <w:lang w:val="en-ID"/>
        </w:rPr>
      </w:pPr>
      <w:r>
        <w:rPr>
          <w:rFonts w:ascii="Traditional Arabic" w:hAnsi="Traditional Arabic" w:cs="Traditional Arabic" w:hint="cs"/>
          <w:sz w:val="36"/>
          <w:szCs w:val="36"/>
          <w:rtl/>
          <w:lang w:val="en-ID"/>
        </w:rPr>
        <w:t xml:space="preserve"> </w:t>
      </w:r>
      <w:r w:rsidRPr="008947D7">
        <w:rPr>
          <w:rFonts w:ascii="Traditional Arabic" w:hAnsi="Traditional Arabic" w:cs="Traditional Arabic"/>
          <w:sz w:val="36"/>
          <w:szCs w:val="36"/>
          <w:rtl/>
        </w:rPr>
        <w:t>فعالية طريقة المب</w:t>
      </w:r>
      <w:r w:rsidRPr="008947D7">
        <w:rPr>
          <w:rFonts w:ascii="Traditional Arabic" w:hAnsi="Traditional Arabic" w:cs="Traditional Arabic" w:hint="cs"/>
          <w:sz w:val="36"/>
          <w:szCs w:val="36"/>
          <w:rtl/>
        </w:rPr>
        <w:t>اش</w:t>
      </w:r>
      <w:r w:rsidRPr="008947D7">
        <w:rPr>
          <w:rFonts w:ascii="Traditional Arabic" w:hAnsi="Traditional Arabic" w:cs="Traditional Arabic"/>
          <w:sz w:val="36"/>
          <w:szCs w:val="36"/>
          <w:rtl/>
        </w:rPr>
        <w:t>رة</w:t>
      </w:r>
      <w:r w:rsidRPr="008947D7">
        <w:rPr>
          <w:rFonts w:ascii="Traditional Arabic" w:hAnsi="Traditional Arabic" w:cs="Traditional Arabic" w:hint="cs"/>
          <w:sz w:val="36"/>
          <w:szCs w:val="36"/>
          <w:rtl/>
        </w:rPr>
        <w:t xml:space="preserve"> على </w:t>
      </w:r>
      <w:r w:rsidRPr="008947D7">
        <w:rPr>
          <w:rFonts w:ascii="Traditional Arabic" w:hAnsi="Traditional Arabic" w:cs="Traditional Arabic" w:hint="cs"/>
          <w:sz w:val="36"/>
          <w:szCs w:val="36"/>
          <w:rtl/>
          <w:lang w:val="en-ID"/>
        </w:rPr>
        <w:t>فصاحة كلام اللغة ال</w:t>
      </w:r>
      <w:r>
        <w:rPr>
          <w:rFonts w:ascii="Traditional Arabic" w:hAnsi="Traditional Arabic" w:cs="Traditional Arabic" w:hint="cs"/>
          <w:sz w:val="36"/>
          <w:szCs w:val="36"/>
          <w:rtl/>
          <w:lang w:val="en-ID"/>
        </w:rPr>
        <w:t>ع</w:t>
      </w:r>
      <w:r w:rsidRPr="008947D7">
        <w:rPr>
          <w:rFonts w:ascii="Traditional Arabic" w:hAnsi="Traditional Arabic" w:cs="Traditional Arabic" w:hint="cs"/>
          <w:sz w:val="36"/>
          <w:szCs w:val="36"/>
          <w:rtl/>
          <w:lang w:val="en-ID"/>
        </w:rPr>
        <w:t>ربية</w:t>
      </w:r>
      <w:r>
        <w:rPr>
          <w:rFonts w:ascii="Traditional Arabic" w:hAnsi="Traditional Arabic" w:cs="Traditional Arabic" w:hint="cs"/>
          <w:b/>
          <w:bCs/>
          <w:sz w:val="36"/>
          <w:szCs w:val="36"/>
          <w:rtl/>
          <w:lang w:val="en-ID"/>
        </w:rPr>
        <w:t xml:space="preserve"> </w:t>
      </w:r>
      <w:r w:rsidR="00355F07" w:rsidRPr="00805152">
        <w:rPr>
          <w:rFonts w:ascii="Traditional Arabic" w:hAnsi="Traditional Arabic" w:cs="Traditional Arabic"/>
          <w:sz w:val="36"/>
          <w:szCs w:val="36"/>
          <w:rtl/>
          <w:lang w:val="en-ID"/>
        </w:rPr>
        <w:t>تم تنفيذ عملية البحث هذه باستخدام عينات تم حسابها باستخدام نظرية توري يمنان.</w:t>
      </w:r>
      <w:r w:rsidR="00355F07">
        <w:rPr>
          <w:rFonts w:ascii="Traditional Arabic" w:hAnsi="Traditional Arabic" w:cs="Traditional Arabic" w:hint="cs"/>
          <w:sz w:val="36"/>
          <w:szCs w:val="36"/>
          <w:rtl/>
          <w:lang w:val="en-ID"/>
        </w:rPr>
        <w:t xml:space="preserve"> </w:t>
      </w:r>
      <w:r w:rsidR="00355F07" w:rsidRPr="00805152">
        <w:rPr>
          <w:rFonts w:ascii="Traditional Arabic" w:hAnsi="Traditional Arabic" w:cs="Traditional Arabic"/>
          <w:sz w:val="36"/>
          <w:szCs w:val="36"/>
          <w:rtl/>
          <w:lang w:val="en-ID"/>
        </w:rPr>
        <w:t xml:space="preserve">ومن هذه النظرية تم الحصول على </w:t>
      </w:r>
      <w:r w:rsidR="00327879">
        <w:rPr>
          <w:rFonts w:ascii="Traditional Arabic" w:hAnsi="Traditional Arabic" w:cs="Traditional Arabic" w:hint="cs"/>
          <w:sz w:val="36"/>
          <w:szCs w:val="36"/>
          <w:rtl/>
          <w:lang w:val="en-ID"/>
        </w:rPr>
        <w:t>ال</w:t>
      </w:r>
      <w:r w:rsidR="00355F07" w:rsidRPr="00805152">
        <w:rPr>
          <w:rFonts w:ascii="Traditional Arabic" w:hAnsi="Traditional Arabic" w:cs="Traditional Arabic"/>
          <w:sz w:val="36"/>
          <w:szCs w:val="36"/>
          <w:rtl/>
          <w:lang w:val="en-ID"/>
        </w:rPr>
        <w:t>عينة</w:t>
      </w:r>
      <w:r w:rsidR="00327879">
        <w:rPr>
          <w:rFonts w:ascii="Traditional Arabic" w:hAnsi="Traditional Arabic" w:cs="Traditional Arabic" w:hint="cs"/>
          <w:sz w:val="36"/>
          <w:szCs w:val="36"/>
          <w:rtl/>
          <w:lang w:val="en-ID"/>
        </w:rPr>
        <w:t xml:space="preserve"> كلها</w:t>
      </w:r>
      <w:r w:rsidR="00355F07" w:rsidRPr="00805152">
        <w:rPr>
          <w:rFonts w:ascii="Traditional Arabic" w:hAnsi="Traditional Arabic" w:cs="Traditional Arabic"/>
          <w:sz w:val="36"/>
          <w:szCs w:val="36"/>
          <w:rtl/>
          <w:lang w:val="en-ID"/>
        </w:rPr>
        <w:t xml:space="preserve"> 51 طالبا</w:t>
      </w:r>
      <w:r w:rsidR="00355F07">
        <w:rPr>
          <w:rFonts w:ascii="Traditional Arabic" w:hAnsi="Traditional Arabic" w:cs="Traditional Arabic" w:hint="cs"/>
          <w:sz w:val="36"/>
          <w:szCs w:val="36"/>
          <w:rtl/>
          <w:lang w:val="en-ID"/>
        </w:rPr>
        <w:t xml:space="preserve">. </w:t>
      </w:r>
      <w:r w:rsidR="00355F07" w:rsidRPr="00805152">
        <w:rPr>
          <w:rFonts w:ascii="Traditional Arabic" w:hAnsi="Traditional Arabic" w:cs="Traditional Arabic"/>
          <w:sz w:val="36"/>
          <w:szCs w:val="36"/>
          <w:rtl/>
          <w:lang w:val="en-ID"/>
        </w:rPr>
        <w:t xml:space="preserve">وفي الاختبارات التي تم إجراؤها في اختبار الحالة الطبيعية، حصل </w:t>
      </w:r>
      <w:r w:rsidR="00355F07" w:rsidRPr="00805152">
        <w:rPr>
          <w:rFonts w:ascii="Traditional Arabic" w:hAnsi="Traditional Arabic" w:cs="Traditional Arabic"/>
          <w:sz w:val="36"/>
          <w:szCs w:val="36"/>
          <w:rtl/>
          <w:lang w:val="en-ID"/>
        </w:rPr>
        <w:lastRenderedPageBreak/>
        <w:t xml:space="preserve">الباحث على بيانات توضح أهمية بيانات الاستبيان في </w:t>
      </w:r>
      <w:proofErr w:type="spellStart"/>
      <w:r w:rsidR="00355F07" w:rsidRPr="00805152">
        <w:rPr>
          <w:rFonts w:ascii="Traditional Arabic" w:hAnsi="Traditional Arabic" w:cs="Traditional Arabic"/>
          <w:sz w:val="36"/>
          <w:szCs w:val="36"/>
          <w:rtl/>
          <w:lang w:val="en-ID"/>
        </w:rPr>
        <w:t>كولموجوروف</w:t>
      </w:r>
      <w:proofErr w:type="spellEnd"/>
      <w:r w:rsidR="00355F07">
        <w:rPr>
          <w:rFonts w:ascii="Traditional Arabic" w:hAnsi="Traditional Arabic" w:cs="Traditional Arabic" w:hint="cs"/>
          <w:sz w:val="36"/>
          <w:szCs w:val="36"/>
          <w:rtl/>
          <w:lang w:val="en-ID"/>
        </w:rPr>
        <w:t xml:space="preserve"> - </w:t>
      </w:r>
      <w:r w:rsidR="00355F07" w:rsidRPr="00805152">
        <w:rPr>
          <w:rFonts w:ascii="Traditional Arabic" w:hAnsi="Traditional Arabic" w:cs="Traditional Arabic"/>
          <w:sz w:val="36"/>
          <w:szCs w:val="36"/>
          <w:rtl/>
          <w:lang w:val="en-ID"/>
        </w:rPr>
        <w:t>سميرنوف هو</w:t>
      </w:r>
      <w:r w:rsidR="00355F07">
        <w:rPr>
          <w:rFonts w:ascii="Traditional Arabic" w:hAnsi="Traditional Arabic" w:cs="Traditional Arabic" w:hint="cs"/>
          <w:sz w:val="36"/>
          <w:szCs w:val="36"/>
          <w:rtl/>
          <w:lang w:val="en-ID"/>
        </w:rPr>
        <w:t xml:space="preserve"> 0,090. </w:t>
      </w:r>
      <w:r w:rsidR="00355F07" w:rsidRPr="00DC0F5E">
        <w:rPr>
          <w:rFonts w:ascii="Traditional Arabic" w:hAnsi="Traditional Arabic" w:cs="Traditional Arabic"/>
          <w:sz w:val="36"/>
          <w:szCs w:val="36"/>
          <w:rtl/>
          <w:lang w:val="en-ID"/>
        </w:rPr>
        <w:t>ثم يتم توزيع البيانات بشكل طبيعي</w:t>
      </w:r>
      <w:r w:rsidR="00355F07">
        <w:rPr>
          <w:rFonts w:ascii="Traditional Arabic" w:hAnsi="Traditional Arabic" w:cs="Traditional Arabic" w:hint="cs"/>
          <w:sz w:val="36"/>
          <w:szCs w:val="36"/>
          <w:rtl/>
          <w:lang w:val="en-ID"/>
        </w:rPr>
        <w:t>.</w:t>
      </w:r>
      <w:r w:rsidR="00787EA5">
        <w:rPr>
          <w:rFonts w:ascii="Traditional Arabic" w:hAnsi="Traditional Arabic" w:cs="Traditional Arabic"/>
          <w:sz w:val="36"/>
          <w:szCs w:val="36"/>
          <w:lang w:val="en-ID"/>
        </w:rPr>
        <w:t xml:space="preserve"> </w:t>
      </w:r>
    </w:p>
    <w:p w:rsidR="00355F07" w:rsidRPr="00327879" w:rsidRDefault="00355F07" w:rsidP="009F5082">
      <w:pPr>
        <w:pBdr>
          <w:top w:val="nil"/>
          <w:left w:val="nil"/>
          <w:bottom w:val="nil"/>
          <w:right w:val="nil"/>
          <w:between w:val="nil"/>
        </w:pBdr>
        <w:bidi/>
        <w:spacing w:before="120" w:after="120" w:line="240" w:lineRule="auto"/>
        <w:ind w:left="295" w:firstLine="425"/>
        <w:jc w:val="both"/>
        <w:rPr>
          <w:rFonts w:ascii="Traditional Arabic" w:hAnsi="Traditional Arabic" w:cs="Traditional Arabic"/>
          <w:sz w:val="36"/>
          <w:szCs w:val="36"/>
          <w:lang w:val="en-US"/>
        </w:rPr>
      </w:pPr>
      <w:r w:rsidRPr="00DC0F5E">
        <w:rPr>
          <w:rFonts w:ascii="Traditional Arabic" w:hAnsi="Traditional Arabic" w:cs="Traditional Arabic"/>
          <w:sz w:val="36"/>
          <w:szCs w:val="36"/>
          <w:rtl/>
        </w:rPr>
        <w:t xml:space="preserve">في الاختبارات التي تم إجراؤها في اختبار </w:t>
      </w:r>
      <w:proofErr w:type="gramStart"/>
      <w:r w:rsidRPr="00CC5F9E">
        <w:rPr>
          <w:rFonts w:ascii="Traditional Arabic" w:hAnsi="Traditional Arabic" w:cs="Traditional Arabic"/>
          <w:sz w:val="36"/>
          <w:szCs w:val="36"/>
          <w:rtl/>
        </w:rPr>
        <w:t>صلاحية</w:t>
      </w:r>
      <w:r>
        <w:rPr>
          <w:rFonts w:ascii="Traditional Arabic" w:hAnsi="Traditional Arabic" w:cs="Traditional Arabic" w:hint="cs"/>
          <w:sz w:val="36"/>
          <w:szCs w:val="36"/>
          <w:rtl/>
        </w:rPr>
        <w:t>,</w:t>
      </w:r>
      <w:proofErr w:type="gramEnd"/>
      <w:r>
        <w:rPr>
          <w:rFonts w:ascii="Traditional Arabic" w:hAnsi="Traditional Arabic" w:cs="Traditional Arabic" w:hint="cs"/>
          <w:sz w:val="36"/>
          <w:szCs w:val="36"/>
          <w:rtl/>
        </w:rPr>
        <w:t xml:space="preserve"> </w:t>
      </w:r>
      <w:r w:rsidRPr="00CC5F9E">
        <w:rPr>
          <w:rFonts w:ascii="Traditional Arabic" w:hAnsi="Traditional Arabic" w:cs="Traditional Arabic"/>
          <w:sz w:val="36"/>
          <w:szCs w:val="36"/>
          <w:rtl/>
        </w:rPr>
        <w:t>موثوق</w:t>
      </w:r>
      <w:r>
        <w:rPr>
          <w:rFonts w:ascii="Traditional Arabic" w:hAnsi="Traditional Arabic" w:cs="Traditional Arabic" w:hint="cs"/>
          <w:sz w:val="36"/>
          <w:szCs w:val="36"/>
          <w:rtl/>
        </w:rPr>
        <w:t xml:space="preserve">, </w:t>
      </w:r>
      <w:r w:rsidRPr="00CC5F9E">
        <w:rPr>
          <w:rFonts w:ascii="Traditional Arabic" w:hAnsi="Traditional Arabic" w:cs="Traditional Arabic"/>
          <w:sz w:val="36"/>
          <w:szCs w:val="36"/>
          <w:rtl/>
        </w:rPr>
        <w:t>واختبار الانحدار الخطي البسيط</w:t>
      </w:r>
      <w:r>
        <w:rPr>
          <w:rFonts w:ascii="Traditional Arabic" w:hAnsi="Traditional Arabic" w:cs="Traditional Arabic" w:hint="cs"/>
          <w:sz w:val="36"/>
          <w:szCs w:val="36"/>
          <w:rtl/>
        </w:rPr>
        <w:t xml:space="preserve">. </w:t>
      </w:r>
      <w:r w:rsidRPr="00DC0F5E">
        <w:rPr>
          <w:rFonts w:ascii="Traditional Arabic" w:hAnsi="Traditional Arabic" w:cs="Traditional Arabic"/>
          <w:sz w:val="36"/>
          <w:szCs w:val="36"/>
          <w:rtl/>
        </w:rPr>
        <w:t>قد حصل الباحث على بيانات توضح أهمية بيانات الاستبيان</w:t>
      </w:r>
      <w:r>
        <w:rPr>
          <w:rFonts w:ascii="Traditional Arabic" w:hAnsi="Traditional Arabic" w:cs="Traditional Arabic" w:hint="cs"/>
          <w:sz w:val="36"/>
          <w:szCs w:val="36"/>
          <w:rtl/>
        </w:rPr>
        <w:t xml:space="preserve"> </w:t>
      </w:r>
      <w:r w:rsidRPr="00DC0F5E">
        <w:rPr>
          <w:rFonts w:ascii="Traditional Arabic" w:hAnsi="Traditional Arabic" w:cs="Traditional Arabic"/>
          <w:sz w:val="36"/>
          <w:szCs w:val="36"/>
          <w:rtl/>
        </w:rPr>
        <w:t>كبيرة مثل</w:t>
      </w:r>
      <w:r>
        <w:rPr>
          <w:rFonts w:ascii="Traditional Arabic" w:hAnsi="Traditional Arabic" w:cs="Traditional Arabic" w:hint="cs"/>
          <w:sz w:val="36"/>
          <w:szCs w:val="36"/>
          <w:rtl/>
        </w:rPr>
        <w:t xml:space="preserve">, </w:t>
      </w:r>
      <w:r w:rsidRPr="00CC5F9E">
        <w:rPr>
          <w:rFonts w:ascii="Traditional Arabic" w:hAnsi="Traditional Arabic" w:cs="Traditional Arabic"/>
          <w:sz w:val="36"/>
          <w:szCs w:val="36"/>
          <w:rtl/>
        </w:rPr>
        <w:t>وقد تبين من نتائج تحليل البيانات أن فعالية أسلوب المب</w:t>
      </w:r>
      <w:r>
        <w:rPr>
          <w:rFonts w:ascii="Traditional Arabic" w:hAnsi="Traditional Arabic" w:cs="Traditional Arabic" w:hint="cs"/>
          <w:sz w:val="36"/>
          <w:szCs w:val="36"/>
          <w:rtl/>
        </w:rPr>
        <w:t>اشرة</w:t>
      </w:r>
      <w:r w:rsidRPr="00CC5F9E">
        <w:rPr>
          <w:rFonts w:ascii="Traditional Arabic" w:hAnsi="Traditional Arabic" w:cs="Traditional Arabic"/>
          <w:sz w:val="36"/>
          <w:szCs w:val="36"/>
          <w:rtl/>
        </w:rPr>
        <w:t xml:space="preserve"> في تحسين</w:t>
      </w:r>
      <w:r>
        <w:rPr>
          <w:rFonts w:ascii="Traditional Arabic" w:hAnsi="Traditional Arabic" w:cs="Traditional Arabic" w:hint="cs"/>
          <w:sz w:val="36"/>
          <w:szCs w:val="36"/>
          <w:rtl/>
        </w:rPr>
        <w:t xml:space="preserve"> فصاحة كلام</w:t>
      </w:r>
      <w:r w:rsidRPr="00CC5F9E">
        <w:rPr>
          <w:rFonts w:ascii="Traditional Arabic" w:hAnsi="Traditional Arabic" w:cs="Traditional Arabic"/>
          <w:sz w:val="36"/>
          <w:szCs w:val="36"/>
          <w:rtl/>
        </w:rPr>
        <w:t xml:space="preserve"> باللغة العربية كانت فعالة جداً.</w:t>
      </w:r>
      <w:r>
        <w:rPr>
          <w:rFonts w:ascii="Traditional Arabic" w:hAnsi="Traditional Arabic" w:cs="Traditional Arabic" w:hint="cs"/>
          <w:sz w:val="36"/>
          <w:szCs w:val="36"/>
          <w:rtl/>
        </w:rPr>
        <w:t xml:space="preserve"> </w:t>
      </w:r>
    </w:p>
    <w:p w:rsidR="00064C0E" w:rsidRDefault="000705F3" w:rsidP="00326BAB">
      <w:pPr>
        <w:numPr>
          <w:ilvl w:val="0"/>
          <w:numId w:val="1"/>
        </w:numPr>
        <w:pBdr>
          <w:top w:val="nil"/>
          <w:left w:val="nil"/>
          <w:bottom w:val="nil"/>
          <w:right w:val="nil"/>
          <w:between w:val="nil"/>
        </w:pBdr>
        <w:bidi/>
        <w:spacing w:before="120" w:after="120" w:line="240" w:lineRule="auto"/>
        <w:ind w:left="295" w:hanging="295"/>
        <w:jc w:val="both"/>
        <w:rPr>
          <w:rFonts w:ascii="Cambria" w:eastAsia="Cambria" w:hAnsi="Cambria" w:cs="Cambria"/>
          <w:b/>
          <w:color w:val="000000"/>
          <w:sz w:val="24"/>
          <w:szCs w:val="24"/>
        </w:rPr>
      </w:pPr>
      <w:r>
        <w:rPr>
          <w:rFonts w:ascii="Traditional Arabic" w:eastAsia="Traditional Arabic" w:hAnsi="Traditional Arabic" w:cs="Traditional Arabic"/>
          <w:color w:val="000000"/>
          <w:sz w:val="32"/>
          <w:szCs w:val="32"/>
          <w:rtl/>
        </w:rPr>
        <w:t>الخلاصة</w:t>
      </w:r>
    </w:p>
    <w:p w:rsidR="003939F6" w:rsidRDefault="00895DC0" w:rsidP="00895DC0">
      <w:pPr>
        <w:pStyle w:val="DaftarParagraf"/>
        <w:bidi/>
        <w:spacing w:after="0" w:line="36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lang w:bidi="ar-EG"/>
        </w:rPr>
        <w:t>ال</w:t>
      </w:r>
      <w:r w:rsidR="00355F07" w:rsidRPr="00355F07">
        <w:rPr>
          <w:rFonts w:ascii="Traditional Arabic" w:hAnsi="Traditional Arabic" w:cs="Traditional Arabic"/>
          <w:sz w:val="36"/>
          <w:szCs w:val="36"/>
          <w:rtl/>
        </w:rPr>
        <w:t>طريقة المب</w:t>
      </w:r>
      <w:r w:rsidR="00355F07" w:rsidRPr="00355F07">
        <w:rPr>
          <w:rFonts w:ascii="Traditional Arabic" w:hAnsi="Traditional Arabic" w:cs="Traditional Arabic" w:hint="cs"/>
          <w:sz w:val="36"/>
          <w:szCs w:val="36"/>
          <w:rtl/>
        </w:rPr>
        <w:t>اش</w:t>
      </w:r>
      <w:r w:rsidR="00355F07" w:rsidRPr="00355F07">
        <w:rPr>
          <w:rFonts w:ascii="Traditional Arabic" w:hAnsi="Traditional Arabic" w:cs="Traditional Arabic"/>
          <w:sz w:val="36"/>
          <w:szCs w:val="36"/>
          <w:rtl/>
        </w:rPr>
        <w:t>رة هي طريقة لتعلم اللغة العربية، والتي يمكن أن نشرحها باختصار، وهي الطريقة المب</w:t>
      </w:r>
      <w:r w:rsidR="00355F07" w:rsidRPr="00355F07">
        <w:rPr>
          <w:rFonts w:ascii="Traditional Arabic" w:hAnsi="Traditional Arabic" w:cs="Traditional Arabic" w:hint="cs"/>
          <w:sz w:val="36"/>
          <w:szCs w:val="36"/>
          <w:rtl/>
        </w:rPr>
        <w:t>اش</w:t>
      </w:r>
      <w:r w:rsidR="00355F07" w:rsidRPr="00355F07">
        <w:rPr>
          <w:rFonts w:ascii="Traditional Arabic" w:hAnsi="Traditional Arabic" w:cs="Traditional Arabic"/>
          <w:sz w:val="36"/>
          <w:szCs w:val="36"/>
          <w:rtl/>
        </w:rPr>
        <w:t>رة.</w:t>
      </w:r>
      <w:r w:rsidR="00355F07" w:rsidRPr="00355F07">
        <w:rPr>
          <w:rFonts w:ascii="Traditional Arabic" w:hAnsi="Traditional Arabic" w:cs="Traditional Arabic" w:hint="cs"/>
          <w:sz w:val="36"/>
          <w:szCs w:val="36"/>
          <w:rtl/>
        </w:rPr>
        <w:t xml:space="preserve"> </w:t>
      </w:r>
      <w:r w:rsidR="00355F07" w:rsidRPr="00355F07">
        <w:rPr>
          <w:rFonts w:ascii="Traditional Arabic" w:hAnsi="Traditional Arabic" w:cs="Traditional Arabic"/>
          <w:sz w:val="36"/>
          <w:szCs w:val="36"/>
          <w:rtl/>
        </w:rPr>
        <w:t xml:space="preserve">إذن </w:t>
      </w:r>
      <w:r w:rsidR="00355F07" w:rsidRPr="00355F07">
        <w:rPr>
          <w:rFonts w:ascii="Traditional Arabic" w:hAnsi="Traditional Arabic" w:cs="Traditional Arabic" w:hint="cs"/>
          <w:sz w:val="36"/>
          <w:szCs w:val="36"/>
          <w:rtl/>
          <w:lang w:val="en-ID"/>
        </w:rPr>
        <w:t>فصاحة كلام</w:t>
      </w:r>
      <w:r w:rsidR="00355F07" w:rsidRPr="00355F07">
        <w:rPr>
          <w:rFonts w:ascii="Traditional Arabic" w:hAnsi="Traditional Arabic" w:cs="Traditional Arabic"/>
          <w:sz w:val="36"/>
          <w:szCs w:val="36"/>
          <w:rtl/>
        </w:rPr>
        <w:t xml:space="preserve"> باللغة العربية هي أحد معايير نجاحنا في تعلم اللغة العربية.</w:t>
      </w:r>
      <w:r w:rsidR="00355F07" w:rsidRPr="00405C18">
        <w:rPr>
          <w:rtl/>
        </w:rPr>
        <w:t xml:space="preserve"> </w:t>
      </w:r>
      <w:r w:rsidR="00355F07" w:rsidRPr="00355F07">
        <w:rPr>
          <w:rFonts w:ascii="Traditional Arabic" w:hAnsi="Traditional Arabic" w:cs="Traditional Arabic"/>
          <w:sz w:val="36"/>
          <w:szCs w:val="36"/>
          <w:rtl/>
        </w:rPr>
        <w:t xml:space="preserve">كما اختتم المؤلف اختبار </w:t>
      </w:r>
      <w:r w:rsidR="00355F07" w:rsidRPr="00355F07">
        <w:rPr>
          <w:rFonts w:ascii="Traditional Arabic" w:hAnsi="Traditional Arabic" w:cs="Traditional Arabic"/>
          <w:sz w:val="36"/>
          <w:szCs w:val="36"/>
        </w:rPr>
        <w:t>T</w:t>
      </w:r>
      <w:r w:rsidR="00355F07" w:rsidRPr="00355F07">
        <w:rPr>
          <w:rFonts w:ascii="Traditional Arabic" w:hAnsi="Traditional Arabic" w:cs="Traditional Arabic"/>
          <w:sz w:val="36"/>
          <w:szCs w:val="36"/>
          <w:rtl/>
        </w:rPr>
        <w:t xml:space="preserve"> بنتيجة 0.490.</w:t>
      </w:r>
      <w:r w:rsidR="00355F07" w:rsidRPr="00355F07">
        <w:rPr>
          <w:rFonts w:ascii="Traditional Arabic" w:hAnsi="Traditional Arabic" w:cs="Traditional Arabic" w:hint="cs"/>
          <w:sz w:val="36"/>
          <w:szCs w:val="36"/>
          <w:rtl/>
        </w:rPr>
        <w:t xml:space="preserve"> </w:t>
      </w:r>
      <w:r w:rsidR="00355F07" w:rsidRPr="00355F07">
        <w:rPr>
          <w:rFonts w:ascii="Traditional Arabic" w:hAnsi="Traditional Arabic" w:cs="Traditional Arabic"/>
          <w:sz w:val="36"/>
          <w:szCs w:val="36"/>
          <w:rtl/>
        </w:rPr>
        <w:t>بعد أن شرحت الباحث بطريقة المب</w:t>
      </w:r>
      <w:r w:rsidR="00355F07" w:rsidRPr="00355F07">
        <w:rPr>
          <w:rFonts w:ascii="Traditional Arabic" w:hAnsi="Traditional Arabic" w:cs="Traditional Arabic" w:hint="cs"/>
          <w:sz w:val="36"/>
          <w:szCs w:val="36"/>
          <w:rtl/>
        </w:rPr>
        <w:t>اش</w:t>
      </w:r>
      <w:r w:rsidR="00355F07" w:rsidRPr="00355F07">
        <w:rPr>
          <w:rFonts w:ascii="Traditional Arabic" w:hAnsi="Traditional Arabic" w:cs="Traditional Arabic"/>
          <w:sz w:val="36"/>
          <w:szCs w:val="36"/>
          <w:rtl/>
        </w:rPr>
        <w:t>رة لطلاب الصف</w:t>
      </w:r>
      <w:r w:rsidR="00355F07" w:rsidRPr="00355F07">
        <w:rPr>
          <w:rFonts w:ascii="Traditional Arabic" w:hAnsi="Traditional Arabic" w:cs="Traditional Arabic" w:hint="cs"/>
          <w:sz w:val="36"/>
          <w:szCs w:val="36"/>
          <w:rtl/>
        </w:rPr>
        <w:t xml:space="preserve"> </w:t>
      </w:r>
      <w:r w:rsidR="00355F07" w:rsidRPr="00355F07">
        <w:rPr>
          <w:rFonts w:ascii="Traditional Arabic" w:hAnsi="Traditional Arabic" w:cs="Traditional Arabic" w:hint="cs"/>
          <w:sz w:val="36"/>
          <w:szCs w:val="36"/>
          <w:rtl/>
          <w:lang w:val="en-ID"/>
        </w:rPr>
        <w:t>السابع</w:t>
      </w:r>
      <w:r w:rsidR="00355F07" w:rsidRPr="00355F07">
        <w:rPr>
          <w:rFonts w:ascii="Traditional Arabic" w:hAnsi="Traditional Arabic" w:cs="Traditional Arabic" w:hint="cs"/>
          <w:sz w:val="36"/>
          <w:szCs w:val="36"/>
          <w:rtl/>
        </w:rPr>
        <w:t xml:space="preserve"> مدرسة الثانوية</w:t>
      </w:r>
      <w:r w:rsidR="00355F07" w:rsidRPr="00355F07">
        <w:rPr>
          <w:rFonts w:asciiTheme="majorBidi" w:hAnsiTheme="majorBidi" w:cstheme="majorBidi"/>
          <w:sz w:val="24"/>
          <w:szCs w:val="24"/>
        </w:rPr>
        <w:t xml:space="preserve"> </w:t>
      </w:r>
      <w:r w:rsidR="00355F07" w:rsidRPr="00355F07">
        <w:rPr>
          <w:rFonts w:ascii="Traditional Arabic" w:hAnsi="Traditional Arabic" w:cs="Traditional Arabic"/>
          <w:sz w:val="36"/>
          <w:szCs w:val="36"/>
          <w:rtl/>
          <w:lang w:val="en-ID"/>
        </w:rPr>
        <w:t>حرسالكم</w:t>
      </w:r>
      <w:r w:rsidR="00355F07" w:rsidRPr="00355F07">
        <w:rPr>
          <w:rFonts w:ascii="Traditional Arabic" w:hAnsi="Traditional Arabic" w:cs="Traditional Arabic" w:hint="cs"/>
          <w:sz w:val="36"/>
          <w:szCs w:val="36"/>
          <w:rtl/>
          <w:lang w:val="en-ID"/>
        </w:rPr>
        <w:t xml:space="preserve"> </w:t>
      </w:r>
      <w:r w:rsidR="00355F07" w:rsidRPr="00355F07">
        <w:rPr>
          <w:rFonts w:ascii="Traditional Arabic" w:hAnsi="Traditional Arabic" w:cs="Traditional Arabic"/>
          <w:sz w:val="36"/>
          <w:szCs w:val="36"/>
          <w:rtl/>
          <w:lang w:val="en-ID"/>
        </w:rPr>
        <w:t xml:space="preserve">لتحسين </w:t>
      </w:r>
      <w:r w:rsidR="00355F07" w:rsidRPr="00355F07">
        <w:rPr>
          <w:rFonts w:ascii="Traditional Arabic" w:hAnsi="Traditional Arabic" w:cs="Traditional Arabic" w:hint="cs"/>
          <w:sz w:val="36"/>
          <w:szCs w:val="36"/>
          <w:rtl/>
          <w:lang w:val="en-ID"/>
        </w:rPr>
        <w:t>فصاحة كلام</w:t>
      </w:r>
      <w:r w:rsidR="00355F07" w:rsidRPr="00355F07">
        <w:rPr>
          <w:rFonts w:ascii="Traditional Arabic" w:hAnsi="Traditional Arabic" w:cs="Traditional Arabic"/>
          <w:sz w:val="36"/>
          <w:szCs w:val="36"/>
          <w:rtl/>
          <w:lang w:val="en-ID"/>
        </w:rPr>
        <w:t xml:space="preserve"> باللغة العربية، تبين أنها فعالة.</w:t>
      </w:r>
      <w:r w:rsidR="00355F07" w:rsidRPr="00355F07">
        <w:rPr>
          <w:rFonts w:ascii="Traditional Arabic" w:hAnsi="Traditional Arabic" w:cs="Traditional Arabic" w:hint="cs"/>
          <w:sz w:val="36"/>
          <w:szCs w:val="36"/>
          <w:rtl/>
          <w:lang w:val="en-ID"/>
        </w:rPr>
        <w:t xml:space="preserve"> </w:t>
      </w:r>
      <w:r w:rsidR="00355F07" w:rsidRPr="00355F07">
        <w:rPr>
          <w:rFonts w:ascii="Traditional Arabic" w:hAnsi="Traditional Arabic" w:cs="Traditional Arabic"/>
          <w:sz w:val="36"/>
          <w:szCs w:val="36"/>
          <w:rtl/>
          <w:lang w:val="en-ID"/>
        </w:rPr>
        <w:t xml:space="preserve">ولأن الباحثة تمكنت من إدارة البيانات المأخوذة والمرئية من متوسط </w:t>
      </w:r>
      <w:r w:rsidR="00355F07" w:rsidRPr="00355F07">
        <w:rPr>
          <w:rFonts w:ascii="Times New Roman" w:hAnsi="Times New Roman" w:cs="Times New Roman" w:hint="cs"/>
          <w:sz w:val="36"/>
          <w:szCs w:val="36"/>
          <w:rtl/>
          <w:lang w:val="en-ID"/>
        </w:rPr>
        <w:t>​​</w:t>
      </w:r>
      <w:r w:rsidR="00355F07" w:rsidRPr="00355F07">
        <w:rPr>
          <w:rFonts w:ascii="Traditional Arabic" w:hAnsi="Traditional Arabic" w:cs="Traditional Arabic" w:hint="cs"/>
          <w:sz w:val="36"/>
          <w:szCs w:val="36"/>
          <w:rtl/>
          <w:lang w:val="en-ID"/>
        </w:rPr>
        <w:t>درجات</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الاستبيان</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الذي</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قدمه</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الباحث</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للطلاب،</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فقد</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كانت</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عالية</w:t>
      </w:r>
      <w:r w:rsidR="00355F07" w:rsidRPr="00355F07">
        <w:rPr>
          <w:rFonts w:ascii="Traditional Arabic" w:hAnsi="Traditional Arabic" w:cs="Traditional Arabic"/>
          <w:sz w:val="36"/>
          <w:szCs w:val="36"/>
          <w:rtl/>
          <w:lang w:val="en-ID"/>
        </w:rPr>
        <w:t xml:space="preserve"> </w:t>
      </w:r>
      <w:r w:rsidR="00355F07" w:rsidRPr="00355F07">
        <w:rPr>
          <w:rFonts w:ascii="Traditional Arabic" w:hAnsi="Traditional Arabic" w:cs="Traditional Arabic" w:hint="cs"/>
          <w:sz w:val="36"/>
          <w:szCs w:val="36"/>
          <w:rtl/>
          <w:lang w:val="en-ID"/>
        </w:rPr>
        <w:t>جداً</w:t>
      </w:r>
      <w:r w:rsidR="00355F07" w:rsidRPr="00355F07">
        <w:rPr>
          <w:rFonts w:ascii="Traditional Arabic" w:hAnsi="Traditional Arabic" w:cs="Traditional Arabic"/>
          <w:sz w:val="36"/>
          <w:szCs w:val="36"/>
          <w:rtl/>
          <w:lang w:val="en-ID"/>
        </w:rPr>
        <w:t>.</w:t>
      </w:r>
      <w:r w:rsidR="00355F07" w:rsidRPr="00355F07">
        <w:rPr>
          <w:rFonts w:ascii="Traditional Arabic" w:hAnsi="Traditional Arabic" w:cs="Traditional Arabic" w:hint="cs"/>
          <w:sz w:val="36"/>
          <w:szCs w:val="36"/>
          <w:rtl/>
          <w:lang w:val="en-ID"/>
        </w:rPr>
        <w:t xml:space="preserve"> </w:t>
      </w:r>
      <w:r w:rsidR="00355F07" w:rsidRPr="00355F07">
        <w:rPr>
          <w:rFonts w:ascii="Traditional Arabic" w:hAnsi="Traditional Arabic" w:cs="Traditional Arabic"/>
          <w:sz w:val="36"/>
          <w:szCs w:val="36"/>
          <w:rtl/>
          <w:lang w:val="en-ID"/>
        </w:rPr>
        <w:t xml:space="preserve">خلص الباحثون إلى أن طريقة </w:t>
      </w:r>
      <w:r w:rsidR="00355F07" w:rsidRPr="00355F07">
        <w:rPr>
          <w:rFonts w:ascii="Traditional Arabic" w:hAnsi="Traditional Arabic" w:cs="Traditional Arabic"/>
          <w:sz w:val="36"/>
          <w:szCs w:val="36"/>
          <w:rtl/>
        </w:rPr>
        <w:t>المب</w:t>
      </w:r>
      <w:r w:rsidR="00355F07" w:rsidRPr="00355F07">
        <w:rPr>
          <w:rFonts w:ascii="Traditional Arabic" w:hAnsi="Traditional Arabic" w:cs="Traditional Arabic" w:hint="cs"/>
          <w:sz w:val="36"/>
          <w:szCs w:val="36"/>
          <w:rtl/>
        </w:rPr>
        <w:t>اش</w:t>
      </w:r>
      <w:r w:rsidR="00355F07" w:rsidRPr="00355F07">
        <w:rPr>
          <w:rFonts w:ascii="Traditional Arabic" w:hAnsi="Traditional Arabic" w:cs="Traditional Arabic"/>
          <w:sz w:val="36"/>
          <w:szCs w:val="36"/>
          <w:rtl/>
        </w:rPr>
        <w:t>رة</w:t>
      </w:r>
      <w:r w:rsidR="00355F07" w:rsidRPr="00355F07">
        <w:rPr>
          <w:rFonts w:ascii="Traditional Arabic" w:hAnsi="Traditional Arabic" w:cs="Traditional Arabic"/>
          <w:sz w:val="36"/>
          <w:szCs w:val="36"/>
          <w:rtl/>
          <w:lang w:val="en-ID"/>
        </w:rPr>
        <w:t xml:space="preserve"> هي وسيلة فعالة لتحسين </w:t>
      </w:r>
      <w:r w:rsidR="00355F07" w:rsidRPr="00355F07">
        <w:rPr>
          <w:rFonts w:ascii="Traditional Arabic" w:hAnsi="Traditional Arabic" w:cs="Traditional Arabic" w:hint="cs"/>
          <w:sz w:val="36"/>
          <w:szCs w:val="36"/>
          <w:rtl/>
          <w:lang w:val="en-ID"/>
        </w:rPr>
        <w:t>فصاحة كلام</w:t>
      </w:r>
      <w:r w:rsidR="00355F07" w:rsidRPr="00355F07">
        <w:rPr>
          <w:rFonts w:ascii="Traditional Arabic" w:hAnsi="Traditional Arabic" w:cs="Traditional Arabic"/>
          <w:sz w:val="36"/>
          <w:szCs w:val="36"/>
          <w:rtl/>
          <w:lang w:val="en-ID"/>
        </w:rPr>
        <w:t xml:space="preserve"> باللغة العربية لدى طلاب الصف</w:t>
      </w:r>
      <w:r w:rsidR="00355F07" w:rsidRPr="00355F07">
        <w:rPr>
          <w:rFonts w:ascii="Traditional Arabic" w:hAnsi="Traditional Arabic" w:cs="Traditional Arabic" w:hint="cs"/>
          <w:sz w:val="36"/>
          <w:szCs w:val="36"/>
          <w:rtl/>
          <w:lang w:val="en-ID"/>
        </w:rPr>
        <w:t xml:space="preserve"> السابع </w:t>
      </w:r>
      <w:r w:rsidR="00355F07" w:rsidRPr="00355F07">
        <w:rPr>
          <w:rFonts w:ascii="Traditional Arabic" w:hAnsi="Traditional Arabic" w:cs="Traditional Arabic" w:hint="cs"/>
          <w:sz w:val="36"/>
          <w:szCs w:val="36"/>
          <w:rtl/>
        </w:rPr>
        <w:t xml:space="preserve">مدرسة الثانوية </w:t>
      </w:r>
      <w:r w:rsidR="00355F07" w:rsidRPr="00355F07">
        <w:rPr>
          <w:rFonts w:ascii="Traditional Arabic" w:hAnsi="Traditional Arabic" w:cs="Traditional Arabic"/>
          <w:sz w:val="36"/>
          <w:szCs w:val="36"/>
          <w:rtl/>
          <w:lang w:val="en-ID"/>
        </w:rPr>
        <w:t>حرسالكم</w:t>
      </w:r>
      <w:r w:rsidR="00355F07" w:rsidRPr="00355F07">
        <w:rPr>
          <w:rFonts w:ascii="Traditional Arabic" w:hAnsi="Traditional Arabic" w:cs="Traditional Arabic" w:hint="cs"/>
          <w:sz w:val="36"/>
          <w:szCs w:val="36"/>
          <w:rtl/>
          <w:lang w:val="en-ID"/>
        </w:rPr>
        <w:t xml:space="preserve"> </w:t>
      </w:r>
      <w:r w:rsidR="00355F07" w:rsidRPr="00355F07">
        <w:rPr>
          <w:rFonts w:ascii="Traditional Arabic" w:hAnsi="Traditional Arabic" w:cs="Traditional Arabic"/>
          <w:sz w:val="36"/>
          <w:szCs w:val="36"/>
          <w:rtl/>
        </w:rPr>
        <w:t>بنجكولو</w:t>
      </w:r>
      <w:r w:rsidR="00355F07" w:rsidRPr="00355F07">
        <w:rPr>
          <w:rFonts w:ascii="Traditional Arabic" w:hAnsi="Traditional Arabic" w:cs="Traditional Arabic" w:hint="cs"/>
          <w:sz w:val="36"/>
          <w:szCs w:val="36"/>
          <w:rtl/>
        </w:rPr>
        <w:t>.</w:t>
      </w:r>
    </w:p>
    <w:p w:rsidR="003939F6" w:rsidRDefault="003939F6">
      <w:pPr>
        <w:rPr>
          <w:rFonts w:ascii="Traditional Arabic" w:hAnsi="Traditional Arabic" w:cs="Traditional Arabic"/>
          <w:sz w:val="36"/>
          <w:szCs w:val="36"/>
          <w:rtl/>
        </w:rPr>
      </w:pPr>
      <w:r>
        <w:rPr>
          <w:rFonts w:ascii="Traditional Arabic" w:hAnsi="Traditional Arabic" w:cs="Traditional Arabic"/>
          <w:sz w:val="36"/>
          <w:szCs w:val="36"/>
          <w:rtl/>
        </w:rPr>
        <w:br w:type="page"/>
      </w:r>
    </w:p>
    <w:p w:rsidR="003939F6" w:rsidRDefault="000705F3">
      <w:pPr>
        <w:spacing w:before="120" w:after="120" w:line="240" w:lineRule="auto"/>
        <w:jc w:val="center"/>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المراجع</w:t>
      </w:r>
    </w:p>
    <w:p w:rsidR="003702E2" w:rsidRPr="003702E2" w:rsidRDefault="003939F6"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939F6">
        <w:rPr>
          <w:rFonts w:asciiTheme="minorHAnsi" w:eastAsia="Traditional Arabic" w:hAnsiTheme="minorHAnsi" w:cs="Traditional Arabic"/>
          <w:sz w:val="24"/>
          <w:szCs w:val="24"/>
        </w:rPr>
        <w:fldChar w:fldCharType="begin" w:fldLock="1"/>
      </w:r>
      <w:r w:rsidRPr="003939F6">
        <w:rPr>
          <w:rFonts w:asciiTheme="minorHAnsi" w:eastAsia="Traditional Arabic" w:hAnsiTheme="minorHAnsi" w:cs="Traditional Arabic"/>
          <w:sz w:val="24"/>
          <w:szCs w:val="24"/>
        </w:rPr>
        <w:instrText xml:space="preserve">ADDIN Mendeley Bibliography CSL_BIBLIOGRAPHY </w:instrText>
      </w:r>
      <w:r w:rsidRPr="003939F6">
        <w:rPr>
          <w:rFonts w:asciiTheme="minorHAnsi" w:eastAsia="Traditional Arabic" w:hAnsiTheme="minorHAnsi" w:cs="Traditional Arabic"/>
          <w:sz w:val="24"/>
          <w:szCs w:val="24"/>
        </w:rPr>
        <w:fldChar w:fldCharType="separate"/>
      </w:r>
      <w:r w:rsidR="003702E2" w:rsidRPr="003702E2">
        <w:rPr>
          <w:rFonts w:ascii="Cambria" w:hAnsi="Cambria" w:cs="Times New Roman"/>
          <w:noProof/>
          <w:sz w:val="24"/>
          <w:szCs w:val="24"/>
        </w:rPr>
        <w:t xml:space="preserve">Creswell, John W, and Cheryl N Poth. </w:t>
      </w:r>
      <w:r w:rsidR="003702E2" w:rsidRPr="003702E2">
        <w:rPr>
          <w:rFonts w:ascii="Cambria" w:hAnsi="Cambria" w:cs="Times New Roman"/>
          <w:i/>
          <w:iCs/>
          <w:noProof/>
          <w:sz w:val="24"/>
          <w:szCs w:val="24"/>
        </w:rPr>
        <w:t>Qualitative Inquiry and Research Design: Choosing among Five Approaches</w:t>
      </w:r>
      <w:r w:rsidR="003702E2" w:rsidRPr="003702E2">
        <w:rPr>
          <w:rFonts w:ascii="Cambria" w:hAnsi="Cambria" w:cs="Times New Roman"/>
          <w:noProof/>
          <w:sz w:val="24"/>
          <w:szCs w:val="24"/>
        </w:rPr>
        <w:t>. Sage publications, 2016.</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Firstantin, Theresia Avila Rencidiptya Gitanati. “Analisis Kefasihan Pembelajar Bahasa Korea Dalam Membaca Teks Berbahasa Korea.” </w:t>
      </w:r>
      <w:r w:rsidRPr="003702E2">
        <w:rPr>
          <w:rFonts w:ascii="Cambria" w:hAnsi="Cambria" w:cs="Times New Roman"/>
          <w:i/>
          <w:iCs/>
          <w:noProof/>
          <w:sz w:val="24"/>
          <w:szCs w:val="24"/>
        </w:rPr>
        <w:t>JLA (Jurnal Lingua Applicata)</w:t>
      </w:r>
      <w:r w:rsidRPr="003702E2">
        <w:rPr>
          <w:rFonts w:ascii="Cambria" w:hAnsi="Cambria" w:cs="Times New Roman"/>
          <w:noProof/>
          <w:sz w:val="24"/>
          <w:szCs w:val="24"/>
        </w:rPr>
        <w:t xml:space="preserve"> 2, no. 2 (2019): 111–32.</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Haryono, Abdullah. “The Influence of the Muhadhoroh Program on Improving Students’ Arabic Speaking Skills at Darul Musthofa Islamic Boarding School, Bengkulu.” </w:t>
      </w:r>
      <w:r w:rsidRPr="003702E2">
        <w:rPr>
          <w:rFonts w:ascii="Cambria" w:hAnsi="Cambria" w:cs="Times New Roman"/>
          <w:i/>
          <w:iCs/>
          <w:noProof/>
          <w:sz w:val="24"/>
          <w:szCs w:val="24"/>
        </w:rPr>
        <w:t>Al-Jawhar: Journal of Arabic Language</w:t>
      </w:r>
      <w:r w:rsidRPr="003702E2">
        <w:rPr>
          <w:rFonts w:ascii="Cambria" w:hAnsi="Cambria" w:cs="Times New Roman"/>
          <w:noProof/>
          <w:sz w:val="24"/>
          <w:szCs w:val="24"/>
        </w:rPr>
        <w:t xml:space="preserve"> 1, no. 1 (2023): 42–53.</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I’anatut Thoifah, M. “Statistika Pendidikan Dan Metode Penelitian Kuantitatif. Malang: Madani.” Kelompok Intrans Publishing, 2015.</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Ilmi, Ahmad Fauzan. “Media Nyanyian Dalam Penguasaan Kosa Kata Baru Bahasa Arab Pada Siswa Kelas Rendah Madrasah Ibtidayah.” </w:t>
      </w:r>
      <w:r w:rsidRPr="003702E2">
        <w:rPr>
          <w:rFonts w:ascii="Cambria" w:hAnsi="Cambria" w:cs="Times New Roman"/>
          <w:i/>
          <w:iCs/>
          <w:noProof/>
          <w:sz w:val="24"/>
          <w:szCs w:val="24"/>
        </w:rPr>
        <w:t>Al-Falah: Jurnal Ilmiah Keislaman Dan Kemasyarakatan</w:t>
      </w:r>
      <w:r w:rsidRPr="003702E2">
        <w:rPr>
          <w:rFonts w:ascii="Cambria" w:hAnsi="Cambria" w:cs="Times New Roman"/>
          <w:noProof/>
          <w:sz w:val="24"/>
          <w:szCs w:val="24"/>
        </w:rPr>
        <w:t xml:space="preserve"> 20, no. 1 (2020): 79–101.</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Junaidi, Junaidi, and Baiq Mulianah. “Pengaruh Kefasihan Membaca Al-Qur’an Terhadap Keterampilan Membaca Pada Bidang Studi Bahasa Arab.” </w:t>
      </w:r>
      <w:r w:rsidRPr="003702E2">
        <w:rPr>
          <w:rFonts w:ascii="Cambria" w:hAnsi="Cambria" w:cs="Times New Roman"/>
          <w:i/>
          <w:iCs/>
          <w:noProof/>
          <w:sz w:val="24"/>
          <w:szCs w:val="24"/>
        </w:rPr>
        <w:t>El-Tsaqafah: Jurnal Jurusan PBA</w:t>
      </w:r>
      <w:r w:rsidRPr="003702E2">
        <w:rPr>
          <w:rFonts w:ascii="Cambria" w:hAnsi="Cambria" w:cs="Times New Roman"/>
          <w:noProof/>
          <w:sz w:val="24"/>
          <w:szCs w:val="24"/>
        </w:rPr>
        <w:t xml:space="preserve"> 19, no. 2 (2020): 199–215.</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Lefudin, Lefudin. “Belajar Dan Pembelajaran: Dilengkapi Dengan Model Pembelajaran, Strategi Pembelajaran, Pendekatan Pembelajaran Dan Metode Pembelajaran.” </w:t>
      </w:r>
      <w:r w:rsidRPr="003702E2">
        <w:rPr>
          <w:rFonts w:ascii="Cambria" w:hAnsi="Cambria" w:cs="Times New Roman"/>
          <w:i/>
          <w:iCs/>
          <w:noProof/>
          <w:sz w:val="24"/>
          <w:szCs w:val="24"/>
        </w:rPr>
        <w:t>Yogyakarta Deep</w:t>
      </w:r>
      <w:r w:rsidRPr="003702E2">
        <w:rPr>
          <w:rFonts w:ascii="Cambria" w:hAnsi="Cambria" w:cs="Times New Roman"/>
          <w:noProof/>
          <w:sz w:val="24"/>
          <w:szCs w:val="24"/>
        </w:rPr>
        <w:t>, 2017.</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Maesaroh, Siti. “Peranan Metode Pembelajaran Terhadap Minat Dan Prestasi Belajar Pendidikan Agama Islam.” </w:t>
      </w:r>
      <w:r w:rsidRPr="003702E2">
        <w:rPr>
          <w:rFonts w:ascii="Cambria" w:hAnsi="Cambria" w:cs="Times New Roman"/>
          <w:i/>
          <w:iCs/>
          <w:noProof/>
          <w:sz w:val="24"/>
          <w:szCs w:val="24"/>
        </w:rPr>
        <w:t>Jurnal Kependidikan</w:t>
      </w:r>
      <w:r w:rsidRPr="003702E2">
        <w:rPr>
          <w:rFonts w:ascii="Cambria" w:hAnsi="Cambria" w:cs="Times New Roman"/>
          <w:noProof/>
          <w:sz w:val="24"/>
          <w:szCs w:val="24"/>
        </w:rPr>
        <w:t xml:space="preserve"> 1, no. 1 (2013): 150–68.</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Pramesti, Utami Dewi. “Peningkatan Penguasaan Kosakata Bahasa Indonesia Dalam Keterampilan Membaca Melalui Teka-Teki Silang (Penelitian Tindakan Di Kelas VI SDN Surakarta 2, Kecamatan Suranenggala, Kabupaten Cirebon, Jawa Barat).” </w:t>
      </w:r>
      <w:r w:rsidRPr="003702E2">
        <w:rPr>
          <w:rFonts w:ascii="Cambria" w:hAnsi="Cambria" w:cs="Times New Roman"/>
          <w:i/>
          <w:iCs/>
          <w:noProof/>
          <w:sz w:val="24"/>
          <w:szCs w:val="24"/>
        </w:rPr>
        <w:t>Puitika</w:t>
      </w:r>
      <w:r w:rsidRPr="003702E2">
        <w:rPr>
          <w:rFonts w:ascii="Cambria" w:hAnsi="Cambria" w:cs="Times New Roman"/>
          <w:noProof/>
          <w:sz w:val="24"/>
          <w:szCs w:val="24"/>
        </w:rPr>
        <w:t xml:space="preserve"> 11, no. 1 (2015): 82–93.</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Rahardjo, Mudjia. “Metode Pengumpulan Data Penelitian Kualitatif,” 2011.</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Rufaiqoh, Elok Rufaiqoh, Muhammad Ainul Yaqin, and Muhammad Yunus. “PENDAMPINGAN KOMUNITAS LEMBAGA KEMENTRIAN BAHASA DALAM PELAKSANAAN PEMBELAJARAN KEMAHIRAN BERBICARA DENGAN MENGGUNAKAN METODE MUBASYARAH GUNA MEMPERMUDAH DAN MEMBIASAKAN PESERTA DIDIK DALAM BERBICARA BAHASA ARAB DI LINGKUNGAN LEMBAGA KEMENTRIAN BAHASA M: .” </w:t>
      </w:r>
      <w:r w:rsidRPr="003702E2">
        <w:rPr>
          <w:rFonts w:ascii="Cambria" w:hAnsi="Cambria" w:cs="Times New Roman"/>
          <w:i/>
          <w:iCs/>
          <w:noProof/>
          <w:sz w:val="24"/>
          <w:szCs w:val="24"/>
        </w:rPr>
        <w:t>Al-Ijtimā: Jurnal Pengabdian Kepada Masyarakat</w:t>
      </w:r>
      <w:r w:rsidRPr="003702E2">
        <w:rPr>
          <w:rFonts w:ascii="Cambria" w:hAnsi="Cambria" w:cs="Times New Roman"/>
          <w:noProof/>
          <w:sz w:val="24"/>
          <w:szCs w:val="24"/>
        </w:rPr>
        <w:t xml:space="preserve"> 1, no. 2 (2021): 116–24.</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Rusman, M Pd. </w:t>
      </w:r>
      <w:r w:rsidRPr="003702E2">
        <w:rPr>
          <w:rFonts w:ascii="Cambria" w:hAnsi="Cambria" w:cs="Times New Roman"/>
          <w:i/>
          <w:iCs/>
          <w:noProof/>
          <w:sz w:val="24"/>
          <w:szCs w:val="24"/>
        </w:rPr>
        <w:t>Belajar &amp; Pembelajaran: Berorientasi Standar Proses Pendidikan</w:t>
      </w:r>
      <w:r w:rsidRPr="003702E2">
        <w:rPr>
          <w:rFonts w:ascii="Cambria" w:hAnsi="Cambria" w:cs="Times New Roman"/>
          <w:noProof/>
          <w:sz w:val="24"/>
          <w:szCs w:val="24"/>
        </w:rPr>
        <w:t>. Prenada Media, 2017.</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Sugiyono, Dr. “Metode Penelitian Pendidikan Pendekatan Kuantitatif, Kualitatif Dan R&amp;D,” 2013.</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Sugiyono, Memahami. “Metode Penelitian Kuantitatif, Kualitatif, Dan Kombinasi.” </w:t>
      </w:r>
      <w:r w:rsidRPr="003702E2">
        <w:rPr>
          <w:rFonts w:ascii="Cambria" w:hAnsi="Cambria" w:cs="Times New Roman"/>
          <w:i/>
          <w:iCs/>
          <w:noProof/>
          <w:sz w:val="24"/>
          <w:szCs w:val="24"/>
        </w:rPr>
        <w:t>Bandung: Alfabeta</w:t>
      </w:r>
      <w:r w:rsidRPr="003702E2">
        <w:rPr>
          <w:rFonts w:ascii="Cambria" w:hAnsi="Cambria" w:cs="Times New Roman"/>
          <w:noProof/>
          <w:sz w:val="24"/>
          <w:szCs w:val="24"/>
        </w:rPr>
        <w:t>, 2012.</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cs="Times New Roman"/>
          <w:noProof/>
          <w:sz w:val="24"/>
          <w:szCs w:val="24"/>
        </w:rPr>
      </w:pPr>
      <w:r w:rsidRPr="003702E2">
        <w:rPr>
          <w:rFonts w:ascii="Cambria" w:hAnsi="Cambria" w:cs="Times New Roman"/>
          <w:noProof/>
          <w:sz w:val="24"/>
          <w:szCs w:val="24"/>
        </w:rPr>
        <w:t xml:space="preserve">Sugiyono, Prof. “Metode Penelitian Kombinasi (Mixed Methods).” </w:t>
      </w:r>
      <w:r w:rsidRPr="003702E2">
        <w:rPr>
          <w:rFonts w:ascii="Cambria" w:hAnsi="Cambria" w:cs="Times New Roman"/>
          <w:i/>
          <w:iCs/>
          <w:noProof/>
          <w:sz w:val="24"/>
          <w:szCs w:val="24"/>
        </w:rPr>
        <w:t>Bandung: Alfabeta</w:t>
      </w:r>
      <w:r w:rsidRPr="003702E2">
        <w:rPr>
          <w:rFonts w:ascii="Cambria" w:hAnsi="Cambria" w:cs="Times New Roman"/>
          <w:noProof/>
          <w:sz w:val="24"/>
          <w:szCs w:val="24"/>
        </w:rPr>
        <w:t xml:space="preserve"> 28 (2015): 1–12.</w:t>
      </w:r>
    </w:p>
    <w:p w:rsidR="003702E2" w:rsidRPr="003702E2" w:rsidRDefault="003702E2" w:rsidP="003702E2">
      <w:pPr>
        <w:widowControl w:val="0"/>
        <w:autoSpaceDE w:val="0"/>
        <w:autoSpaceDN w:val="0"/>
        <w:adjustRightInd w:val="0"/>
        <w:spacing w:before="120" w:after="120" w:line="240" w:lineRule="auto"/>
        <w:ind w:left="480" w:hanging="480"/>
        <w:rPr>
          <w:rFonts w:ascii="Cambria" w:hAnsi="Cambria"/>
          <w:noProof/>
          <w:sz w:val="24"/>
        </w:rPr>
      </w:pPr>
      <w:r w:rsidRPr="003702E2">
        <w:rPr>
          <w:rFonts w:ascii="Cambria" w:hAnsi="Cambria" w:cs="Times New Roman"/>
          <w:noProof/>
          <w:sz w:val="24"/>
          <w:szCs w:val="24"/>
        </w:rPr>
        <w:lastRenderedPageBreak/>
        <w:t>Thohir, Muhammad, Chananak Nabila Melinia, Hidayatus Sholihah, and Maharotun Nubaha. “Metode Pembelajaran Bahasa Arab.” Kanzum Books, 2021.</w:t>
      </w:r>
    </w:p>
    <w:p w:rsidR="00064C0E" w:rsidRPr="003702E2" w:rsidRDefault="003939F6" w:rsidP="003702E2">
      <w:pPr>
        <w:widowControl w:val="0"/>
        <w:autoSpaceDE w:val="0"/>
        <w:autoSpaceDN w:val="0"/>
        <w:adjustRightInd w:val="0"/>
        <w:spacing w:before="120" w:after="120" w:line="240" w:lineRule="auto"/>
        <w:ind w:left="480" w:hanging="480"/>
        <w:rPr>
          <w:rFonts w:ascii="Cambria" w:eastAsia="Cambria" w:hAnsi="Cambria" w:cs="Cambria"/>
          <w:b/>
          <w:sz w:val="24"/>
          <w:szCs w:val="24"/>
          <w:lang w:val="en-US"/>
        </w:rPr>
      </w:pPr>
      <w:r w:rsidRPr="003939F6">
        <w:rPr>
          <w:rFonts w:asciiTheme="minorHAnsi" w:eastAsia="Traditional Arabic" w:hAnsiTheme="minorHAnsi" w:cs="Traditional Arabic"/>
          <w:sz w:val="24"/>
          <w:szCs w:val="24"/>
        </w:rPr>
        <w:fldChar w:fldCharType="end"/>
      </w:r>
    </w:p>
    <w:sectPr w:rsidR="00064C0E" w:rsidRPr="003702E2">
      <w:pgSz w:w="11910" w:h="16840"/>
      <w:pgMar w:top="1582" w:right="1582" w:bottom="1219" w:left="1678" w:header="709"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4597" w:rsidRDefault="00DB4597">
      <w:pPr>
        <w:spacing w:after="0" w:line="240" w:lineRule="auto"/>
      </w:pPr>
      <w:r>
        <w:separator/>
      </w:r>
    </w:p>
  </w:endnote>
  <w:endnote w:type="continuationSeparator" w:id="0">
    <w:p w:rsidR="00DB4597" w:rsidRDefault="00DB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5281" w:rsidRDefault="00005281" w:rsidP="00005281">
    <w:pPr>
      <w:pBdr>
        <w:top w:val="nil"/>
        <w:left w:val="nil"/>
        <w:bottom w:val="nil"/>
        <w:right w:val="nil"/>
        <w:between w:val="nil"/>
      </w:pBdr>
      <w:tabs>
        <w:tab w:val="center" w:pos="4680"/>
        <w:tab w:val="right" w:pos="8647"/>
      </w:tabs>
      <w:spacing w:after="0" w:line="240" w:lineRule="auto"/>
      <w:jc w:val="right"/>
      <w:rPr>
        <w:rFonts w:ascii="Cambria" w:eastAsia="Cambria" w:hAnsi="Cambria" w:cs="Cambria"/>
        <w:b/>
        <w:i/>
        <w:color w:val="000000"/>
      </w:rPr>
    </w:pPr>
    <w:r>
      <w:rPr>
        <w:noProof/>
        <w:lang w:val="en-ID" w:eastAsia="en-ID"/>
      </w:rPr>
      <mc:AlternateContent>
        <mc:Choice Requires="wps">
          <w:drawing>
            <wp:anchor distT="0" distB="0" distL="114300" distR="114300" simplePos="0" relativeHeight="251663360" behindDoc="0" locked="0" layoutInCell="1" hidden="0" allowOverlap="1" wp14:anchorId="048282E0" wp14:editId="1DE377A9">
              <wp:simplePos x="0" y="0"/>
              <wp:positionH relativeFrom="column">
                <wp:posOffset>1</wp:posOffset>
              </wp:positionH>
              <wp:positionV relativeFrom="paragraph">
                <wp:posOffset>101600</wp:posOffset>
              </wp:positionV>
              <wp:extent cx="4283710" cy="15875"/>
              <wp:effectExtent l="0" t="0" r="21590" b="22225"/>
              <wp:wrapNone/>
              <wp:docPr id="11" name="Straight Arrow Connector 11"/>
              <wp:cNvGraphicFramePr/>
              <a:graphic xmlns:a="http://schemas.openxmlformats.org/drawingml/2006/main">
                <a:graphicData uri="http://schemas.microsoft.com/office/word/2010/wordprocessingShape">
                  <wps:wsp>
                    <wps:cNvCnPr/>
                    <wps:spPr>
                      <a:xfrm>
                        <a:off x="3204145" y="3780000"/>
                        <a:ext cx="4283710" cy="0"/>
                      </a:xfrm>
                      <a:prstGeom prst="straightConnector1">
                        <a:avLst/>
                      </a:prstGeom>
                      <a:noFill/>
                      <a:ln w="15875" cap="flat" cmpd="sng">
                        <a:solidFill>
                          <a:schemeClr val="tx2"/>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0;margin-top:8pt;width:337.3pt;height:1.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Ud6QEAAMQDAAAOAAAAZHJzL2Uyb0RvYy54bWysU8tuGzEMvBfoPwi61/uIUxuG10FgN70U&#10;rYG0H8BI2l0BeoFSvPbfl5Jdp2kvRZE9aCmJHM6Q1PruaA07KIzau443s5oz5YSX2g0d//H94cOS&#10;s5jASTDeqY6fVOR3m/fv1lNYqdaP3kiFjEBcXE2h42NKYVVVUYzKQpz5oBxd9h4tJNriUEmEidCt&#10;qdq6/lhNHmVAL1SMdLo7X/JNwe97JdK3vo8qMdNx4pbKimV9ymu1WcNqQAijFhca8B8sLGhHSa9Q&#10;O0jAnlH/BWW1QB99n2bC28r3vRaqaCA1Tf2HmscRgipaqDgxXMsU3w5WfD3skWlJvWs4c2CpR48J&#10;QQ9jYveIfmJb7xzV0SMjF6rXFOKKwrZuj5ddDHvM4o892vwnWezY8Zu2njfzW85OZC+WNX3neqtj&#10;YoIc5u3yZtFQWwR5lLvqBSRgTJ+VtywbHY8XUlc2Tak3HL7ERDQo8FdAZuD8gzamNNc4NpG62+WC&#10;mAigGesNJDJtINXRDQUneqNljsnRZfrU1iA7AM1NOraZN6V45ZXz7SCOZ6dydZaH/tnJkntUID85&#10;ydIpUF0dvQCeyVglOTOKHky2imcCbf7Fk0gYR1xyE85lz9aTl6fSjXJOo1LYXsY6z+Lv+xL98vg2&#10;PwEAAP//AwBQSwMEFAAGAAgAAAAhABi2pK3aAAAABgEAAA8AAABkcnMvZG93bnJldi54bWxMj0FP&#10;wzAMhe9I/IfISNxYysRK1DWdEGgDjhsc2M1rTFvROFWTbeXfY05wsvye9fy9cjX5Xp1ojF1gC7ez&#10;DBRxHVzHjYX3t/WNARUTssM+MFn4pgir6vKixMKFM2/ptEuNkhCOBVpoUxoKrWPdksc4CwOxeJ9h&#10;9JhkHRvtRjxLuO/1PMty7bFj+dDiQI8t1V+7o7dgXvcf+Gxe1hujN/Fp3gxEaWHt9dX0sASVaEp/&#10;x/CLL+hQCdMhHNlF1VuQIknUXKa4+f1dDuogglmArkr9H7/6AQAA//8DAFBLAQItABQABgAIAAAA&#10;IQC2gziS/gAAAOEBAAATAAAAAAAAAAAAAAAAAAAAAABbQ29udGVudF9UeXBlc10ueG1sUEsBAi0A&#10;FAAGAAgAAAAhADj9If/WAAAAlAEAAAsAAAAAAAAAAAAAAAAALwEAAF9yZWxzLy5yZWxzUEsBAi0A&#10;FAAGAAgAAAAhAGrN1R3pAQAAxAMAAA4AAAAAAAAAAAAAAAAALgIAAGRycy9lMm9Eb2MueG1sUEsB&#10;Ai0AFAAGAAgAAAAhABi2pK3aAAAABgEAAA8AAAAAAAAAAAAAAAAAQwQAAGRycy9kb3ducmV2Lnht&#10;bFBLBQYAAAAABAAEAPMAAABKBQAAAAA=&#10;" strokecolor="#1f497d [3215]" strokeweight="1.25pt"/>
          </w:pict>
        </mc:Fallback>
      </mc:AlternateContent>
    </w:r>
  </w:p>
  <w:p w:rsidR="00064C0E" w:rsidRPr="00005281" w:rsidRDefault="00005281" w:rsidP="00005281">
    <w:pPr>
      <w:pBdr>
        <w:top w:val="nil"/>
        <w:left w:val="nil"/>
        <w:bottom w:val="nil"/>
        <w:right w:val="nil"/>
        <w:between w:val="nil"/>
      </w:pBdr>
      <w:tabs>
        <w:tab w:val="center" w:pos="4680"/>
        <w:tab w:val="right" w:pos="8647"/>
      </w:tabs>
      <w:spacing w:after="0" w:line="240" w:lineRule="auto"/>
      <w:jc w:val="right"/>
      <w:rPr>
        <w:rFonts w:ascii="Cambria" w:eastAsia="Cambria" w:hAnsi="Cambria" w:cs="Cambria"/>
        <w:color w:val="000000"/>
      </w:rPr>
    </w:pPr>
    <w:r>
      <w:rPr>
        <w:rFonts w:ascii="Cambria" w:eastAsia="Cambria" w:hAnsi="Cambria" w:cs="Cambria"/>
        <w:b/>
        <w:i/>
      </w:rPr>
      <w:t>El-Syaker</w:t>
    </w:r>
    <w:r>
      <w:rPr>
        <w:rFonts w:ascii="Cambria" w:eastAsia="Cambria" w:hAnsi="Cambria" w:cs="Cambria"/>
      </w:rPr>
      <w:t xml:space="preserve">, </w:t>
    </w:r>
    <w:r>
      <w:rPr>
        <w:rFonts w:ascii="Cambria" w:eastAsia="Cambria" w:hAnsi="Cambria" w:cs="Cambria"/>
        <w:i/>
      </w:rPr>
      <w:t>Samarinda International Journal of Arabic Studies, Volume x (No.x), 20xx</w:t>
    </w:r>
    <w:r>
      <w:rPr>
        <w:rFonts w:ascii="Cambria" w:eastAsia="Cambria" w:hAnsi="Cambria" w:cs="Cambria"/>
        <w:i/>
        <w:color w:val="000000"/>
      </w:rPr>
      <w:tab/>
    </w:r>
    <w:r>
      <w:rPr>
        <w:rFonts w:ascii="Cambria" w:eastAsia="Cambria" w:hAnsi="Cambria" w:cs="Cambria"/>
        <w:color w:val="000000"/>
        <w:sz w:val="24"/>
        <w:szCs w:val="24"/>
      </w:rPr>
      <w:fldChar w:fldCharType="begin"/>
    </w:r>
    <w:r>
      <w:rPr>
        <w:rFonts w:ascii="Cambria" w:eastAsia="Cambria" w:hAnsi="Cambria" w:cs="Cambria"/>
        <w:color w:val="000000"/>
        <w:sz w:val="24"/>
        <w:szCs w:val="24"/>
      </w:rPr>
      <w:instrText>PAGE</w:instrText>
    </w:r>
    <w:r>
      <w:rPr>
        <w:rFonts w:ascii="Cambria" w:eastAsia="Cambria" w:hAnsi="Cambria" w:cs="Cambria"/>
        <w:color w:val="000000"/>
        <w:sz w:val="24"/>
        <w:szCs w:val="24"/>
      </w:rPr>
      <w:fldChar w:fldCharType="separate"/>
    </w:r>
    <w:r w:rsidR="00763F62">
      <w:rPr>
        <w:rFonts w:ascii="Cambria" w:eastAsia="Cambria" w:hAnsi="Cambria" w:cs="Cambria"/>
        <w:noProof/>
        <w:color w:val="000000"/>
        <w:sz w:val="24"/>
        <w:szCs w:val="24"/>
      </w:rPr>
      <w:t>10</w:t>
    </w:r>
    <w:r>
      <w:rPr>
        <w:rFonts w:ascii="Cambria" w:eastAsia="Cambria" w:hAnsi="Cambria" w:cs="Cambria"/>
        <w:color w:val="000000"/>
        <w:sz w:val="24"/>
        <w:szCs w:val="24"/>
      </w:rPr>
      <w:fldChar w:fldCharType="end"/>
    </w:r>
    <w:r>
      <w:rPr>
        <w:noProof/>
        <w:lang w:val="en-ID" w:eastAsia="en-ID"/>
      </w:rPr>
      <mc:AlternateContent>
        <mc:Choice Requires="wps">
          <w:drawing>
            <wp:anchor distT="0" distB="0" distL="114300" distR="114300" simplePos="0" relativeHeight="251664384" behindDoc="0" locked="0" layoutInCell="1" hidden="0" allowOverlap="1" wp14:anchorId="3A724F48" wp14:editId="4E586289">
              <wp:simplePos x="0" y="0"/>
              <wp:positionH relativeFrom="column">
                <wp:posOffset>25401</wp:posOffset>
              </wp:positionH>
              <wp:positionV relativeFrom="paragraph">
                <wp:posOffset>76200</wp:posOffset>
              </wp:positionV>
              <wp:extent cx="15875" cy="15875"/>
              <wp:effectExtent l="0" t="0" r="0" b="0"/>
              <wp:wrapNone/>
              <wp:docPr id="12" name="Straight Arrow Connector 12"/>
              <wp:cNvGraphicFramePr/>
              <a:graphic xmlns:a="http://schemas.openxmlformats.org/drawingml/2006/main">
                <a:graphicData uri="http://schemas.microsoft.com/office/word/2010/wordprocessingShape">
                  <wps:wsp>
                    <wps:cNvCnPr/>
                    <wps:spPr>
                      <a:xfrm>
                        <a:off x="3203933" y="3780000"/>
                        <a:ext cx="4284134" cy="0"/>
                      </a:xfrm>
                      <a:prstGeom prst="straightConnector1">
                        <a:avLst/>
                      </a:prstGeom>
                      <a:noFill/>
                      <a:ln w="15875" cap="flat" cmpd="sng">
                        <a:solidFill>
                          <a:schemeClr val="accent2"/>
                        </a:solidFill>
                        <a:prstDash val="solid"/>
                        <a:round/>
                        <a:headEnd type="none" w="sm" len="sm"/>
                        <a:tailEnd type="none" w="sm" len="sm"/>
                      </a:ln>
                    </wps:spPr>
                    <wps:bodyPr/>
                  </wps:wsp>
                </a:graphicData>
              </a:graphic>
            </wp:anchor>
          </w:drawing>
        </mc:Choice>
        <mc:Fallback>
          <w:pict>
            <v:shape id="Straight Arrow Connector 12" o:spid="_x0000_s1026" type="#_x0000_t32" style="position:absolute;margin-left:2pt;margin-top:6pt;width:1.25pt;height:1.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MT6gEAAMQDAAAOAAAAZHJzL2Uyb0RvYy54bWysU9tuEzEQfUfiHyy/091cSkOUTYUSyguC&#10;SIUPmNrerCXbY43dbPL3jJ2QcnlAQuyDd2zP5Zwz49X90TtxMJQshk5OblopTFCobdh38tvXhzcL&#10;KVKGoMFhMJ08mSTv169frca4NFMc0GlDgpOEtBxjJ4ec47JpkhqMh3SD0QS+7JE8ZN7SvtEEI2f3&#10;rpm27dtmRNKRUJmU+HR7vpTrmr/vjcpf+j6ZLFwnGVuuK9X1qazNegXLPUEcrLrAgH9A4cEGLnpN&#10;tYUM4pnsH6m8VYQJ+3yj0DfY91aZyoHZTNrf2DwOEE3lwuKkeJUp/b+06vNhR8Jq7t1UigCee/SY&#10;Cex+yOI9EY5igyGwjkiCXVivMaYlh23Cji67FHdUyB978uXPtMSxk7NpO3s3m0lxYvtu0fJ31tsc&#10;s1DsMJ8u5pPZXArFHvWueUkSKeWPBr0oRifTBdQVzaTqDYdPKTMMDvwRUBAEfLDO1ea6IEZmd7u4&#10;u+VCwDPWO8hs+sisU9jXPAmd1SWmRNfpMxtH4gA8N6CUCbly5zK/eJaaW0jD2bFenSkSPgdd6w8G&#10;9IegRT5F1jbwK5AFUPJSOMNvho3ql8G6v/sxABeYbmnCWfZiPaE+1W7Ucx6VKshlrMss/ryv0S+P&#10;b/0dAAD//wMAUEsDBBQABgAIAAAAIQCEWXK13AAAAAUBAAAPAAAAZHJzL2Rvd25yZXYueG1sTI9B&#10;T8MwDIXvSPyHyEjcWNqpnUZpOk2bQCBOdOPALWtMW9E4VZJtHb8ec4KT9fys5++Vq8kO4oQ+9I4U&#10;pLMEBFLjTE+tgv3u8W4JIkRNRg+OUMEFA6yq66tSF8ad6Q1PdWwFh1AotIIuxrGQMjQdWh1mbkRi&#10;79N5qyNL30rj9ZnD7SDnSbKQVvfEHzo94qbD5qs+WgXfy8xc0tr3/v05be6fti+vm/xDqdubaf0A&#10;IuIU/47hF5/RoWKmgzuSCWJQkHGTyOs5T7YXOYgDyywHWZXyP331AwAA//8DAFBLAQItABQABgAI&#10;AAAAIQC2gziS/gAAAOEBAAATAAAAAAAAAAAAAAAAAAAAAABbQ29udGVudF9UeXBlc10ueG1sUEsB&#10;Ai0AFAAGAAgAAAAhADj9If/WAAAAlAEAAAsAAAAAAAAAAAAAAAAALwEAAF9yZWxzLy5yZWxzUEsB&#10;Ai0AFAAGAAgAAAAhAIdJwxPqAQAAxAMAAA4AAAAAAAAAAAAAAAAALgIAAGRycy9lMm9Eb2MueG1s&#10;UEsBAi0AFAAGAAgAAAAhAIRZcrXcAAAABQEAAA8AAAAAAAAAAAAAAAAARAQAAGRycy9kb3ducmV2&#10;LnhtbFBLBQYAAAAABAAEAPMAAABNBQAAAAA=&#10;" strokecolor="#c0504d [3205]" strokeweight="1.25pt">
              <v:stroke startarrowwidth="narrow" startarrowlength="short" endarrowwidth="narrow" endarrowlength="shor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C0E" w:rsidRDefault="000705F3">
    <w:pPr>
      <w:pBdr>
        <w:top w:val="nil"/>
        <w:left w:val="nil"/>
        <w:bottom w:val="nil"/>
        <w:right w:val="nil"/>
        <w:between w:val="nil"/>
      </w:pBdr>
      <w:tabs>
        <w:tab w:val="center" w:pos="4680"/>
        <w:tab w:val="right" w:pos="8647"/>
      </w:tabs>
      <w:spacing w:after="0" w:line="240" w:lineRule="auto"/>
      <w:jc w:val="right"/>
      <w:rPr>
        <w:rFonts w:ascii="Cambria" w:eastAsia="Cambria" w:hAnsi="Cambria" w:cs="Cambria"/>
        <w:b/>
        <w:i/>
        <w:color w:val="000000"/>
      </w:rPr>
    </w:pPr>
    <w:r>
      <w:rPr>
        <w:noProof/>
        <w:lang w:val="en-ID" w:eastAsia="en-ID"/>
      </w:rPr>
      <mc:AlternateContent>
        <mc:Choice Requires="wps">
          <w:drawing>
            <wp:anchor distT="0" distB="0" distL="114300" distR="114300" simplePos="0" relativeHeight="251660288" behindDoc="0" locked="0" layoutInCell="1" hidden="0" allowOverlap="1" wp14:anchorId="361830B0" wp14:editId="5910A91A">
              <wp:simplePos x="0" y="0"/>
              <wp:positionH relativeFrom="column">
                <wp:posOffset>1</wp:posOffset>
              </wp:positionH>
              <wp:positionV relativeFrom="paragraph">
                <wp:posOffset>101600</wp:posOffset>
              </wp:positionV>
              <wp:extent cx="4283710" cy="15875"/>
              <wp:effectExtent l="0" t="0" r="21590" b="22225"/>
              <wp:wrapNone/>
              <wp:docPr id="5" name="Straight Arrow Connector 5"/>
              <wp:cNvGraphicFramePr/>
              <a:graphic xmlns:a="http://schemas.openxmlformats.org/drawingml/2006/main">
                <a:graphicData uri="http://schemas.microsoft.com/office/word/2010/wordprocessingShape">
                  <wps:wsp>
                    <wps:cNvCnPr/>
                    <wps:spPr>
                      <a:xfrm>
                        <a:off x="3204145" y="3780000"/>
                        <a:ext cx="4283710" cy="0"/>
                      </a:xfrm>
                      <a:prstGeom prst="straightConnector1">
                        <a:avLst/>
                      </a:prstGeom>
                      <a:noFill/>
                      <a:ln w="15875" cap="flat" cmpd="sng">
                        <a:solidFill>
                          <a:schemeClr val="tx2"/>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8pt;width:337.3pt;height:1.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tf6AEAAMIDAAAOAAAAZHJzL2Uyb0RvYy54bWysU02P0zAQvSPxHyzfadJsS6uo6Qq1LBcE&#10;lRZ+wKztNJb8pbG3Sf89Y7d0WbggRA7O2J5582bmeXM/WcNOCqP2ruPzWc2ZcsJL7Y4d//7t4d2a&#10;s5jASTDeqY6fVeT327dvNmNoVeMHb6RCRiAutmPo+JBSaKsqikFZiDMflKPL3qOFRFs8VhJhJHRr&#10;qqau31ejRxnQCxUjne4vl3xb8PteifS176NKzHScuKWyYlmf8lptN9AeEcKgxZUG/AMLC9pR0hvU&#10;HhKwZ9R/QFkt0Effp5nwtvJ9r4UqNVA18/q3ah4HCKrUQs2J4dam+P9gxZfTAZmWHV9y5sDSiB4T&#10;gj4OiX1A9CPbeeeojR7ZMndrDLGloJ074HUXwwFz6VOPNv+pKDZ1/K6pF/MFoZ7JXq1r+i7dVlNi&#10;ghwWzfpuNaehCPIod9ULSMCYPilvWTY6Hq+cbmTmpdtw+hwT0aDAnwGZgfMP2pgyWuPYSLpcrlfE&#10;RAAprDeQyLSBao7uWHCiN1rmmBxdtKd2BtkJSDVpajJvSvHKK+fbQxwuTuXqUh76ZydL7kGB/Ogk&#10;S+dAbXWkf57JWCU5M4qeS7aKZwJt/saTSBhHXPIQLm3P1pOX5zKNck5CKWyvos5K/HVfol+e3vYH&#10;AAAA//8DAFBLAwQUAAYACAAAACEAGLakrdoAAAAGAQAADwAAAGRycy9kb3ducmV2LnhtbEyPQU/D&#10;MAyF70j8h8hI3FjKxErUNZ0QaAOOGxzYzWtMW9E4VZNt5d9jTnCy/J71/L1yNflenWiMXWALt7MM&#10;FHEdXMeNhfe39Y0BFROywz4wWfimCKvq8qLEwoUzb+m0S42SEI4FWmhTGgqtY92SxzgLA7F4n2H0&#10;mGQdG+1GPEu47/U8y3LtsWP50OJAjy3VX7ujt2Be9x/4bF7WG6M38WneDERpYe311fSwBJVoSn/H&#10;8Isv6FAJ0yEc2UXVW5AiSdRcprj5/V0O6iCCWYCuSv0fv/oBAAD//wMAUEsBAi0AFAAGAAgAAAAh&#10;ALaDOJL+AAAA4QEAABMAAAAAAAAAAAAAAAAAAAAAAFtDb250ZW50X1R5cGVzXS54bWxQSwECLQAU&#10;AAYACAAAACEAOP0h/9YAAACUAQAACwAAAAAAAAAAAAAAAAAvAQAAX3JlbHMvLnJlbHNQSwECLQAU&#10;AAYACAAAACEAbxGLX+gBAADCAwAADgAAAAAAAAAAAAAAAAAuAgAAZHJzL2Uyb0RvYy54bWxQSwEC&#10;LQAUAAYACAAAACEAGLakrdoAAAAGAQAADwAAAAAAAAAAAAAAAABCBAAAZHJzL2Rvd25yZXYueG1s&#10;UEsFBgAAAAAEAAQA8wAAAEkFAAAAAA==&#10;" strokecolor="#1f497d [3215]" strokeweight="1.25pt"/>
          </w:pict>
        </mc:Fallback>
      </mc:AlternateContent>
    </w:r>
  </w:p>
  <w:p w:rsidR="00064C0E" w:rsidRDefault="00005281">
    <w:pPr>
      <w:pBdr>
        <w:top w:val="nil"/>
        <w:left w:val="nil"/>
        <w:bottom w:val="nil"/>
        <w:right w:val="nil"/>
        <w:between w:val="nil"/>
      </w:pBdr>
      <w:tabs>
        <w:tab w:val="center" w:pos="4680"/>
        <w:tab w:val="right" w:pos="8647"/>
      </w:tabs>
      <w:spacing w:after="0" w:line="240" w:lineRule="auto"/>
      <w:jc w:val="right"/>
      <w:rPr>
        <w:rFonts w:ascii="Cambria" w:eastAsia="Cambria" w:hAnsi="Cambria" w:cs="Cambria"/>
        <w:color w:val="000000"/>
      </w:rPr>
    </w:pPr>
    <w:r>
      <w:rPr>
        <w:rFonts w:ascii="Cambria" w:eastAsia="Cambria" w:hAnsi="Cambria" w:cs="Cambria"/>
        <w:b/>
        <w:i/>
      </w:rPr>
      <w:t>El-Syaker</w:t>
    </w:r>
    <w:r w:rsidR="000705F3">
      <w:rPr>
        <w:rFonts w:ascii="Cambria" w:eastAsia="Cambria" w:hAnsi="Cambria" w:cs="Cambria"/>
      </w:rPr>
      <w:t xml:space="preserve">, </w:t>
    </w:r>
    <w:r>
      <w:rPr>
        <w:rFonts w:ascii="Cambria" w:eastAsia="Cambria" w:hAnsi="Cambria" w:cs="Cambria"/>
        <w:i/>
      </w:rPr>
      <w:t>Samarinda International Journal of Arabic Studies</w:t>
    </w:r>
    <w:r w:rsidR="000705F3">
      <w:rPr>
        <w:rFonts w:ascii="Cambria" w:eastAsia="Cambria" w:hAnsi="Cambria" w:cs="Cambria"/>
        <w:i/>
      </w:rPr>
      <w:t>, Volume x (No.x), 20xx</w:t>
    </w:r>
    <w:r w:rsidR="000705F3">
      <w:rPr>
        <w:rFonts w:ascii="Cambria" w:eastAsia="Cambria" w:hAnsi="Cambria" w:cs="Cambria"/>
        <w:i/>
        <w:color w:val="000000"/>
      </w:rPr>
      <w:tab/>
    </w:r>
    <w:r w:rsidR="000705F3">
      <w:rPr>
        <w:rFonts w:ascii="Cambria" w:eastAsia="Cambria" w:hAnsi="Cambria" w:cs="Cambria"/>
        <w:color w:val="000000"/>
        <w:sz w:val="24"/>
        <w:szCs w:val="24"/>
      </w:rPr>
      <w:fldChar w:fldCharType="begin"/>
    </w:r>
    <w:r w:rsidR="000705F3">
      <w:rPr>
        <w:rFonts w:ascii="Cambria" w:eastAsia="Cambria" w:hAnsi="Cambria" w:cs="Cambria"/>
        <w:color w:val="000000"/>
        <w:sz w:val="24"/>
        <w:szCs w:val="24"/>
      </w:rPr>
      <w:instrText>PAGE</w:instrText>
    </w:r>
    <w:r w:rsidR="000705F3">
      <w:rPr>
        <w:rFonts w:ascii="Cambria" w:eastAsia="Cambria" w:hAnsi="Cambria" w:cs="Cambria"/>
        <w:color w:val="000000"/>
        <w:sz w:val="24"/>
        <w:szCs w:val="24"/>
      </w:rPr>
      <w:fldChar w:fldCharType="separate"/>
    </w:r>
    <w:r w:rsidR="00763F62">
      <w:rPr>
        <w:rFonts w:ascii="Cambria" w:eastAsia="Cambria" w:hAnsi="Cambria" w:cs="Cambria"/>
        <w:noProof/>
        <w:color w:val="000000"/>
        <w:sz w:val="24"/>
        <w:szCs w:val="24"/>
      </w:rPr>
      <w:t>1</w:t>
    </w:r>
    <w:r w:rsidR="000705F3">
      <w:rPr>
        <w:rFonts w:ascii="Cambria" w:eastAsia="Cambria" w:hAnsi="Cambria" w:cs="Cambria"/>
        <w:color w:val="000000"/>
        <w:sz w:val="24"/>
        <w:szCs w:val="24"/>
      </w:rPr>
      <w:fldChar w:fldCharType="end"/>
    </w:r>
    <w:r w:rsidR="000705F3">
      <w:rPr>
        <w:noProof/>
        <w:lang w:val="en-ID" w:eastAsia="en-ID"/>
      </w:rPr>
      <mc:AlternateContent>
        <mc:Choice Requires="wps">
          <w:drawing>
            <wp:anchor distT="0" distB="0" distL="114300" distR="114300" simplePos="0" relativeHeight="251661312" behindDoc="0" locked="0" layoutInCell="1" hidden="0" allowOverlap="1" wp14:anchorId="3F410C1B" wp14:editId="3D7A32AA">
              <wp:simplePos x="0" y="0"/>
              <wp:positionH relativeFrom="column">
                <wp:posOffset>25401</wp:posOffset>
              </wp:positionH>
              <wp:positionV relativeFrom="paragraph">
                <wp:posOffset>76200</wp:posOffset>
              </wp:positionV>
              <wp:extent cx="15875" cy="15875"/>
              <wp:effectExtent l="0" t="0" r="0" b="0"/>
              <wp:wrapNone/>
              <wp:docPr id="1" name="Straight Arrow Connector 1"/>
              <wp:cNvGraphicFramePr/>
              <a:graphic xmlns:a="http://schemas.openxmlformats.org/drawingml/2006/main">
                <a:graphicData uri="http://schemas.microsoft.com/office/word/2010/wordprocessingShape">
                  <wps:wsp>
                    <wps:cNvCnPr/>
                    <wps:spPr>
                      <a:xfrm>
                        <a:off x="3203933" y="3780000"/>
                        <a:ext cx="4284134" cy="0"/>
                      </a:xfrm>
                      <a:prstGeom prst="straightConnector1">
                        <a:avLst/>
                      </a:prstGeom>
                      <a:noFill/>
                      <a:ln w="15875" cap="flat" cmpd="sng">
                        <a:solidFill>
                          <a:schemeClr val="accent2"/>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5875" cy="15875"/>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5875" cy="158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4597" w:rsidRDefault="00DB4597">
      <w:pPr>
        <w:spacing w:after="0" w:line="240" w:lineRule="auto"/>
      </w:pPr>
      <w:r>
        <w:separator/>
      </w:r>
    </w:p>
  </w:footnote>
  <w:footnote w:type="continuationSeparator" w:id="0">
    <w:p w:rsidR="00DB4597" w:rsidRDefault="00DB4597">
      <w:pPr>
        <w:spacing w:after="0" w:line="240" w:lineRule="auto"/>
      </w:pPr>
      <w:r>
        <w:continuationSeparator/>
      </w:r>
    </w:p>
  </w:footnote>
  <w:footnote w:id="1">
    <w:p w:rsidR="00293626" w:rsidRDefault="00293626" w:rsidP="00293626">
      <w:pPr>
        <w:pStyle w:val="TeksCatatanKaki"/>
      </w:pPr>
      <w:r>
        <w:rPr>
          <w:rStyle w:val="ReferensiCatatanKaki"/>
        </w:rPr>
        <w:footnoteRef/>
      </w:r>
      <w:r>
        <w:t xml:space="preserve"> </w:t>
      </w:r>
      <w:r>
        <w:fldChar w:fldCharType="begin" w:fldLock="1"/>
      </w:r>
      <w:r>
        <w:instrText>ADDIN CSL_CITATION {"citationItems":[{"id":"ITEM-1","itemData":{"ISBN":"6024220634","author":[{"dropping-particle":"","family":"Rusman","given":"M Pd","non-dropping-particle":"","parse-names":false,"suffix":""}],"id":"ITEM-1","issued":{"date-parts":[["2017"]]},"publisher":"Prenada Media","title":"Belajar &amp; Pembelajaran: Berorientasi Standar Proses Pendidikan","type":"book"},"uris":["http://www.mendeley.com/documents/?uuid=f043fd7b-adb4-400b-8adf-a5ad70b8758c"]}],"mendeley":{"formattedCitation":"M Pd Rusman, &lt;i&gt;Belajar &amp; Pembelajaran: Berorientasi Standar Proses Pendidikan&lt;/i&gt; (Prenada Media, 2017).","plainTextFormattedCitation":"M Pd Rusman, Belajar &amp; Pembelajaran: Berorientasi Standar Proses Pendidikan (Prenada Media, 2017).","previouslyFormattedCitation":"M Pd Rusman, &lt;i&gt;Belajar &amp; Pembelajaran: Berorientasi Standar Proses Pendidikan&lt;/i&gt; (Prenada Media, 2017)."},"properties":{"noteIndex":1},"schema":"https://github.com/citation-style-language/schema/raw/master/csl-citation.json"}</w:instrText>
      </w:r>
      <w:r>
        <w:fldChar w:fldCharType="separate"/>
      </w:r>
      <w:r w:rsidRPr="00293626">
        <w:rPr>
          <w:noProof/>
        </w:rPr>
        <w:t xml:space="preserve">M Pd Rusman, </w:t>
      </w:r>
      <w:r w:rsidRPr="00293626">
        <w:rPr>
          <w:i/>
          <w:noProof/>
        </w:rPr>
        <w:t>Belajar &amp; Pembelajaran: Berorientasi Standar Proses Pendidikan</w:t>
      </w:r>
      <w:r w:rsidRPr="00293626">
        <w:rPr>
          <w:noProof/>
        </w:rPr>
        <w:t xml:space="preserve"> (Prenada Media, 2017).</w:t>
      </w:r>
      <w:r>
        <w:fldChar w:fldCharType="end"/>
      </w:r>
    </w:p>
  </w:footnote>
  <w:footnote w:id="2">
    <w:p w:rsidR="00293626" w:rsidRDefault="00293626" w:rsidP="00293626">
      <w:pPr>
        <w:pStyle w:val="TeksCatatanKaki"/>
      </w:pPr>
      <w:r>
        <w:rPr>
          <w:rStyle w:val="ReferensiCatatanKaki"/>
        </w:rPr>
        <w:footnoteRef/>
      </w:r>
      <w:r>
        <w:t xml:space="preserve"> </w:t>
      </w:r>
      <w:r>
        <w:fldChar w:fldCharType="begin" w:fldLock="1"/>
      </w:r>
      <w:r>
        <w:instrText>ADDIN CSL_CITATION {"citationItems":[{"id":"ITEM-1","itemData":{"author":[{"dropping-particle":"","family":"Lefudin","given":"Lefudin","non-dropping-particle":"","parse-names":false,"suffix":""}],"container-title":"Yogyakarta Deep","id":"ITEM-1","issued":{"date-parts":[["2017"]]},"title":"Belajar dan pembelajaran: dilengkapi dengan model pembelajaran, strategi pembelajaran, pendekatan pembelajaran dan metode pembelajaran","type":"article-journal"},"uris":["http://www.mendeley.com/documents/?uuid=11721bbc-a0ab-4319-a63f-d0e9c962dd1b"]}],"mendeley":{"formattedCitation":"Lefudin Lefudin, “Belajar Dan Pembelajaran: Dilengkapi Dengan Model Pembelajaran, Strategi Pembelajaran, Pendekatan Pembelajaran Dan Metode Pembelajaran,” &lt;i&gt;Yogyakarta Deep&lt;/i&gt;, 2017.","plainTextFormattedCitation":"Lefudin Lefudin, “Belajar Dan Pembelajaran: Dilengkapi Dengan Model Pembelajaran, Strategi Pembelajaran, Pendekatan Pembelajaran Dan Metode Pembelajaran,” Yogyakarta Deep, 2017.","previouslyFormattedCitation":"Lefudin Lefudin, “Belajar Dan Pembelajaran: Dilengkapi Dengan Model Pembelajaran, Strategi Pembelajaran, Pendekatan Pembelajaran Dan Metode Pembelajaran,” &lt;i&gt;Yogyakarta Deep&lt;/i&gt;, 2017."},"properties":{"noteIndex":2},"schema":"https://github.com/citation-style-language/schema/raw/master/csl-citation.json"}</w:instrText>
      </w:r>
      <w:r>
        <w:fldChar w:fldCharType="separate"/>
      </w:r>
      <w:r w:rsidRPr="00293626">
        <w:rPr>
          <w:noProof/>
        </w:rPr>
        <w:t xml:space="preserve">Lefudin Lefudin, “Belajar Dan Pembelajaran: Dilengkapi Dengan Model Pembelajaran, Strategi Pembelajaran, Pendekatan Pembelajaran Dan Metode Pembelajaran,” </w:t>
      </w:r>
      <w:r w:rsidRPr="00293626">
        <w:rPr>
          <w:i/>
          <w:noProof/>
        </w:rPr>
        <w:t>Yogyakarta Deep</w:t>
      </w:r>
      <w:r w:rsidRPr="00293626">
        <w:rPr>
          <w:noProof/>
        </w:rPr>
        <w:t>, 2017.</w:t>
      </w:r>
      <w:r>
        <w:fldChar w:fldCharType="end"/>
      </w:r>
    </w:p>
  </w:footnote>
  <w:footnote w:id="3">
    <w:p w:rsidR="00293626" w:rsidRDefault="00293626" w:rsidP="00293626">
      <w:pPr>
        <w:pStyle w:val="TeksCatatanKaki"/>
      </w:pPr>
      <w:r>
        <w:rPr>
          <w:rStyle w:val="ReferensiCatatanKaki"/>
        </w:rPr>
        <w:footnoteRef/>
      </w:r>
      <w:r>
        <w:t xml:space="preserve"> </w:t>
      </w:r>
      <w:r>
        <w:fldChar w:fldCharType="begin" w:fldLock="1"/>
      </w:r>
      <w:r>
        <w:instrText>ADDIN CSL_CITATION {"citationItems":[{"id":"ITEM-1","itemData":{"ISSN":"2598-4845","author":[{"dropping-particle":"","family":"Maesaroh","given":"Siti","non-dropping-particle":"","parse-names":false,"suffix":""}],"container-title":"Jurnal kependidikan","id":"ITEM-1","issue":"1","issued":{"date-parts":[["2013"]]},"page":"150-168","title":"Peranan metode pembelajaran terhadap minat dan prestasi belajar pendidikan agama Islam","type":"article-journal","volume":"1"},"uris":["http://www.mendeley.com/documents/?uuid=ce5da711-975f-4833-8975-6f5e7427b81f"]}],"mendeley":{"formattedCitation":"Siti Maesaroh, “Peranan Metode Pembelajaran Terhadap Minat Dan Prestasi Belajar Pendidikan Agama Islam,” &lt;i&gt;Jurnal Kependidikan&lt;/i&gt; 1, no. 1 (2013): 150–68.","plainTextFormattedCitation":"Siti Maesaroh, “Peranan Metode Pembelajaran Terhadap Minat Dan Prestasi Belajar Pendidikan Agama Islam,” Jurnal Kependidikan 1, no. 1 (2013): 150–68.","previouslyFormattedCitation":"Siti Maesaroh, “Peranan Metode Pembelajaran Terhadap Minat Dan Prestasi Belajar Pendidikan Agama Islam,” &lt;i&gt;Jurnal Kependidikan&lt;/i&gt; 1, no. 1 (2013): 150–68."},"properties":{"noteIndex":3},"schema":"https://github.com/citation-style-language/schema/raw/master/csl-citation.json"}</w:instrText>
      </w:r>
      <w:r>
        <w:fldChar w:fldCharType="separate"/>
      </w:r>
      <w:r w:rsidRPr="00293626">
        <w:rPr>
          <w:noProof/>
        </w:rPr>
        <w:t xml:space="preserve">Siti Maesaroh, “Peranan Metode Pembelajaran Terhadap Minat Dan Prestasi Belajar Pendidikan Agama Islam,” </w:t>
      </w:r>
      <w:r w:rsidRPr="00293626">
        <w:rPr>
          <w:i/>
          <w:noProof/>
        </w:rPr>
        <w:t>Jurnal Kependidikan</w:t>
      </w:r>
      <w:r w:rsidRPr="00293626">
        <w:rPr>
          <w:noProof/>
        </w:rPr>
        <w:t xml:space="preserve"> 1, no. 1 (2013): 150–68.</w:t>
      </w:r>
      <w:r>
        <w:fldChar w:fldCharType="end"/>
      </w:r>
    </w:p>
  </w:footnote>
  <w:footnote w:id="4">
    <w:p w:rsidR="00293626" w:rsidRDefault="00293626" w:rsidP="00293626">
      <w:pPr>
        <w:pStyle w:val="TeksCatatanKaki"/>
      </w:pPr>
      <w:r>
        <w:rPr>
          <w:rStyle w:val="ReferensiCatatanKaki"/>
        </w:rPr>
        <w:footnoteRef/>
      </w:r>
      <w:r>
        <w:t xml:space="preserve"> </w:t>
      </w:r>
      <w:r>
        <w:fldChar w:fldCharType="begin" w:fldLock="1"/>
      </w:r>
      <w:r w:rsidR="00BC03BF">
        <w:instrText>ADDIN CSL_CITATION {"citationItems":[{"id":"ITEM-1","itemData":{"ISSN":"2580-6009","author":[{"dropping-particle":"","family":"Pramesti","given":"Utami Dewi","non-dropping-particle":"","parse-names":false,"suffix":""}],"container-title":"Puitika","id":"ITEM-1","issue":"1","issued":{"date-parts":[["2015"]]},"page":"82-93","title":"Peningkatan penguasaan kosakata bahasa Indonesia dalam keterampilan membaca melalui teka-teki silang (Penelitian tindakan di kelas VI SDN Surakarta 2, Kecamatan Suranenggala, Kabupaten Cirebon, Jawa Barat)","type":"article-journal","volume":"11"},"uris":["http://www.mendeley.com/documents/?uuid=d01ff77c-8980-44e2-b9d5-dcbcbc11d68b"]}],"mendeley":{"formattedCitation":"Utami Dewi Pramesti, “Peningkatan Penguasaan Kosakata Bahasa Indonesia Dalam Keterampilan Membaca Melalui Teka-Teki Silang (Penelitian Tindakan Di Kelas VI SDN Surakarta 2, Kecamatan Suranenggala, Kabupaten Cirebon, Jawa Barat),” &lt;i&gt;Puitika&lt;/i&gt; 11, no. 1 (2015): 82–93.","plainTextFormattedCitation":"Utami Dewi Pramesti, “Peningkatan Penguasaan Kosakata Bahasa Indonesia Dalam Keterampilan Membaca Melalui Teka-Teki Silang (Penelitian Tindakan Di Kelas VI SDN Surakarta 2, Kecamatan Suranenggala, Kabupaten Cirebon, Jawa Barat),” Puitika 11, no. 1 (2015): 82–93.","previouslyFormattedCitation":"Utami Dewi Pramesti, “Peningkatan Penguasaan Kosakata Bahasa Indonesia Dalam Keterampilan Membaca Melalui Teka-Teki Silang (Penelitian Tindakan Di Kelas VI SDN Surakarta 2, Kecamatan Suranenggala, Kabupaten Cirebon, Jawa Barat),” &lt;i&gt;Puitika&lt;/i&gt; 11, no. 1 (2015): 82–93."},"properties":{"noteIndex":4},"schema":"https://github.com/citation-style-language/schema/raw/master/csl-citation.json"}</w:instrText>
      </w:r>
      <w:r>
        <w:fldChar w:fldCharType="separate"/>
      </w:r>
      <w:r w:rsidRPr="00293626">
        <w:rPr>
          <w:noProof/>
        </w:rPr>
        <w:t xml:space="preserve">Utami Dewi Pramesti, “Peningkatan Penguasaan Kosakata Bahasa Indonesia Dalam Keterampilan Membaca Melalui Teka-Teki Silang (Penelitian Tindakan Di Kelas VI SDN Surakarta 2, Kecamatan Suranenggala, Kabupaten Cirebon, Jawa Barat),” </w:t>
      </w:r>
      <w:r w:rsidRPr="00293626">
        <w:rPr>
          <w:i/>
          <w:noProof/>
        </w:rPr>
        <w:t>Puitika</w:t>
      </w:r>
      <w:r w:rsidRPr="00293626">
        <w:rPr>
          <w:noProof/>
        </w:rPr>
        <w:t xml:space="preserve"> 11, no. 1 (2015): 82–93.</w:t>
      </w:r>
      <w:r>
        <w:fldChar w:fldCharType="end"/>
      </w:r>
    </w:p>
  </w:footnote>
  <w:footnote w:id="5">
    <w:p w:rsidR="00BC03BF" w:rsidRDefault="00BC03BF" w:rsidP="00BC03BF">
      <w:pPr>
        <w:pStyle w:val="TeksCatatanKaki"/>
      </w:pPr>
      <w:r>
        <w:rPr>
          <w:rStyle w:val="ReferensiCatatanKaki"/>
        </w:rPr>
        <w:footnoteRef/>
      </w:r>
      <w:r>
        <w:t xml:space="preserve"> </w:t>
      </w:r>
      <w:r>
        <w:fldChar w:fldCharType="begin" w:fldLock="1"/>
      </w:r>
      <w:r>
        <w:instrText>ADDIN CSL_CITATION {"citationItems":[{"id":"ITEM-1","itemData":{"ISSN":"2621-0347","author":[{"dropping-particle":"","family":"Ilmi","given":"Ahmad Fauzan","non-dropping-particle":"","parse-names":false,"suffix":""}],"container-title":"Al-Falah: Jurnal Ilmiah Keislaman dan Kemasyarakatan","id":"ITEM-1","issue":"1","issued":{"date-parts":[["2020"]]},"page":"79-101","title":"Media Nyanyian dalam Penguasaan Kosa Kata Baru Bahasa Arab pada Siswa Kelas Rendah Madrasah Ibtidayah","type":"article-journal","volume":"20"},"uris":["http://www.mendeley.com/documents/?uuid=d2ba0e15-667f-4b83-a0d5-693e84db0313"]}],"mendeley":{"formattedCitation":"Ahmad Fauzan Ilmi, “Media Nyanyian Dalam Penguasaan Kosa Kata Baru Bahasa Arab Pada Siswa Kelas Rendah Madrasah Ibtidayah,” &lt;i&gt;Al-Falah: Jurnal Ilmiah Keislaman Dan Kemasyarakatan&lt;/i&gt; 20, no. 1 (2020): 79–101.","plainTextFormattedCitation":"Ahmad Fauzan Ilmi, “Media Nyanyian Dalam Penguasaan Kosa Kata Baru Bahasa Arab Pada Siswa Kelas Rendah Madrasah Ibtidayah,” Al-Falah: Jurnal Ilmiah Keislaman Dan Kemasyarakatan 20, no. 1 (2020): 79–101.","previouslyFormattedCitation":"Ahmad Fauzan Ilmi, “Media Nyanyian Dalam Penguasaan Kosa Kata Baru Bahasa Arab Pada Siswa Kelas Rendah Madrasah Ibtidayah,” &lt;i&gt;Al-Falah: Jurnal Ilmiah Keislaman Dan Kemasyarakatan&lt;/i&gt; 20, no. 1 (2020): 79–101."},"properties":{"noteIndex":5},"schema":"https://github.com/citation-style-language/schema/raw/master/csl-citation.json"}</w:instrText>
      </w:r>
      <w:r>
        <w:fldChar w:fldCharType="separate"/>
      </w:r>
      <w:r w:rsidRPr="00BC03BF">
        <w:rPr>
          <w:noProof/>
        </w:rPr>
        <w:t xml:space="preserve">Ahmad Fauzan Ilmi, “Media Nyanyian Dalam Penguasaan Kosa Kata Baru Bahasa Arab Pada Siswa Kelas Rendah Madrasah Ibtidayah,” </w:t>
      </w:r>
      <w:r w:rsidRPr="00BC03BF">
        <w:rPr>
          <w:i/>
          <w:noProof/>
        </w:rPr>
        <w:t>Al-Falah: Jurnal Ilmiah Keislaman Dan Kemasyarakatan</w:t>
      </w:r>
      <w:r w:rsidRPr="00BC03BF">
        <w:rPr>
          <w:noProof/>
        </w:rPr>
        <w:t xml:space="preserve"> 20, no. 1 (2020): 79–101.</w:t>
      </w:r>
      <w:r>
        <w:fldChar w:fldCharType="end"/>
      </w:r>
    </w:p>
  </w:footnote>
  <w:footnote w:id="6">
    <w:p w:rsidR="00BC03BF" w:rsidRDefault="00BC03BF" w:rsidP="00BC03BF">
      <w:pPr>
        <w:pStyle w:val="TeksCatatanKaki"/>
      </w:pPr>
      <w:r>
        <w:rPr>
          <w:rStyle w:val="ReferensiCatatanKaki"/>
        </w:rPr>
        <w:footnoteRef/>
      </w:r>
      <w:r>
        <w:t xml:space="preserve"> </w:t>
      </w:r>
      <w:r>
        <w:fldChar w:fldCharType="begin" w:fldLock="1"/>
      </w:r>
      <w:r>
        <w:instrText>ADDIN CSL_CITATION {"citationItems":[{"id":"ITEM-1","itemData":{"ISSN":"2655-7746","author":[{"dropping-particle":"","family":"Junaidi","given":"Junaidi","non-dropping-particle":"","parse-names":false,"suffix":""},{"dropping-particle":"","family":"Mulianah","given":"Baiq","non-dropping-particle":"","parse-names":false,"suffix":""}],"container-title":"El-Tsaqafah: Jurnal Jurusan PBA","id":"ITEM-1","issue":"2","issued":{"date-parts":[["2020"]]},"page":"199-215","title":"Pengaruh Kefasihan Membaca Al-Qur’an Terhadap Keterampilan Membaca Pada Bidang Studi Bahasa Arab","type":"article-journal","volume":"19"},"uris":["http://www.mendeley.com/documents/?uuid=82cc3d33-6462-4a8e-bf9c-0064e41af7ba"]}],"mendeley":{"formattedCitation":"Junaidi Junaidi and Baiq Mulianah, “Pengaruh Kefasihan Membaca Al-Qur’an Terhadap Keterampilan Membaca Pada Bidang Studi Bahasa Arab,” &lt;i&gt;El-Tsaqafah: Jurnal Jurusan PBA&lt;/i&gt; 19, no. 2 (2020): 199–215.","plainTextFormattedCitation":"Junaidi Junaidi and Baiq Mulianah, “Pengaruh Kefasihan Membaca Al-Qur’an Terhadap Keterampilan Membaca Pada Bidang Studi Bahasa Arab,” El-Tsaqafah: Jurnal Jurusan PBA 19, no. 2 (2020): 199–215.","previouslyFormattedCitation":"Junaidi Junaidi and Baiq Mulianah, “Pengaruh Kefasihan Membaca Al-Qur’an Terhadap Keterampilan Membaca Pada Bidang Studi Bahasa Arab,” &lt;i&gt;El-Tsaqafah: Jurnal Jurusan PBA&lt;/i&gt; 19, no. 2 (2020): 199–215."},"properties":{"noteIndex":6},"schema":"https://github.com/citation-style-language/schema/raw/master/csl-citation.json"}</w:instrText>
      </w:r>
      <w:r>
        <w:fldChar w:fldCharType="separate"/>
      </w:r>
      <w:r w:rsidRPr="00BC03BF">
        <w:rPr>
          <w:noProof/>
        </w:rPr>
        <w:t xml:space="preserve">Junaidi Junaidi and Baiq Mulianah, “Pengaruh Kefasihan Membaca Al-Qur’an Terhadap Keterampilan Membaca Pada Bidang Studi Bahasa Arab,” </w:t>
      </w:r>
      <w:r w:rsidRPr="00BC03BF">
        <w:rPr>
          <w:i/>
          <w:noProof/>
        </w:rPr>
        <w:t>El-Tsaqafah: Jurnal Jurusan PBA</w:t>
      </w:r>
      <w:r w:rsidRPr="00BC03BF">
        <w:rPr>
          <w:noProof/>
        </w:rPr>
        <w:t xml:space="preserve"> 19, no. 2 (2020): 199–215.</w:t>
      </w:r>
      <w:r>
        <w:fldChar w:fldCharType="end"/>
      </w:r>
    </w:p>
  </w:footnote>
  <w:footnote w:id="7">
    <w:p w:rsidR="00BC03BF" w:rsidRDefault="00BC03BF" w:rsidP="00BC03BF">
      <w:pPr>
        <w:pStyle w:val="TeksCatatanKaki"/>
      </w:pPr>
      <w:bookmarkStart w:id="3" w:name="_Hlk105657581"/>
      <w:r>
        <w:rPr>
          <w:rStyle w:val="ReferensiCatatanKaki"/>
        </w:rPr>
        <w:footnoteRef/>
      </w:r>
      <w:r>
        <w:t xml:space="preserve"> </w:t>
      </w:r>
      <w:r>
        <w:fldChar w:fldCharType="begin" w:fldLock="1"/>
      </w:r>
      <w:r>
        <w:instrText>ADDIN CSL_CITATION {"citationItems":[{"id":"ITEM-1","itemData":{"ISSN":"2598-0556","author":[{"dropping-particle":"","family":"Firstantin","given":"Theresia Avila Rencidiptya Gitanati","non-dropping-particle":"","parse-names":false,"suffix":""}],"container-title":"JLA (Jurnal Lingua Applicata)","id":"ITEM-1","issue":"2","issued":{"date-parts":[["2019"]]},"page":"111-132","title":"Analisis Kefasihan Pembelajar Bahasa Korea dalam Membaca Teks Berbahasa Korea","type":"article-journal","volume":"2"},"uris":["http://www.mendeley.com/documents/?uuid=e5bc8f9c-4e48-4f86-8653-938171bd53e5"]}],"mendeley":{"formattedCitation":"Theresia Avila Rencidiptya Gitanati Firstantin, “Analisis Kefasihan Pembelajar Bahasa Korea Dalam Membaca Teks Berbahasa Korea,” &lt;i&gt;JLA (Jurnal Lingua Applicata)&lt;/i&gt; 2, no. 2 (2019): 111–32.","plainTextFormattedCitation":"Theresia Avila Rencidiptya Gitanati Firstantin, “Analisis Kefasihan Pembelajar Bahasa Korea Dalam Membaca Teks Berbahasa Korea,” JLA (Jurnal Lingua Applicata) 2, no. 2 (2019): 111–32.","previouslyFormattedCitation":"Theresia Avila Rencidiptya Gitanati Firstantin, “Analisis Kefasihan Pembelajar Bahasa Korea Dalam Membaca Teks Berbahasa Korea,” &lt;i&gt;JLA (Jurnal Lingua Applicata)&lt;/i&gt; 2, no. 2 (2019): 111–32."},"properties":{"noteIndex":7},"schema":"https://github.com/citation-style-language/schema/raw/master/csl-citation.json"}</w:instrText>
      </w:r>
      <w:r>
        <w:fldChar w:fldCharType="separate"/>
      </w:r>
      <w:r w:rsidRPr="00BC03BF">
        <w:rPr>
          <w:noProof/>
        </w:rPr>
        <w:t xml:space="preserve">Theresia Avila Rencidiptya Gitanati Firstantin, “Analisis Kefasihan Pembelajar Bahasa Korea Dalam Membaca Teks Berbahasa Korea,” </w:t>
      </w:r>
      <w:r w:rsidRPr="00BC03BF">
        <w:rPr>
          <w:i/>
          <w:noProof/>
        </w:rPr>
        <w:t>JLA (Jurnal Lingua Applicata)</w:t>
      </w:r>
      <w:r w:rsidRPr="00BC03BF">
        <w:rPr>
          <w:noProof/>
        </w:rPr>
        <w:t xml:space="preserve"> 2, no. 2 (2019): 111–32.</w:t>
      </w:r>
      <w:r>
        <w:fldChar w:fldCharType="end"/>
      </w:r>
    </w:p>
    <w:bookmarkEnd w:id="3"/>
  </w:footnote>
  <w:footnote w:id="8">
    <w:p w:rsidR="00BC03BF" w:rsidRDefault="00BC03BF">
      <w:pPr>
        <w:pStyle w:val="TeksCatatanKaki"/>
      </w:pPr>
      <w:r>
        <w:rPr>
          <w:rStyle w:val="ReferensiCatatanKaki"/>
        </w:rPr>
        <w:footnoteRef/>
      </w:r>
      <w:r>
        <w:t xml:space="preserve"> </w:t>
      </w:r>
      <w:r>
        <w:fldChar w:fldCharType="begin" w:fldLock="1"/>
      </w:r>
      <w:r>
        <w:instrText>ADDIN CSL_CITATION {"citationItems":[{"id":"ITEM-1","itemData":{"ISBN":"6236250170","author":[{"dropping-particle":"","family":"Thohir","given":"Muhammad","non-dropping-particle":"","parse-names":false,"suffix":""},{"dropping-particle":"","family":"Melinia","given":"Chananak Nabila","non-dropping-particle":"","parse-names":false,"suffix":""},{"dropping-particle":"","family":"Sholihah","given":"Hidayatus","non-dropping-particle":"","parse-names":false,"suffix":""},{"dropping-particle":"","family":"Nubaha","given":"Maharotun","non-dropping-particle":"","parse-names":false,"suffix":""}],"id":"ITEM-1","issued":{"date-parts":[["2021"]]},"publisher":"Kanzum Books","title":"Metode pembelajaran bahasa Arab","type":"article"},"uris":["http://www.mendeley.com/documents/?uuid=9ad3039c-7ed4-47be-9fce-346cee05deaf"]}],"mendeley":{"formattedCitation":"Muhammad Thohir et al., “Metode Pembelajaran Bahasa Arab” (Kanzum Books, 2021).","plainTextFormattedCitation":"Muhammad Thohir et al., “Metode Pembelajaran Bahasa Arab” (Kanzum Books, 2021).","previouslyFormattedCitation":"Muhammad Thohir et al., “Metode Pembelajaran Bahasa Arab” (Kanzum Books, 2021)."},"properties":{"noteIndex":8},"schema":"https://github.com/citation-style-language/schema/raw/master/csl-citation.json"}</w:instrText>
      </w:r>
      <w:r>
        <w:fldChar w:fldCharType="separate"/>
      </w:r>
      <w:r w:rsidRPr="00BC03BF">
        <w:rPr>
          <w:noProof/>
        </w:rPr>
        <w:t>Muhammad Thohir et al., “Metode Pembelajaran Bahasa Arab” (Kanzum Books, 2021).</w:t>
      </w:r>
      <w:r>
        <w:fldChar w:fldCharType="end"/>
      </w:r>
    </w:p>
  </w:footnote>
  <w:footnote w:id="9">
    <w:p w:rsidR="00BC03BF" w:rsidRDefault="00BC03BF">
      <w:pPr>
        <w:pStyle w:val="TeksCatatanKaki"/>
      </w:pPr>
      <w:r>
        <w:rPr>
          <w:rStyle w:val="ReferensiCatatanKaki"/>
        </w:rPr>
        <w:footnoteRef/>
      </w:r>
      <w:r>
        <w:t xml:space="preserve"> </w:t>
      </w:r>
      <w:r>
        <w:fldChar w:fldCharType="begin" w:fldLock="1"/>
      </w:r>
      <w:r>
        <w:instrText>ADDIN CSL_CITATION {"citationItems":[{"id":"ITEM-1","itemData":{"ISBN":"6236250170","author":[{"dropping-particle":"","family":"Thohir","given":"Muhammad","non-dropping-particle":"","parse-names":false,"suffix":""},{"dropping-particle":"","family":"Melinia","given":"Chananak Nabila","non-dropping-particle":"","parse-names":false,"suffix":""},{"dropping-particle":"","family":"Sholihah","given":"Hidayatus","non-dropping-particle":"","parse-names":false,"suffix":""},{"dropping-particle":"","family":"Nubaha","given":"Maharotun","non-dropping-particle":"","parse-names":false,"suffix":""}],"id":"ITEM-1","issued":{"date-parts":[["2021"]]},"publisher":"Kanzum Books","title":"Metode pembelajaran bahasa Arab","type":"article"},"uris":["http://www.mendeley.com/documents/?uuid=9ad3039c-7ed4-47be-9fce-346cee05deaf"]}],"mendeley":{"formattedCitation":"Thohir et al.","plainTextFormattedCitation":"Thohir et al.","previouslyFormattedCitation":"Thohir et al."},"properties":{"noteIndex":9},"schema":"https://github.com/citation-style-language/schema/raw/master/csl-citation.json"}</w:instrText>
      </w:r>
      <w:r>
        <w:fldChar w:fldCharType="separate"/>
      </w:r>
      <w:r w:rsidRPr="00BC03BF">
        <w:rPr>
          <w:noProof/>
        </w:rPr>
        <w:t>Thohir et al.</w:t>
      </w:r>
      <w:r>
        <w:fldChar w:fldCharType="end"/>
      </w:r>
    </w:p>
  </w:footnote>
  <w:footnote w:id="10">
    <w:p w:rsidR="001B1AF9" w:rsidRPr="001B1AF9" w:rsidRDefault="001B1AF9" w:rsidP="001B1AF9">
      <w:pPr>
        <w:pStyle w:val="TeksCatatanKaki"/>
        <w:rPr>
          <w:lang w:val="id-ID"/>
        </w:rPr>
      </w:pPr>
      <w:r>
        <w:rPr>
          <w:rStyle w:val="ReferensiCatatanKaki"/>
        </w:rPr>
        <w:footnoteRef/>
      </w:r>
      <w:r>
        <w:t xml:space="preserve"> </w:t>
      </w:r>
      <w:r>
        <w:fldChar w:fldCharType="begin" w:fldLock="1"/>
      </w:r>
      <w:r w:rsidR="004536E1">
        <w:instrText>ADDIN CSL_CITATION {"citationItems":[{"id":"ITEM-1","itemData":{"ISSN":"2988-6651","author":[{"dropping-particle":"","family":"Haryono","given":"Abdullah","non-dropping-particle":"","parse-names":false,"suffix":""}],"container-title":"Al-Jawhar: Journal of Arabic Language","id":"ITEM-1","issue":"1","issued":{"date-parts":[["2023"]]},"page":"42-53","title":"The influence of the Muhadhoroh Program on improving students' Arabic speaking skills at Darul Musthofa Islamic Boarding School, Bengkulu.","type":"article-journal","volume":"1"},"uris":["http://www.mendeley.com/documents/?uuid=03820e48-f65e-433a-8ed4-27cc163f397f"]}],"mendeley":{"formattedCitation":"Abdullah Haryono, “The Influence of the Muhadhoroh Program on Improving Students’ Arabic Speaking Skills at Darul Musthofa Islamic Boarding School, Bengkulu.,” &lt;i&gt;Al-Jawhar: Journal of Arabic Language&lt;/i&gt; 1, no. 1 (2023): 42–53.","plainTextFormattedCitation":"Abdullah Haryono, “The Influence of the Muhadhoroh Program on Improving Students’ Arabic Speaking Skills at Darul Musthofa Islamic Boarding School, Bengkulu.,” Al-Jawhar: Journal of Arabic Language 1, no. 1 (2023): 42–53.","previouslyFormattedCitation":"Abdullah Haryono, “The Influence of the Muhadhoroh Program on Improving Students’ Arabic Speaking Skills at Darul Musthofa Islamic Boarding School, Bengkulu.,” &lt;i&gt;Al-Jawhar: Journal of Arabic Language&lt;/i&gt; 1, no. 1 (2023): 42–53."},"properties":{"noteIndex":10},"schema":"https://github.com/citation-style-language/schema/raw/master/csl-citation.json"}</w:instrText>
      </w:r>
      <w:r>
        <w:fldChar w:fldCharType="separate"/>
      </w:r>
      <w:r w:rsidRPr="001B1AF9">
        <w:rPr>
          <w:noProof/>
        </w:rPr>
        <w:t xml:space="preserve">Abdullah Haryono, “The Influence of the Muhadhoroh Program on Improving Students’ Arabic Speaking Skills at Darul Musthofa Islamic Boarding School, Bengkulu.,” </w:t>
      </w:r>
      <w:r w:rsidRPr="001B1AF9">
        <w:rPr>
          <w:i/>
          <w:noProof/>
        </w:rPr>
        <w:t>Al-Jawhar: Journal of Arabic Language</w:t>
      </w:r>
      <w:r w:rsidRPr="001B1AF9">
        <w:rPr>
          <w:noProof/>
        </w:rPr>
        <w:t xml:space="preserve"> 1, no. 1 (2023): 42–53.</w:t>
      </w:r>
      <w:r>
        <w:fldChar w:fldCharType="end"/>
      </w:r>
    </w:p>
  </w:footnote>
  <w:footnote w:id="11">
    <w:p w:rsidR="00A1262C" w:rsidRPr="00B84129" w:rsidRDefault="00A1262C" w:rsidP="00A1262C">
      <w:pPr>
        <w:pStyle w:val="TeksCatatanKaki"/>
        <w:ind w:firstLine="720"/>
        <w:jc w:val="both"/>
        <w:rPr>
          <w:rFonts w:asciiTheme="majorBidi" w:hAnsiTheme="majorBidi" w:cstheme="majorBidi"/>
          <w:rtl/>
        </w:rPr>
      </w:pPr>
      <w:r w:rsidRPr="00B84129">
        <w:rPr>
          <w:rStyle w:val="ReferensiCatatanKaki"/>
          <w:rFonts w:asciiTheme="majorBidi" w:hAnsiTheme="majorBidi" w:cstheme="majorBidi"/>
        </w:rPr>
        <w:footnoteRef/>
      </w:r>
      <w:r w:rsidRPr="00B84129">
        <w:rPr>
          <w:rFonts w:asciiTheme="majorBidi" w:hAnsiTheme="majorBidi" w:cstheme="majorBidi"/>
        </w:rPr>
        <w:t xml:space="preserve"> </w:t>
      </w:r>
      <w:proofErr w:type="spellStart"/>
      <w:r w:rsidRPr="00B84129">
        <w:rPr>
          <w:rFonts w:asciiTheme="majorBidi" w:hAnsiTheme="majorBidi" w:cstheme="majorBidi"/>
        </w:rPr>
        <w:t>Maesaroh</w:t>
      </w:r>
      <w:proofErr w:type="spellEnd"/>
      <w:r w:rsidRPr="00B84129">
        <w:rPr>
          <w:rFonts w:asciiTheme="majorBidi" w:hAnsiTheme="majorBidi" w:cstheme="majorBidi"/>
        </w:rPr>
        <w:t>, S</w:t>
      </w:r>
      <w:r>
        <w:rPr>
          <w:rFonts w:asciiTheme="majorBidi" w:hAnsiTheme="majorBidi" w:cstheme="majorBidi"/>
        </w:rPr>
        <w:t>,</w:t>
      </w:r>
      <w:r w:rsidRPr="00B84129">
        <w:rPr>
          <w:rFonts w:asciiTheme="majorBidi" w:hAnsiTheme="majorBidi" w:cstheme="majorBidi"/>
        </w:rPr>
        <w:t xml:space="preserve"> </w:t>
      </w:r>
      <w:proofErr w:type="spellStart"/>
      <w:r w:rsidRPr="0020126B">
        <w:rPr>
          <w:rFonts w:asciiTheme="majorBidi" w:hAnsiTheme="majorBidi" w:cstheme="majorBidi"/>
          <w:i/>
          <w:iCs/>
        </w:rPr>
        <w:t>Peranan</w:t>
      </w:r>
      <w:proofErr w:type="spellEnd"/>
      <w:r w:rsidRPr="0020126B">
        <w:rPr>
          <w:rFonts w:asciiTheme="majorBidi" w:hAnsiTheme="majorBidi" w:cstheme="majorBidi"/>
          <w:i/>
          <w:iCs/>
        </w:rPr>
        <w:t xml:space="preserve"> </w:t>
      </w:r>
      <w:proofErr w:type="spellStart"/>
      <w:r>
        <w:rPr>
          <w:rFonts w:asciiTheme="majorBidi" w:hAnsiTheme="majorBidi" w:cstheme="majorBidi"/>
          <w:i/>
          <w:iCs/>
        </w:rPr>
        <w:t>M</w:t>
      </w:r>
      <w:r w:rsidRPr="0020126B">
        <w:rPr>
          <w:rFonts w:asciiTheme="majorBidi" w:hAnsiTheme="majorBidi" w:cstheme="majorBidi"/>
          <w:i/>
          <w:iCs/>
        </w:rPr>
        <w:t>etode</w:t>
      </w:r>
      <w:proofErr w:type="spellEnd"/>
      <w:r w:rsidRPr="0020126B">
        <w:rPr>
          <w:rFonts w:asciiTheme="majorBidi" w:hAnsiTheme="majorBidi" w:cstheme="majorBidi"/>
          <w:i/>
          <w:iCs/>
        </w:rPr>
        <w:t xml:space="preserve"> </w:t>
      </w:r>
      <w:proofErr w:type="spellStart"/>
      <w:r>
        <w:rPr>
          <w:rFonts w:asciiTheme="majorBidi" w:hAnsiTheme="majorBidi" w:cstheme="majorBidi"/>
          <w:i/>
          <w:iCs/>
        </w:rPr>
        <w:t>P</w:t>
      </w:r>
      <w:r w:rsidRPr="0020126B">
        <w:rPr>
          <w:rFonts w:asciiTheme="majorBidi" w:hAnsiTheme="majorBidi" w:cstheme="majorBidi"/>
          <w:i/>
          <w:iCs/>
        </w:rPr>
        <w:t>embelajaran</w:t>
      </w:r>
      <w:proofErr w:type="spellEnd"/>
      <w:r w:rsidRPr="0020126B">
        <w:rPr>
          <w:rFonts w:asciiTheme="majorBidi" w:hAnsiTheme="majorBidi" w:cstheme="majorBidi"/>
          <w:i/>
          <w:iCs/>
        </w:rPr>
        <w:t xml:space="preserve"> </w:t>
      </w:r>
      <w:proofErr w:type="spellStart"/>
      <w:r>
        <w:rPr>
          <w:rFonts w:asciiTheme="majorBidi" w:hAnsiTheme="majorBidi" w:cstheme="majorBidi"/>
          <w:i/>
          <w:iCs/>
        </w:rPr>
        <w:t>T</w:t>
      </w:r>
      <w:r w:rsidRPr="0020126B">
        <w:rPr>
          <w:rFonts w:asciiTheme="majorBidi" w:hAnsiTheme="majorBidi" w:cstheme="majorBidi"/>
          <w:i/>
          <w:iCs/>
        </w:rPr>
        <w:t>erhadap</w:t>
      </w:r>
      <w:proofErr w:type="spellEnd"/>
      <w:r w:rsidRPr="0020126B">
        <w:rPr>
          <w:rFonts w:asciiTheme="majorBidi" w:hAnsiTheme="majorBidi" w:cstheme="majorBidi"/>
          <w:i/>
          <w:iCs/>
        </w:rPr>
        <w:t xml:space="preserve"> </w:t>
      </w:r>
      <w:proofErr w:type="spellStart"/>
      <w:r>
        <w:rPr>
          <w:rFonts w:asciiTheme="majorBidi" w:hAnsiTheme="majorBidi" w:cstheme="majorBidi"/>
          <w:i/>
          <w:iCs/>
        </w:rPr>
        <w:t>M</w:t>
      </w:r>
      <w:r w:rsidRPr="0020126B">
        <w:rPr>
          <w:rFonts w:asciiTheme="majorBidi" w:hAnsiTheme="majorBidi" w:cstheme="majorBidi"/>
          <w:i/>
          <w:iCs/>
        </w:rPr>
        <w:t>inat</w:t>
      </w:r>
      <w:proofErr w:type="spellEnd"/>
      <w:r w:rsidRPr="0020126B">
        <w:rPr>
          <w:rFonts w:asciiTheme="majorBidi" w:hAnsiTheme="majorBidi" w:cstheme="majorBidi"/>
          <w:i/>
          <w:iCs/>
        </w:rPr>
        <w:t xml:space="preserve"> dan </w:t>
      </w:r>
      <w:proofErr w:type="spellStart"/>
      <w:r>
        <w:rPr>
          <w:rFonts w:asciiTheme="majorBidi" w:hAnsiTheme="majorBidi" w:cstheme="majorBidi"/>
          <w:i/>
          <w:iCs/>
        </w:rPr>
        <w:t>P</w:t>
      </w:r>
      <w:r w:rsidRPr="0020126B">
        <w:rPr>
          <w:rFonts w:asciiTheme="majorBidi" w:hAnsiTheme="majorBidi" w:cstheme="majorBidi"/>
          <w:i/>
          <w:iCs/>
        </w:rPr>
        <w:t>restasi</w:t>
      </w:r>
      <w:proofErr w:type="spellEnd"/>
      <w:r w:rsidRPr="0020126B">
        <w:rPr>
          <w:rFonts w:asciiTheme="majorBidi" w:hAnsiTheme="majorBidi" w:cstheme="majorBidi"/>
          <w:i/>
          <w:iCs/>
        </w:rPr>
        <w:t xml:space="preserve"> </w:t>
      </w:r>
      <w:proofErr w:type="spellStart"/>
      <w:r>
        <w:rPr>
          <w:rFonts w:asciiTheme="majorBidi" w:hAnsiTheme="majorBidi" w:cstheme="majorBidi"/>
          <w:i/>
          <w:iCs/>
        </w:rPr>
        <w:t>B</w:t>
      </w:r>
      <w:r w:rsidRPr="0020126B">
        <w:rPr>
          <w:rFonts w:asciiTheme="majorBidi" w:hAnsiTheme="majorBidi" w:cstheme="majorBidi"/>
          <w:i/>
          <w:iCs/>
        </w:rPr>
        <w:t>elajar</w:t>
      </w:r>
      <w:proofErr w:type="spellEnd"/>
      <w:r w:rsidRPr="0020126B">
        <w:rPr>
          <w:rFonts w:asciiTheme="majorBidi" w:hAnsiTheme="majorBidi" w:cstheme="majorBidi"/>
          <w:i/>
          <w:iCs/>
        </w:rPr>
        <w:t xml:space="preserve"> </w:t>
      </w:r>
      <w:r>
        <w:rPr>
          <w:rFonts w:asciiTheme="majorBidi" w:hAnsiTheme="majorBidi" w:cstheme="majorBidi"/>
          <w:i/>
          <w:iCs/>
        </w:rPr>
        <w:t>P</w:t>
      </w:r>
      <w:r w:rsidRPr="0020126B">
        <w:rPr>
          <w:rFonts w:asciiTheme="majorBidi" w:hAnsiTheme="majorBidi" w:cstheme="majorBidi"/>
          <w:i/>
          <w:iCs/>
        </w:rPr>
        <w:t xml:space="preserve">endidikan </w:t>
      </w:r>
      <w:r>
        <w:rPr>
          <w:rFonts w:asciiTheme="majorBidi" w:hAnsiTheme="majorBidi" w:cstheme="majorBidi"/>
          <w:i/>
          <w:iCs/>
        </w:rPr>
        <w:t>A</w:t>
      </w:r>
      <w:r w:rsidRPr="0020126B">
        <w:rPr>
          <w:rFonts w:asciiTheme="majorBidi" w:hAnsiTheme="majorBidi" w:cstheme="majorBidi"/>
          <w:i/>
          <w:iCs/>
        </w:rPr>
        <w:t>gama Islam</w:t>
      </w:r>
      <w:r>
        <w:rPr>
          <w:rFonts w:asciiTheme="majorBidi" w:hAnsiTheme="majorBidi" w:cstheme="majorBidi"/>
        </w:rPr>
        <w:t>,</w:t>
      </w:r>
      <w:r w:rsidRPr="00B84129">
        <w:rPr>
          <w:rFonts w:asciiTheme="majorBidi" w:hAnsiTheme="majorBidi" w:cstheme="majorBidi"/>
        </w:rPr>
        <w:t xml:space="preserve"> </w:t>
      </w:r>
      <w:r>
        <w:rPr>
          <w:rFonts w:asciiTheme="majorBidi" w:hAnsiTheme="majorBidi" w:cstheme="majorBidi"/>
        </w:rPr>
        <w:t>(</w:t>
      </w:r>
      <w:proofErr w:type="spellStart"/>
      <w:r w:rsidRPr="00B84129">
        <w:rPr>
          <w:rFonts w:asciiTheme="majorBidi" w:hAnsiTheme="majorBidi" w:cstheme="majorBidi"/>
        </w:rPr>
        <w:t>Jurnal</w:t>
      </w:r>
      <w:proofErr w:type="spellEnd"/>
      <w:r w:rsidRPr="00B84129">
        <w:rPr>
          <w:rFonts w:asciiTheme="majorBidi" w:hAnsiTheme="majorBidi" w:cstheme="majorBidi"/>
        </w:rPr>
        <w:t xml:space="preserve"> </w:t>
      </w:r>
      <w:proofErr w:type="spellStart"/>
      <w:r w:rsidRPr="00B84129">
        <w:rPr>
          <w:rFonts w:asciiTheme="majorBidi" w:hAnsiTheme="majorBidi" w:cstheme="majorBidi"/>
        </w:rPr>
        <w:t>kependidikan</w:t>
      </w:r>
      <w:proofErr w:type="spellEnd"/>
      <w:r>
        <w:rPr>
          <w:rFonts w:asciiTheme="majorBidi" w:hAnsiTheme="majorBidi" w:cstheme="majorBidi"/>
        </w:rPr>
        <w:t xml:space="preserve">, </w:t>
      </w:r>
      <w:proofErr w:type="spellStart"/>
      <w:r>
        <w:rPr>
          <w:rFonts w:asciiTheme="majorBidi" w:hAnsiTheme="majorBidi" w:cstheme="majorBidi"/>
        </w:rPr>
        <w:t>Purwokerto</w:t>
      </w:r>
      <w:proofErr w:type="spellEnd"/>
      <w:r>
        <w:rPr>
          <w:rFonts w:asciiTheme="majorBidi" w:hAnsiTheme="majorBidi" w:cstheme="majorBidi"/>
        </w:rPr>
        <w:t>, 2013)</w:t>
      </w:r>
      <w:r w:rsidRPr="00B84129">
        <w:rPr>
          <w:rFonts w:asciiTheme="majorBidi" w:hAnsiTheme="majorBidi" w:cstheme="majorBidi"/>
        </w:rPr>
        <w:t>,</w:t>
      </w:r>
      <w:r>
        <w:rPr>
          <w:rFonts w:asciiTheme="majorBidi" w:hAnsiTheme="majorBidi" w:cstheme="majorBidi"/>
        </w:rPr>
        <w:t xml:space="preserve"> 1(1),</w:t>
      </w:r>
      <w:r w:rsidRPr="00B84129">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r w:rsidRPr="00B84129">
        <w:rPr>
          <w:rFonts w:asciiTheme="majorBidi" w:hAnsiTheme="majorBidi" w:cstheme="majorBidi"/>
        </w:rPr>
        <w:t>150-168</w:t>
      </w:r>
    </w:p>
  </w:footnote>
  <w:footnote w:id="12">
    <w:p w:rsidR="00BC03BF" w:rsidRDefault="00BC03BF">
      <w:pPr>
        <w:pStyle w:val="TeksCatatanKaki"/>
      </w:pPr>
    </w:p>
  </w:footnote>
  <w:footnote w:id="13">
    <w:p w:rsidR="00BC03BF" w:rsidRDefault="00BC03BF" w:rsidP="001B1AF9">
      <w:pPr>
        <w:pStyle w:val="TeksCatatanKaki"/>
      </w:pPr>
      <w:r>
        <w:rPr>
          <w:rStyle w:val="ReferensiCatatanKaki"/>
        </w:rPr>
        <w:footnoteRef/>
      </w:r>
      <w:r>
        <w:t xml:space="preserve"> </w:t>
      </w:r>
      <w:r>
        <w:fldChar w:fldCharType="begin" w:fldLock="1"/>
      </w:r>
      <w:r w:rsidR="001B1AF9">
        <w:instrText>ADDIN CSL_CITATION {"citationItems":[{"id":"ITEM-1","itemData":{"ISSN":"2746-4938","author":[{"dropping-particle":"","family":"Rufaiqoh","given":"Elok Rufaiqoh","non-dropping-particle":"","parse-names":false,"suffix":""},{"dropping-particle":"","family":"Yaqin","given":"Muhammad Ainul","non-dropping-particle":"","parse-names":false,"suffix":""},{"dropping-particle":"","family":"Yunus","given":"Muhammad","non-dropping-particle":"","parse-names":false,"suffix":""}],"container-title":"Al-Ijtimā: Jurnal Pengabdian Kepada Masyarakat","id":"ITEM-1","issue":"2","issued":{"date-parts":[["2021"]]},"page":"116-124","title":"PENDAMPINGAN KOMUNITAS LEMBAGA KEMENTRIAN BAHASA DALAM PELAKSANAAN PEMBELAJARAN KEMAHIRAN BERBICARA DENGAN MENGGUNAKAN METODE MUBASYARAH GUNA MEMPERMUDAH DAN MEMBIASAKAN PESERTA DIDIK DALAM BERBICARA BAHASA ARAB DI LINGKUNGAN LEMBAGA KEMENTRIAN BAHASA M: ","type":"article-journal","volume":"1"},"uris":["http://www.mendeley.com/documents/?uuid=b27290d4-44a0-4c51-bf8f-05fe922a53f6"]}],"mendeley":{"formattedCitation":"Elok Rufaiqoh Rufaiqoh, Muhammad Ainul Yaqin, and Muhammad Yunus, “PENDAMPINGAN KOMUNITAS LEMBAGA KEMENTRIAN BAHASA DALAM PELAKSANAAN PEMBELAJARAN KEMAHIRAN BERBICARA DENGAN MENGGUNAKAN METODE MUBASYARAH GUNA MEMPERMUDAH DAN MEMBIASAKAN PESERTA DIDIK DALAM BERBICARA BAHASA ARAB DI LINGKUNGAN LEMBAGA KEMENTRIAN BAHASA M: ,” &lt;i&gt;Al-Ijtimā: Jurnal Pengabdian Kepada Masyarakat&lt;/i&gt; 1, no. 2 (2021): 116–24.","plainTextFormattedCitation":"Elok Rufaiqoh Rufaiqoh, Muhammad Ainul Yaqin, and Muhammad Yunus, “PENDAMPINGAN KOMUNITAS LEMBAGA KEMENTRIAN BAHASA DALAM PELAKSANAAN PEMBELAJARAN KEMAHIRAN BERBICARA DENGAN MENGGUNAKAN METODE MUBASYARAH GUNA MEMPERMUDAH DAN MEMBIASAKAN PESERTA DIDIK DALAM BERBICARA BAHASA ARAB DI LINGKUNGAN LEMBAGA KEMENTRIAN BAHASA M: ,” Al-Ijtimā: Jurnal Pengabdian Kepada Masyarakat 1, no. 2 (2021): 116–24.","previouslyFormattedCitation":"Elok Rufaiqoh Rufaiqoh, Muhammad Ainul Yaqin, and Muhammad Yunus, “PENDAMPINGAN KOMUNITAS LEMBAGA KEMENTRIAN BAHASA DALAM PELAKSANAAN PEMBELAJARAN KEMAHIRAN BERBICARA DENGAN MENGGUNAKAN METODE MUBASYARAH GUNA MEMPERMUDAH DAN MEMBIASAKAN PESERTA DIDIK DALAM BERBICARA BAHASA ARAB DI LINGKUNGAN LEMBAGA KEMENTRIAN BAHASA M: ,” &lt;i&gt;Al-Ijtimā: Jurnal Pengabdian Kepada Masyarakat&lt;/i&gt; 1, no. 2 (2021): 116–24."},"properties":{"noteIndex":13},"schema":"https://github.com/citation-style-language/schema/raw/master/csl-citation.json"}</w:instrText>
      </w:r>
      <w:r>
        <w:fldChar w:fldCharType="separate"/>
      </w:r>
      <w:r w:rsidR="001B1AF9" w:rsidRPr="001B1AF9">
        <w:rPr>
          <w:noProof/>
        </w:rPr>
        <w:t xml:space="preserve">Elok Rufaiqoh Rufaiqoh, Muhammad Ainul Yaqin, and Muhammad Yunus, “PENDAMPINGAN KOMUNITAS LEMBAGA KEMENTRIAN BAHASA DALAM PELAKSANAAN PEMBELAJARAN KEMAHIRAN BERBICARA DENGAN MENGGUNAKAN METODE MUBASYARAH GUNA MEMPERMUDAH DAN MEMBIASAKAN PESERTA DIDIK DALAM BERBICARA BAHASA ARAB DI LINGKUNGAN LEMBAGA KEMENTRIAN BAHASA M: ,” </w:t>
      </w:r>
      <w:r w:rsidR="001B1AF9" w:rsidRPr="001B1AF9">
        <w:rPr>
          <w:i/>
          <w:noProof/>
        </w:rPr>
        <w:t>Al-Ijtimā: Jurnal Pengabdian Kepada Masyarakat</w:t>
      </w:r>
      <w:r w:rsidR="001B1AF9" w:rsidRPr="001B1AF9">
        <w:rPr>
          <w:noProof/>
        </w:rPr>
        <w:t xml:space="preserve"> 1, no. 2 (2021): 116–24.</w:t>
      </w:r>
      <w:r>
        <w:fldChar w:fldCharType="end"/>
      </w:r>
    </w:p>
  </w:footnote>
  <w:footnote w:id="14">
    <w:p w:rsidR="00BC03BF" w:rsidRPr="003B365E" w:rsidRDefault="00BC03BF" w:rsidP="00BC03BF">
      <w:pPr>
        <w:pStyle w:val="TeksCatatanKaki"/>
        <w:rPr>
          <w:lang w:val="id-ID"/>
        </w:rPr>
      </w:pPr>
      <w:r>
        <w:rPr>
          <w:rStyle w:val="ReferensiCatatanKaki"/>
        </w:rPr>
        <w:footnoteRef/>
      </w:r>
      <w:r>
        <w:t xml:space="preserve"> </w:t>
      </w:r>
      <w:r>
        <w:fldChar w:fldCharType="begin" w:fldLock="1"/>
      </w:r>
      <w:r w:rsidR="001B1AF9">
        <w:instrText>ADDIN CSL_CITATION {"citationItems":[{"id":"ITEM-1","itemData":{"author":[{"dropping-particle":"","family":"Sugiyono","given":"Prof","non-dropping-particle":"","parse-names":false,"suffix":""}],"container-title":"Bandung: Alfabeta","id":"ITEM-1","issued":{"date-parts":[["2015"]]},"page":"1-12","title":"Metode penelitian kombinasi (mixed methods)","type":"article-journal","volume":"28"},"uris":["http://www.mendeley.com/documents/?uuid=564ccd15-6bb9-4276-a01d-5a4099d2c038"]}],"mendeley":{"formattedCitation":"Prof Sugiyono, “Metode Penelitian Kombinasi (Mixed Methods),” &lt;i&gt;Bandung: Alfabeta&lt;/i&gt; 28 (2015): 1–12.","plainTextFormattedCitation":"Prof Sugiyono, “Metode Penelitian Kombinasi (Mixed Methods),” Bandung: Alfabeta 28 (2015): 1–12.","previouslyFormattedCitation":"Prof Sugiyono, “Metode Penelitian Kombinasi (Mixed Methods),” &lt;i&gt;Bandung: Alfabeta&lt;/i&gt; 28 (2015): 1–12."},"properties":{"noteIndex":14},"schema":"https://github.com/citation-style-language/schema/raw/master/csl-citation.json"}</w:instrText>
      </w:r>
      <w:r>
        <w:fldChar w:fldCharType="separate"/>
      </w:r>
      <w:r w:rsidRPr="00BC03BF">
        <w:rPr>
          <w:noProof/>
        </w:rPr>
        <w:t xml:space="preserve">Prof Sugiyono, “Metode Penelitian Kombinasi (Mixed Methods),” </w:t>
      </w:r>
      <w:r w:rsidRPr="00BC03BF">
        <w:rPr>
          <w:i/>
          <w:noProof/>
        </w:rPr>
        <w:t>Bandung: Alfabeta</w:t>
      </w:r>
      <w:r w:rsidRPr="00BC03BF">
        <w:rPr>
          <w:noProof/>
        </w:rPr>
        <w:t xml:space="preserve"> 28 (2015): 1–12.</w:t>
      </w:r>
      <w:r>
        <w:fldChar w:fldCharType="end"/>
      </w:r>
    </w:p>
  </w:footnote>
  <w:footnote w:id="15">
    <w:p w:rsidR="00BC03BF" w:rsidRDefault="00BC03BF">
      <w:pPr>
        <w:pStyle w:val="TeksCatatanKaki"/>
      </w:pPr>
      <w:r>
        <w:rPr>
          <w:rStyle w:val="ReferensiCatatanKaki"/>
        </w:rPr>
        <w:footnoteRef/>
      </w:r>
      <w:r>
        <w:t xml:space="preserve"> </w:t>
      </w:r>
      <w:r>
        <w:fldChar w:fldCharType="begin" w:fldLock="1"/>
      </w:r>
      <w:r w:rsidR="001B1AF9">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R&amp;D","type":"article-journal"},"uris":["http://www.mendeley.com/documents/?uuid=ef492f60-27df-4641-a0e7-606d0b4a2bff"]}],"mendeley":{"formattedCitation":"Dr Sugiyono, “Metode Penelitian Pendidikan Pendekatan Kuantitatif, Kualitatif Dan R&amp;D,” 2013.","plainTextFormattedCitation":"Dr Sugiyono, “Metode Penelitian Pendidikan Pendekatan Kuantitatif, Kualitatif Dan R&amp;D,” 2013.","previouslyFormattedCitation":"Dr Sugiyono, “Metode Penelitian Pendidikan Pendekatan Kuantitatif, Kualitatif Dan R&amp;D,” 2013."},"properties":{"noteIndex":15},"schema":"https://github.com/citation-style-language/schema/raw/master/csl-citation.json"}</w:instrText>
      </w:r>
      <w:r>
        <w:fldChar w:fldCharType="separate"/>
      </w:r>
      <w:r w:rsidRPr="00BC03BF">
        <w:rPr>
          <w:noProof/>
        </w:rPr>
        <w:t>Dr Sugiyono, “Metode Penelitian Pendidikan Pendekatan Kuantitatif, Kualitatif Dan R&amp;D,” 2013.</w:t>
      </w:r>
      <w:r>
        <w:fldChar w:fldCharType="end"/>
      </w:r>
    </w:p>
  </w:footnote>
  <w:footnote w:id="16">
    <w:p w:rsidR="004536E1" w:rsidRPr="004536E1" w:rsidRDefault="004536E1">
      <w:pPr>
        <w:pStyle w:val="TeksCatatanKaki"/>
        <w:rPr>
          <w:lang w:val="id-ID"/>
        </w:rPr>
      </w:pPr>
      <w:r>
        <w:rPr>
          <w:rStyle w:val="ReferensiCatatanKaki"/>
        </w:rPr>
        <w:footnoteRef/>
      </w:r>
      <w:r>
        <w:t xml:space="preserve"> </w:t>
      </w:r>
      <w:r>
        <w:fldChar w:fldCharType="begin" w:fldLock="1"/>
      </w:r>
      <w:r>
        <w:instrText>ADDIN CSL_CITATION {"citationItems":[{"id":"ITEM-1","itemData":{"author":[{"dropping-particle":"","family":"I'anatut Thoifah","given":"M","non-dropping-particle":"","parse-names":false,"suffix":""}],"id":"ITEM-1","issued":{"date-parts":[["2015"]]},"publisher":"Kelompok Intrans Publishing","title":"Statistika Pendidikan dan Metode Penelitian Kuantitatif. Malang: Madani","type":"article"},"uris":["http://www.mendeley.com/documents/?uuid=faa56d16-f0ac-47c1-92a4-ad83646bbf2f"]}],"mendeley":{"formattedCitation":"M I’anatut Thoifah, “Statistika Pendidikan Dan Metode Penelitian Kuantitatif. Malang: Madani” (Kelompok Intrans Publishing, 2015).","plainTextFormattedCitation":"M I’anatut Thoifah, “Statistika Pendidikan Dan Metode Penelitian Kuantitatif. Malang: Madani” (Kelompok Intrans Publishing, 2015).","previouslyFormattedCitation":"M I’anatut Thoifah, “Statistika Pendidikan Dan Metode Penelitian Kuantitatif. Malang: Madani” (Kelompok Intrans Publishing, 2015)."},"properties":{"noteIndex":16},"schema":"https://github.com/citation-style-language/schema/raw/master/csl-citation.json"}</w:instrText>
      </w:r>
      <w:r>
        <w:fldChar w:fldCharType="separate"/>
      </w:r>
      <w:r w:rsidRPr="004536E1">
        <w:rPr>
          <w:noProof/>
        </w:rPr>
        <w:t>M I’anatut Thoifah, “Statistika Pendidikan Dan Metode Penelitian Kuantitatif. Malang: Madani” (Kelompok Intrans Publishing, 2015).</w:t>
      </w:r>
      <w:r>
        <w:fldChar w:fldCharType="end"/>
      </w:r>
    </w:p>
  </w:footnote>
  <w:footnote w:id="17">
    <w:p w:rsidR="004536E1" w:rsidRPr="004536E1" w:rsidRDefault="004536E1">
      <w:pPr>
        <w:pStyle w:val="TeksCatatanKaki"/>
        <w:rPr>
          <w:lang w:val="id-ID"/>
        </w:rPr>
      </w:pPr>
      <w:r>
        <w:rPr>
          <w:rStyle w:val="ReferensiCatatanKaki"/>
        </w:rPr>
        <w:footnoteRef/>
      </w:r>
      <w:r>
        <w:t xml:space="preserve"> </w:t>
      </w:r>
      <w:r>
        <w:fldChar w:fldCharType="begin" w:fldLock="1"/>
      </w:r>
      <w:r w:rsidR="003702E2">
        <w:instrText>ADDIN CSL_CITATION {"citationItems":[{"id":"ITEM-1","itemData":{"author":[{"dropping-particle":"","family":"Rahardjo","given":"Mudjia","non-dropping-particle":"","parse-names":false,"suffix":""}],"id":"ITEM-1","issued":{"date-parts":[["2011"]]},"title":"Metode pengumpulan data penelitian kualitatif","type":"article-journal"},"uris":["http://www.mendeley.com/documents/?uuid=fc7b9154-255b-4faa-8f8c-1a5e6b5a8187"]}],"mendeley":{"formattedCitation":"Mudjia Rahardjo, “Metode Pengumpulan Data Penelitian Kualitatif,” 2011.","plainTextFormattedCitation":"Mudjia Rahardjo, “Metode Pengumpulan Data Penelitian Kualitatif,” 2011.","previouslyFormattedCitation":"Mudjia Rahardjo, “Metode Pengumpulan Data Penelitian Kualitatif,” 2011."},"properties":{"noteIndex":17},"schema":"https://github.com/citation-style-language/schema/raw/master/csl-citation.json"}</w:instrText>
      </w:r>
      <w:r>
        <w:fldChar w:fldCharType="separate"/>
      </w:r>
      <w:r w:rsidRPr="004536E1">
        <w:rPr>
          <w:noProof/>
        </w:rPr>
        <w:t>Mudjia Rahardjo, “Metode Pengumpulan Data Penelitian Kualitatif,” 2011.</w:t>
      </w:r>
      <w:r>
        <w:fldChar w:fldCharType="end"/>
      </w:r>
    </w:p>
  </w:footnote>
  <w:footnote w:id="18">
    <w:p w:rsidR="00BC03BF" w:rsidRDefault="00BC03BF" w:rsidP="00BC03BF">
      <w:pPr>
        <w:pStyle w:val="TeksCatatanKaki"/>
      </w:pPr>
      <w:r>
        <w:rPr>
          <w:rStyle w:val="ReferensiCatatanKaki"/>
        </w:rPr>
        <w:footnoteRef/>
      </w:r>
      <w:r>
        <w:t xml:space="preserve"> </w:t>
      </w:r>
      <w:r>
        <w:fldChar w:fldCharType="begin" w:fldLock="1"/>
      </w:r>
      <w:r w:rsidR="004536E1">
        <w:instrText>ADDIN CSL_CITATION {"citationItems":[{"id":"ITEM-1","itemData":{"author":[{"dropping-particle":"","family":"Sugiyono","given":"Memahami","non-dropping-particle":"","parse-names":false,"suffix":""}],"container-title":"Bandung: Alfabeta","id":"ITEM-1","issued":{"date-parts":[["2012"]]},"title":"Metode Penelitian Kuantitatif, Kualitatif, dan Kombinasi","type":"article-journal"},"uris":["http://www.mendeley.com/documents/?uuid=aca88fdc-dac5-4ac6-9b85-d76936c8d97c"]}],"mendeley":{"formattedCitation":"Memahami Sugiyono, “Metode Penelitian Kuantitatif, Kualitatif, Dan Kombinasi,” &lt;i&gt;Bandung: Alfabeta&lt;/i&gt;, 2012.","plainTextFormattedCitation":"Memahami Sugiyono, “Metode Penelitian Kuantitatif, Kualitatif, Dan Kombinasi,” Bandung: Alfabeta, 2012.","previouslyFormattedCitation":"Memahami Sugiyono, “Metode Penelitian Kuantitatif, Kualitatif, Dan Kombinasi,” &lt;i&gt;Bandung: Alfabeta&lt;/i&gt;, 2012."},"properties":{"noteIndex":18},"schema":"https://github.com/citation-style-language/schema/raw/master/csl-citation.json"}</w:instrText>
      </w:r>
      <w:r>
        <w:fldChar w:fldCharType="separate"/>
      </w:r>
      <w:r w:rsidRPr="00BC03BF">
        <w:rPr>
          <w:noProof/>
        </w:rPr>
        <w:t xml:space="preserve">Memahami Sugiyono, “Metode Penelitian Kuantitatif, Kualitatif, Dan Kombinasi,” </w:t>
      </w:r>
      <w:r w:rsidRPr="00BC03BF">
        <w:rPr>
          <w:i/>
          <w:noProof/>
        </w:rPr>
        <w:t>Bandung: Alfabeta</w:t>
      </w:r>
      <w:r w:rsidRPr="00BC03BF">
        <w:rPr>
          <w:noProof/>
        </w:rPr>
        <w:t>, 2012.</w:t>
      </w:r>
      <w:r>
        <w:fldChar w:fldCharType="end"/>
      </w:r>
    </w:p>
  </w:footnote>
  <w:footnote w:id="19">
    <w:p w:rsidR="003702E2" w:rsidRDefault="003702E2" w:rsidP="003702E2">
      <w:pPr>
        <w:pStyle w:val="TeksCatatanKaki"/>
      </w:pPr>
      <w:r>
        <w:rPr>
          <w:rStyle w:val="ReferensiCatatanKaki"/>
        </w:rPr>
        <w:footnoteRef/>
      </w:r>
      <w:r>
        <w:t xml:space="preserve"> </w:t>
      </w:r>
      <w:r>
        <w:fldChar w:fldCharType="begin" w:fldLock="1"/>
      </w:r>
      <w: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approaches","type":"book"},"uris":["http://www.mendeley.com/documents/?uuid=6513bc7d-e82f-427e-9661-cfec7b01c9d4"]}],"mendeley":{"formattedCitation":"John W Creswell and Cheryl N Poth, &lt;i&gt;Qualitative Inquiry and Research Design: Choosing among Five Approaches&lt;/i&gt; (Sage publications, 2016).","plainTextFormattedCitation":"John W Creswell and Cheryl N Poth, Qualitative Inquiry and Research Design: Choosing among Five Approaches (Sage publications, 2016)."},"properties":{"noteIndex":19},"schema":"https://github.com/citation-style-language/schema/raw/master/csl-citation.json"}</w:instrText>
      </w:r>
      <w:r>
        <w:fldChar w:fldCharType="separate"/>
      </w:r>
      <w:r w:rsidRPr="003702E2">
        <w:rPr>
          <w:noProof/>
        </w:rPr>
        <w:t xml:space="preserve">John W Creswell and Cheryl N Poth, </w:t>
      </w:r>
      <w:r w:rsidRPr="003702E2">
        <w:rPr>
          <w:i/>
          <w:noProof/>
        </w:rPr>
        <w:t>Qualitative Inquiry and Research Design: Choosing among Five Approaches</w:t>
      </w:r>
      <w:r w:rsidRPr="003702E2">
        <w:rPr>
          <w:noProof/>
        </w:rPr>
        <w:t xml:space="preserve"> (Sage publications, 2016).</w:t>
      </w:r>
      <w:r>
        <w:fldChar w:fldCharType="end"/>
      </w:r>
    </w:p>
  </w:footnote>
  <w:footnote w:id="20">
    <w:p w:rsidR="00BC03BF" w:rsidRDefault="00BC03BF">
      <w:pPr>
        <w:pStyle w:val="TeksCatatanKaki"/>
      </w:pPr>
      <w:r>
        <w:rPr>
          <w:rStyle w:val="ReferensiCatatanKaki"/>
        </w:rPr>
        <w:footnoteRef/>
      </w:r>
      <w:r>
        <w:t xml:space="preserve"> </w:t>
      </w:r>
      <w:r>
        <w:fldChar w:fldCharType="begin" w:fldLock="1"/>
      </w:r>
      <w:r w:rsidR="003702E2">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R&amp;D","type":"article-journal"},"uris":["http://www.mendeley.com/documents/?uuid=ef492f60-27df-4641-a0e7-606d0b4a2bff"]}],"mendeley":{"formattedCitation":"Sugiyono, “Metode Penelitian Pendidikan Pendekatan Kuantitatif, Kualitatif Dan R&amp;D.”","plainTextFormattedCitation":"Sugiyono, “Metode Penelitian Pendidikan Pendekatan Kuantitatif, Kualitatif Dan R&amp;D.”","previouslyFormattedCitation":"Sugiyono, “Metode Penelitian Pendidikan Pendekatan Kuantitatif, Kualitatif Dan R&amp;D.”"},"properties":{"noteIndex":20},"schema":"https://github.com/citation-style-language/schema/raw/master/csl-citation.json"}</w:instrText>
      </w:r>
      <w:r>
        <w:fldChar w:fldCharType="separate"/>
      </w:r>
      <w:r w:rsidRPr="00BC03BF">
        <w:rPr>
          <w:noProof/>
        </w:rPr>
        <w:t>Sugiyono, “Metode Penelitian Pendidikan Pendekatan Kuantitatif, Kualitatif Dan R&amp;D.”</w:t>
      </w:r>
      <w:r>
        <w:fldChar w:fldCharType="end"/>
      </w:r>
    </w:p>
  </w:footnote>
  <w:footnote w:id="21">
    <w:p w:rsidR="00C86493" w:rsidRPr="00AC13DC" w:rsidRDefault="00C86493" w:rsidP="00C86493">
      <w:pPr>
        <w:pStyle w:val="TeksCatatanKaki"/>
        <w:ind w:firstLine="720"/>
        <w:rPr>
          <w:rtl/>
        </w:rPr>
      </w:pPr>
      <w:r>
        <w:rPr>
          <w:rStyle w:val="ReferensiCatatanKaki"/>
        </w:rPr>
        <w:footnoteRef/>
      </w:r>
      <w:proofErr w:type="spellStart"/>
      <w:r w:rsidRPr="00380C51">
        <w:rPr>
          <w:rFonts w:asciiTheme="majorBidi" w:hAnsiTheme="majorBidi" w:cstheme="majorBidi"/>
        </w:rPr>
        <w:t>Imron</w:t>
      </w:r>
      <w:proofErr w:type="spellEnd"/>
      <w:r w:rsidRPr="00380C51">
        <w:rPr>
          <w:rFonts w:asciiTheme="majorBidi" w:hAnsiTheme="majorBidi" w:cstheme="majorBidi"/>
        </w:rPr>
        <w:t>, "</w:t>
      </w:r>
      <w:proofErr w:type="spellStart"/>
      <w:r w:rsidRPr="00380C51">
        <w:rPr>
          <w:rFonts w:asciiTheme="majorBidi" w:hAnsiTheme="majorBidi" w:cstheme="majorBidi"/>
          <w:i/>
          <w:iCs/>
        </w:rPr>
        <w:t>Analisis</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Pengajuan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Kualitas</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Produk</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Terhadap</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Kepuasaan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Konsumen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Menggunakan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Metode</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Kuantitatif</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PAda</w:t>
      </w:r>
      <w:proofErr w:type="spellEnd"/>
      <w:r w:rsidRPr="00380C51">
        <w:rPr>
          <w:rFonts w:asciiTheme="majorBidi" w:hAnsiTheme="majorBidi" w:cstheme="majorBidi"/>
          <w:i/>
          <w:iCs/>
        </w:rPr>
        <w:t xml:space="preserve"> CV </w:t>
      </w:r>
      <w:proofErr w:type="spellStart"/>
      <w:r w:rsidRPr="00380C51">
        <w:rPr>
          <w:rFonts w:asciiTheme="majorBidi" w:hAnsiTheme="majorBidi" w:cstheme="majorBidi"/>
          <w:i/>
          <w:iCs/>
        </w:rPr>
        <w:t>Meubele</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Berkah</w:t>
      </w:r>
      <w:proofErr w:type="spellEnd"/>
      <w:r w:rsidRPr="00380C51">
        <w:rPr>
          <w:rFonts w:asciiTheme="majorBidi" w:hAnsiTheme="majorBidi" w:cstheme="majorBidi"/>
          <w:i/>
          <w:iCs/>
        </w:rPr>
        <w:t xml:space="preserve"> Tangerang</w:t>
      </w:r>
      <w:r w:rsidRPr="00380C51">
        <w:rPr>
          <w:rFonts w:asciiTheme="majorBidi" w:hAnsiTheme="majorBidi" w:cstheme="majorBidi"/>
        </w:rPr>
        <w:t xml:space="preserve">, Journal on </w:t>
      </w:r>
      <w:proofErr w:type="spellStart"/>
      <w:r w:rsidRPr="00380C51">
        <w:rPr>
          <w:rFonts w:asciiTheme="majorBidi" w:hAnsiTheme="majorBidi" w:cstheme="majorBidi"/>
        </w:rPr>
        <w:t>Softwere</w:t>
      </w:r>
      <w:proofErr w:type="spellEnd"/>
      <w:r w:rsidRPr="00380C51">
        <w:rPr>
          <w:rFonts w:asciiTheme="majorBidi" w:hAnsiTheme="majorBidi" w:cstheme="majorBidi"/>
        </w:rPr>
        <w:t xml:space="preserve"> Engineering Vol.5. No.1, </w:t>
      </w:r>
      <w:proofErr w:type="spellStart"/>
      <w:r w:rsidRPr="00380C51">
        <w:rPr>
          <w:rFonts w:asciiTheme="majorBidi" w:hAnsiTheme="majorBidi" w:cstheme="majorBidi"/>
        </w:rPr>
        <w:t>Juni</w:t>
      </w:r>
      <w:proofErr w:type="spellEnd"/>
      <w:r w:rsidRPr="00380C51">
        <w:rPr>
          <w:rFonts w:asciiTheme="majorBidi" w:hAnsiTheme="majorBidi" w:cstheme="majorBidi"/>
        </w:rPr>
        <w:t xml:space="preserve"> 2019, H 22</w:t>
      </w:r>
      <w:r>
        <w:t xml:space="preserve"> </w:t>
      </w:r>
    </w:p>
  </w:footnote>
  <w:footnote w:id="22">
    <w:p w:rsidR="004A1222" w:rsidRPr="00E370E6" w:rsidRDefault="004A1222" w:rsidP="004A1222">
      <w:pPr>
        <w:pStyle w:val="TeksCatatanKaki"/>
        <w:ind w:firstLine="720"/>
        <w:rPr>
          <w:rtl/>
        </w:rPr>
      </w:pPr>
      <w:r>
        <w:rPr>
          <w:rStyle w:val="ReferensiCatatanKaki"/>
        </w:rPr>
        <w:footnoteRef/>
      </w:r>
      <w:proofErr w:type="spellStart"/>
      <w:r w:rsidRPr="00380C51">
        <w:rPr>
          <w:rFonts w:asciiTheme="majorBidi" w:hAnsiTheme="majorBidi" w:cstheme="majorBidi"/>
        </w:rPr>
        <w:t>Imron</w:t>
      </w:r>
      <w:proofErr w:type="spellEnd"/>
      <w:r w:rsidRPr="00380C51">
        <w:rPr>
          <w:rFonts w:asciiTheme="majorBidi" w:hAnsiTheme="majorBidi" w:cstheme="majorBidi"/>
        </w:rPr>
        <w:t>, "</w:t>
      </w:r>
      <w:proofErr w:type="spellStart"/>
      <w:r w:rsidRPr="00380C51">
        <w:rPr>
          <w:rFonts w:asciiTheme="majorBidi" w:hAnsiTheme="majorBidi" w:cstheme="majorBidi"/>
          <w:i/>
          <w:iCs/>
        </w:rPr>
        <w:t>Analisis</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Pengajuan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Kualitas</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Produk</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Terhadap</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Kepuasaan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Konsumen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Menggunakan</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Metode</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Kuantitatif</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PAda</w:t>
      </w:r>
      <w:proofErr w:type="spellEnd"/>
      <w:r w:rsidRPr="00380C51">
        <w:rPr>
          <w:rFonts w:asciiTheme="majorBidi" w:hAnsiTheme="majorBidi" w:cstheme="majorBidi"/>
          <w:i/>
          <w:iCs/>
        </w:rPr>
        <w:t xml:space="preserve"> CV </w:t>
      </w:r>
      <w:proofErr w:type="spellStart"/>
      <w:r w:rsidRPr="00380C51">
        <w:rPr>
          <w:rFonts w:asciiTheme="majorBidi" w:hAnsiTheme="majorBidi" w:cstheme="majorBidi"/>
          <w:i/>
          <w:iCs/>
        </w:rPr>
        <w:t>Meubele</w:t>
      </w:r>
      <w:proofErr w:type="spellEnd"/>
      <w:r w:rsidRPr="00380C51">
        <w:rPr>
          <w:rFonts w:asciiTheme="majorBidi" w:hAnsiTheme="majorBidi" w:cstheme="majorBidi"/>
          <w:i/>
          <w:iCs/>
        </w:rPr>
        <w:t xml:space="preserve"> </w:t>
      </w:r>
      <w:proofErr w:type="spellStart"/>
      <w:r w:rsidRPr="00380C51">
        <w:rPr>
          <w:rFonts w:asciiTheme="majorBidi" w:hAnsiTheme="majorBidi" w:cstheme="majorBidi"/>
          <w:i/>
          <w:iCs/>
        </w:rPr>
        <w:t>Berkah</w:t>
      </w:r>
      <w:proofErr w:type="spellEnd"/>
      <w:r w:rsidRPr="00380C51">
        <w:rPr>
          <w:rFonts w:asciiTheme="majorBidi" w:hAnsiTheme="majorBidi" w:cstheme="majorBidi"/>
          <w:i/>
          <w:iCs/>
        </w:rPr>
        <w:t xml:space="preserve"> Tangerang</w:t>
      </w:r>
      <w:r w:rsidRPr="00380C51">
        <w:rPr>
          <w:rFonts w:asciiTheme="majorBidi" w:hAnsiTheme="majorBidi" w:cstheme="majorBidi"/>
        </w:rPr>
        <w:t xml:space="preserve">, Journal on </w:t>
      </w:r>
      <w:proofErr w:type="spellStart"/>
      <w:r w:rsidRPr="00380C51">
        <w:rPr>
          <w:rFonts w:asciiTheme="majorBidi" w:hAnsiTheme="majorBidi" w:cstheme="majorBidi"/>
        </w:rPr>
        <w:t>Softwere</w:t>
      </w:r>
      <w:proofErr w:type="spellEnd"/>
      <w:r w:rsidRPr="00380C51">
        <w:rPr>
          <w:rFonts w:asciiTheme="majorBidi" w:hAnsiTheme="majorBidi" w:cstheme="majorBidi"/>
        </w:rPr>
        <w:t xml:space="preserve"> Engineering Vol.5. No.1, </w:t>
      </w:r>
      <w:proofErr w:type="spellStart"/>
      <w:r w:rsidRPr="00380C51">
        <w:rPr>
          <w:rFonts w:asciiTheme="majorBidi" w:hAnsiTheme="majorBidi" w:cstheme="majorBidi"/>
        </w:rPr>
        <w:t>Juni</w:t>
      </w:r>
      <w:proofErr w:type="spellEnd"/>
      <w:r w:rsidRPr="00380C51">
        <w:rPr>
          <w:rFonts w:asciiTheme="majorBidi" w:hAnsiTheme="majorBidi" w:cstheme="majorBidi"/>
        </w:rPr>
        <w:t xml:space="preserve"> 2019,</w:t>
      </w:r>
      <w:r>
        <w:t xml:space="preserve"> </w:t>
      </w:r>
      <w:r>
        <w:rPr>
          <w:lang w:val="id-ID"/>
        </w:rPr>
        <w:t>h.22</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C0E" w:rsidRDefault="000705F3">
    <w:pPr>
      <w:jc w:val="right"/>
      <w:rPr>
        <w:rFonts w:ascii="Cambria" w:eastAsia="Cambria" w:hAnsi="Cambria" w:cs="Cambria"/>
        <w:b/>
        <w:sz w:val="24"/>
        <w:szCs w:val="24"/>
      </w:rPr>
    </w:pPr>
    <w:r>
      <w:rPr>
        <w:rFonts w:ascii="Cambria" w:eastAsia="Cambria" w:hAnsi="Cambria" w:cs="Cambria"/>
        <w:b/>
        <w:sz w:val="24"/>
        <w:szCs w:val="24"/>
      </w:rPr>
      <w:t>Judul Artikel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F2650"/>
    <w:multiLevelType w:val="hybridMultilevel"/>
    <w:tmpl w:val="DD3860C8"/>
    <w:lvl w:ilvl="0" w:tplc="28FCB192">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4F4BC6"/>
    <w:multiLevelType w:val="multilevel"/>
    <w:tmpl w:val="86F4E68C"/>
    <w:lvl w:ilvl="0">
      <w:start w:val="1"/>
      <w:numFmt w:val="arabicAbjad"/>
      <w:lvlText w:val="%1"/>
      <w:lvlJc w:val="left"/>
      <w:pPr>
        <w:ind w:left="720" w:hanging="360"/>
      </w:pPr>
      <w:rPr>
        <w:rFonts w:ascii="Traditional Arabic" w:hAnsi="Traditional Arabic" w:cs="Traditional Arabic" w:hint="default"/>
        <w:sz w:val="36"/>
        <w:szCs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3F775A"/>
    <w:multiLevelType w:val="hybridMultilevel"/>
    <w:tmpl w:val="549434F4"/>
    <w:lvl w:ilvl="0" w:tplc="A7108280">
      <w:start w:val="1"/>
      <w:numFmt w:val="decimal"/>
      <w:lvlText w:val="%1."/>
      <w:lvlJc w:val="righ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DE868CB"/>
    <w:multiLevelType w:val="hybridMultilevel"/>
    <w:tmpl w:val="77A44F96"/>
    <w:lvl w:ilvl="0" w:tplc="2A764818">
      <w:start w:val="1"/>
      <w:numFmt w:val="arabicAbj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54704"/>
    <w:multiLevelType w:val="multilevel"/>
    <w:tmpl w:val="72D6E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091341"/>
    <w:multiLevelType w:val="hybridMultilevel"/>
    <w:tmpl w:val="E11C8654"/>
    <w:lvl w:ilvl="0" w:tplc="04090001">
      <w:start w:val="1"/>
      <w:numFmt w:val="bullet"/>
      <w:lvlText w:val=""/>
      <w:lvlJc w:val="left"/>
      <w:pPr>
        <w:ind w:left="720" w:hanging="360"/>
      </w:pPr>
      <w:rPr>
        <w:rFonts w:ascii="Symbol" w:hAnsi="Symbol" w:hint="default"/>
      </w:rPr>
    </w:lvl>
    <w:lvl w:ilvl="1" w:tplc="B176858C">
      <w:start w:val="1"/>
      <w:numFmt w:val="bullet"/>
      <w:lvlText w:val=""/>
      <w:lvlJc w:val="righ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814B9"/>
    <w:multiLevelType w:val="hybridMultilevel"/>
    <w:tmpl w:val="152CA808"/>
    <w:lvl w:ilvl="0" w:tplc="BE7E717C">
      <w:start w:val="1"/>
      <w:numFmt w:val="bullet"/>
      <w:lvlText w:val=""/>
      <w:lvlJc w:val="righ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93750"/>
    <w:multiLevelType w:val="hybridMultilevel"/>
    <w:tmpl w:val="F51851AC"/>
    <w:lvl w:ilvl="0" w:tplc="C07852C0">
      <w:start w:val="1"/>
      <w:numFmt w:val="bullet"/>
      <w:lvlText w:val=""/>
      <w:lvlJc w:val="righ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894970">
    <w:abstractNumId w:val="1"/>
  </w:num>
  <w:num w:numId="2" w16cid:durableId="1732802804">
    <w:abstractNumId w:val="4"/>
  </w:num>
  <w:num w:numId="3" w16cid:durableId="1816529670">
    <w:abstractNumId w:val="3"/>
  </w:num>
  <w:num w:numId="4" w16cid:durableId="1298337355">
    <w:abstractNumId w:val="2"/>
  </w:num>
  <w:num w:numId="5" w16cid:durableId="1304696534">
    <w:abstractNumId w:val="7"/>
  </w:num>
  <w:num w:numId="6" w16cid:durableId="1796826453">
    <w:abstractNumId w:val="6"/>
  </w:num>
  <w:num w:numId="7" w16cid:durableId="63379188">
    <w:abstractNumId w:val="5"/>
  </w:num>
  <w:num w:numId="8" w16cid:durableId="117252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64C0E"/>
    <w:rsid w:val="00005281"/>
    <w:rsid w:val="000247B2"/>
    <w:rsid w:val="00064C0E"/>
    <w:rsid w:val="000705F3"/>
    <w:rsid w:val="000D3715"/>
    <w:rsid w:val="00112884"/>
    <w:rsid w:val="001265AA"/>
    <w:rsid w:val="001B1AF9"/>
    <w:rsid w:val="001D3956"/>
    <w:rsid w:val="001E065C"/>
    <w:rsid w:val="001F2732"/>
    <w:rsid w:val="00234014"/>
    <w:rsid w:val="00293626"/>
    <w:rsid w:val="00294746"/>
    <w:rsid w:val="002E04CF"/>
    <w:rsid w:val="00321422"/>
    <w:rsid w:val="00326BAB"/>
    <w:rsid w:val="00327879"/>
    <w:rsid w:val="003410CA"/>
    <w:rsid w:val="00350D06"/>
    <w:rsid w:val="00355F07"/>
    <w:rsid w:val="003702E2"/>
    <w:rsid w:val="003939F6"/>
    <w:rsid w:val="003B264B"/>
    <w:rsid w:val="003B365E"/>
    <w:rsid w:val="003B5EAC"/>
    <w:rsid w:val="003F4B0C"/>
    <w:rsid w:val="00405720"/>
    <w:rsid w:val="004536E1"/>
    <w:rsid w:val="00476E4B"/>
    <w:rsid w:val="004A1222"/>
    <w:rsid w:val="0053724A"/>
    <w:rsid w:val="00577AC1"/>
    <w:rsid w:val="0064205C"/>
    <w:rsid w:val="006453CC"/>
    <w:rsid w:val="00657B8C"/>
    <w:rsid w:val="006F75E3"/>
    <w:rsid w:val="00701F32"/>
    <w:rsid w:val="00705F33"/>
    <w:rsid w:val="00763F62"/>
    <w:rsid w:val="00787EA5"/>
    <w:rsid w:val="007C228A"/>
    <w:rsid w:val="0087717E"/>
    <w:rsid w:val="008947D7"/>
    <w:rsid w:val="00895DC0"/>
    <w:rsid w:val="008B45EB"/>
    <w:rsid w:val="0094781D"/>
    <w:rsid w:val="009911BA"/>
    <w:rsid w:val="009F5082"/>
    <w:rsid w:val="00A1262C"/>
    <w:rsid w:val="00A231DA"/>
    <w:rsid w:val="00AF34BE"/>
    <w:rsid w:val="00B325F9"/>
    <w:rsid w:val="00B82A06"/>
    <w:rsid w:val="00BB7BD5"/>
    <w:rsid w:val="00BC03BF"/>
    <w:rsid w:val="00BC62E4"/>
    <w:rsid w:val="00C86493"/>
    <w:rsid w:val="00CC7DE1"/>
    <w:rsid w:val="00D13C73"/>
    <w:rsid w:val="00DA5366"/>
    <w:rsid w:val="00DB4597"/>
    <w:rsid w:val="00DC3AD2"/>
    <w:rsid w:val="00E90EC9"/>
    <w:rsid w:val="00ED542C"/>
    <w:rsid w:val="00ED6502"/>
    <w:rsid w:val="00F27A0D"/>
    <w:rsid w:val="00F607BA"/>
    <w:rsid w:val="00F73215"/>
    <w:rsid w:val="00FF1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7CD1"/>
  <w15:docId w15:val="{386E29FD-0469-2047-AF23-92A3A92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pPr>
      <w:keepNext/>
      <w:spacing w:before="240" w:after="60" w:line="240" w:lineRule="auto"/>
      <w:ind w:left="720" w:hanging="360"/>
      <w:outlineLvl w:val="0"/>
    </w:pPr>
    <w:rPr>
      <w:b/>
      <w:sz w:val="32"/>
      <w:szCs w:val="32"/>
    </w:rPr>
  </w:style>
  <w:style w:type="paragraph" w:styleId="Judul2">
    <w:name w:val="heading 2"/>
    <w:basedOn w:val="Normal"/>
    <w:next w:val="Normal"/>
    <w:pPr>
      <w:keepNext/>
      <w:spacing w:before="240" w:after="60" w:line="240" w:lineRule="auto"/>
      <w:ind w:left="1440" w:hanging="360"/>
      <w:outlineLvl w:val="1"/>
    </w:pPr>
    <w:rPr>
      <w:b/>
      <w:i/>
      <w:sz w:val="28"/>
      <w:szCs w:val="28"/>
    </w:rPr>
  </w:style>
  <w:style w:type="paragraph" w:styleId="Judul3">
    <w:name w:val="heading 3"/>
    <w:basedOn w:val="Normal"/>
    <w:next w:val="Normal"/>
    <w:pPr>
      <w:keepNext/>
      <w:spacing w:before="240" w:after="60" w:line="240" w:lineRule="auto"/>
      <w:ind w:left="2160" w:hanging="180"/>
      <w:outlineLvl w:val="2"/>
    </w:pPr>
    <w:rPr>
      <w:b/>
      <w:sz w:val="26"/>
      <w:szCs w:val="26"/>
    </w:rPr>
  </w:style>
  <w:style w:type="paragraph" w:styleId="Judul4">
    <w:name w:val="heading 4"/>
    <w:basedOn w:val="Normal"/>
    <w:next w:val="Normal"/>
    <w:pPr>
      <w:keepNext/>
      <w:spacing w:before="240" w:after="60" w:line="240" w:lineRule="auto"/>
      <w:ind w:left="2880" w:hanging="360"/>
      <w:outlineLvl w:val="3"/>
    </w:pPr>
    <w:rPr>
      <w:b/>
      <w:sz w:val="28"/>
      <w:szCs w:val="28"/>
    </w:rPr>
  </w:style>
  <w:style w:type="paragraph" w:styleId="Judul5">
    <w:name w:val="heading 5"/>
    <w:basedOn w:val="Normal"/>
    <w:next w:val="Normal"/>
    <w:pPr>
      <w:spacing w:before="240" w:after="60" w:line="240" w:lineRule="auto"/>
      <w:ind w:left="3600" w:hanging="360"/>
      <w:outlineLvl w:val="4"/>
    </w:pPr>
    <w:rPr>
      <w:b/>
      <w:i/>
      <w:sz w:val="26"/>
      <w:szCs w:val="26"/>
    </w:rPr>
  </w:style>
  <w:style w:type="paragraph" w:styleId="Judul6">
    <w:name w:val="heading 6"/>
    <w:basedOn w:val="Normal"/>
    <w:next w:val="Normal"/>
    <w:pPr>
      <w:spacing w:before="240" w:after="60" w:line="240" w:lineRule="auto"/>
      <w:ind w:left="4320" w:hanging="180"/>
      <w:outlineLvl w:val="5"/>
    </w:pPr>
    <w:rPr>
      <w:rFonts w:ascii="Times New Roman" w:eastAsia="Times New Roman" w:hAnsi="Times New Roman" w:cs="Times New Roman"/>
      <w:b/>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paragraph" w:styleId="TeksBalon">
    <w:name w:val="Balloon Text"/>
    <w:basedOn w:val="Normal"/>
    <w:link w:val="TeksBalonKAR"/>
    <w:uiPriority w:val="99"/>
    <w:semiHidden/>
    <w:unhideWhenUsed/>
    <w:rsid w:val="00005281"/>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5281"/>
    <w:rPr>
      <w:rFonts w:ascii="Tahoma" w:hAnsi="Tahoma" w:cs="Tahoma"/>
      <w:sz w:val="16"/>
      <w:szCs w:val="16"/>
    </w:rPr>
  </w:style>
  <w:style w:type="paragraph" w:styleId="Header">
    <w:name w:val="header"/>
    <w:basedOn w:val="Normal"/>
    <w:link w:val="HeaderKAR"/>
    <w:uiPriority w:val="99"/>
    <w:unhideWhenUsed/>
    <w:rsid w:val="00005281"/>
    <w:pPr>
      <w:tabs>
        <w:tab w:val="center" w:pos="4680"/>
        <w:tab w:val="right" w:pos="9360"/>
      </w:tabs>
      <w:spacing w:after="0" w:line="240" w:lineRule="auto"/>
    </w:pPr>
  </w:style>
  <w:style w:type="character" w:customStyle="1" w:styleId="HeaderKAR">
    <w:name w:val="Header KAR"/>
    <w:basedOn w:val="FontParagrafDefault"/>
    <w:link w:val="Header"/>
    <w:uiPriority w:val="99"/>
    <w:rsid w:val="00005281"/>
  </w:style>
  <w:style w:type="paragraph" w:styleId="Footer">
    <w:name w:val="footer"/>
    <w:basedOn w:val="Normal"/>
    <w:link w:val="FooterKAR"/>
    <w:uiPriority w:val="99"/>
    <w:unhideWhenUsed/>
    <w:rsid w:val="00005281"/>
    <w:pPr>
      <w:tabs>
        <w:tab w:val="center" w:pos="4680"/>
        <w:tab w:val="right" w:pos="9360"/>
      </w:tabs>
      <w:spacing w:after="0" w:line="240" w:lineRule="auto"/>
    </w:pPr>
  </w:style>
  <w:style w:type="character" w:customStyle="1" w:styleId="FooterKAR">
    <w:name w:val="Footer KAR"/>
    <w:basedOn w:val="FontParagrafDefault"/>
    <w:link w:val="Footer"/>
    <w:uiPriority w:val="99"/>
    <w:rsid w:val="00005281"/>
  </w:style>
  <w:style w:type="paragraph" w:styleId="TeksCatatanKaki">
    <w:name w:val="footnote text"/>
    <w:basedOn w:val="Normal"/>
    <w:link w:val="TeksCatatanKakiKAR"/>
    <w:uiPriority w:val="99"/>
    <w:semiHidden/>
    <w:unhideWhenUsed/>
    <w:rsid w:val="00A1262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semiHidden/>
    <w:rsid w:val="00A1262C"/>
    <w:rPr>
      <w:rFonts w:asciiTheme="minorHAnsi" w:eastAsiaTheme="minorHAnsi" w:hAnsiTheme="minorHAnsi" w:cstheme="minorBidi"/>
      <w:sz w:val="20"/>
      <w:szCs w:val="20"/>
      <w:lang w:val="en-US"/>
    </w:rPr>
  </w:style>
  <w:style w:type="character" w:styleId="ReferensiCatatanKaki">
    <w:name w:val="footnote reference"/>
    <w:basedOn w:val="FontParagrafDefault"/>
    <w:uiPriority w:val="99"/>
    <w:semiHidden/>
    <w:unhideWhenUsed/>
    <w:rsid w:val="00A1262C"/>
    <w:rPr>
      <w:vertAlign w:val="superscript"/>
    </w:rPr>
  </w:style>
  <w:style w:type="paragraph" w:styleId="DaftarParagraf">
    <w:name w:val="List Paragraph"/>
    <w:basedOn w:val="Normal"/>
    <w:uiPriority w:val="34"/>
    <w:qFormat/>
    <w:rsid w:val="00355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8.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zthfnaQBnNOhGAOpfeOOMmfTg==">CgMxLjAyCWguMzBqMHpsbDIIaC5namRneHM4AHIhMTc2a1RBcWpQY2NfN01GTzlnZS02cmhKY1JXZFk4NDhK</go:docsCustomData>
</go:gDocsCustomXmlDataStorage>
</file>

<file path=customXml/itemProps1.xml><?xml version="1.0" encoding="utf-8"?>
<ds:datastoreItem xmlns:ds="http://schemas.openxmlformats.org/officeDocument/2006/customXml" ds:itemID="{D43733DE-AE64-46B0-98DE-B4B140A584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15</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Akhirudin Rudi</cp:lastModifiedBy>
  <cp:revision>35</cp:revision>
  <cp:lastPrinted>2024-02-07T04:30:00Z</cp:lastPrinted>
  <dcterms:created xsi:type="dcterms:W3CDTF">2024-02-07T04:26:00Z</dcterms:created>
  <dcterms:modified xsi:type="dcterms:W3CDTF">2024-06-14T16:08:00Z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6ad5f297-091b-3004-96d8-681448a45f6e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