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61AC8" w:rsidRPr="00B61AC8" w:rsidRDefault="00B61AC8" w:rsidP="00B61AC8">
      <w:pPr>
        <w:spacing w:after="0" w:line="240" w:lineRule="auto"/>
        <w:contextualSpacing/>
        <w:rPr>
          <w:b/>
          <w:bCs/>
          <w:sz w:val="40"/>
          <w:szCs w:val="40"/>
        </w:rPr>
      </w:pPr>
      <w:r w:rsidRPr="00B61AC8">
        <w:rPr>
          <w:b/>
          <w:bCs/>
          <w:sz w:val="40"/>
          <w:szCs w:val="40"/>
        </w:rPr>
        <w:t xml:space="preserve">Clan Traditions and Social Justice: An Examination of Customary Leadership in Bengkulu Province </w:t>
      </w:r>
    </w:p>
    <w:p w:rsidR="00B61AC8" w:rsidRPr="00B61AC8" w:rsidRDefault="00B61AC8" w:rsidP="00B61AC8">
      <w:pPr>
        <w:spacing w:after="0" w:line="240" w:lineRule="auto"/>
        <w:contextualSpacing/>
        <w:rPr>
          <w:b/>
          <w:bCs/>
          <w:sz w:val="40"/>
          <w:szCs w:val="40"/>
        </w:rPr>
      </w:pPr>
      <w:r w:rsidRPr="00B61AC8">
        <w:rPr>
          <w:b/>
          <w:bCs/>
          <w:sz w:val="40"/>
          <w:szCs w:val="40"/>
        </w:rPr>
        <w:t>Article Sidebar</w:t>
      </w:r>
    </w:p>
    <w:p w:rsidR="00B61AC8" w:rsidRDefault="00B61AC8" w:rsidP="00B61AC8">
      <w:pPr>
        <w:rPr>
          <w:b/>
          <w:bCs/>
        </w:rPr>
      </w:pPr>
    </w:p>
    <w:p w:rsidR="00B61AC8" w:rsidRPr="00B61AC8" w:rsidRDefault="00B61AC8" w:rsidP="00B61AC8">
      <w:r w:rsidRPr="00B61AC8">
        <w:rPr>
          <w:b/>
          <w:bCs/>
        </w:rPr>
        <w:t>Keywords:</w:t>
      </w:r>
      <w:r w:rsidRPr="00B61AC8">
        <w:t xml:space="preserve"> </w:t>
      </w:r>
    </w:p>
    <w:p w:rsidR="00B61AC8" w:rsidRPr="00B61AC8" w:rsidRDefault="00B61AC8" w:rsidP="00B61AC8">
      <w:r w:rsidRPr="00B61AC8">
        <w:t xml:space="preserve">Clan Head, Local wisdom, politics, leadership, customary </w:t>
      </w:r>
    </w:p>
    <w:p w:rsidR="00B61AC8" w:rsidRPr="00B61AC8" w:rsidRDefault="00B61AC8" w:rsidP="00B61AC8">
      <w:pPr>
        <w:rPr>
          <w:b/>
          <w:bCs/>
        </w:rPr>
      </w:pPr>
      <w:r w:rsidRPr="00B61AC8">
        <w:rPr>
          <w:b/>
          <w:bCs/>
        </w:rPr>
        <w:t>Main Article Content</w:t>
      </w:r>
    </w:p>
    <w:p w:rsidR="00B61AC8" w:rsidRPr="00B61AC8" w:rsidRDefault="00B61AC8" w:rsidP="00B61AC8">
      <w:r w:rsidRPr="00B61AC8">
        <w:rPr>
          <w:b/>
          <w:bCs/>
        </w:rPr>
        <w:t>Imam Mahdi, Etry Mike, Fauzan, Rohmadi, David Aprizon Putra</w:t>
      </w:r>
      <w:r w:rsidRPr="00B61AC8">
        <w:t xml:space="preserve"> </w:t>
      </w:r>
    </w:p>
    <w:p w:rsidR="00B61AC8" w:rsidRPr="00B61AC8" w:rsidRDefault="00B61AC8" w:rsidP="00B61AC8">
      <w:pPr>
        <w:rPr>
          <w:b/>
          <w:bCs/>
        </w:rPr>
      </w:pPr>
      <w:r w:rsidRPr="00B61AC8">
        <w:rPr>
          <w:b/>
          <w:bCs/>
        </w:rPr>
        <w:t>Abstract</w:t>
      </w:r>
    </w:p>
    <w:p w:rsidR="00B61AC8" w:rsidRPr="00B61AC8" w:rsidRDefault="00B61AC8" w:rsidP="00B61AC8">
      <w:r w:rsidRPr="00B61AC8">
        <w:t>This study examines the persistence of clan traditions in local politics, focusing on the role of customary leaders in leadership elections in the former Pekal Sultanate, Mukomuko Regency, North Bengkulu Regency, Bengkulu Province. A qualitative approach was employed, involving in-depth interviews, questionnaires, and continuous observation with customary leaders, local government officials, and community members. The study reveals that the Pekal community has taken steps to preserve their cultural values and institutions, including the re-declaration of their community institution and the appointment of a new Sultan. However, challenges such as political interference, lack of recognition of customary land rights, changes in village governance, shifts in perspective within the community, commercialization of customary sanctions, and outside influences threaten the traditional role of the Clan Head. This research highlights the importance of preserving indigenous cultural institutions and the need for efforts to protect them from external challenges. The findings contribute to the broader discussion on the intersection of tradition and modernity in Indonesia, emphasizing the significance of recognizing and respecting local wisdom in governance and decision-making processes.</w:t>
      </w:r>
    </w:p>
    <w:p w:rsidR="00B61AC8" w:rsidRPr="00B61AC8" w:rsidRDefault="00B61AC8" w:rsidP="00B61AC8">
      <w:pPr>
        <w:rPr>
          <w:b/>
          <w:bCs/>
        </w:rPr>
      </w:pPr>
      <w:r w:rsidRPr="00B61AC8">
        <w:rPr>
          <w:b/>
          <w:bCs/>
        </w:rPr>
        <w:t>Article Details</w:t>
      </w:r>
    </w:p>
    <w:p w:rsidR="00B61AC8" w:rsidRPr="00B61AC8" w:rsidRDefault="00B61AC8" w:rsidP="00B61AC8">
      <w:r w:rsidRPr="00B61AC8">
        <w:t xml:space="preserve">Issue </w:t>
      </w:r>
    </w:p>
    <w:p w:rsidR="00B61AC8" w:rsidRPr="00B61AC8" w:rsidRDefault="00B61AC8" w:rsidP="00B61AC8">
      <w:hyperlink r:id="rId4" w:history="1">
        <w:r w:rsidRPr="00B61AC8">
          <w:rPr>
            <w:rStyle w:val="Hyperlink"/>
          </w:rPr>
          <w:t xml:space="preserve">Vol. 16 No. 1 (2024) </w:t>
        </w:r>
      </w:hyperlink>
    </w:p>
    <w:p w:rsidR="003F4AB5" w:rsidRDefault="003F4AB5"/>
    <w:sectPr w:rsidR="003F4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C8"/>
    <w:rsid w:val="003F4AB5"/>
    <w:rsid w:val="00A82AA8"/>
    <w:rsid w:val="00B61A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47F1"/>
  <w15:chartTrackingRefBased/>
  <w15:docId w15:val="{EC34FFE4-41ED-44F8-B738-5FBEFB0D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AC8"/>
    <w:rPr>
      <w:color w:val="0563C1" w:themeColor="hyperlink"/>
      <w:u w:val="single"/>
    </w:rPr>
  </w:style>
  <w:style w:type="character" w:styleId="UnresolvedMention">
    <w:name w:val="Unresolved Mention"/>
    <w:basedOn w:val="DefaultParagraphFont"/>
    <w:uiPriority w:val="99"/>
    <w:semiHidden/>
    <w:unhideWhenUsed/>
    <w:rsid w:val="00B61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193173">
      <w:bodyDiv w:val="1"/>
      <w:marLeft w:val="0"/>
      <w:marRight w:val="0"/>
      <w:marTop w:val="0"/>
      <w:marBottom w:val="0"/>
      <w:divBdr>
        <w:top w:val="none" w:sz="0" w:space="0" w:color="auto"/>
        <w:left w:val="none" w:sz="0" w:space="0" w:color="auto"/>
        <w:bottom w:val="none" w:sz="0" w:space="0" w:color="auto"/>
        <w:right w:val="none" w:sz="0" w:space="0" w:color="auto"/>
      </w:divBdr>
      <w:divsChild>
        <w:div w:id="1570650771">
          <w:marLeft w:val="0"/>
          <w:marRight w:val="0"/>
          <w:marTop w:val="0"/>
          <w:marBottom w:val="0"/>
          <w:divBdr>
            <w:top w:val="none" w:sz="0" w:space="0" w:color="auto"/>
            <w:left w:val="none" w:sz="0" w:space="0" w:color="auto"/>
            <w:bottom w:val="none" w:sz="0" w:space="0" w:color="auto"/>
            <w:right w:val="none" w:sz="0" w:space="0" w:color="auto"/>
          </w:divBdr>
        </w:div>
        <w:div w:id="73599773">
          <w:marLeft w:val="0"/>
          <w:marRight w:val="0"/>
          <w:marTop w:val="0"/>
          <w:marBottom w:val="0"/>
          <w:divBdr>
            <w:top w:val="none" w:sz="0" w:space="0" w:color="auto"/>
            <w:left w:val="none" w:sz="0" w:space="0" w:color="auto"/>
            <w:bottom w:val="none" w:sz="0" w:space="0" w:color="auto"/>
            <w:right w:val="none" w:sz="0" w:space="0" w:color="auto"/>
          </w:divBdr>
          <w:divsChild>
            <w:div w:id="275793191">
              <w:marLeft w:val="0"/>
              <w:marRight w:val="0"/>
              <w:marTop w:val="0"/>
              <w:marBottom w:val="0"/>
              <w:divBdr>
                <w:top w:val="none" w:sz="0" w:space="0" w:color="auto"/>
                <w:left w:val="none" w:sz="0" w:space="0" w:color="auto"/>
                <w:bottom w:val="none" w:sz="0" w:space="0" w:color="auto"/>
                <w:right w:val="none" w:sz="0" w:space="0" w:color="auto"/>
              </w:divBdr>
              <w:divsChild>
                <w:div w:id="9491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92260">
          <w:marLeft w:val="0"/>
          <w:marRight w:val="0"/>
          <w:marTop w:val="0"/>
          <w:marBottom w:val="0"/>
          <w:divBdr>
            <w:top w:val="none" w:sz="0" w:space="0" w:color="auto"/>
            <w:left w:val="none" w:sz="0" w:space="0" w:color="auto"/>
            <w:bottom w:val="none" w:sz="0" w:space="0" w:color="auto"/>
            <w:right w:val="none" w:sz="0" w:space="0" w:color="auto"/>
          </w:divBdr>
          <w:divsChild>
            <w:div w:id="1016153317">
              <w:marLeft w:val="0"/>
              <w:marRight w:val="0"/>
              <w:marTop w:val="0"/>
              <w:marBottom w:val="0"/>
              <w:divBdr>
                <w:top w:val="none" w:sz="0" w:space="0" w:color="auto"/>
                <w:left w:val="none" w:sz="0" w:space="0" w:color="auto"/>
                <w:bottom w:val="none" w:sz="0" w:space="0" w:color="auto"/>
                <w:right w:val="none" w:sz="0" w:space="0" w:color="auto"/>
              </w:divBdr>
              <w:divsChild>
                <w:div w:id="1717119931">
                  <w:marLeft w:val="0"/>
                  <w:marRight w:val="0"/>
                  <w:marTop w:val="0"/>
                  <w:marBottom w:val="0"/>
                  <w:divBdr>
                    <w:top w:val="none" w:sz="0" w:space="0" w:color="auto"/>
                    <w:left w:val="none" w:sz="0" w:space="0" w:color="auto"/>
                    <w:bottom w:val="none" w:sz="0" w:space="0" w:color="auto"/>
                    <w:right w:val="none" w:sz="0" w:space="0" w:color="auto"/>
                  </w:divBdr>
                </w:div>
              </w:divsChild>
            </w:div>
            <w:div w:id="1107964966">
              <w:marLeft w:val="0"/>
              <w:marRight w:val="0"/>
              <w:marTop w:val="0"/>
              <w:marBottom w:val="0"/>
              <w:divBdr>
                <w:top w:val="none" w:sz="0" w:space="0" w:color="auto"/>
                <w:left w:val="none" w:sz="0" w:space="0" w:color="auto"/>
                <w:bottom w:val="none" w:sz="0" w:space="0" w:color="auto"/>
                <w:right w:val="none" w:sz="0" w:space="0" w:color="auto"/>
              </w:divBdr>
              <w:divsChild>
                <w:div w:id="397098000">
                  <w:marLeft w:val="0"/>
                  <w:marRight w:val="0"/>
                  <w:marTop w:val="0"/>
                  <w:marBottom w:val="0"/>
                  <w:divBdr>
                    <w:top w:val="none" w:sz="0" w:space="0" w:color="auto"/>
                    <w:left w:val="none" w:sz="0" w:space="0" w:color="auto"/>
                    <w:bottom w:val="none" w:sz="0" w:space="0" w:color="auto"/>
                    <w:right w:val="none" w:sz="0" w:space="0" w:color="auto"/>
                  </w:divBdr>
                </w:div>
              </w:divsChild>
            </w:div>
            <w:div w:id="2081713525">
              <w:marLeft w:val="0"/>
              <w:marRight w:val="0"/>
              <w:marTop w:val="0"/>
              <w:marBottom w:val="0"/>
              <w:divBdr>
                <w:top w:val="none" w:sz="0" w:space="0" w:color="auto"/>
                <w:left w:val="none" w:sz="0" w:space="0" w:color="auto"/>
                <w:bottom w:val="none" w:sz="0" w:space="0" w:color="auto"/>
                <w:right w:val="none" w:sz="0" w:space="0" w:color="auto"/>
              </w:divBdr>
              <w:divsChild>
                <w:div w:id="774784931">
                  <w:marLeft w:val="0"/>
                  <w:marRight w:val="0"/>
                  <w:marTop w:val="0"/>
                  <w:marBottom w:val="0"/>
                  <w:divBdr>
                    <w:top w:val="none" w:sz="0" w:space="0" w:color="auto"/>
                    <w:left w:val="none" w:sz="0" w:space="0" w:color="auto"/>
                    <w:bottom w:val="none" w:sz="0" w:space="0" w:color="auto"/>
                    <w:right w:val="none" w:sz="0" w:space="0" w:color="auto"/>
                  </w:divBdr>
                </w:div>
                <w:div w:id="13103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30619">
      <w:bodyDiv w:val="1"/>
      <w:marLeft w:val="0"/>
      <w:marRight w:val="0"/>
      <w:marTop w:val="0"/>
      <w:marBottom w:val="0"/>
      <w:divBdr>
        <w:top w:val="none" w:sz="0" w:space="0" w:color="auto"/>
        <w:left w:val="none" w:sz="0" w:space="0" w:color="auto"/>
        <w:bottom w:val="none" w:sz="0" w:space="0" w:color="auto"/>
        <w:right w:val="none" w:sz="0" w:space="0" w:color="auto"/>
      </w:divBdr>
      <w:divsChild>
        <w:div w:id="1367020166">
          <w:marLeft w:val="0"/>
          <w:marRight w:val="0"/>
          <w:marTop w:val="0"/>
          <w:marBottom w:val="0"/>
          <w:divBdr>
            <w:top w:val="none" w:sz="0" w:space="0" w:color="auto"/>
            <w:left w:val="none" w:sz="0" w:space="0" w:color="auto"/>
            <w:bottom w:val="none" w:sz="0" w:space="0" w:color="auto"/>
            <w:right w:val="none" w:sz="0" w:space="0" w:color="auto"/>
          </w:divBdr>
        </w:div>
        <w:div w:id="1217401526">
          <w:marLeft w:val="0"/>
          <w:marRight w:val="0"/>
          <w:marTop w:val="0"/>
          <w:marBottom w:val="0"/>
          <w:divBdr>
            <w:top w:val="none" w:sz="0" w:space="0" w:color="auto"/>
            <w:left w:val="none" w:sz="0" w:space="0" w:color="auto"/>
            <w:bottom w:val="none" w:sz="0" w:space="0" w:color="auto"/>
            <w:right w:val="none" w:sz="0" w:space="0" w:color="auto"/>
          </w:divBdr>
          <w:divsChild>
            <w:div w:id="1678968794">
              <w:marLeft w:val="0"/>
              <w:marRight w:val="0"/>
              <w:marTop w:val="0"/>
              <w:marBottom w:val="0"/>
              <w:divBdr>
                <w:top w:val="none" w:sz="0" w:space="0" w:color="auto"/>
                <w:left w:val="none" w:sz="0" w:space="0" w:color="auto"/>
                <w:bottom w:val="none" w:sz="0" w:space="0" w:color="auto"/>
                <w:right w:val="none" w:sz="0" w:space="0" w:color="auto"/>
              </w:divBdr>
              <w:divsChild>
                <w:div w:id="4961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2496">
          <w:marLeft w:val="0"/>
          <w:marRight w:val="0"/>
          <w:marTop w:val="0"/>
          <w:marBottom w:val="0"/>
          <w:divBdr>
            <w:top w:val="none" w:sz="0" w:space="0" w:color="auto"/>
            <w:left w:val="none" w:sz="0" w:space="0" w:color="auto"/>
            <w:bottom w:val="none" w:sz="0" w:space="0" w:color="auto"/>
            <w:right w:val="none" w:sz="0" w:space="0" w:color="auto"/>
          </w:divBdr>
          <w:divsChild>
            <w:div w:id="581256893">
              <w:marLeft w:val="0"/>
              <w:marRight w:val="0"/>
              <w:marTop w:val="0"/>
              <w:marBottom w:val="0"/>
              <w:divBdr>
                <w:top w:val="none" w:sz="0" w:space="0" w:color="auto"/>
                <w:left w:val="none" w:sz="0" w:space="0" w:color="auto"/>
                <w:bottom w:val="none" w:sz="0" w:space="0" w:color="auto"/>
                <w:right w:val="none" w:sz="0" w:space="0" w:color="auto"/>
              </w:divBdr>
              <w:divsChild>
                <w:div w:id="1367021367">
                  <w:marLeft w:val="0"/>
                  <w:marRight w:val="0"/>
                  <w:marTop w:val="0"/>
                  <w:marBottom w:val="0"/>
                  <w:divBdr>
                    <w:top w:val="none" w:sz="0" w:space="0" w:color="auto"/>
                    <w:left w:val="none" w:sz="0" w:space="0" w:color="auto"/>
                    <w:bottom w:val="none" w:sz="0" w:space="0" w:color="auto"/>
                    <w:right w:val="none" w:sz="0" w:space="0" w:color="auto"/>
                  </w:divBdr>
                </w:div>
              </w:divsChild>
            </w:div>
            <w:div w:id="1344279760">
              <w:marLeft w:val="0"/>
              <w:marRight w:val="0"/>
              <w:marTop w:val="0"/>
              <w:marBottom w:val="0"/>
              <w:divBdr>
                <w:top w:val="none" w:sz="0" w:space="0" w:color="auto"/>
                <w:left w:val="none" w:sz="0" w:space="0" w:color="auto"/>
                <w:bottom w:val="none" w:sz="0" w:space="0" w:color="auto"/>
                <w:right w:val="none" w:sz="0" w:space="0" w:color="auto"/>
              </w:divBdr>
              <w:divsChild>
                <w:div w:id="1506240685">
                  <w:marLeft w:val="0"/>
                  <w:marRight w:val="0"/>
                  <w:marTop w:val="0"/>
                  <w:marBottom w:val="0"/>
                  <w:divBdr>
                    <w:top w:val="none" w:sz="0" w:space="0" w:color="auto"/>
                    <w:left w:val="none" w:sz="0" w:space="0" w:color="auto"/>
                    <w:bottom w:val="none" w:sz="0" w:space="0" w:color="auto"/>
                    <w:right w:val="none" w:sz="0" w:space="0" w:color="auto"/>
                  </w:divBdr>
                </w:div>
              </w:divsChild>
            </w:div>
            <w:div w:id="1078484484">
              <w:marLeft w:val="0"/>
              <w:marRight w:val="0"/>
              <w:marTop w:val="0"/>
              <w:marBottom w:val="0"/>
              <w:divBdr>
                <w:top w:val="none" w:sz="0" w:space="0" w:color="auto"/>
                <w:left w:val="none" w:sz="0" w:space="0" w:color="auto"/>
                <w:bottom w:val="none" w:sz="0" w:space="0" w:color="auto"/>
                <w:right w:val="none" w:sz="0" w:space="0" w:color="auto"/>
              </w:divBdr>
              <w:divsChild>
                <w:div w:id="2099786763">
                  <w:marLeft w:val="0"/>
                  <w:marRight w:val="0"/>
                  <w:marTop w:val="0"/>
                  <w:marBottom w:val="0"/>
                  <w:divBdr>
                    <w:top w:val="none" w:sz="0" w:space="0" w:color="auto"/>
                    <w:left w:val="none" w:sz="0" w:space="0" w:color="auto"/>
                    <w:bottom w:val="none" w:sz="0" w:space="0" w:color="auto"/>
                    <w:right w:val="none" w:sz="0" w:space="0" w:color="auto"/>
                  </w:divBdr>
                </w:div>
                <w:div w:id="4229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lsj.com/index.php/journal/issue/view/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2025-01-14T09:08:00Z</dcterms:created>
  <dcterms:modified xsi:type="dcterms:W3CDTF">2025-01-14T09:10:00Z</dcterms:modified>
</cp:coreProperties>
</file>