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أَفَرَأَيْتَ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</w:t>
      </w:r>
      <w:bookmarkStart w:id="0" w:name="_GoBack"/>
      <w:bookmarkEnd w:id="0"/>
      <w:r w:rsidRPr="009D5679">
        <w:rPr>
          <w:rFonts w:cs="DecoType Naskh Special" w:hint="cs"/>
          <w:sz w:val="32"/>
          <w:szCs w:val="32"/>
          <w:rtl/>
        </w:rPr>
        <w:t>َنِ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اتَّخَذَ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إِلَهَهُ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هَوَاهُ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وَأَضَلَّهُ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اللَّهُ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عِلْمٍ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وَخَتَمَ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سَمْعِهِ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وَقَلْبِهِ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وَجَعَلَ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بَصَرِهِ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غِشَاوَةً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فَمَنْ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يَهْدِيهِ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مِنْ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بَعْدِ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اللَّهِ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أَفَلَا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تَذَكَّرُونَ</w:t>
      </w:r>
      <w:r w:rsidRPr="009D5679">
        <w:rPr>
          <w:rFonts w:cs="DecoType Naskh Special"/>
          <w:sz w:val="32"/>
          <w:szCs w:val="32"/>
          <w:rtl/>
        </w:rPr>
        <w:t xml:space="preserve"> (23)  [</w:t>
      </w:r>
      <w:r w:rsidRPr="009D5679">
        <w:rPr>
          <w:rFonts w:cs="DecoType Naskh Special" w:hint="cs"/>
          <w:sz w:val="32"/>
          <w:szCs w:val="32"/>
          <w:rtl/>
        </w:rPr>
        <w:t>الجاثية</w:t>
      </w:r>
      <w:r w:rsidRPr="009D5679">
        <w:rPr>
          <w:rFonts w:cs="DecoType Naskh Special"/>
          <w:sz w:val="32"/>
          <w:szCs w:val="32"/>
          <w:rtl/>
        </w:rPr>
        <w:t>/23]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اختلف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أهل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التأويل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تأويل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أَفَرَأَيْتَ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مَنِ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اتَّخَذَ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إِلَهَهُ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هَوَاهُ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فقال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بعضهم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معنى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أفرأيت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اتخذ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دينه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بهواه،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يهوى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شيئا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ركبه،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لأنه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يؤمن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بالله،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يحرِّم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حَرَّمَ،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يحلل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حَللَ،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إنما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دينه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هويته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نفسه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يعمل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</w:t>
      </w:r>
      <w:r w:rsidRPr="009D5679">
        <w:rPr>
          <w:rFonts w:cs="DecoType Naskh Special"/>
          <w:sz w:val="32"/>
          <w:szCs w:val="32"/>
          <w:rtl/>
        </w:rPr>
        <w:t>.</w:t>
      </w:r>
      <w:r>
        <w:rPr>
          <w:rStyle w:val="FootnoteReference"/>
          <w:rFonts w:cs="DecoType Naskh Special"/>
          <w:sz w:val="32"/>
          <w:szCs w:val="32"/>
          <w:rtl/>
        </w:rPr>
        <w:footnoteReference w:id="1"/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ذكر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عن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ابن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عباس،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أَفَرَأَيْتَ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مَنِ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اتَّخَذَ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إِلَهَهُ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هَوَاهُ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الكافر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اتخذ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دينه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بغير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هدى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برهان</w:t>
      </w:r>
      <w:r w:rsidRPr="009D5679">
        <w:rPr>
          <w:rFonts w:cs="DecoType Naskh Special"/>
          <w:sz w:val="32"/>
          <w:szCs w:val="32"/>
          <w:rtl/>
        </w:rPr>
        <w:t xml:space="preserve">. </w:t>
      </w:r>
      <w:r w:rsidRPr="009D5679">
        <w:rPr>
          <w:rFonts w:cs="DecoType Naskh Special" w:hint="cs"/>
          <w:sz w:val="32"/>
          <w:szCs w:val="32"/>
          <w:rtl/>
        </w:rPr>
        <w:t>عن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قتادة،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أَفَرَأَيْتَ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مَنِ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اتَّخَذَ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إِلَهَهُ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هَوَاهُ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يهوي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شيئا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ركبه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يخاف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وقال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آخرون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بل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معنى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أفرأيت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اتخذ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معبوده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هويت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عبادته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نفسه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شيء</w:t>
      </w:r>
      <w:r w:rsidRPr="009D5679">
        <w:rPr>
          <w:rFonts w:cs="DecoType Naskh Special"/>
          <w:sz w:val="32"/>
          <w:szCs w:val="32"/>
          <w:rtl/>
        </w:rPr>
        <w:t xml:space="preserve">. </w:t>
      </w:r>
      <w:r w:rsidRPr="009D5679">
        <w:rPr>
          <w:rFonts w:cs="DecoType Naskh Special" w:hint="cs"/>
          <w:sz w:val="32"/>
          <w:szCs w:val="32"/>
          <w:rtl/>
        </w:rPr>
        <w:t>ذكر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عن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سعيد،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كانت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قريش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تعبد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العُزّى،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وهو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حجر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أبيض،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حينا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الدهر،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فإذا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وجدوا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هو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أحسن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طرحوا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الأوّل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وعبدوا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الآخر،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فأنزل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أَفَرَأَيْتَ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مَنِ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اتَّخَذَ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إِلَهَهُ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هَوَاهُ</w:t>
      </w:r>
      <w:r w:rsidRPr="009D5679">
        <w:rPr>
          <w:rFonts w:cs="DecoType Naskh Special"/>
          <w:sz w:val="32"/>
          <w:szCs w:val="32"/>
          <w:rtl/>
        </w:rPr>
        <w:t xml:space="preserve"> ) 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وأولى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التأويلين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بالصواب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قول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معنى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أفرأيت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محمد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اتخذ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معبوده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هواه،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فيعبد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هوي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شيء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دون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الحقّ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الذي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الألوهة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كلّ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شيء،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لأن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هو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الظاهر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معناه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دون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غيره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وقوله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وَأَضَلَّهُ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اللَّهُ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عِلْمٍ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يقول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تعالى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ذكره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وخذله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محجة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الطريق،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وسبيل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الرشاد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سابق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علمه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علم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بأنه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يهتدي،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ولو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جاءته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كل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آية</w:t>
      </w:r>
      <w:r w:rsidRPr="009D5679">
        <w:rPr>
          <w:rFonts w:cs="DecoType Naskh Special"/>
          <w:sz w:val="32"/>
          <w:szCs w:val="32"/>
          <w:rtl/>
        </w:rPr>
        <w:t>.</w:t>
      </w:r>
      <w:r w:rsidRPr="009D5679">
        <w:rPr>
          <w:rFonts w:cs="DecoType Naskh Special" w:hint="cs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وبنحو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الذي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قلنا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أهل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التأويل</w:t>
      </w:r>
      <w:r w:rsidRPr="009D5679">
        <w:rPr>
          <w:rFonts w:cs="DecoType Naskh Special"/>
          <w:sz w:val="32"/>
          <w:szCs w:val="32"/>
          <w:rtl/>
        </w:rPr>
        <w:t xml:space="preserve">. </w:t>
      </w:r>
      <w:r w:rsidRPr="009D5679">
        <w:rPr>
          <w:rFonts w:cs="DecoType Naskh Special" w:hint="cs"/>
          <w:sz w:val="32"/>
          <w:szCs w:val="32"/>
          <w:rtl/>
        </w:rPr>
        <w:t>ذكر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عن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ابن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عباس</w:t>
      </w:r>
      <w:r>
        <w:rPr>
          <w:rFonts w:cs="DecoType Naskh Special"/>
          <w:sz w:val="32"/>
          <w:szCs w:val="32"/>
        </w:rPr>
        <w:t xml:space="preserve"> </w:t>
      </w:r>
      <w:r w:rsidRPr="009D5679">
        <w:rPr>
          <w:rFonts w:cs="DecoType Naskh Special"/>
          <w:sz w:val="32"/>
          <w:szCs w:val="32"/>
          <w:rtl/>
        </w:rPr>
        <w:t>(</w:t>
      </w:r>
      <w:r w:rsidRPr="009D5679">
        <w:rPr>
          <w:rFonts w:cs="DecoType Naskh Special" w:hint="cs"/>
          <w:sz w:val="32"/>
          <w:szCs w:val="32"/>
          <w:rtl/>
        </w:rPr>
        <w:t>وَأَضَلَّهُ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اللَّهُ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عِلْمٍ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يقول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أضله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سابق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علمه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وقوله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وَخَتَمَ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سَمْعِهِ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وَقَلْبِهِ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يقول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تعالى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ذكره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وطَبَع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سمعه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أن</w:t>
      </w:r>
      <w:r>
        <w:rPr>
          <w:rStyle w:val="FootnoteReference"/>
          <w:rFonts w:cs="DecoType Naskh Special"/>
          <w:sz w:val="32"/>
          <w:szCs w:val="32"/>
          <w:rtl/>
        </w:rPr>
        <w:footnoteReference w:id="2"/>
      </w:r>
      <w:r>
        <w:rPr>
          <w:rFonts w:cs="DecoType Naskh Special"/>
          <w:sz w:val="32"/>
          <w:szCs w:val="32"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يسمع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مواعظ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وآي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كتابه،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فيعتبر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ويتدبرها،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ويتفكر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فيها،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فيعقل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النور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والبيان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والهدى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وقوله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وَقَلْبِهِ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يقول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وطبع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أيضًا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قلبه،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يعقل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شيئا،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يعي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حقا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lastRenderedPageBreak/>
        <w:t>وقوله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وَجَعَلَ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بَصَرِهِ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غِشَاوَةً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يقول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وجعل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بصره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غشاوة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يبصر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حجج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فيستدّل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وحدانيته،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ويعلم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غيره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376668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واختلفت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القرّاء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قراءة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وَجَعَلَ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عَلَى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بَصَرِهِ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غِشَاوَةً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فقرأته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عامة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قرّاء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المدينة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والبصرة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وبعض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قرّاء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الكوفة</w:t>
      </w:r>
      <w:r w:rsidR="00376668">
        <w:rPr>
          <w:rFonts w:cs="DecoType Naskh Special"/>
          <w:sz w:val="32"/>
          <w:szCs w:val="32"/>
        </w:rPr>
        <w:t xml:space="preserve"> </w:t>
      </w:r>
      <w:r w:rsidRPr="009D5679">
        <w:rPr>
          <w:rFonts w:cs="DecoType Naskh Special"/>
          <w:sz w:val="32"/>
          <w:szCs w:val="32"/>
          <w:rtl/>
        </w:rPr>
        <w:t>(</w:t>
      </w:r>
      <w:r w:rsidRPr="009D5679">
        <w:rPr>
          <w:rFonts w:cs="DecoType Naskh Special" w:hint="cs"/>
          <w:sz w:val="32"/>
          <w:szCs w:val="32"/>
          <w:rtl/>
        </w:rPr>
        <w:t>غِشَاوَةً</w:t>
      </w:r>
      <w:r w:rsidRPr="009D5679">
        <w:rPr>
          <w:rFonts w:cs="DecoType Naskh Special"/>
          <w:sz w:val="32"/>
          <w:szCs w:val="32"/>
          <w:rtl/>
        </w:rPr>
        <w:t xml:space="preserve">) </w:t>
      </w:r>
      <w:r w:rsidRPr="009D5679">
        <w:rPr>
          <w:rFonts w:cs="DecoType Naskh Special" w:hint="cs"/>
          <w:sz w:val="32"/>
          <w:szCs w:val="32"/>
          <w:rtl/>
        </w:rPr>
        <w:t>بكسر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الغين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وإثبات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الألف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أنها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اسم،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وقرأ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ذلك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عامة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قرّاء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الكوفة</w:t>
      </w:r>
      <w:r w:rsidRPr="009D5679">
        <w:rPr>
          <w:rFonts w:cs="DecoType Naskh Special"/>
          <w:sz w:val="32"/>
          <w:szCs w:val="32"/>
          <w:rtl/>
        </w:rPr>
        <w:t>(</w:t>
      </w:r>
      <w:r w:rsidRPr="009D5679">
        <w:rPr>
          <w:rFonts w:cs="DecoType Naskh Special" w:hint="cs"/>
          <w:sz w:val="32"/>
          <w:szCs w:val="32"/>
          <w:rtl/>
        </w:rPr>
        <w:t>غَشْوَةً</w:t>
      </w:r>
      <w:r w:rsidRPr="009D5679">
        <w:rPr>
          <w:rFonts w:cs="DecoType Naskh Special"/>
          <w:sz w:val="32"/>
          <w:szCs w:val="32"/>
          <w:rtl/>
        </w:rPr>
        <w:t xml:space="preserve">) </w:t>
      </w:r>
      <w:r w:rsidRPr="009D5679">
        <w:rPr>
          <w:rFonts w:cs="DecoType Naskh Special" w:hint="cs"/>
          <w:sz w:val="32"/>
          <w:szCs w:val="32"/>
          <w:rtl/>
        </w:rPr>
        <w:t>بمعنى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أنه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غشاه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شيئا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دفعة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واحدة،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ومرّة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واحدة،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بفتح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الغين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بغير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ألف،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وهما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عندي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قراءتان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صحيحتان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فبأيتهما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قرأ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القارئ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فمصيب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وقوله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فَمَنْ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يَهْدِيهِ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مِنْ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بَعْدِ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اللَّهِ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يقول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تعالى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ذكره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فمن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يوفِّقه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لإصابة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الحقّ،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وإبصار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محجة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الرشد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بعد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إضلال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إياه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أَفَلا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تَذَكَّرُونَ</w:t>
      </w:r>
      <w:r w:rsidRPr="009D5679">
        <w:rPr>
          <w:rFonts w:cs="DecoType Naskh Special"/>
          <w:sz w:val="32"/>
          <w:szCs w:val="32"/>
          <w:rtl/>
        </w:rPr>
        <w:t xml:space="preserve"> ) </w:t>
      </w:r>
      <w:r w:rsidRPr="009D5679">
        <w:rPr>
          <w:rFonts w:cs="DecoType Naskh Special" w:hint="cs"/>
          <w:sz w:val="32"/>
          <w:szCs w:val="32"/>
          <w:rtl/>
        </w:rPr>
        <w:t>أيها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الناس،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فتعلموا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فعل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وصفنا،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فلن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يهتدي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أبدا،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ولن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يجد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لنفسه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وليا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مرشدا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القول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تأويل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قوله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تعالى</w:t>
      </w:r>
      <w:r w:rsidRPr="009D5679">
        <w:rPr>
          <w:rFonts w:cs="DecoType Naskh Special"/>
          <w:sz w:val="32"/>
          <w:szCs w:val="32"/>
          <w:rtl/>
        </w:rPr>
        <w:t xml:space="preserve"> : { </w:t>
      </w:r>
      <w:r w:rsidRPr="009D5679">
        <w:rPr>
          <w:rFonts w:cs="DecoType Naskh Special" w:hint="cs"/>
          <w:sz w:val="32"/>
          <w:szCs w:val="32"/>
          <w:rtl/>
        </w:rPr>
        <w:t>وَقَالُوا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هِيَ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حَيَاتُنَا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الدُّنْيَا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نَمُوتُ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وَنَحْيَا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وَمَا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يُهْلِكُنَا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الدَّهْرُ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وَمَا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لَهُمْ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بِذَلِكَ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مِنْ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عِلْمٍ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إِنْ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هُمْ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يَظُنُّونَ</w:t>
      </w:r>
      <w:r w:rsidRPr="009D5679">
        <w:rPr>
          <w:rFonts w:cs="DecoType Naskh Special"/>
          <w:sz w:val="32"/>
          <w:szCs w:val="32"/>
          <w:rtl/>
        </w:rPr>
        <w:t xml:space="preserve"> (24) }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يقول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تعالى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ذكره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وقال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هؤلاء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المشركون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الذين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تقدّم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خبره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عنهم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حياة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حياتنا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الدنيا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التي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نحن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فيها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حياة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سواها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تكذيبا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منهم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بالبعث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بعد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الممات</w:t>
      </w:r>
      <w:r w:rsidRPr="009D5679">
        <w:rPr>
          <w:rFonts w:cs="DecoType Naskh Special"/>
          <w:sz w:val="32"/>
          <w:szCs w:val="32"/>
          <w:rtl/>
        </w:rPr>
        <w:t>.</w:t>
      </w:r>
    </w:p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9D5679">
        <w:rPr>
          <w:rFonts w:cs="DecoType Naskh Special" w:hint="cs"/>
          <w:sz w:val="32"/>
          <w:szCs w:val="32"/>
          <w:rtl/>
        </w:rPr>
        <w:t>كما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حدثنا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بشر،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ثنا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يزيد،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قال</w:t>
      </w:r>
      <w:r w:rsidRPr="009D5679">
        <w:rPr>
          <w:rFonts w:cs="DecoType Naskh Special"/>
          <w:sz w:val="32"/>
          <w:szCs w:val="32"/>
          <w:rtl/>
        </w:rPr>
        <w:t xml:space="preserve">: </w:t>
      </w:r>
      <w:r w:rsidRPr="009D5679">
        <w:rPr>
          <w:rFonts w:cs="DecoType Naskh Special" w:hint="cs"/>
          <w:sz w:val="32"/>
          <w:szCs w:val="32"/>
          <w:rtl/>
        </w:rPr>
        <w:t>ثنا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سعيد،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عن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قتادة</w:t>
      </w:r>
      <w:r w:rsidRPr="009D5679">
        <w:rPr>
          <w:rFonts w:cs="DecoType Naskh Special"/>
          <w:sz w:val="32"/>
          <w:szCs w:val="32"/>
          <w:rtl/>
        </w:rPr>
        <w:t xml:space="preserve">( </w:t>
      </w:r>
      <w:r w:rsidRPr="009D5679">
        <w:rPr>
          <w:rFonts w:cs="DecoType Naskh Special" w:hint="cs"/>
          <w:sz w:val="32"/>
          <w:szCs w:val="32"/>
          <w:rtl/>
        </w:rPr>
        <w:t>وَقَالُوا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هِيَ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إِلا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حَيَاتُنَا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الدُّنْيَا</w:t>
      </w:r>
      <w:r w:rsidRPr="009D5679">
        <w:rPr>
          <w:rFonts w:cs="DecoType Naskh Special"/>
          <w:sz w:val="32"/>
          <w:szCs w:val="32"/>
          <w:rtl/>
        </w:rPr>
        <w:t xml:space="preserve"> ) : </w:t>
      </w:r>
      <w:r w:rsidRPr="009D5679">
        <w:rPr>
          <w:rFonts w:cs="DecoType Naskh Special" w:hint="cs"/>
          <w:sz w:val="32"/>
          <w:szCs w:val="32"/>
          <w:rtl/>
        </w:rPr>
        <w:t>أي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لعمري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هذا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قول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مشركي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العرب</w:t>
      </w:r>
      <w:r w:rsidRPr="009D5679">
        <w:rPr>
          <w:rFonts w:cs="DecoType Naskh Special"/>
          <w:sz w:val="32"/>
          <w:szCs w:val="32"/>
          <w:rtl/>
        </w:rPr>
        <w:t>.</w:t>
      </w:r>
      <w:r>
        <w:rPr>
          <w:rStyle w:val="FootnoteReference"/>
          <w:rFonts w:cs="DecoType Naskh Special"/>
          <w:sz w:val="32"/>
          <w:szCs w:val="32"/>
          <w:rtl/>
        </w:rPr>
        <w:footnoteReference w:id="3"/>
      </w:r>
    </w:p>
    <w:sectPr w:rsidR="009D5679" w:rsidRPr="009D5679" w:rsidSect="009D5679">
      <w:pgSz w:w="11906" w:h="16838" w:code="9"/>
      <w:pgMar w:top="1560" w:right="1841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62" w:rsidRDefault="009F4662" w:rsidP="009D5679">
      <w:pPr>
        <w:spacing w:after="0" w:line="240" w:lineRule="auto"/>
      </w:pPr>
      <w:r>
        <w:separator/>
      </w:r>
    </w:p>
  </w:endnote>
  <w:endnote w:type="continuationSeparator" w:id="0">
    <w:p w:rsidR="009F4662" w:rsidRDefault="009F4662" w:rsidP="009D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62" w:rsidRDefault="009F4662" w:rsidP="009D5679">
      <w:pPr>
        <w:spacing w:after="0" w:line="240" w:lineRule="auto"/>
      </w:pPr>
      <w:r>
        <w:separator/>
      </w:r>
    </w:p>
  </w:footnote>
  <w:footnote w:type="continuationSeparator" w:id="0">
    <w:p w:rsidR="009F4662" w:rsidRDefault="009F4662" w:rsidP="009D5679">
      <w:pPr>
        <w:spacing w:after="0" w:line="240" w:lineRule="auto"/>
      </w:pPr>
      <w:r>
        <w:continuationSeparator/>
      </w:r>
    </w:p>
  </w:footnote>
  <w:footnote w:id="1"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تفسير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الطبري</w:t>
      </w:r>
      <w:r w:rsidRPr="009D5679">
        <w:rPr>
          <w:rFonts w:cs="DecoType Naskh Special"/>
          <w:sz w:val="32"/>
          <w:szCs w:val="32"/>
          <w:rtl/>
        </w:rPr>
        <w:t xml:space="preserve"> - (</w:t>
      </w:r>
      <w:r w:rsidRPr="009D5679">
        <w:rPr>
          <w:rFonts w:cs="DecoType Naskh Special" w:hint="cs"/>
          <w:sz w:val="32"/>
          <w:szCs w:val="32"/>
          <w:rtl/>
        </w:rPr>
        <w:t>ج</w:t>
      </w:r>
      <w:r w:rsidRPr="009D5679">
        <w:rPr>
          <w:rFonts w:cs="DecoType Naskh Special"/>
          <w:sz w:val="32"/>
          <w:szCs w:val="32"/>
          <w:rtl/>
        </w:rPr>
        <w:t xml:space="preserve"> 22 / </w:t>
      </w:r>
      <w:r w:rsidRPr="009D5679">
        <w:rPr>
          <w:rFonts w:cs="DecoType Naskh Special" w:hint="cs"/>
          <w:sz w:val="32"/>
          <w:szCs w:val="32"/>
          <w:rtl/>
        </w:rPr>
        <w:t>ص</w:t>
      </w:r>
      <w:r w:rsidRPr="009D5679">
        <w:rPr>
          <w:rFonts w:cs="DecoType Naskh Special"/>
          <w:sz w:val="32"/>
          <w:szCs w:val="32"/>
          <w:rtl/>
        </w:rPr>
        <w:t xml:space="preserve"> 75)</w:t>
      </w:r>
    </w:p>
  </w:footnote>
  <w:footnote w:id="2"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تفسير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الطبري</w:t>
      </w:r>
      <w:r w:rsidRPr="009D5679">
        <w:rPr>
          <w:rFonts w:cs="DecoType Naskh Special"/>
          <w:sz w:val="32"/>
          <w:szCs w:val="32"/>
          <w:rtl/>
        </w:rPr>
        <w:t xml:space="preserve"> - (</w:t>
      </w:r>
      <w:r w:rsidRPr="009D5679">
        <w:rPr>
          <w:rFonts w:cs="DecoType Naskh Special" w:hint="cs"/>
          <w:sz w:val="32"/>
          <w:szCs w:val="32"/>
          <w:rtl/>
        </w:rPr>
        <w:t>ج</w:t>
      </w:r>
      <w:r w:rsidRPr="009D5679">
        <w:rPr>
          <w:rFonts w:cs="DecoType Naskh Special"/>
          <w:sz w:val="32"/>
          <w:szCs w:val="32"/>
          <w:rtl/>
        </w:rPr>
        <w:t xml:space="preserve"> 22 / </w:t>
      </w:r>
      <w:r w:rsidRPr="009D5679">
        <w:rPr>
          <w:rFonts w:cs="DecoType Naskh Special" w:hint="cs"/>
          <w:sz w:val="32"/>
          <w:szCs w:val="32"/>
          <w:rtl/>
        </w:rPr>
        <w:t>ص</w:t>
      </w:r>
      <w:r w:rsidRPr="009D5679">
        <w:rPr>
          <w:rFonts w:cs="DecoType Naskh Special"/>
          <w:sz w:val="32"/>
          <w:szCs w:val="32"/>
          <w:rtl/>
        </w:rPr>
        <w:t xml:space="preserve"> 76)</w:t>
      </w:r>
    </w:p>
  </w:footnote>
  <w:footnote w:id="3">
    <w:p w:rsidR="009D5679" w:rsidRPr="009D5679" w:rsidRDefault="009D5679" w:rsidP="009D5679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تفسير</w:t>
      </w:r>
      <w:r w:rsidRPr="009D5679">
        <w:rPr>
          <w:rFonts w:cs="DecoType Naskh Special"/>
          <w:sz w:val="32"/>
          <w:szCs w:val="32"/>
          <w:rtl/>
        </w:rPr>
        <w:t xml:space="preserve"> </w:t>
      </w:r>
      <w:r w:rsidRPr="009D5679">
        <w:rPr>
          <w:rFonts w:cs="DecoType Naskh Special" w:hint="cs"/>
          <w:sz w:val="32"/>
          <w:szCs w:val="32"/>
          <w:rtl/>
        </w:rPr>
        <w:t>الطبري</w:t>
      </w:r>
      <w:r w:rsidRPr="009D5679">
        <w:rPr>
          <w:rFonts w:cs="DecoType Naskh Special"/>
          <w:sz w:val="32"/>
          <w:szCs w:val="32"/>
          <w:rtl/>
        </w:rPr>
        <w:t xml:space="preserve"> - (</w:t>
      </w:r>
      <w:r w:rsidRPr="009D5679">
        <w:rPr>
          <w:rFonts w:cs="DecoType Naskh Special" w:hint="cs"/>
          <w:sz w:val="32"/>
          <w:szCs w:val="32"/>
          <w:rtl/>
        </w:rPr>
        <w:t>ج</w:t>
      </w:r>
      <w:r w:rsidRPr="009D5679">
        <w:rPr>
          <w:rFonts w:cs="DecoType Naskh Special"/>
          <w:sz w:val="32"/>
          <w:szCs w:val="32"/>
          <w:rtl/>
        </w:rPr>
        <w:t xml:space="preserve"> 22 / </w:t>
      </w:r>
      <w:r w:rsidRPr="009D5679">
        <w:rPr>
          <w:rFonts w:cs="DecoType Naskh Special" w:hint="cs"/>
          <w:sz w:val="32"/>
          <w:szCs w:val="32"/>
          <w:rtl/>
        </w:rPr>
        <w:t>ص</w:t>
      </w:r>
      <w:r w:rsidRPr="009D5679">
        <w:rPr>
          <w:rFonts w:cs="DecoType Naskh Special"/>
          <w:sz w:val="32"/>
          <w:szCs w:val="32"/>
          <w:rtl/>
        </w:rPr>
        <w:t xml:space="preserve"> 77)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79"/>
    <w:rsid w:val="001B74FB"/>
    <w:rsid w:val="00376668"/>
    <w:rsid w:val="009D5679"/>
    <w:rsid w:val="009F4662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D5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6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D5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A79A-D8C0-450A-8BBF-8191578C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2024-06-28T04:11:00Z</dcterms:created>
  <dcterms:modified xsi:type="dcterms:W3CDTF">2024-06-28T04:28:00Z</dcterms:modified>
</cp:coreProperties>
</file>