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66A43" w14:textId="77777777" w:rsidR="003C622C" w:rsidRDefault="003C622C" w:rsidP="003C622C">
      <w:pPr>
        <w:jc w:val="center"/>
        <w:rPr>
          <w:rFonts w:asciiTheme="majorBidi" w:hAnsiTheme="majorBidi" w:cstheme="majorBidi"/>
          <w:b/>
          <w:bCs/>
          <w:sz w:val="24"/>
          <w:szCs w:val="24"/>
        </w:rPr>
      </w:pPr>
      <w:bookmarkStart w:id="0" w:name="_Hlk172397891"/>
      <w:r>
        <w:rPr>
          <w:rFonts w:asciiTheme="majorBidi" w:hAnsiTheme="majorBidi" w:cstheme="majorBidi"/>
          <w:b/>
          <w:bCs/>
          <w:noProof/>
          <w:sz w:val="24"/>
          <w:szCs w:val="24"/>
          <w:lang w:eastAsia="id-ID"/>
        </w:rPr>
        <mc:AlternateContent>
          <mc:Choice Requires="wps">
            <w:drawing>
              <wp:anchor distT="0" distB="0" distL="114300" distR="114300" simplePos="0" relativeHeight="251670528" behindDoc="0" locked="0" layoutInCell="1" allowOverlap="1" wp14:anchorId="679D07C4" wp14:editId="0E3FCBEA">
                <wp:simplePos x="0" y="0"/>
                <wp:positionH relativeFrom="column">
                  <wp:posOffset>2378354</wp:posOffset>
                </wp:positionH>
                <wp:positionV relativeFrom="paragraph">
                  <wp:posOffset>37490</wp:posOffset>
                </wp:positionV>
                <wp:extent cx="2626157" cy="277978"/>
                <wp:effectExtent l="0" t="0" r="22225" b="27305"/>
                <wp:wrapNone/>
                <wp:docPr id="17" name="Rectangle 17"/>
                <wp:cNvGraphicFramePr/>
                <a:graphic xmlns:a="http://schemas.openxmlformats.org/drawingml/2006/main">
                  <a:graphicData uri="http://schemas.microsoft.com/office/word/2010/wordprocessingShape">
                    <wps:wsp>
                      <wps:cNvSpPr/>
                      <wps:spPr>
                        <a:xfrm>
                          <a:off x="0" y="0"/>
                          <a:ext cx="2626157" cy="277978"/>
                        </a:xfrm>
                        <a:prstGeom prst="rect">
                          <a:avLst/>
                        </a:prstGeom>
                      </wps:spPr>
                      <wps:style>
                        <a:lnRef idx="2">
                          <a:schemeClr val="dk1"/>
                        </a:lnRef>
                        <a:fillRef idx="1">
                          <a:schemeClr val="lt1"/>
                        </a:fillRef>
                        <a:effectRef idx="0">
                          <a:schemeClr val="dk1"/>
                        </a:effectRef>
                        <a:fontRef idx="minor">
                          <a:schemeClr val="dk1"/>
                        </a:fontRef>
                      </wps:style>
                      <wps:txbx>
                        <w:txbxContent>
                          <w:p w14:paraId="598F8944" w14:textId="77777777" w:rsidR="003C622C" w:rsidRPr="00214D04" w:rsidRDefault="00214D04" w:rsidP="003C622C">
                            <w:pPr>
                              <w:pStyle w:val="Default"/>
                              <w:jc w:val="center"/>
                              <w:rPr>
                                <w:b/>
                                <w:bCs/>
                                <w:sz w:val="23"/>
                                <w:szCs w:val="23"/>
                              </w:rPr>
                            </w:pPr>
                            <w:r w:rsidRPr="00214D04">
                              <w:rPr>
                                <w:b/>
                                <w:bCs/>
                                <w:sz w:val="23"/>
                                <w:szCs w:val="23"/>
                              </w:rPr>
                              <w:t xml:space="preserve">Kolaborasi Antar Perguruan Tinggi </w:t>
                            </w:r>
                          </w:p>
                          <w:p w14:paraId="7291E4AB" w14:textId="77777777" w:rsidR="003C622C" w:rsidRDefault="003C622C" w:rsidP="003C6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D07C4" id="Rectangle 17" o:spid="_x0000_s1026" style="position:absolute;left:0;text-align:left;margin-left:187.25pt;margin-top:2.95pt;width:206.8pt;height:2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ObTQIAAO8EAAAOAAAAZHJzL2Uyb0RvYy54bWysVMFu2zAMvQ/YPwi6L46DtGmDOkXQosOA&#10;oi2aDj0rstQYk0WNUmJnXz9KdpygK3YYdpEpkY8Unx59dd3Whu0U+gpswfPRmDNlJZSVfSv495e7&#10;Lxec+SBsKQxYVfC98vx68fnTVePmagIbMKVCRkmsnzeu4JsQ3DzLvNyoWvgROGXJqQFrEWiLb1mJ&#10;oqHstckm4/F51gCWDkEq7+n0tnPyRcqvtZLhUWuvAjMFp7uFtGJa13HNFldi/obCbSrZX0P8wy1q&#10;UVkqOqS6FUGwLVZ/pKorieBBh5GEOgOtK6lSD9RNPn7XzWojnEq9EDneDTT5/5dWPuxW7gmJhsb5&#10;uSczdtFqrOOX7sfaRNZ+IEu1gUk6nJxPzvOzGWeSfJPZ7HJ2EdnMjmiHPnxVULNoFBzpMRJHYnfv&#10;Qxd6CCHcsX6ywt6oeAVjn5VmVRkrJnSShroxyHaCHrX8kfdlU2SE6MqYAZR/BDLhAOpjI0wluQzA&#10;8UfAY7UhOlUEGwZgXVnAv4N1F3/ouus1th3addu/xRrK/RMyhE6z3sm7ini8Fz48CSSRkpxp8MIj&#10;LdpAU3DoLc42gL8+Oo/xpB3yctaQ6Avuf24FKs7MN0uqusyn0zglaTM9m01og6ee9anHbusboCfI&#10;acSdTGaMD+ZgaoT6leZzGauSS1hJtQsuAx42N6EbRppwqZbLFEaT4US4tysnY/JIcNTJS/sq0PVi&#10;CiTDBzgMiJi/01QXG5EWltsAukqCixR3vPbU01QlyfZ/gDi2p/sUdfxPLX4DAAD//wMAUEsDBBQA&#10;BgAIAAAAIQC34ZIN3wAAAAgBAAAPAAAAZHJzL2Rvd25yZXYueG1sTI/NTsMwEITvSLyDtUjcqFNo&#10;mx+yqVAkhAQnQjlwc+MliYjXUeymCU+POcFxNKOZb/L9bHox0eg6ywjrVQSCuLa64wbh8PZ4k4Bw&#10;XrFWvWVCWMjBvri8yFWm7Zlfaap8I0IJu0whtN4PmZSubskot7IDcfA+7WiUD3JspB7VOZSbXt5G&#10;0U4a1XFYaNVAZUv1V3UyCC+L9NPhfZd+T2W36OqjfHqmEvH6an64B+Fp9n9h+MUP6FAEpqM9sXai&#10;R7iLN9sQRdimIIIfJ8kaxBFhk8Ygi1z+P1D8AAAA//8DAFBLAQItABQABgAIAAAAIQC2gziS/gAA&#10;AOEBAAATAAAAAAAAAAAAAAAAAAAAAABbQ29udGVudF9UeXBlc10ueG1sUEsBAi0AFAAGAAgAAAAh&#10;ADj9If/WAAAAlAEAAAsAAAAAAAAAAAAAAAAALwEAAF9yZWxzLy5yZWxzUEsBAi0AFAAGAAgAAAAh&#10;ANLqI5tNAgAA7wQAAA4AAAAAAAAAAAAAAAAALgIAAGRycy9lMm9Eb2MueG1sUEsBAi0AFAAGAAgA&#10;AAAhALfhkg3fAAAACAEAAA8AAAAAAAAAAAAAAAAApwQAAGRycy9kb3ducmV2LnhtbFBLBQYAAAAA&#10;BAAEAPMAAACzBQAAAAA=&#10;" fillcolor="white [3201]" strokecolor="black [3200]" strokeweight="2pt">
                <v:textbox>
                  <w:txbxContent>
                    <w:p w14:paraId="598F8944" w14:textId="77777777" w:rsidR="003C622C" w:rsidRPr="00214D04" w:rsidRDefault="00214D04" w:rsidP="003C622C">
                      <w:pPr>
                        <w:pStyle w:val="Default"/>
                        <w:jc w:val="center"/>
                        <w:rPr>
                          <w:b/>
                          <w:bCs/>
                          <w:sz w:val="23"/>
                          <w:szCs w:val="23"/>
                        </w:rPr>
                      </w:pPr>
                      <w:r w:rsidRPr="00214D04">
                        <w:rPr>
                          <w:b/>
                          <w:bCs/>
                          <w:sz w:val="23"/>
                          <w:szCs w:val="23"/>
                        </w:rPr>
                        <w:t xml:space="preserve">Kolaborasi Antar Perguruan Tinggi </w:t>
                      </w:r>
                    </w:p>
                    <w:p w14:paraId="7291E4AB" w14:textId="77777777" w:rsidR="003C622C" w:rsidRDefault="003C622C" w:rsidP="003C622C">
                      <w:pPr>
                        <w:jc w:val="center"/>
                      </w:pPr>
                    </w:p>
                  </w:txbxContent>
                </v:textbox>
              </v:rect>
            </w:pict>
          </mc:Fallback>
        </mc:AlternateContent>
      </w:r>
    </w:p>
    <w:p w14:paraId="52D76A99" w14:textId="77777777" w:rsidR="003C622C" w:rsidRDefault="003C622C" w:rsidP="003C622C">
      <w:pPr>
        <w:jc w:val="center"/>
        <w:rPr>
          <w:rFonts w:asciiTheme="majorBidi" w:hAnsiTheme="majorBidi" w:cstheme="majorBidi"/>
          <w:b/>
          <w:bCs/>
          <w:sz w:val="24"/>
          <w:szCs w:val="24"/>
        </w:rPr>
      </w:pPr>
    </w:p>
    <w:p w14:paraId="2D215CC1" w14:textId="77777777" w:rsidR="003C622C" w:rsidRDefault="003C622C" w:rsidP="003C622C">
      <w:pPr>
        <w:jc w:val="center"/>
        <w:rPr>
          <w:rFonts w:asciiTheme="majorBidi" w:hAnsiTheme="majorBidi" w:cstheme="majorBidi"/>
          <w:b/>
          <w:bCs/>
          <w:sz w:val="24"/>
          <w:szCs w:val="24"/>
        </w:rPr>
      </w:pPr>
    </w:p>
    <w:p w14:paraId="73F0248A" w14:textId="77777777" w:rsidR="003C622C" w:rsidRDefault="003C622C" w:rsidP="003C622C">
      <w:pPr>
        <w:jc w:val="center"/>
        <w:rPr>
          <w:rFonts w:asciiTheme="majorBidi" w:hAnsiTheme="majorBidi" w:cstheme="majorBidi"/>
          <w:b/>
          <w:bCs/>
          <w:sz w:val="24"/>
          <w:szCs w:val="24"/>
        </w:rPr>
      </w:pPr>
      <w:bookmarkStart w:id="1" w:name="_Hlk172366866"/>
      <w:r w:rsidRPr="0065232B">
        <w:rPr>
          <w:rFonts w:asciiTheme="majorBidi" w:hAnsiTheme="majorBidi" w:cstheme="majorBidi"/>
          <w:b/>
          <w:bCs/>
          <w:sz w:val="24"/>
          <w:szCs w:val="24"/>
        </w:rPr>
        <w:t xml:space="preserve">KEDINAMISAN HUKUM ISLAM DALAM WARISAN SUKU SASAK  SERTA IMPLIKASINYA TERHADAP PEMBARUAN HUKUM WARIS </w:t>
      </w:r>
    </w:p>
    <w:p w14:paraId="5EB6A676" w14:textId="77777777" w:rsidR="003C622C" w:rsidRPr="0065232B" w:rsidRDefault="003C622C" w:rsidP="003C622C">
      <w:pPr>
        <w:jc w:val="center"/>
        <w:rPr>
          <w:rFonts w:asciiTheme="majorBidi" w:hAnsiTheme="majorBidi" w:cstheme="majorBidi"/>
          <w:b/>
          <w:bCs/>
          <w:sz w:val="24"/>
          <w:szCs w:val="24"/>
        </w:rPr>
      </w:pPr>
      <w:r>
        <w:rPr>
          <w:rFonts w:asciiTheme="majorBidi" w:hAnsiTheme="majorBidi" w:cstheme="majorBidi"/>
          <w:b/>
          <w:bCs/>
          <w:sz w:val="24"/>
          <w:szCs w:val="24"/>
        </w:rPr>
        <w:t>DI INDONESIA</w:t>
      </w:r>
      <w:bookmarkEnd w:id="1"/>
    </w:p>
    <w:p w14:paraId="201CDF1A" w14:textId="77777777" w:rsidR="003C622C" w:rsidRDefault="003C622C" w:rsidP="003C622C">
      <w:pPr>
        <w:spacing w:before="1" w:line="160" w:lineRule="exact"/>
        <w:rPr>
          <w:sz w:val="16"/>
          <w:szCs w:val="16"/>
        </w:rPr>
      </w:pPr>
    </w:p>
    <w:p w14:paraId="0EA7A0F2" w14:textId="77777777" w:rsidR="003C622C" w:rsidRDefault="003C622C" w:rsidP="003C622C">
      <w:pPr>
        <w:spacing w:line="200" w:lineRule="exact"/>
      </w:pPr>
    </w:p>
    <w:p w14:paraId="4FD615BE" w14:textId="77777777" w:rsidR="003C622C" w:rsidRPr="003C622C" w:rsidRDefault="00214D04" w:rsidP="003C622C">
      <w:pPr>
        <w:spacing w:line="260" w:lineRule="exact"/>
        <w:ind w:left="4103" w:right="3772"/>
        <w:jc w:val="center"/>
        <w:rPr>
          <w:rFonts w:asciiTheme="majorBidi" w:hAnsiTheme="majorBidi" w:cstheme="majorBidi"/>
          <w:sz w:val="24"/>
          <w:szCs w:val="24"/>
        </w:rPr>
      </w:pPr>
      <w:r w:rsidRPr="00DB429B">
        <w:rPr>
          <w:rFonts w:asciiTheme="majorBidi" w:hAnsiTheme="majorBidi" w:cstheme="majorBidi"/>
          <w:b/>
          <w:noProof/>
          <w:sz w:val="24"/>
          <w:szCs w:val="24"/>
          <w:lang w:eastAsia="id-ID"/>
        </w:rPr>
        <w:drawing>
          <wp:anchor distT="0" distB="0" distL="114300" distR="114300" simplePos="0" relativeHeight="251672576" behindDoc="0" locked="0" layoutInCell="1" allowOverlap="1" wp14:anchorId="407E7E17" wp14:editId="4FB80708">
            <wp:simplePos x="0" y="0"/>
            <wp:positionH relativeFrom="column">
              <wp:posOffset>1369060</wp:posOffset>
            </wp:positionH>
            <wp:positionV relativeFrom="paragraph">
              <wp:posOffset>99695</wp:posOffset>
            </wp:positionV>
            <wp:extent cx="2273935" cy="2590800"/>
            <wp:effectExtent l="0" t="0" r="0" b="0"/>
            <wp:wrapNone/>
            <wp:docPr id="2" name="Picture 2" descr="C:\Users\CACC\Picture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CC\Pictures\LOGO_UIN_FATMAWATI_SUKARNO_BENGKUL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935"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EBD8" w14:textId="77777777" w:rsidR="003C622C" w:rsidRPr="003C622C" w:rsidRDefault="003C622C" w:rsidP="003C622C">
      <w:pPr>
        <w:spacing w:line="240" w:lineRule="exact"/>
        <w:rPr>
          <w:rFonts w:asciiTheme="majorBidi" w:hAnsiTheme="majorBidi" w:cstheme="majorBidi"/>
          <w:sz w:val="24"/>
          <w:szCs w:val="24"/>
        </w:rPr>
      </w:pPr>
    </w:p>
    <w:p w14:paraId="01C0A4CD" w14:textId="77777777" w:rsidR="00214D04" w:rsidRPr="00DB429B" w:rsidRDefault="00214D04" w:rsidP="00214D04">
      <w:pPr>
        <w:spacing w:line="260" w:lineRule="exact"/>
        <w:ind w:left="4103" w:right="3772"/>
        <w:rPr>
          <w:rFonts w:asciiTheme="majorBidi" w:hAnsiTheme="majorBidi" w:cstheme="majorBidi"/>
          <w:sz w:val="24"/>
          <w:szCs w:val="24"/>
        </w:rPr>
      </w:pPr>
    </w:p>
    <w:p w14:paraId="567EEC17" w14:textId="77777777" w:rsidR="00214D04" w:rsidRPr="00DB429B" w:rsidRDefault="00214D04" w:rsidP="00214D04">
      <w:pPr>
        <w:spacing w:line="260" w:lineRule="exact"/>
        <w:ind w:right="11"/>
        <w:jc w:val="center"/>
        <w:rPr>
          <w:rFonts w:asciiTheme="majorBidi" w:hAnsiTheme="majorBidi" w:cstheme="majorBidi"/>
          <w:sz w:val="24"/>
          <w:szCs w:val="24"/>
        </w:rPr>
      </w:pPr>
    </w:p>
    <w:p w14:paraId="5E342139" w14:textId="77777777" w:rsidR="00214D04" w:rsidRPr="00DB429B" w:rsidRDefault="00214D04" w:rsidP="00214D04">
      <w:pPr>
        <w:spacing w:line="260" w:lineRule="exact"/>
        <w:ind w:right="11"/>
        <w:jc w:val="center"/>
        <w:rPr>
          <w:rFonts w:asciiTheme="majorBidi" w:hAnsiTheme="majorBidi" w:cstheme="majorBidi"/>
          <w:sz w:val="24"/>
          <w:szCs w:val="24"/>
        </w:rPr>
      </w:pPr>
    </w:p>
    <w:p w14:paraId="10EB63A6" w14:textId="77777777" w:rsidR="00214D04" w:rsidRPr="00DB429B" w:rsidRDefault="00214D04" w:rsidP="00214D04">
      <w:pPr>
        <w:spacing w:line="260" w:lineRule="exact"/>
        <w:ind w:right="11"/>
        <w:jc w:val="center"/>
        <w:rPr>
          <w:rFonts w:asciiTheme="majorBidi" w:hAnsiTheme="majorBidi" w:cstheme="majorBidi"/>
          <w:sz w:val="24"/>
          <w:szCs w:val="24"/>
        </w:rPr>
      </w:pPr>
    </w:p>
    <w:p w14:paraId="315A85E9" w14:textId="77777777" w:rsidR="00214D04" w:rsidRPr="00DB429B" w:rsidRDefault="00214D04" w:rsidP="00214D04">
      <w:pPr>
        <w:spacing w:line="260" w:lineRule="exact"/>
        <w:ind w:right="11"/>
        <w:jc w:val="center"/>
        <w:rPr>
          <w:rFonts w:asciiTheme="majorBidi" w:hAnsiTheme="majorBidi" w:cstheme="majorBidi"/>
          <w:sz w:val="24"/>
          <w:szCs w:val="24"/>
        </w:rPr>
      </w:pPr>
    </w:p>
    <w:p w14:paraId="78D014BB" w14:textId="77777777" w:rsidR="00214D04" w:rsidRPr="00DB429B" w:rsidRDefault="00214D04" w:rsidP="00214D04">
      <w:pPr>
        <w:spacing w:line="260" w:lineRule="exact"/>
        <w:ind w:right="11"/>
        <w:jc w:val="center"/>
        <w:rPr>
          <w:rFonts w:asciiTheme="majorBidi" w:hAnsiTheme="majorBidi" w:cstheme="majorBidi"/>
          <w:sz w:val="24"/>
          <w:szCs w:val="24"/>
        </w:rPr>
      </w:pPr>
    </w:p>
    <w:p w14:paraId="61B84903" w14:textId="77777777" w:rsidR="00214D04" w:rsidRPr="00DB429B" w:rsidRDefault="00214D04" w:rsidP="00214D04">
      <w:pPr>
        <w:spacing w:line="260" w:lineRule="exact"/>
        <w:ind w:left="4103" w:right="3772"/>
        <w:jc w:val="center"/>
        <w:rPr>
          <w:rFonts w:asciiTheme="majorBidi" w:hAnsiTheme="majorBidi" w:cstheme="majorBidi"/>
          <w:sz w:val="24"/>
          <w:szCs w:val="24"/>
        </w:rPr>
      </w:pPr>
    </w:p>
    <w:p w14:paraId="75D5D453" w14:textId="77777777" w:rsidR="00214D04" w:rsidRPr="00DB429B" w:rsidRDefault="00214D04" w:rsidP="00214D04">
      <w:pPr>
        <w:spacing w:line="260" w:lineRule="exact"/>
        <w:ind w:left="4103" w:right="3772"/>
        <w:jc w:val="center"/>
        <w:rPr>
          <w:rFonts w:asciiTheme="majorBidi" w:hAnsiTheme="majorBidi" w:cstheme="majorBidi"/>
          <w:sz w:val="24"/>
          <w:szCs w:val="24"/>
        </w:rPr>
      </w:pPr>
    </w:p>
    <w:p w14:paraId="273F64FF" w14:textId="77777777" w:rsidR="00214D04" w:rsidRPr="00DB429B" w:rsidRDefault="00214D04" w:rsidP="00214D04">
      <w:pPr>
        <w:spacing w:before="29" w:line="280" w:lineRule="auto"/>
        <w:ind w:left="1329" w:right="1005"/>
        <w:jc w:val="center"/>
        <w:rPr>
          <w:rFonts w:asciiTheme="majorBidi" w:hAnsiTheme="majorBidi" w:cstheme="majorBidi"/>
          <w:b/>
          <w:sz w:val="24"/>
          <w:szCs w:val="24"/>
        </w:rPr>
      </w:pPr>
    </w:p>
    <w:p w14:paraId="46125364" w14:textId="77777777" w:rsidR="00214D04" w:rsidRPr="00DB429B" w:rsidRDefault="00214D04" w:rsidP="00214D04">
      <w:pPr>
        <w:spacing w:before="29" w:line="280" w:lineRule="auto"/>
        <w:ind w:left="1329" w:right="1005"/>
        <w:jc w:val="center"/>
        <w:rPr>
          <w:rFonts w:asciiTheme="majorBidi" w:hAnsiTheme="majorBidi" w:cstheme="majorBidi"/>
          <w:b/>
          <w:sz w:val="24"/>
          <w:szCs w:val="24"/>
        </w:rPr>
      </w:pPr>
    </w:p>
    <w:p w14:paraId="48160B7A" w14:textId="77777777" w:rsidR="00214D04" w:rsidRPr="00DB429B" w:rsidRDefault="00214D04" w:rsidP="00214D04">
      <w:pPr>
        <w:spacing w:before="29" w:line="280" w:lineRule="auto"/>
        <w:ind w:left="1329" w:right="1005"/>
        <w:jc w:val="center"/>
        <w:rPr>
          <w:rFonts w:asciiTheme="majorBidi" w:hAnsiTheme="majorBidi" w:cstheme="majorBidi"/>
          <w:b/>
          <w:sz w:val="24"/>
          <w:szCs w:val="24"/>
        </w:rPr>
      </w:pPr>
    </w:p>
    <w:p w14:paraId="10C33398" w14:textId="77777777" w:rsidR="00214D04" w:rsidRPr="00DB429B" w:rsidRDefault="00214D04" w:rsidP="00214D04">
      <w:pPr>
        <w:spacing w:before="29" w:line="280" w:lineRule="auto"/>
        <w:ind w:left="1329" w:right="1005"/>
        <w:jc w:val="center"/>
        <w:rPr>
          <w:rFonts w:asciiTheme="majorBidi" w:hAnsiTheme="majorBidi" w:cstheme="majorBidi"/>
          <w:b/>
          <w:sz w:val="24"/>
          <w:szCs w:val="24"/>
        </w:rPr>
      </w:pPr>
    </w:p>
    <w:p w14:paraId="2B9F13C1" w14:textId="77777777" w:rsidR="00214D04" w:rsidRPr="00DB429B" w:rsidRDefault="00214D04" w:rsidP="00214D04">
      <w:pPr>
        <w:spacing w:before="29" w:line="280" w:lineRule="auto"/>
        <w:ind w:left="1329" w:right="1005"/>
        <w:jc w:val="center"/>
        <w:rPr>
          <w:rFonts w:asciiTheme="majorBidi" w:hAnsiTheme="majorBidi" w:cstheme="majorBidi"/>
          <w:b/>
          <w:sz w:val="24"/>
          <w:szCs w:val="24"/>
        </w:rPr>
      </w:pPr>
    </w:p>
    <w:p w14:paraId="10C59C2C" w14:textId="77777777" w:rsidR="00214D04" w:rsidRDefault="00214D04" w:rsidP="00214D04">
      <w:pPr>
        <w:spacing w:before="29" w:line="280" w:lineRule="auto"/>
        <w:ind w:left="1329" w:right="1005"/>
        <w:jc w:val="center"/>
        <w:rPr>
          <w:rFonts w:asciiTheme="majorBidi" w:hAnsiTheme="majorBidi" w:cstheme="majorBidi"/>
          <w:b/>
          <w:sz w:val="24"/>
          <w:szCs w:val="24"/>
          <w:lang w:val="en-US"/>
        </w:rPr>
      </w:pPr>
    </w:p>
    <w:p w14:paraId="0804FB49" w14:textId="77777777" w:rsidR="00214D04" w:rsidRPr="00214D04" w:rsidRDefault="00214D04" w:rsidP="00214D04">
      <w:pPr>
        <w:spacing w:before="29" w:line="280" w:lineRule="auto"/>
        <w:ind w:left="1329" w:right="1005"/>
        <w:jc w:val="center"/>
        <w:rPr>
          <w:rFonts w:asciiTheme="majorBidi" w:hAnsiTheme="majorBidi" w:cstheme="majorBidi"/>
          <w:b/>
          <w:sz w:val="24"/>
          <w:szCs w:val="24"/>
          <w:lang w:val="en-US"/>
        </w:rPr>
      </w:pPr>
    </w:p>
    <w:p w14:paraId="4228D4F2" w14:textId="77777777" w:rsidR="00214D04" w:rsidRPr="00DB1B30" w:rsidRDefault="00214D04" w:rsidP="00214D04">
      <w:pPr>
        <w:spacing w:before="29" w:line="280" w:lineRule="auto"/>
        <w:ind w:left="1329" w:right="1005"/>
        <w:jc w:val="center"/>
        <w:rPr>
          <w:rFonts w:asciiTheme="majorBidi" w:hAnsiTheme="majorBidi" w:cstheme="majorBidi"/>
          <w:b/>
          <w:sz w:val="24"/>
          <w:szCs w:val="24"/>
        </w:rPr>
      </w:pPr>
      <w:r w:rsidRPr="00DB1B30">
        <w:rPr>
          <w:rFonts w:asciiTheme="majorBidi" w:hAnsiTheme="majorBidi" w:cstheme="majorBidi"/>
          <w:b/>
          <w:sz w:val="24"/>
          <w:szCs w:val="24"/>
        </w:rPr>
        <w:t xml:space="preserve">Oleh: </w:t>
      </w:r>
    </w:p>
    <w:p w14:paraId="337E0EF2" w14:textId="77777777" w:rsidR="00214D04" w:rsidRPr="00DB1B30" w:rsidRDefault="00214D04" w:rsidP="00214D04">
      <w:pPr>
        <w:pStyle w:val="ListParagraph"/>
        <w:numPr>
          <w:ilvl w:val="0"/>
          <w:numId w:val="12"/>
        </w:numPr>
        <w:tabs>
          <w:tab w:val="left" w:pos="2410"/>
        </w:tabs>
        <w:spacing w:before="29" w:line="280" w:lineRule="auto"/>
        <w:ind w:right="1005" w:firstLine="1265"/>
        <w:rPr>
          <w:rFonts w:asciiTheme="majorBidi" w:hAnsiTheme="majorBidi" w:cstheme="majorBidi"/>
          <w:bCs/>
          <w:sz w:val="24"/>
          <w:szCs w:val="24"/>
        </w:rPr>
      </w:pPr>
      <w:r>
        <w:rPr>
          <w:rFonts w:asciiTheme="majorBidi" w:hAnsiTheme="majorBidi" w:cstheme="majorBidi"/>
          <w:bCs/>
          <w:sz w:val="24"/>
          <w:szCs w:val="24"/>
        </w:rPr>
        <w:t xml:space="preserve">Prof. Dr. Yusmita, M.Ag </w:t>
      </w:r>
      <w:r w:rsidRPr="00DB1B30">
        <w:rPr>
          <w:rFonts w:asciiTheme="majorBidi" w:hAnsiTheme="majorBidi" w:cstheme="majorBidi"/>
          <w:bCs/>
          <w:sz w:val="24"/>
          <w:szCs w:val="24"/>
        </w:rPr>
        <w:t>/</w:t>
      </w:r>
      <w:r>
        <w:rPr>
          <w:rFonts w:asciiTheme="majorBidi" w:hAnsiTheme="majorBidi" w:cstheme="majorBidi"/>
          <w:bCs/>
          <w:sz w:val="24"/>
          <w:szCs w:val="24"/>
        </w:rPr>
        <w:t xml:space="preserve"> Guru Besar</w:t>
      </w:r>
    </w:p>
    <w:p w14:paraId="06103B40" w14:textId="77777777" w:rsidR="00214D04" w:rsidRPr="00DB1B30" w:rsidRDefault="00214D04" w:rsidP="00214D04">
      <w:pPr>
        <w:pStyle w:val="ListParagraph"/>
        <w:numPr>
          <w:ilvl w:val="0"/>
          <w:numId w:val="12"/>
        </w:numPr>
        <w:tabs>
          <w:tab w:val="left" w:pos="2410"/>
        </w:tabs>
        <w:spacing w:before="29" w:line="280" w:lineRule="auto"/>
        <w:ind w:right="1005" w:firstLine="1265"/>
        <w:rPr>
          <w:rFonts w:asciiTheme="majorBidi" w:hAnsiTheme="majorBidi" w:cstheme="majorBidi"/>
          <w:bCs/>
          <w:sz w:val="24"/>
          <w:szCs w:val="24"/>
        </w:rPr>
      </w:pPr>
      <w:r w:rsidRPr="00DB1B30">
        <w:rPr>
          <w:rFonts w:asciiTheme="majorBidi" w:hAnsiTheme="majorBidi" w:cstheme="majorBidi"/>
          <w:bCs/>
          <w:sz w:val="24"/>
          <w:szCs w:val="24"/>
        </w:rPr>
        <w:t xml:space="preserve">Dr. </w:t>
      </w:r>
      <w:r>
        <w:rPr>
          <w:rFonts w:asciiTheme="majorBidi" w:hAnsiTheme="majorBidi" w:cstheme="majorBidi"/>
          <w:bCs/>
          <w:sz w:val="24"/>
          <w:szCs w:val="24"/>
        </w:rPr>
        <w:t>Iwan Romadhan Sitorus, MHI</w:t>
      </w:r>
      <w:r w:rsidRPr="00DB1B30">
        <w:rPr>
          <w:rFonts w:asciiTheme="majorBidi" w:hAnsiTheme="majorBidi" w:cstheme="majorBidi"/>
          <w:bCs/>
          <w:sz w:val="24"/>
          <w:szCs w:val="24"/>
        </w:rPr>
        <w:t xml:space="preserve">./Lektor </w:t>
      </w:r>
    </w:p>
    <w:p w14:paraId="37BDB7DA" w14:textId="77777777" w:rsidR="00214D04" w:rsidRPr="00DB1B30" w:rsidRDefault="00214D04" w:rsidP="00214D04">
      <w:pPr>
        <w:pStyle w:val="ListParagraph"/>
        <w:numPr>
          <w:ilvl w:val="0"/>
          <w:numId w:val="12"/>
        </w:numPr>
        <w:tabs>
          <w:tab w:val="left" w:pos="2410"/>
        </w:tabs>
        <w:spacing w:before="29" w:line="280" w:lineRule="auto"/>
        <w:ind w:right="1005" w:firstLine="1265"/>
        <w:rPr>
          <w:rFonts w:asciiTheme="majorBidi" w:hAnsiTheme="majorBidi" w:cstheme="majorBidi"/>
          <w:bCs/>
          <w:sz w:val="24"/>
          <w:szCs w:val="24"/>
        </w:rPr>
      </w:pPr>
      <w:r>
        <w:rPr>
          <w:rFonts w:asciiTheme="majorBidi" w:hAnsiTheme="majorBidi" w:cstheme="majorBidi"/>
          <w:bCs/>
          <w:sz w:val="24"/>
          <w:szCs w:val="24"/>
        </w:rPr>
        <w:t>Laras Shesa,  SHI, MH</w:t>
      </w:r>
      <w:r w:rsidRPr="00DB1B30">
        <w:rPr>
          <w:rFonts w:asciiTheme="majorBidi" w:hAnsiTheme="majorBidi" w:cstheme="majorBidi"/>
          <w:bCs/>
          <w:sz w:val="24"/>
          <w:szCs w:val="24"/>
        </w:rPr>
        <w:t>/Lektor</w:t>
      </w:r>
    </w:p>
    <w:p w14:paraId="0443097B" w14:textId="77777777" w:rsidR="00214D04" w:rsidRPr="00DB429B" w:rsidRDefault="00214D04" w:rsidP="00214D04">
      <w:pPr>
        <w:spacing w:before="29" w:line="280" w:lineRule="auto"/>
        <w:ind w:left="1329" w:right="1005"/>
        <w:jc w:val="center"/>
        <w:rPr>
          <w:rFonts w:asciiTheme="majorBidi" w:hAnsiTheme="majorBidi" w:cstheme="majorBidi"/>
          <w:b/>
          <w:sz w:val="24"/>
          <w:szCs w:val="24"/>
        </w:rPr>
      </w:pPr>
    </w:p>
    <w:p w14:paraId="1ACF5AA6" w14:textId="77777777" w:rsidR="00214D04" w:rsidRPr="00DB429B" w:rsidRDefault="00214D04" w:rsidP="00214D04">
      <w:pPr>
        <w:spacing w:before="29" w:line="280" w:lineRule="auto"/>
        <w:jc w:val="center"/>
        <w:rPr>
          <w:rFonts w:asciiTheme="majorBidi" w:hAnsiTheme="majorBidi" w:cstheme="majorBidi"/>
          <w:b/>
          <w:sz w:val="24"/>
          <w:szCs w:val="24"/>
        </w:rPr>
      </w:pPr>
    </w:p>
    <w:p w14:paraId="775EFF05" w14:textId="6A883E38" w:rsidR="00C02678" w:rsidRDefault="00C02678" w:rsidP="00214D04">
      <w:pPr>
        <w:spacing w:before="29"/>
        <w:jc w:val="center"/>
        <w:rPr>
          <w:rFonts w:asciiTheme="majorBidi" w:hAnsiTheme="majorBidi" w:cstheme="majorBidi"/>
          <w:b/>
          <w:sz w:val="30"/>
          <w:szCs w:val="30"/>
        </w:rPr>
      </w:pPr>
      <w:r>
        <w:rPr>
          <w:rFonts w:asciiTheme="majorBidi" w:hAnsiTheme="majorBidi" w:cstheme="majorBidi"/>
          <w:b/>
          <w:sz w:val="30"/>
          <w:szCs w:val="30"/>
        </w:rPr>
        <w:t>LAPORAN PENELITIAN</w:t>
      </w:r>
    </w:p>
    <w:p w14:paraId="1FD5572B" w14:textId="7894E681" w:rsidR="00214D04" w:rsidRPr="00DB429B" w:rsidRDefault="00C02678" w:rsidP="00214D04">
      <w:pPr>
        <w:spacing w:before="29"/>
        <w:jc w:val="center"/>
        <w:rPr>
          <w:rFonts w:asciiTheme="majorBidi" w:hAnsiTheme="majorBidi" w:cstheme="majorBidi"/>
          <w:b/>
          <w:spacing w:val="2"/>
          <w:sz w:val="30"/>
          <w:szCs w:val="30"/>
        </w:rPr>
      </w:pPr>
      <w:r>
        <w:rPr>
          <w:rFonts w:asciiTheme="majorBidi" w:hAnsiTheme="majorBidi" w:cstheme="majorBidi"/>
          <w:b/>
          <w:spacing w:val="-3"/>
          <w:sz w:val="30"/>
          <w:szCs w:val="30"/>
        </w:rPr>
        <w:t xml:space="preserve">LITAPDIMAS </w:t>
      </w:r>
      <w:r w:rsidR="00214D04" w:rsidRPr="00DB429B">
        <w:rPr>
          <w:rFonts w:asciiTheme="majorBidi" w:hAnsiTheme="majorBidi" w:cstheme="majorBidi"/>
          <w:b/>
          <w:sz w:val="30"/>
          <w:szCs w:val="30"/>
        </w:rPr>
        <w:t>DI</w:t>
      </w:r>
      <w:r w:rsidR="00214D04" w:rsidRPr="00DB429B">
        <w:rPr>
          <w:rFonts w:asciiTheme="majorBidi" w:hAnsiTheme="majorBidi" w:cstheme="majorBidi"/>
          <w:b/>
          <w:spacing w:val="-3"/>
          <w:sz w:val="30"/>
          <w:szCs w:val="30"/>
        </w:rPr>
        <w:t>P</w:t>
      </w:r>
      <w:r w:rsidR="00214D04" w:rsidRPr="00DB429B">
        <w:rPr>
          <w:rFonts w:asciiTheme="majorBidi" w:hAnsiTheme="majorBidi" w:cstheme="majorBidi"/>
          <w:b/>
          <w:sz w:val="30"/>
          <w:szCs w:val="30"/>
        </w:rPr>
        <w:t xml:space="preserve">A </w:t>
      </w:r>
    </w:p>
    <w:p w14:paraId="567DBD53" w14:textId="77777777" w:rsidR="00214D04" w:rsidRPr="00DB429B" w:rsidRDefault="00214D04" w:rsidP="00214D04">
      <w:pPr>
        <w:spacing w:before="29"/>
        <w:jc w:val="center"/>
        <w:rPr>
          <w:rFonts w:asciiTheme="majorBidi" w:hAnsiTheme="majorBidi" w:cstheme="majorBidi"/>
          <w:b/>
          <w:sz w:val="30"/>
          <w:szCs w:val="30"/>
        </w:rPr>
      </w:pPr>
      <w:r w:rsidRPr="00DB429B">
        <w:rPr>
          <w:rFonts w:asciiTheme="majorBidi" w:hAnsiTheme="majorBidi" w:cstheme="majorBidi"/>
          <w:b/>
          <w:spacing w:val="2"/>
          <w:sz w:val="30"/>
          <w:szCs w:val="30"/>
        </w:rPr>
        <w:t xml:space="preserve">UIN FATWAMATI SUKARNO </w:t>
      </w:r>
      <w:r w:rsidRPr="00DB429B">
        <w:rPr>
          <w:rFonts w:asciiTheme="majorBidi" w:hAnsiTheme="majorBidi" w:cstheme="majorBidi"/>
          <w:b/>
          <w:sz w:val="30"/>
          <w:szCs w:val="30"/>
        </w:rPr>
        <w:t>TAHUN</w:t>
      </w:r>
      <w:r w:rsidRPr="00DB429B">
        <w:rPr>
          <w:rFonts w:asciiTheme="majorBidi" w:hAnsiTheme="majorBidi" w:cstheme="majorBidi"/>
          <w:b/>
          <w:spacing w:val="-1"/>
          <w:sz w:val="30"/>
          <w:szCs w:val="30"/>
        </w:rPr>
        <w:t xml:space="preserve"> </w:t>
      </w:r>
      <w:r>
        <w:rPr>
          <w:rFonts w:asciiTheme="majorBidi" w:hAnsiTheme="majorBidi" w:cstheme="majorBidi"/>
          <w:b/>
          <w:sz w:val="30"/>
          <w:szCs w:val="30"/>
        </w:rPr>
        <w:t>2024</w:t>
      </w:r>
    </w:p>
    <w:p w14:paraId="30D4F58A" w14:textId="77777777" w:rsidR="00214D04" w:rsidRDefault="00214D04" w:rsidP="00214D04">
      <w:pPr>
        <w:jc w:val="center"/>
        <w:rPr>
          <w:rFonts w:asciiTheme="majorBidi" w:hAnsiTheme="majorBidi" w:cstheme="majorBidi"/>
          <w:b/>
          <w:bCs/>
          <w:sz w:val="24"/>
          <w:szCs w:val="24"/>
        </w:rPr>
      </w:pPr>
    </w:p>
    <w:p w14:paraId="74DC878C" w14:textId="77777777" w:rsidR="003C622C" w:rsidRDefault="003C622C" w:rsidP="0065232B">
      <w:pPr>
        <w:jc w:val="center"/>
        <w:rPr>
          <w:sz w:val="23"/>
          <w:szCs w:val="23"/>
        </w:rPr>
      </w:pPr>
    </w:p>
    <w:p w14:paraId="4B48EC96" w14:textId="77777777" w:rsidR="00214D04" w:rsidRDefault="00214D04" w:rsidP="0065232B">
      <w:pPr>
        <w:jc w:val="center"/>
        <w:rPr>
          <w:sz w:val="23"/>
          <w:szCs w:val="23"/>
        </w:rPr>
      </w:pPr>
    </w:p>
    <w:p w14:paraId="47A91188" w14:textId="77777777" w:rsidR="00214D04" w:rsidRDefault="00214D04" w:rsidP="0065232B">
      <w:pPr>
        <w:jc w:val="center"/>
        <w:rPr>
          <w:sz w:val="23"/>
          <w:szCs w:val="23"/>
        </w:rPr>
      </w:pPr>
    </w:p>
    <w:p w14:paraId="3C125C7B" w14:textId="77777777" w:rsidR="00214D04" w:rsidRPr="003C622C" w:rsidRDefault="00214D04" w:rsidP="0065232B">
      <w:pPr>
        <w:jc w:val="center"/>
        <w:rPr>
          <w:rFonts w:asciiTheme="majorBidi" w:hAnsiTheme="majorBidi" w:cstheme="majorBidi"/>
          <w:b/>
          <w:bCs/>
          <w:sz w:val="24"/>
          <w:szCs w:val="24"/>
        </w:rPr>
      </w:pPr>
    </w:p>
    <w:p w14:paraId="2772BEDD" w14:textId="77777777" w:rsidR="003C622C" w:rsidRDefault="003C622C" w:rsidP="0065232B">
      <w:pPr>
        <w:jc w:val="center"/>
        <w:rPr>
          <w:rFonts w:asciiTheme="majorBidi" w:hAnsiTheme="majorBidi" w:cstheme="majorBidi"/>
          <w:b/>
          <w:bCs/>
          <w:sz w:val="24"/>
          <w:szCs w:val="24"/>
        </w:rPr>
      </w:pPr>
    </w:p>
    <w:p w14:paraId="7810F880" w14:textId="77777777" w:rsidR="003C622C" w:rsidRDefault="003C622C" w:rsidP="0065232B">
      <w:pPr>
        <w:jc w:val="center"/>
        <w:rPr>
          <w:rFonts w:asciiTheme="majorBidi" w:hAnsiTheme="majorBidi" w:cstheme="majorBidi"/>
          <w:b/>
          <w:bCs/>
          <w:sz w:val="24"/>
          <w:szCs w:val="24"/>
        </w:rPr>
      </w:pPr>
    </w:p>
    <w:p w14:paraId="3E1A4CFF" w14:textId="77777777" w:rsidR="003C622C" w:rsidRDefault="003C622C" w:rsidP="0065232B">
      <w:pPr>
        <w:jc w:val="center"/>
        <w:rPr>
          <w:rFonts w:asciiTheme="majorBidi" w:hAnsiTheme="majorBidi" w:cstheme="majorBidi"/>
          <w:b/>
          <w:bCs/>
          <w:sz w:val="24"/>
          <w:szCs w:val="24"/>
        </w:rPr>
      </w:pPr>
    </w:p>
    <w:p w14:paraId="1208AE47" w14:textId="77777777" w:rsidR="003C622C" w:rsidRDefault="003C622C" w:rsidP="0065232B">
      <w:pPr>
        <w:jc w:val="center"/>
        <w:rPr>
          <w:rFonts w:asciiTheme="majorBidi" w:hAnsiTheme="majorBidi" w:cstheme="majorBidi"/>
          <w:b/>
          <w:bCs/>
          <w:sz w:val="24"/>
          <w:szCs w:val="24"/>
        </w:rPr>
      </w:pPr>
    </w:p>
    <w:p w14:paraId="721292E3" w14:textId="77777777" w:rsidR="0065232B" w:rsidRDefault="0065232B" w:rsidP="0065232B">
      <w:pPr>
        <w:jc w:val="center"/>
        <w:rPr>
          <w:rFonts w:asciiTheme="majorBidi" w:hAnsiTheme="majorBidi" w:cstheme="majorBidi"/>
          <w:b/>
          <w:bCs/>
          <w:sz w:val="24"/>
          <w:szCs w:val="24"/>
        </w:rPr>
      </w:pPr>
      <w:r w:rsidRPr="0065232B">
        <w:rPr>
          <w:rFonts w:asciiTheme="majorBidi" w:hAnsiTheme="majorBidi" w:cstheme="majorBidi"/>
          <w:b/>
          <w:bCs/>
          <w:sz w:val="24"/>
          <w:szCs w:val="24"/>
        </w:rPr>
        <w:lastRenderedPageBreak/>
        <w:t xml:space="preserve">KEDINAMISAN HUKUM ISLAM DALAM WARISAN SUKU SASAK  SERTA IMPLIKASINYA TERHADAP PEMBARUAN HUKUM WARIS </w:t>
      </w:r>
    </w:p>
    <w:p w14:paraId="4D99F80A" w14:textId="77777777" w:rsidR="00C776AA" w:rsidRDefault="003C622C" w:rsidP="0065232B">
      <w:pPr>
        <w:jc w:val="center"/>
        <w:rPr>
          <w:rFonts w:asciiTheme="majorBidi" w:hAnsiTheme="majorBidi" w:cstheme="majorBidi"/>
          <w:b/>
          <w:bCs/>
          <w:sz w:val="24"/>
          <w:szCs w:val="24"/>
        </w:rPr>
      </w:pPr>
      <w:r>
        <w:rPr>
          <w:rFonts w:asciiTheme="majorBidi" w:hAnsiTheme="majorBidi" w:cstheme="majorBidi"/>
          <w:b/>
          <w:bCs/>
          <w:sz w:val="24"/>
          <w:szCs w:val="24"/>
        </w:rPr>
        <w:t>DI INDONESIA</w:t>
      </w:r>
    </w:p>
    <w:p w14:paraId="5E14BF00" w14:textId="77777777" w:rsidR="00C02678" w:rsidRPr="0065232B" w:rsidRDefault="00C02678" w:rsidP="0065232B">
      <w:pPr>
        <w:jc w:val="center"/>
        <w:rPr>
          <w:rFonts w:asciiTheme="majorBidi" w:hAnsiTheme="majorBidi" w:cstheme="majorBidi"/>
          <w:b/>
          <w:bCs/>
          <w:sz w:val="24"/>
          <w:szCs w:val="24"/>
        </w:rPr>
      </w:pPr>
    </w:p>
    <w:p w14:paraId="26CD6EED" w14:textId="77777777" w:rsidR="003D21EF" w:rsidRDefault="003D21EF" w:rsidP="003D21EF"/>
    <w:p w14:paraId="32254507" w14:textId="794D5D60" w:rsidR="0065232B" w:rsidRPr="00C02678" w:rsidRDefault="0065232B" w:rsidP="00C02678">
      <w:pPr>
        <w:pStyle w:val="ListParagraph"/>
        <w:numPr>
          <w:ilvl w:val="0"/>
          <w:numId w:val="13"/>
        </w:numPr>
        <w:spacing w:line="360" w:lineRule="auto"/>
        <w:ind w:left="284"/>
        <w:jc w:val="both"/>
        <w:rPr>
          <w:rFonts w:asciiTheme="majorBidi" w:hAnsiTheme="majorBidi" w:cstheme="majorBidi"/>
          <w:b/>
          <w:bCs/>
          <w:sz w:val="24"/>
          <w:szCs w:val="24"/>
        </w:rPr>
      </w:pPr>
      <w:r w:rsidRPr="00C02678">
        <w:rPr>
          <w:rFonts w:asciiTheme="majorBidi" w:hAnsiTheme="majorBidi" w:cstheme="majorBidi"/>
          <w:b/>
          <w:bCs/>
          <w:sz w:val="24"/>
          <w:szCs w:val="24"/>
        </w:rPr>
        <w:t>Latar Belakang Masalah</w:t>
      </w:r>
    </w:p>
    <w:p w14:paraId="72068CCD" w14:textId="77777777" w:rsidR="00C02678" w:rsidRDefault="0065232B" w:rsidP="00C02678">
      <w:pPr>
        <w:tabs>
          <w:tab w:val="left" w:pos="851"/>
        </w:tabs>
        <w:spacing w:line="360" w:lineRule="auto"/>
        <w:ind w:left="284" w:firstLine="567"/>
        <w:jc w:val="both"/>
        <w:rPr>
          <w:rFonts w:asciiTheme="majorBidi" w:hAnsiTheme="majorBidi" w:cstheme="majorBidi"/>
          <w:sz w:val="24"/>
          <w:szCs w:val="24"/>
        </w:rPr>
      </w:pPr>
      <w:r w:rsidRPr="0065232B">
        <w:rPr>
          <w:rFonts w:asciiTheme="majorBidi" w:hAnsiTheme="majorBidi" w:cstheme="majorBidi"/>
          <w:sz w:val="24"/>
          <w:szCs w:val="24"/>
        </w:rPr>
        <w:t>Pentingnya hukum kewarisan dalam Islam tidak dapat dipandang enteng. Al-Qur'an secara jelas dan terperinci mengatur masalah ini, mencerminkan realitas bahwa kewarisan merupakan pengalaman yang tak terhindarkan bagi setiap individu. Kewarisan memiliki dampak langsung pada penanganan harta benda, dan ketiadaan ketentuan yang jelas dapat dengan mudah memicu konflik di antara ahli waris.</w:t>
      </w:r>
      <w:r w:rsidR="00C02678">
        <w:rPr>
          <w:rStyle w:val="FootnoteReference"/>
          <w:rFonts w:asciiTheme="majorBidi" w:hAnsiTheme="majorBidi" w:cstheme="majorBidi"/>
          <w:sz w:val="24"/>
          <w:szCs w:val="24"/>
        </w:rPr>
        <w:footnoteReference w:id="1"/>
      </w:r>
      <w:r w:rsidRPr="0065232B">
        <w:rPr>
          <w:rFonts w:asciiTheme="majorBidi" w:hAnsiTheme="majorBidi" w:cstheme="majorBidi"/>
          <w:sz w:val="24"/>
          <w:szCs w:val="24"/>
        </w:rPr>
        <w:t>Setiap kali terjadi kematian, muncul pertanyaan mendesak mengenai bagaimana harta peninggalan seseorang seharusnya diatur, kepada siapa harta itu seharusnya dipindahkan, dan prosedur hukum apa yang harus diikuti. Hukum kewarisan memberikan kerangka kerja yang tegas dan mendetail untuk menangani peristiwa ini.</w:t>
      </w:r>
    </w:p>
    <w:p w14:paraId="58F906F0" w14:textId="0054773B" w:rsidR="005A25BC" w:rsidRDefault="0065232B" w:rsidP="00C02678">
      <w:pPr>
        <w:tabs>
          <w:tab w:val="left" w:pos="851"/>
        </w:tabs>
        <w:spacing w:line="360" w:lineRule="auto"/>
        <w:ind w:left="284" w:firstLine="567"/>
        <w:jc w:val="both"/>
        <w:rPr>
          <w:rFonts w:asciiTheme="majorBidi" w:hAnsiTheme="majorBidi" w:cstheme="majorBidi"/>
          <w:sz w:val="24"/>
          <w:szCs w:val="24"/>
        </w:rPr>
      </w:pPr>
      <w:r w:rsidRPr="0065232B">
        <w:rPr>
          <w:rFonts w:asciiTheme="majorBidi" w:hAnsiTheme="majorBidi" w:cstheme="majorBidi"/>
          <w:sz w:val="24"/>
          <w:szCs w:val="24"/>
        </w:rPr>
        <w:t>Dalam konteks ini, hukum waris bukan hanya sekadar peraturan, tetapi sebuah panduan yang mengarahkan pelaksanaan pembagian harta secara adil dan sesuai dengan ketentuan agama.</w:t>
      </w:r>
      <w:r w:rsidR="00C02678">
        <w:rPr>
          <w:rFonts w:asciiTheme="majorBidi" w:hAnsiTheme="majorBidi" w:cstheme="majorBidi"/>
          <w:sz w:val="24"/>
          <w:szCs w:val="24"/>
        </w:rPr>
        <w:t xml:space="preserve"> </w:t>
      </w:r>
      <w:r w:rsidRPr="0065232B">
        <w:rPr>
          <w:rFonts w:asciiTheme="majorBidi" w:hAnsiTheme="majorBidi" w:cstheme="majorBidi"/>
          <w:sz w:val="24"/>
          <w:szCs w:val="24"/>
        </w:rPr>
        <w:t>Oleh karena itu, pemahaman dan penerapan hukum kewarisan dalam Islam menjadi sangat penting untuk mencegah potensi sengketa di antara ahli waris. Dengan memiliki pedoman yang jelas, masyarakat dapat mengelola proses warisan dengan lebih baik, meminimalkan konflik, dan memastikan bahwa pembagian harta dilakukan sesuai dengan nilai-nilai dan prinsip-prinsip Islam.</w:t>
      </w:r>
    </w:p>
    <w:p w14:paraId="00B77158" w14:textId="77777777" w:rsidR="00C02678" w:rsidRDefault="005A25BC" w:rsidP="00C02678">
      <w:pPr>
        <w:tabs>
          <w:tab w:val="left" w:pos="851"/>
        </w:tabs>
        <w:spacing w:line="360" w:lineRule="auto"/>
        <w:ind w:left="284" w:firstLine="567"/>
        <w:jc w:val="both"/>
        <w:rPr>
          <w:rFonts w:asciiTheme="majorBidi" w:hAnsiTheme="majorBidi" w:cstheme="majorBidi"/>
          <w:sz w:val="24"/>
          <w:szCs w:val="24"/>
        </w:rPr>
      </w:pPr>
      <w:r w:rsidRPr="005A25BC">
        <w:rPr>
          <w:rFonts w:asciiTheme="majorBidi" w:hAnsiTheme="majorBidi" w:cstheme="majorBidi"/>
          <w:sz w:val="24"/>
          <w:szCs w:val="24"/>
        </w:rPr>
        <w:t xml:space="preserve">Sejak turunnya ayat-ayat Al-Quran yang mengatur masalah warisan, terjadi perubahan signifikan dalam memberikan hak kepada para ahli waris sesuai dengan ketentuan Islam. Ayat-ayat tersebut memberikan landasan hukum yang jelas dan rinci mengenai bagaimana harta peninggalan seharusnya dibagi di antara ahli waris. Sebagai contoh, Al-Quran menetapkan bagian-bagian tertentu untuk setiap ahli waris, seperti bagi anak-anak, suami, istri, </w:t>
      </w:r>
      <w:r w:rsidRPr="005A25BC">
        <w:rPr>
          <w:rFonts w:asciiTheme="majorBidi" w:hAnsiTheme="majorBidi" w:cstheme="majorBidi"/>
          <w:sz w:val="24"/>
          <w:szCs w:val="24"/>
        </w:rPr>
        <w:lastRenderedPageBreak/>
        <w:t>orang tua, dan lainnya. Di antara ayat al-qur’an yang mengatur tentang waris ini, antara lain: surah an-nis</w:t>
      </w:r>
      <w:r w:rsidRPr="005A25BC">
        <w:rPr>
          <w:rFonts w:ascii="Times New Roman" w:hAnsi="Times New Roman"/>
          <w:sz w:val="24"/>
          <w:szCs w:val="24"/>
          <w:lang w:val="es-PA" w:bidi="en-US"/>
        </w:rPr>
        <w:t>ā</w:t>
      </w:r>
      <w:r w:rsidRPr="005A25BC">
        <w:rPr>
          <w:rFonts w:asciiTheme="majorBidi" w:hAnsiTheme="majorBidi" w:cstheme="majorBidi"/>
          <w:sz w:val="24"/>
          <w:szCs w:val="24"/>
        </w:rPr>
        <w:t>’ ayat  7  yang berbunyi :</w:t>
      </w:r>
    </w:p>
    <w:p w14:paraId="6CE971E1" w14:textId="56FE9D2C" w:rsidR="00C02678" w:rsidRDefault="00C02678" w:rsidP="00C02678">
      <w:pPr>
        <w:tabs>
          <w:tab w:val="left" w:pos="851"/>
        </w:tabs>
        <w:spacing w:line="360" w:lineRule="auto"/>
        <w:ind w:left="284"/>
        <w:jc w:val="right"/>
        <w:rPr>
          <w:rFonts w:asciiTheme="majorBidi" w:hAnsiTheme="majorBidi" w:cstheme="majorBidi"/>
          <w:sz w:val="24"/>
          <w:szCs w:val="24"/>
        </w:rPr>
      </w:pPr>
      <w:r>
        <w:rPr>
          <w:rFonts w:ascii="Traditional Arabic" w:hAnsi="Traditional Arabic"/>
          <w:color w:val="333333"/>
          <w:spacing w:val="15"/>
          <w:sz w:val="36"/>
          <w:szCs w:val="36"/>
          <w:shd w:val="clear" w:color="auto" w:fill="FFFFFF"/>
          <w:rtl/>
        </w:rPr>
        <w:t>لِلرِّجَالِ نَصِيبٌ مِمَّا تَرَكَ الْوَالِدَانِ وَالْأَقْرَبُونَ وَلِلنِّسَاءِ نَصِيبٌ مِمَّا تَرَكَ الْوَالِدَانِ وَالْأَقْرَبُونَ مِمَّا قَلَّ مِنْهُ أَوْ كَثُرَ ۚ نَصِيبًا مَفْرُوضًا</w:t>
      </w:r>
    </w:p>
    <w:p w14:paraId="7A6F922A" w14:textId="77777777" w:rsidR="00C02678" w:rsidRDefault="005A25BC" w:rsidP="00C02678">
      <w:pPr>
        <w:tabs>
          <w:tab w:val="left" w:pos="851"/>
        </w:tabs>
        <w:spacing w:line="360" w:lineRule="auto"/>
        <w:ind w:left="284" w:firstLine="567"/>
        <w:jc w:val="both"/>
        <w:rPr>
          <w:rFonts w:asciiTheme="majorBidi" w:hAnsiTheme="majorBidi" w:cstheme="majorBidi"/>
          <w:sz w:val="24"/>
          <w:szCs w:val="24"/>
        </w:rPr>
      </w:pPr>
      <w:r w:rsidRPr="00C02678">
        <w:rPr>
          <w:rFonts w:asciiTheme="majorBidi" w:hAnsiTheme="majorBidi" w:cstheme="majorBidi"/>
          <w:sz w:val="24"/>
          <w:szCs w:val="24"/>
        </w:rPr>
        <w:t>Artinya: Bagi orang laki-laki ada hak bagian dari harta peninggalan ibu-bapa dan kerabatnya, dan bagi orang wanita ada hak bagian (pula) dari harta peninggalan ibu-bapa dan kerabatnya, baik sedikit atau banyak menurut bahagian yang telah ditetapkan.</w:t>
      </w:r>
      <w:r w:rsidRPr="00792C0A">
        <w:rPr>
          <w:rStyle w:val="FootnoteReference"/>
          <w:rFonts w:asciiTheme="majorBidi" w:hAnsiTheme="majorBidi" w:cstheme="majorBidi"/>
          <w:sz w:val="24"/>
          <w:szCs w:val="24"/>
        </w:rPr>
        <w:footnoteReference w:id="2"/>
      </w:r>
    </w:p>
    <w:p w14:paraId="44906C98" w14:textId="3DB8ED2C" w:rsidR="005A25BC" w:rsidRPr="00C02678" w:rsidRDefault="005A25BC" w:rsidP="00C02678">
      <w:pPr>
        <w:tabs>
          <w:tab w:val="left" w:pos="851"/>
        </w:tabs>
        <w:spacing w:line="360" w:lineRule="auto"/>
        <w:ind w:left="284" w:firstLine="567"/>
        <w:jc w:val="both"/>
        <w:rPr>
          <w:rFonts w:asciiTheme="majorBidi" w:hAnsiTheme="majorBidi" w:cstheme="majorBidi"/>
          <w:sz w:val="24"/>
          <w:szCs w:val="24"/>
        </w:rPr>
      </w:pPr>
      <w:r w:rsidRPr="00C02678">
        <w:rPr>
          <w:rFonts w:asciiTheme="majorBidi" w:hAnsiTheme="majorBidi" w:cstheme="majorBidi"/>
          <w:sz w:val="24"/>
          <w:szCs w:val="24"/>
        </w:rPr>
        <w:t>Dan surah an-nis</w:t>
      </w:r>
      <w:r w:rsidRPr="00C02678">
        <w:rPr>
          <w:rFonts w:ascii="Times New Roman" w:hAnsi="Times New Roman"/>
          <w:sz w:val="24"/>
          <w:szCs w:val="24"/>
          <w:lang w:val="es-PA" w:bidi="en-US"/>
        </w:rPr>
        <w:t>ā</w:t>
      </w:r>
      <w:r w:rsidRPr="00C02678">
        <w:rPr>
          <w:rFonts w:asciiTheme="majorBidi" w:hAnsiTheme="majorBidi" w:cstheme="majorBidi"/>
          <w:sz w:val="24"/>
          <w:szCs w:val="24"/>
        </w:rPr>
        <w:t>’ ayat  11 yang berbunyi :</w:t>
      </w:r>
    </w:p>
    <w:p w14:paraId="73A2DE41" w14:textId="69478D61" w:rsidR="005A25BC" w:rsidRPr="00C02678" w:rsidRDefault="005A25BC" w:rsidP="005A25BC">
      <w:pPr>
        <w:pStyle w:val="ListParagraph"/>
        <w:tabs>
          <w:tab w:val="left" w:pos="-23"/>
        </w:tabs>
        <w:bidi/>
        <w:ind w:left="-23" w:right="709"/>
        <w:jc w:val="both"/>
        <w:rPr>
          <w:rFonts w:ascii="Arabic Typesetting" w:hAnsi="Arabic Typesetting" w:cs="Arabic Typesetting"/>
          <w:sz w:val="24"/>
          <w:szCs w:val="24"/>
          <w:rtl/>
        </w:rPr>
      </w:pPr>
      <w:r w:rsidRPr="00A937AF">
        <w:rPr>
          <w:rFonts w:ascii="Traditional Arabic" w:hAnsi="Traditional Arabic"/>
          <w:sz w:val="32"/>
        </w:rPr>
        <w:t xml:space="preserve"> </w:t>
      </w:r>
      <w:r w:rsidR="00C02678">
        <w:rPr>
          <w:rFonts w:ascii="Traditional Arabic" w:hAnsi="Traditional Arabic"/>
          <w:color w:val="333333"/>
          <w:spacing w:val="15"/>
          <w:sz w:val="36"/>
          <w:szCs w:val="36"/>
          <w:shd w:val="clear" w:color="auto" w:fill="FFFFFF"/>
          <w:rtl/>
        </w:rPr>
        <w:t>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14:paraId="541A97E2" w14:textId="77777777" w:rsidR="00C02678" w:rsidRDefault="00C02678" w:rsidP="00C02678">
      <w:pPr>
        <w:tabs>
          <w:tab w:val="left" w:pos="567"/>
        </w:tabs>
        <w:spacing w:before="240"/>
        <w:ind w:left="284"/>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5A25BC" w:rsidRPr="00C02678">
        <w:rPr>
          <w:rFonts w:asciiTheme="majorBidi" w:hAnsiTheme="majorBidi" w:cstheme="majorBidi"/>
          <w:sz w:val="24"/>
          <w:szCs w:val="24"/>
        </w:rPr>
        <w:t xml:space="preserve">Artinya : Allah mensyari'atkan bagimu tentang (pembagian pusaka untuk) anak-anakmu. Yaitu : bahagian seorang anak lelaki sama dengan bagian dua orang anak perempuan dan jika anak itu semuanya perempuan lebih dari dua, maka bagi mereka dua pertiga dari harta yang ditinggalkan; jika anak perempuan itu seorang saja, maka ia memperoleh separo harta. dan untuk dua orang ibu-bapa, bagi masing-masingnya seperenam dari harta yang ditinggalkan, jika yang meninggal itu mempunyai anak; jika orang yang meninggal tidak mempunyai anak dan ia diwarisi oleh ibu-bapanya (saja), maka ibunya mendapat sepertiga; jika yang meninggal itu mempunyai beberapa saudara, maka ibunya mendapat seperenam. (Pembagian-pembagian tersebut di atas) sesudah dipenuhi wasiat yang ia buat atau (dan) sesudah dibayar hutangnya. (Tentang) orang tuamu dan anak-anakmu, kamu tidak mengetahui siapa di antara mereka yang lebih dekat (banyak) manfaatnya </w:t>
      </w:r>
      <w:r w:rsidR="005A25BC" w:rsidRPr="00C02678">
        <w:rPr>
          <w:rFonts w:asciiTheme="majorBidi" w:hAnsiTheme="majorBidi" w:cstheme="majorBidi"/>
          <w:sz w:val="24"/>
          <w:szCs w:val="24"/>
        </w:rPr>
        <w:lastRenderedPageBreak/>
        <w:t>bagimu. ini adalah ketetapan dari Allah. Sesungguhnya Allah Maha mengetahui lagi Maha Bijaksana.</w:t>
      </w:r>
      <w:r w:rsidR="005A25BC" w:rsidRPr="00C02678">
        <w:rPr>
          <w:rStyle w:val="FootnoteReference"/>
          <w:rFonts w:asciiTheme="majorBidi" w:hAnsiTheme="majorBidi" w:cstheme="majorBidi"/>
          <w:sz w:val="24"/>
          <w:szCs w:val="24"/>
        </w:rPr>
        <w:footnoteReference w:id="3"/>
      </w:r>
    </w:p>
    <w:p w14:paraId="1C252CCC" w14:textId="0996646D" w:rsidR="00C02678" w:rsidRDefault="00C02678" w:rsidP="00C02678">
      <w:pPr>
        <w:tabs>
          <w:tab w:val="left" w:pos="567"/>
        </w:tabs>
        <w:spacing w:before="240" w:line="360" w:lineRule="auto"/>
        <w:jc w:val="both"/>
        <w:rPr>
          <w:rFonts w:asciiTheme="majorBidi" w:hAnsiTheme="majorBidi" w:cstheme="majorBidi"/>
          <w:sz w:val="24"/>
          <w:szCs w:val="24"/>
        </w:rPr>
      </w:pPr>
      <w:r>
        <w:rPr>
          <w:rFonts w:asciiTheme="majorBidi" w:hAnsiTheme="majorBidi" w:cstheme="majorBidi"/>
          <w:sz w:val="24"/>
          <w:szCs w:val="24"/>
        </w:rPr>
        <w:tab/>
      </w:r>
      <w:r w:rsidR="005A25BC" w:rsidRPr="00C02678">
        <w:rPr>
          <w:rFonts w:asciiTheme="majorBidi" w:hAnsiTheme="majorBidi" w:cstheme="majorBidi"/>
          <w:sz w:val="24"/>
          <w:szCs w:val="24"/>
        </w:rPr>
        <w:t>Surah an-nis</w:t>
      </w:r>
      <w:r w:rsidR="005A25BC" w:rsidRPr="00C02678">
        <w:rPr>
          <w:rFonts w:ascii="Times New Roman" w:hAnsi="Times New Roman"/>
          <w:sz w:val="24"/>
          <w:szCs w:val="24"/>
          <w:lang w:val="es-PA" w:bidi="en-US"/>
        </w:rPr>
        <w:t>ā</w:t>
      </w:r>
      <w:r w:rsidR="005A25BC" w:rsidRPr="00C02678">
        <w:rPr>
          <w:rFonts w:asciiTheme="majorBidi" w:hAnsiTheme="majorBidi" w:cstheme="majorBidi"/>
          <w:sz w:val="24"/>
          <w:szCs w:val="24"/>
        </w:rPr>
        <w:t>’ ayat</w:t>
      </w:r>
      <w:r w:rsidRPr="00C02678">
        <w:rPr>
          <w:rFonts w:asciiTheme="majorBidi" w:hAnsiTheme="majorBidi" w:cstheme="majorBidi"/>
          <w:sz w:val="24"/>
          <w:szCs w:val="24"/>
        </w:rPr>
        <w:t xml:space="preserve"> </w:t>
      </w:r>
      <w:r w:rsidR="005A25BC" w:rsidRPr="00C02678">
        <w:rPr>
          <w:rFonts w:asciiTheme="majorBidi" w:hAnsiTheme="majorBidi" w:cstheme="majorBidi"/>
          <w:sz w:val="24"/>
          <w:szCs w:val="24"/>
        </w:rPr>
        <w:t>7 di atas menjelaskan bahwa seseorang berhak mendapatkan harta peninggalan atau warisan dari orang tuanya atau kerabatnya yang meninggal dunia, baik ia laki-laki atau perempuan. Kerabat yang dimaksud di sini adalah kerabat atau keluarga yang masuk kategori ahli waris dan tidak ada halangan untuk mendapatkan harta warisan. Ayat yang kedua merinci tentang bagian tertentu dari harta  yang merupakan hak ahli waris, dan dalam kondisi bagaimana ia mendapatkan bagian tertentu tersebut.</w:t>
      </w:r>
    </w:p>
    <w:p w14:paraId="6502D931" w14:textId="77777777" w:rsidR="00C02678" w:rsidRDefault="00C02678" w:rsidP="00C02678">
      <w:pPr>
        <w:tabs>
          <w:tab w:val="left" w:pos="567"/>
        </w:tabs>
        <w:spacing w:before="240" w:line="360" w:lineRule="auto"/>
        <w:jc w:val="both"/>
        <w:rPr>
          <w:rFonts w:asciiTheme="majorBidi" w:hAnsiTheme="majorBidi" w:cstheme="majorBidi"/>
          <w:sz w:val="24"/>
          <w:szCs w:val="24"/>
        </w:rPr>
      </w:pPr>
      <w:r>
        <w:rPr>
          <w:rFonts w:asciiTheme="majorBidi" w:hAnsiTheme="majorBidi" w:cstheme="majorBidi"/>
          <w:sz w:val="24"/>
          <w:szCs w:val="24"/>
        </w:rPr>
        <w:tab/>
      </w:r>
      <w:r w:rsidR="005A25BC" w:rsidRPr="00C02678">
        <w:rPr>
          <w:rFonts w:asciiTheme="majorBidi" w:hAnsiTheme="majorBidi" w:cstheme="majorBidi"/>
          <w:sz w:val="24"/>
          <w:szCs w:val="24"/>
        </w:rPr>
        <w:t>Dari ayat di atas sebenarnya sudah sangat jelas acuan dalam pembagian harta warisan apabila seseorang meninggal dunia dan meninggalkan sejumlah harta. Bagian anak laki-laki dua bagian anak  perempuan. Jika yang meninggal hanya meninggalkan anak perempuan dua orang atau lebih, maka bagi mereka dua pertiga dari harta peninggalan. Jika anak perempuan  itu sendiri, maka bagiannya setengah dari harta. Bagian orang tua yang meninggal juga diberikan yaitu masing-masing ayah ibu mendapat seperenam dari peninggalan jika yang meninggal meninggalkan anak. Jika tidak mempunyai anak, bapak mengambil sisa harta, sementara ibu mendapat sepertiga bagian harta, atau seperenam bagian jika bersama saudara perempuan orang yang meninggal. Dengan demikian seharusnya tidak ada lagi keraguan tentang bagian-bagian ahli waris di dalam Islam, karena sumber asli dasar hukumnya langsung dari Al-Qur’an.</w:t>
      </w:r>
    </w:p>
    <w:p w14:paraId="21AE2E9E" w14:textId="4599608E" w:rsidR="006562FC" w:rsidRPr="00C02678" w:rsidRDefault="00C02678" w:rsidP="00C02678">
      <w:pPr>
        <w:tabs>
          <w:tab w:val="left" w:pos="567"/>
        </w:tabs>
        <w:spacing w:before="24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6562FC" w:rsidRPr="00C02678">
        <w:rPr>
          <w:rFonts w:asciiTheme="majorBidi" w:hAnsiTheme="majorBidi" w:cstheme="majorBidi"/>
          <w:sz w:val="24"/>
          <w:szCs w:val="24"/>
        </w:rPr>
        <w:t>Seorang anak lak-laki apabila ia sendirian, maka ia menerima seluruh harta. Seorang anak perempuan apabila ia sendirian, maka ia memperoleh separuh harta. Dan apabila anak-anak perempuan itu berjumlah tiga orang atau lebih, maka mereka menerima dua pertiga. Tentang bagian dua anak perempuan, jumhur fuqaha berpendapat bahwa keduanya bersama-sama menerima duapertiga.</w:t>
      </w:r>
      <w:r w:rsidR="006562FC" w:rsidRPr="00DB4920">
        <w:rPr>
          <w:rStyle w:val="FootnoteReference"/>
          <w:rFonts w:asciiTheme="majorBidi" w:hAnsiTheme="majorBidi" w:cstheme="majorBidi"/>
          <w:sz w:val="24"/>
          <w:szCs w:val="24"/>
        </w:rPr>
        <w:footnoteReference w:id="4"/>
      </w:r>
    </w:p>
    <w:p w14:paraId="323F3393" w14:textId="77777777" w:rsidR="006562FC" w:rsidRPr="00DB4920" w:rsidRDefault="006562FC" w:rsidP="006562FC">
      <w:pPr>
        <w:pStyle w:val="ListParagraph"/>
        <w:tabs>
          <w:tab w:val="left" w:pos="567"/>
        </w:tabs>
        <w:spacing w:line="360" w:lineRule="auto"/>
        <w:ind w:left="709"/>
        <w:jc w:val="both"/>
        <w:rPr>
          <w:rFonts w:asciiTheme="majorBidi" w:hAnsiTheme="majorBidi" w:cstheme="majorBidi"/>
          <w:sz w:val="24"/>
          <w:szCs w:val="24"/>
        </w:rPr>
      </w:pPr>
      <w:r w:rsidRPr="00DB4920">
        <w:rPr>
          <w:rFonts w:asciiTheme="majorBidi" w:hAnsiTheme="majorBidi" w:cstheme="majorBidi"/>
          <w:sz w:val="24"/>
          <w:szCs w:val="24"/>
        </w:rPr>
        <w:lastRenderedPageBreak/>
        <w:tab/>
      </w:r>
      <w:r w:rsidRPr="00DB4920">
        <w:rPr>
          <w:rFonts w:asciiTheme="majorBidi" w:hAnsiTheme="majorBidi" w:cstheme="majorBidi"/>
          <w:sz w:val="24"/>
          <w:szCs w:val="24"/>
        </w:rPr>
        <w:tab/>
        <w:t>Hadis tentang bagian warisan bagi ahli waris  antara lain tentang bagian anak laki-laki dua bagian anak perempuan dan bagian seorang anak perempuan antara lain:</w:t>
      </w:r>
    </w:p>
    <w:p w14:paraId="3DAA4F84" w14:textId="77777777" w:rsidR="006562FC" w:rsidRPr="00DB4920" w:rsidRDefault="006562FC" w:rsidP="006562FC">
      <w:pPr>
        <w:spacing w:line="360" w:lineRule="auto"/>
        <w:ind w:left="360"/>
        <w:rPr>
          <w:rFonts w:asciiTheme="majorBidi" w:hAnsiTheme="majorBidi" w:cstheme="majorBidi"/>
          <w:sz w:val="32"/>
        </w:rPr>
      </w:pPr>
      <w:r>
        <w:rPr>
          <w:rFonts w:asciiTheme="majorBidi" w:hAnsiTheme="majorBidi" w:cstheme="majorBidi"/>
          <w:sz w:val="24"/>
          <w:szCs w:val="24"/>
        </w:rPr>
        <w:t xml:space="preserve">       Hadis Bukhari :</w:t>
      </w:r>
    </w:p>
    <w:p w14:paraId="49B94EDF" w14:textId="77777777" w:rsidR="006562FC" w:rsidRPr="007D4122" w:rsidRDefault="006562FC" w:rsidP="006562FC">
      <w:pPr>
        <w:pStyle w:val="ListParagraph"/>
        <w:bidi/>
        <w:ind w:left="95" w:right="709"/>
        <w:jc w:val="both"/>
        <w:rPr>
          <w:rFonts w:ascii="Arabic Typesetting" w:hAnsi="Arabic Typesetting" w:cs="Arabic Typesetting"/>
          <w:sz w:val="48"/>
          <w:szCs w:val="48"/>
          <w:rtl/>
        </w:rPr>
      </w:pPr>
      <w:r w:rsidRPr="007D4122">
        <w:rPr>
          <w:rFonts w:ascii="Arabic Typesetting" w:hAnsi="Arabic Typesetting" w:cs="Arabic Typesetting"/>
          <w:sz w:val="48"/>
          <w:szCs w:val="48"/>
          <w:rtl/>
        </w:rPr>
        <w:t>حَدَّثَنَا مُحَمَّدُ بْنُ يُوسُفَ عَنْ وَرْقَاءَ عَنْ ابْنِ أَبِي نَجِيحٍ عَنْ عَطَاءٍ عَنْ ابْنِ عَبَّاسٍ رَضِيَ اللَّهُ عَنْهُمَا قَالَ كَانَ الْمَالُ لِلْوَلَدِ وَكَانَتْ الْوَصِيَّةُ لِلْوَالِدَيْنِ فَنَسَخَ اللَّهُ مِنْ ذَلِكَ مَا أَحَبَّ فَجَعَلَ لِلذَّكَرِ مِثْلَ حَظِّ الْأُنْثَيَيْنِ وَجَعَلَ لِلْأَبَوَيْنِ لِكُلِّ وَاحِدٍ مِنْهُمَا السُّدُسَ وَجَعَلَ لِلْمَرْأَةِ الثُّمُنَ وَالرُّبُعَ وَلِلزَّوْجِ الشَّطْرَ وَالرُّبُعَ</w:t>
      </w:r>
      <w:r>
        <w:rPr>
          <w:rStyle w:val="FootnoteReference"/>
          <w:rFonts w:ascii="Arabic Typesetting" w:hAnsi="Arabic Typesetting" w:cs="Arabic Typesetting"/>
          <w:sz w:val="48"/>
          <w:szCs w:val="48"/>
          <w:rtl/>
        </w:rPr>
        <w:footnoteReference w:id="5"/>
      </w:r>
    </w:p>
    <w:p w14:paraId="6513ABA2" w14:textId="77777777" w:rsidR="006562FC" w:rsidRPr="00DB4920" w:rsidRDefault="006562FC" w:rsidP="006562FC">
      <w:pPr>
        <w:pStyle w:val="ListParagraph"/>
        <w:ind w:left="851"/>
        <w:jc w:val="both"/>
        <w:rPr>
          <w:rFonts w:asciiTheme="majorBidi" w:hAnsiTheme="majorBidi" w:cstheme="majorBidi"/>
          <w:sz w:val="24"/>
          <w:szCs w:val="24"/>
        </w:rPr>
      </w:pPr>
    </w:p>
    <w:p w14:paraId="3EAC51E6" w14:textId="77777777" w:rsidR="006562FC" w:rsidRDefault="006562FC" w:rsidP="006562FC">
      <w:pPr>
        <w:pStyle w:val="ListParagraph"/>
        <w:ind w:left="851"/>
        <w:jc w:val="both"/>
        <w:rPr>
          <w:rFonts w:asciiTheme="majorBidi" w:hAnsiTheme="majorBidi" w:cstheme="majorBidi"/>
          <w:sz w:val="24"/>
          <w:szCs w:val="24"/>
        </w:rPr>
      </w:pPr>
      <w:r w:rsidRPr="009E7F6D">
        <w:rPr>
          <w:rFonts w:asciiTheme="majorBidi" w:hAnsiTheme="majorBidi" w:cstheme="majorBidi"/>
          <w:sz w:val="24"/>
          <w:szCs w:val="24"/>
        </w:rPr>
        <w:t>Telah bercerita kepada kami Muhammad bin Y</w:t>
      </w:r>
      <w:r w:rsidRPr="009E7F6D">
        <w:rPr>
          <w:rFonts w:asciiTheme="majorBidi" w:hAnsiTheme="majorBidi" w:cstheme="majorBidi"/>
          <w:sz w:val="24"/>
          <w:szCs w:val="24"/>
          <w:lang w:val="es-PA" w:bidi="en-US"/>
        </w:rPr>
        <w:t>ū</w:t>
      </w:r>
      <w:r w:rsidRPr="009E7F6D">
        <w:rPr>
          <w:rFonts w:asciiTheme="majorBidi" w:hAnsiTheme="majorBidi" w:cstheme="majorBidi"/>
          <w:sz w:val="24"/>
          <w:szCs w:val="24"/>
        </w:rPr>
        <w:t>suf dari Warqo' dari Ibnu Ab</w:t>
      </w:r>
      <w:r w:rsidRPr="009E7F6D">
        <w:rPr>
          <w:rFonts w:asciiTheme="majorBidi" w:hAnsiTheme="majorBidi" w:cstheme="majorBidi"/>
          <w:sz w:val="24"/>
          <w:szCs w:val="24"/>
          <w:lang w:val="es-PA" w:bidi="en-US"/>
        </w:rPr>
        <w:t>ī</w:t>
      </w:r>
      <w:r w:rsidRPr="009E7F6D">
        <w:rPr>
          <w:rFonts w:asciiTheme="majorBidi" w:hAnsiTheme="majorBidi" w:cstheme="majorBidi"/>
          <w:sz w:val="24"/>
          <w:szCs w:val="24"/>
        </w:rPr>
        <w:t xml:space="preserve"> Najih dari 'Atha' dari Ibnu 'Abb</w:t>
      </w:r>
      <w:r w:rsidRPr="009E7F6D">
        <w:rPr>
          <w:rFonts w:asciiTheme="majorBidi" w:hAnsiTheme="majorBidi" w:cstheme="majorBidi"/>
          <w:sz w:val="24"/>
          <w:szCs w:val="24"/>
          <w:lang w:val="es-PA" w:bidi="en-US"/>
        </w:rPr>
        <w:t>ā</w:t>
      </w:r>
      <w:r w:rsidRPr="009E7F6D">
        <w:rPr>
          <w:rFonts w:asciiTheme="majorBidi" w:hAnsiTheme="majorBidi" w:cstheme="majorBidi"/>
          <w:sz w:val="24"/>
          <w:szCs w:val="24"/>
        </w:rPr>
        <w:t>s radliall</w:t>
      </w:r>
      <w:r w:rsidRPr="009E7F6D">
        <w:rPr>
          <w:rFonts w:asciiTheme="majorBidi" w:hAnsiTheme="majorBidi" w:cstheme="majorBidi"/>
          <w:sz w:val="24"/>
          <w:szCs w:val="24"/>
          <w:lang w:val="es-PA" w:bidi="en-US"/>
        </w:rPr>
        <w:t>ā</w:t>
      </w:r>
      <w:r w:rsidRPr="009E7F6D">
        <w:rPr>
          <w:rFonts w:asciiTheme="majorBidi" w:hAnsiTheme="majorBidi" w:cstheme="majorBidi"/>
          <w:sz w:val="24"/>
          <w:szCs w:val="24"/>
        </w:rPr>
        <w:t>hu 'anhum</w:t>
      </w:r>
      <w:r w:rsidRPr="009E7F6D">
        <w:rPr>
          <w:rFonts w:asciiTheme="majorBidi" w:hAnsiTheme="majorBidi" w:cstheme="majorBidi"/>
          <w:sz w:val="24"/>
          <w:szCs w:val="24"/>
          <w:lang w:val="es-PA" w:bidi="en-US"/>
        </w:rPr>
        <w:t>ā</w:t>
      </w:r>
      <w:r w:rsidRPr="009E7F6D">
        <w:rPr>
          <w:rFonts w:asciiTheme="majorBidi" w:hAnsiTheme="majorBidi" w:cstheme="majorBidi"/>
          <w:sz w:val="24"/>
          <w:szCs w:val="24"/>
        </w:rPr>
        <w:t xml:space="preserve"> berkata; Dahulu harta warisan menjadi milik anak sedangkan wasiat hak kedua orangtua. Kemudian Allah menghapus ketentuan ini dengan yang lebih disenangi-Nya. Maka Allah subhanahu wata'ala menjadikan bagian warisan anak laki-laki dua kali dari bagian anak perempuan dan untuk kedua orangtua masing-masing mendapat seperenam sedangkan untuk isttri seperdelapan atau seperempat sedangkan suami me</w:t>
      </w:r>
      <w:r>
        <w:rPr>
          <w:rFonts w:asciiTheme="majorBidi" w:hAnsiTheme="majorBidi" w:cstheme="majorBidi"/>
          <w:sz w:val="24"/>
          <w:szCs w:val="24"/>
        </w:rPr>
        <w:t>ndapat setengah atau seperempat.</w:t>
      </w:r>
    </w:p>
    <w:p w14:paraId="73CEBB8B" w14:textId="77777777" w:rsidR="006562FC" w:rsidRDefault="006562FC" w:rsidP="006562FC">
      <w:pPr>
        <w:pStyle w:val="ListParagraph"/>
        <w:ind w:left="1571" w:hanging="11"/>
        <w:jc w:val="both"/>
        <w:rPr>
          <w:rFonts w:asciiTheme="majorBidi" w:hAnsiTheme="majorBidi" w:cstheme="majorBidi"/>
          <w:sz w:val="24"/>
          <w:szCs w:val="24"/>
        </w:rPr>
      </w:pPr>
      <w:r w:rsidRPr="00DB4920">
        <w:rPr>
          <w:rFonts w:asciiTheme="majorBidi" w:hAnsiTheme="majorBidi" w:cstheme="majorBidi"/>
          <w:sz w:val="24"/>
          <w:szCs w:val="24"/>
        </w:rPr>
        <w:t xml:space="preserve"> </w:t>
      </w:r>
    </w:p>
    <w:p w14:paraId="5CFDBF47" w14:textId="77777777" w:rsidR="006562FC" w:rsidRPr="00DB4920" w:rsidRDefault="006562FC" w:rsidP="006562FC">
      <w:pPr>
        <w:pStyle w:val="ListParagraph"/>
        <w:ind w:left="1571" w:hanging="11"/>
        <w:jc w:val="both"/>
        <w:rPr>
          <w:rFonts w:asciiTheme="majorBidi" w:hAnsiTheme="majorBidi" w:cstheme="majorBidi"/>
          <w:sz w:val="24"/>
          <w:szCs w:val="24"/>
        </w:rPr>
      </w:pPr>
      <w:r w:rsidRPr="00DB4920">
        <w:rPr>
          <w:rFonts w:asciiTheme="majorBidi" w:hAnsiTheme="majorBidi" w:cstheme="majorBidi"/>
          <w:sz w:val="24"/>
          <w:szCs w:val="24"/>
        </w:rPr>
        <w:t>Sebagaimana dijelaskan juga dalam Hadis riwayat Tarmiz</w:t>
      </w:r>
      <w:r w:rsidRPr="00DB4920">
        <w:rPr>
          <w:rFonts w:ascii="Times New Roman" w:hAnsi="Times New Roman"/>
          <w:sz w:val="24"/>
          <w:szCs w:val="24"/>
          <w:lang w:val="es-PA"/>
        </w:rPr>
        <w:t>ī</w:t>
      </w:r>
      <w:r>
        <w:rPr>
          <w:rFonts w:asciiTheme="majorBidi" w:hAnsiTheme="majorBidi" w:cstheme="majorBidi"/>
          <w:sz w:val="24"/>
          <w:szCs w:val="24"/>
        </w:rPr>
        <w:t xml:space="preserve"> :  </w:t>
      </w:r>
    </w:p>
    <w:p w14:paraId="0D9FE355" w14:textId="77777777" w:rsidR="006562FC" w:rsidRPr="00DB4920" w:rsidRDefault="006562FC" w:rsidP="006562FC">
      <w:pPr>
        <w:spacing w:line="360" w:lineRule="auto"/>
        <w:ind w:left="360"/>
      </w:pPr>
    </w:p>
    <w:p w14:paraId="49E0F3DE" w14:textId="77777777" w:rsidR="006562FC" w:rsidRPr="00E006D8" w:rsidRDefault="006562FC" w:rsidP="006562FC">
      <w:pPr>
        <w:bidi/>
        <w:ind w:right="851"/>
        <w:jc w:val="both"/>
        <w:rPr>
          <w:rFonts w:ascii="Arabic Typesetting" w:hAnsi="Arabic Typesetting" w:cs="Arabic Typesetting"/>
          <w:sz w:val="48"/>
          <w:szCs w:val="48"/>
          <w:rtl/>
        </w:rPr>
      </w:pPr>
      <w:r w:rsidRPr="00983F08">
        <w:rPr>
          <w:rFonts w:ascii="Arabic Typesetting" w:hAnsi="Arabic Typesetting" w:cs="Arabic Typesetting"/>
          <w:sz w:val="48"/>
          <w:szCs w:val="48"/>
          <w:rtl/>
        </w:rPr>
        <w:t xml:space="preserve">حَدَّثَنَا عَبْدُ بْنُ حُمَيْدٍ حَدَّثَنَا عَبْدُ الرَّحْمَنِ بْنُ سَعْدٍ أَخْبَرَنَا عَمْرُو بْنُ أَبِي قَيْسٍ عَنْ مُحَمَّدِ بْنِ الْمُنْكَدِرِ عَنْ جَابِرِ بْنِ عَبْدِ اللَّهِ قَالَ جَاءَنِي رَسُولُ اللَّهِ صَلَّى اللَّهُ عَلَيْهِ وَسَلَّمَ يَعُودُنِي وَأَنَا مَرِيضٌ فِي بَنِي سَلَمَةَ فَقُلْتُ يَا نَبِيَّ اللَّهِ كَيْفَ أَقْسِمُ مَالِي بَيْنَ وَلَدِي فَلَمْ يَرُدَّ عَلَيَّ شَيْئًا فَنَزَلَتْ { يُوصِيكُمُ اللَّهُ فِي أَوْلَادِكُمْ لِلذَّكَرِ مِثْلُ حَظِّ الْأُنْثَيَيْنِ } الْآيَةَ قَالَ أَبُو عِيسَى هَذَا حَدِيثٌ </w:t>
      </w:r>
      <w:r w:rsidRPr="00983F08">
        <w:rPr>
          <w:rFonts w:ascii="Arabic Typesetting" w:hAnsi="Arabic Typesetting" w:cs="Arabic Typesetting"/>
          <w:sz w:val="48"/>
          <w:szCs w:val="48"/>
          <w:rtl/>
        </w:rPr>
        <w:lastRenderedPageBreak/>
        <w:t>حَسَنٌ صَحِيحٌ وَقَدْ رَوَاهُ شُعْبَةُ وَابْنُ عُيَيْنَةَ وَغَيْرُهُ عَنْ مُحَمَّدِ بْنِ الْمُنْكَدِرِ عَنْ جَابِرٍ</w:t>
      </w:r>
      <w:r w:rsidRPr="00DB4920">
        <w:rPr>
          <w:rStyle w:val="FootnoteReference"/>
          <w:rFonts w:asciiTheme="majorBidi" w:hAnsiTheme="majorBidi" w:cstheme="majorBidi"/>
          <w:sz w:val="24"/>
          <w:szCs w:val="24"/>
        </w:rPr>
        <w:footnoteReference w:id="6"/>
      </w:r>
    </w:p>
    <w:p w14:paraId="55F86A22" w14:textId="77777777" w:rsidR="006562FC" w:rsidRPr="00DB4920" w:rsidRDefault="006562FC" w:rsidP="006562FC">
      <w:pPr>
        <w:tabs>
          <w:tab w:val="left" w:pos="7938"/>
        </w:tabs>
        <w:ind w:left="851"/>
        <w:jc w:val="both"/>
        <w:rPr>
          <w:rFonts w:ascii="Traditional Arabic" w:hAnsi="Traditional Arabic"/>
          <w:sz w:val="32"/>
        </w:rPr>
      </w:pPr>
      <w:r w:rsidRPr="00DB4920">
        <w:rPr>
          <w:rFonts w:asciiTheme="majorBidi" w:hAnsiTheme="majorBidi" w:cstheme="majorBidi"/>
          <w:sz w:val="24"/>
          <w:szCs w:val="24"/>
        </w:rPr>
        <w:t>Telah menceritakan kepada kami 'Abd bin Humaid; telah menceritakan kepada kami 'Abdurrahman bin Sa'd; telah mengabarkan kepada kami 'Amr</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rPr>
        <w:t xml:space="preserve"> bin Ab</w:t>
      </w:r>
      <w:r w:rsidRPr="00DB4920">
        <w:rPr>
          <w:rFonts w:ascii="Times New Roman" w:hAnsi="Times New Roman"/>
          <w:sz w:val="24"/>
          <w:szCs w:val="24"/>
          <w:lang w:val="es-PA" w:bidi="en-US"/>
        </w:rPr>
        <w:t>ī</w:t>
      </w:r>
      <w:r w:rsidRPr="00DB4920">
        <w:rPr>
          <w:rFonts w:asciiTheme="majorBidi" w:hAnsiTheme="majorBidi" w:cstheme="majorBidi"/>
          <w:sz w:val="24"/>
          <w:szCs w:val="24"/>
        </w:rPr>
        <w:t xml:space="preserve"> Qais dari Muhammad bin Al Munkadir dari J</w:t>
      </w:r>
      <w:r w:rsidRPr="00DB4920">
        <w:rPr>
          <w:rFonts w:ascii="Times New Roman" w:hAnsi="Times New Roman"/>
          <w:sz w:val="24"/>
          <w:szCs w:val="24"/>
          <w:lang w:val="es-PA" w:bidi="en-US"/>
        </w:rPr>
        <w:t>ā</w:t>
      </w:r>
      <w:r w:rsidRPr="00DB4920">
        <w:rPr>
          <w:rFonts w:asciiTheme="majorBidi" w:hAnsiTheme="majorBidi" w:cstheme="majorBidi"/>
          <w:sz w:val="24"/>
          <w:szCs w:val="24"/>
        </w:rPr>
        <w:t>bir bin 'Abd</w:t>
      </w:r>
      <w:r w:rsidRPr="00DB4920">
        <w:rPr>
          <w:rFonts w:ascii="Times New Roman" w:hAnsi="Times New Roman"/>
          <w:sz w:val="24"/>
          <w:szCs w:val="24"/>
          <w:lang w:val="es-PA" w:bidi="en-US"/>
        </w:rPr>
        <w:t>ī</w:t>
      </w:r>
      <w:r w:rsidRPr="00DB4920">
        <w:rPr>
          <w:rFonts w:asciiTheme="majorBidi" w:hAnsiTheme="majorBidi" w:cstheme="majorBidi"/>
          <w:sz w:val="24"/>
          <w:szCs w:val="24"/>
        </w:rPr>
        <w:t>llah dia berkata; Rasulullah shallallahu 'alaihi wasallam pernah menjengukku sementara saat itu aku sedang menderita sakit di Bani Salamah. Kemudian aku pun berkata, "Wahai Nabiyullah, bagaimanakah aku membagi hartaku di antara anak-anakku." Namun beliau tidak memberikan jawaban apa-apa, maka turunlah ayat, "Sesungguhnya Allah berwasiat kepada kalian mengenai (pembagian hartamu) terhadap anak-anakmu. Yaitu untuk bagian anak laki-laki sama dengan dua bagian anak perempuan." Ab</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rPr>
        <w:t xml:space="preserve"> ‘</w:t>
      </w:r>
      <w:r w:rsidRPr="00DB4920">
        <w:rPr>
          <w:rFonts w:ascii="Times New Roman" w:hAnsi="Times New Roman"/>
          <w:sz w:val="24"/>
          <w:szCs w:val="24"/>
          <w:lang w:val="es-PA" w:bidi="en-US"/>
        </w:rPr>
        <w:t>Ī</w:t>
      </w:r>
      <w:r w:rsidRPr="00DB4920">
        <w:rPr>
          <w:rFonts w:asciiTheme="majorBidi" w:hAnsiTheme="majorBidi" w:cstheme="majorBidi"/>
          <w:sz w:val="24"/>
          <w:szCs w:val="24"/>
        </w:rPr>
        <w:t>sa berkata; Hadits ini adalah hadits hasan shahih. Syu'bah dan Ibnu 'Uyainah serta yang lain telah meriwayatkannya dari Muhammad bin Al Munkadir dari J</w:t>
      </w:r>
      <w:r w:rsidRPr="00DB4920">
        <w:rPr>
          <w:rFonts w:ascii="Times New Roman" w:hAnsi="Times New Roman"/>
          <w:sz w:val="24"/>
          <w:szCs w:val="24"/>
          <w:lang w:val="es-PA" w:bidi="en-US"/>
        </w:rPr>
        <w:t>ā</w:t>
      </w:r>
      <w:r w:rsidRPr="00DB4920">
        <w:rPr>
          <w:rFonts w:asciiTheme="majorBidi" w:hAnsiTheme="majorBidi" w:cstheme="majorBidi"/>
          <w:sz w:val="24"/>
          <w:szCs w:val="24"/>
        </w:rPr>
        <w:t>bir.</w:t>
      </w:r>
    </w:p>
    <w:p w14:paraId="360C7611" w14:textId="77777777" w:rsidR="006562FC" w:rsidRPr="00DB4920" w:rsidRDefault="006562FC" w:rsidP="006562FC">
      <w:pPr>
        <w:spacing w:line="360" w:lineRule="auto"/>
        <w:ind w:left="360"/>
        <w:rPr>
          <w:rFonts w:ascii="Traditional Arabic" w:hAnsi="Traditional Arabic"/>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Hadis  Tarmizi :  </w:t>
      </w:r>
    </w:p>
    <w:p w14:paraId="171A2A3E" w14:textId="77777777" w:rsidR="006562FC" w:rsidRPr="00726B85" w:rsidRDefault="006562FC" w:rsidP="006562FC">
      <w:pPr>
        <w:bidi/>
        <w:ind w:right="851"/>
        <w:jc w:val="both"/>
        <w:rPr>
          <w:rFonts w:ascii="Arabic Typesetting" w:hAnsi="Arabic Typesetting" w:cs="Arabic Typesetting"/>
          <w:sz w:val="48"/>
          <w:szCs w:val="48"/>
          <w:rtl/>
        </w:rPr>
      </w:pPr>
      <w:r w:rsidRPr="00983F08">
        <w:rPr>
          <w:rFonts w:ascii="Arabic Typesetting" w:hAnsi="Arabic Typesetting" w:cs="Arabic Typesetting"/>
          <w:sz w:val="48"/>
          <w:szCs w:val="48"/>
          <w:rtl/>
        </w:rPr>
        <w:t>حَدَّثَنَا الْحَسَنُ بْنُ عَرَفَةَ حَدَّثَنَا يَزِيدُ بْنُ هَارُونَ عَنْ سُفْيَانَ الثَّوْرِيِّ عَنْ أَبِي قَيْسٍ الْأَوْدِيِّ عَنْ هُزَيْلِ بْنِ شُرَحْبِيلَ قَالَ جَاءَ رَجُلٌ إِلَى أَبِي مُوسَى وَسَلْمَانَ بْنِ رَبِيعَةَ فَسَأَلَهُمَا عَنْ الِابْنَةِ وَابْنَةِ الِابْنِ وَأُخْتٍ لِأَبٍ وَأُمٍّ فَقَالَ لِلِابْنَةِ النِّصْفُ وَلِلْأُخْتِ مِنْ الْأَبِ وَالْأُمِّ مَا بَقِيَ وَقَالَا لَهُ انْطَلِقْ إِلَى عَبْدِ اللَّهِ فَاسْأَلْهُ فَإِنَّهُ سَيُتَابِعُنَا فَأَتَى عَبْدَ اللَّهِ فَذَكَرَ ذَلِكَ لَهُ وَأَخْبَرَهُ بِمَا قَالَا قَالَ عَبْدُ اللَّهِ قَدْ ضَلَلْتُ إِذًا وَمَا أَنَا مِنْ الْمُهْتَدِينَ وَلَكِنْ أَقْضِي فِيهِمَا كَمَا قَضَى رَسُولُ اللَّهِ صَلَّى اللَّهُ عَلَيْهِ وَسَلَّمَ لِلِابْنَةِ النِّصْفُ وَلِابْنَةِ الِابْنِ السُّدُسُ تَكْمِلَةَ الثُّلُثَيْنِ وَلِلْأُخْتِ مَا بَقِيَ قَالَ أَبُو عِيسَى هَذَا حَدِيثٌ حَسَنٌ صَحِيحٌ وَأَبُو قَيْسٍ الْأَوْدِيُّ اسْمُهُ عَبْدُ الرَّحْمَنِ بْنُ ثَرْوَانَ الْكُوفِيُّ وَقَدْ رَوَاهُ شُعْبَةُ عَنْ أَبِي قَيْسٍ</w:t>
      </w:r>
      <w:r w:rsidRPr="00DB4920">
        <w:rPr>
          <w:rStyle w:val="FootnoteReference"/>
          <w:rFonts w:asciiTheme="majorBidi" w:hAnsiTheme="majorBidi" w:cstheme="majorBidi"/>
          <w:sz w:val="24"/>
          <w:szCs w:val="24"/>
        </w:rPr>
        <w:footnoteReference w:id="7"/>
      </w:r>
    </w:p>
    <w:p w14:paraId="61D34B9C" w14:textId="77777777" w:rsidR="006562FC" w:rsidRPr="00DB4920" w:rsidRDefault="006562FC" w:rsidP="006562FC">
      <w:pPr>
        <w:ind w:left="851" w:firstLine="567"/>
        <w:jc w:val="both"/>
        <w:rPr>
          <w:rFonts w:ascii="Traditional Arabic" w:hAnsi="Traditional Arabic"/>
          <w:sz w:val="32"/>
        </w:rPr>
      </w:pPr>
      <w:r w:rsidRPr="00DB4920">
        <w:rPr>
          <w:rFonts w:asciiTheme="majorBidi" w:hAnsiTheme="majorBidi" w:cstheme="majorBidi"/>
          <w:sz w:val="24"/>
          <w:szCs w:val="24"/>
        </w:rPr>
        <w:t>Telah menceritakan kepada kami Al Hasan bin 'Arafah; telah menceritakan kepada kami Yaz</w:t>
      </w:r>
      <w:r w:rsidRPr="00DB4920">
        <w:rPr>
          <w:rFonts w:ascii="Times New Roman" w:hAnsi="Times New Roman"/>
          <w:sz w:val="24"/>
          <w:szCs w:val="24"/>
          <w:lang w:val="es-PA" w:bidi="en-US"/>
        </w:rPr>
        <w:t>ī</w:t>
      </w:r>
      <w:r w:rsidRPr="00DB4920">
        <w:rPr>
          <w:rFonts w:asciiTheme="majorBidi" w:hAnsiTheme="majorBidi" w:cstheme="majorBidi"/>
          <w:sz w:val="24"/>
          <w:szCs w:val="24"/>
          <w:lang w:val="es-PA"/>
        </w:rPr>
        <w:t>d bin H</w:t>
      </w:r>
      <w:r w:rsidRPr="00DB4920">
        <w:rPr>
          <w:rFonts w:ascii="Times New Roman" w:hAnsi="Times New Roman"/>
          <w:sz w:val="24"/>
          <w:szCs w:val="24"/>
          <w:lang w:val="es-PA" w:bidi="en-US"/>
        </w:rPr>
        <w:t>ā</w:t>
      </w:r>
      <w:r w:rsidRPr="00DB4920">
        <w:rPr>
          <w:rFonts w:asciiTheme="majorBidi" w:hAnsiTheme="majorBidi" w:cstheme="majorBidi"/>
          <w:sz w:val="24"/>
          <w:szCs w:val="24"/>
          <w:lang w:val="es-PA"/>
        </w:rPr>
        <w:t>r</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lang w:val="es-PA"/>
        </w:rPr>
        <w:t>n dari Sufyan Ats Tsauri dari Ab</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lang w:val="es-PA"/>
        </w:rPr>
        <w:t xml:space="preserve"> Qais Al Audi dari Huzail bin Syurahbil dia berkata; Seorang laki-laki mendatangi Ab</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lang w:val="es-PA"/>
        </w:rPr>
        <w:t xml:space="preserve"> M</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lang w:val="es-PA"/>
        </w:rPr>
        <w:t>s</w:t>
      </w:r>
      <w:r w:rsidRPr="00DB4920">
        <w:rPr>
          <w:rFonts w:ascii="Times New Roman" w:hAnsi="Times New Roman"/>
          <w:sz w:val="24"/>
          <w:szCs w:val="24"/>
          <w:lang w:val="es-PA" w:bidi="en-US"/>
        </w:rPr>
        <w:t>ā</w:t>
      </w:r>
      <w:r w:rsidRPr="00DB4920">
        <w:rPr>
          <w:rFonts w:asciiTheme="majorBidi" w:hAnsiTheme="majorBidi" w:cstheme="majorBidi"/>
          <w:sz w:val="24"/>
          <w:szCs w:val="24"/>
          <w:lang w:val="es-PA"/>
        </w:rPr>
        <w:t xml:space="preserve"> dan Salman bin Rabi'ah dan bertanya kepada </w:t>
      </w:r>
      <w:r w:rsidRPr="00DB4920">
        <w:rPr>
          <w:rFonts w:asciiTheme="majorBidi" w:hAnsiTheme="majorBidi" w:cstheme="majorBidi"/>
          <w:sz w:val="24"/>
          <w:szCs w:val="24"/>
          <w:lang w:val="es-PA"/>
        </w:rPr>
        <w:lastRenderedPageBreak/>
        <w:t xml:space="preserve">keduanya mengenai bagian anak perempuan dan cucu perempuan dari anak laki-laki saudara perempuan dari bapak dan dari ibu. </w:t>
      </w:r>
      <w:r w:rsidRPr="00DB4920">
        <w:rPr>
          <w:rFonts w:asciiTheme="majorBidi" w:hAnsiTheme="majorBidi" w:cstheme="majorBidi"/>
          <w:sz w:val="24"/>
          <w:szCs w:val="24"/>
        </w:rPr>
        <w:t xml:space="preserve">Maka ia pun menjawab, "Untuk anak perempuan adalah setengah. Untuk saudara perempuan dari jalur bapak dan ibu adalah apa yang tersisa." Setelah itu, keduanya pun berkata pada laki-laki itu, "Pergilah kamu untuk menemui Abdullah dan bertanyalah padanya, sebab dia akan mengikuti kami." Lalu laki-laki itu pun pergi menemui Abdullah dan menuturkan hal itu padanya dan mengabarkan apa telah dikatakan keduanya. Maka Abdullah berkata, "Sungguh, kalau begitu aku telah tersesat dan bukanlah aku termasuk ke dalam orang-orang yang mendapatkan hidayah. Namun, aku akan memutuskan pada keduanya sebagaimana yang telah ditetapkan oleh Rasulullah shallallahu 'alaihi wasallam, yaitu; Untuk anak perempuan setengah, sedangkan untuk cucu perempuan dari anak laki-laki adalah seperenam untuk menyempurnakan dua pertiga. Dan untuk saudara perempuan adalah sisa." </w:t>
      </w:r>
      <w:r w:rsidRPr="00DB4920">
        <w:rPr>
          <w:rFonts w:asciiTheme="majorBidi" w:hAnsiTheme="majorBidi" w:cstheme="majorBidi"/>
          <w:sz w:val="24"/>
          <w:szCs w:val="24"/>
          <w:lang w:val="es-PA"/>
        </w:rPr>
        <w:t>Ab</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rPr>
        <w:t xml:space="preserve"> </w:t>
      </w:r>
      <w:r w:rsidRPr="00DB4920">
        <w:rPr>
          <w:rFonts w:asciiTheme="majorBidi" w:hAnsiTheme="majorBidi" w:cstheme="majorBidi"/>
        </w:rPr>
        <w:t>‘</w:t>
      </w:r>
      <w:r w:rsidRPr="00DB4920">
        <w:rPr>
          <w:rFonts w:ascii="Times New Roman" w:hAnsi="Times New Roman"/>
          <w:sz w:val="24"/>
          <w:szCs w:val="24"/>
          <w:lang w:val="es-PA"/>
        </w:rPr>
        <w:t>Ī</w:t>
      </w:r>
      <w:r w:rsidRPr="00DB4920">
        <w:rPr>
          <w:rFonts w:asciiTheme="majorBidi" w:hAnsiTheme="majorBidi" w:cstheme="majorBidi"/>
        </w:rPr>
        <w:t>sa</w:t>
      </w:r>
      <w:r w:rsidRPr="00DB4920">
        <w:rPr>
          <w:rFonts w:asciiTheme="majorBidi" w:hAnsiTheme="majorBidi" w:cstheme="majorBidi"/>
          <w:sz w:val="24"/>
          <w:szCs w:val="24"/>
        </w:rPr>
        <w:t xml:space="preserve"> berkata; Ini adalah hadits Hadits Hasan Shah</w:t>
      </w:r>
      <w:r w:rsidRPr="00DB4920">
        <w:rPr>
          <w:rFonts w:ascii="Times New Roman" w:hAnsi="Times New Roman"/>
          <w:sz w:val="24"/>
          <w:szCs w:val="24"/>
          <w:lang w:val="es-PA"/>
        </w:rPr>
        <w:t>ī</w:t>
      </w:r>
      <w:r w:rsidRPr="00DB4920">
        <w:rPr>
          <w:rFonts w:asciiTheme="majorBidi" w:hAnsiTheme="majorBidi" w:cstheme="majorBidi"/>
          <w:sz w:val="24"/>
          <w:szCs w:val="24"/>
        </w:rPr>
        <w:t xml:space="preserve">h. </w:t>
      </w:r>
      <w:r w:rsidRPr="00DB4920">
        <w:rPr>
          <w:rFonts w:asciiTheme="majorBidi" w:hAnsiTheme="majorBidi" w:cstheme="majorBidi"/>
          <w:sz w:val="24"/>
          <w:szCs w:val="24"/>
          <w:lang w:val="es-PA"/>
        </w:rPr>
        <w:t>Ab</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rPr>
        <w:t xml:space="preserve"> Qais Al Audi namanya adalah Abdurrahman bin Tsarwan Al Kufi. Dan Syu'bah telah meriwayatkannya dari </w:t>
      </w:r>
      <w:r w:rsidRPr="00DB4920">
        <w:rPr>
          <w:rFonts w:asciiTheme="majorBidi" w:hAnsiTheme="majorBidi" w:cstheme="majorBidi"/>
          <w:sz w:val="24"/>
          <w:szCs w:val="24"/>
          <w:lang w:val="es-PA"/>
        </w:rPr>
        <w:t>Ab</w:t>
      </w:r>
      <w:r w:rsidRPr="00DB4920">
        <w:rPr>
          <w:rFonts w:asciiTheme="majorBidi" w:hAnsiTheme="majorBidi" w:cstheme="majorBidi"/>
          <w:sz w:val="24"/>
          <w:szCs w:val="24"/>
          <w:lang w:val="es-PA" w:bidi="en-US"/>
        </w:rPr>
        <w:t>ū</w:t>
      </w:r>
      <w:r w:rsidRPr="00DB4920">
        <w:rPr>
          <w:rFonts w:asciiTheme="majorBidi" w:hAnsiTheme="majorBidi" w:cstheme="majorBidi"/>
          <w:sz w:val="24"/>
          <w:szCs w:val="24"/>
        </w:rPr>
        <w:t xml:space="preserve"> Qais.</w:t>
      </w:r>
    </w:p>
    <w:p w14:paraId="02089DA1" w14:textId="77777777" w:rsidR="005A25BC" w:rsidRPr="00DB4920" w:rsidRDefault="005A25BC" w:rsidP="005A25BC">
      <w:pPr>
        <w:pStyle w:val="ListParagraph"/>
        <w:tabs>
          <w:tab w:val="left" w:pos="567"/>
        </w:tabs>
        <w:spacing w:line="360" w:lineRule="auto"/>
        <w:ind w:left="709" w:firstLine="142"/>
        <w:jc w:val="both"/>
        <w:rPr>
          <w:rFonts w:asciiTheme="majorBidi" w:hAnsiTheme="majorBidi" w:cstheme="majorBidi"/>
          <w:sz w:val="24"/>
          <w:szCs w:val="24"/>
        </w:rPr>
      </w:pPr>
    </w:p>
    <w:p w14:paraId="1F93E9EE" w14:textId="77777777" w:rsidR="006562FC" w:rsidRDefault="006562FC" w:rsidP="006562FC">
      <w:pPr>
        <w:tabs>
          <w:tab w:val="left" w:pos="851"/>
        </w:tabs>
        <w:spacing w:line="360" w:lineRule="auto"/>
        <w:ind w:left="426" w:firstLine="708"/>
        <w:jc w:val="both"/>
        <w:rPr>
          <w:rFonts w:asciiTheme="majorBidi" w:hAnsiTheme="majorBidi" w:cstheme="majorBidi"/>
          <w:sz w:val="24"/>
          <w:szCs w:val="24"/>
        </w:rPr>
      </w:pPr>
      <w:r w:rsidRPr="006562FC">
        <w:rPr>
          <w:rFonts w:asciiTheme="majorBidi" w:hAnsiTheme="majorBidi" w:cstheme="majorBidi"/>
          <w:sz w:val="24"/>
          <w:szCs w:val="24"/>
        </w:rPr>
        <w:t>Walaupun hukum Islam menetapkan bahwa bagian waris kaum laki-laki dua kali lipat lebih besar daripada kaum wanita, tetapi pada kenyataannya, Islam memberikan rahmat dan keutamaan kepada kaum wanita dengan memberikan hak waris yang melebihi gambaran sederhana tersebut. Terlihat dengan jelas bahwa kaum wanita sebenarnya merasakan kenikmatan yang lebih besar dan memiliki keuntungan dibandingkan kaum laki-laki.</w:t>
      </w:r>
    </w:p>
    <w:p w14:paraId="08820B09" w14:textId="25F61F19" w:rsidR="006562FC" w:rsidRDefault="006562FC" w:rsidP="006562FC">
      <w:pPr>
        <w:tabs>
          <w:tab w:val="left" w:pos="851"/>
        </w:tabs>
        <w:spacing w:line="360" w:lineRule="auto"/>
        <w:ind w:left="426" w:firstLine="708"/>
        <w:jc w:val="both"/>
        <w:rPr>
          <w:rFonts w:asciiTheme="majorBidi" w:hAnsiTheme="majorBidi" w:cstheme="majorBidi"/>
          <w:sz w:val="24"/>
          <w:szCs w:val="24"/>
        </w:rPr>
      </w:pPr>
      <w:r w:rsidRPr="006562FC">
        <w:rPr>
          <w:rFonts w:asciiTheme="majorBidi" w:hAnsiTheme="majorBidi" w:cstheme="majorBidi"/>
          <w:sz w:val="24"/>
          <w:szCs w:val="24"/>
        </w:rPr>
        <w:t>Kaum wanita memperoleh hak waris setara dengan kaum laki-laki, menunjukkan penghargaan Islam terhadap posisi mereka.</w:t>
      </w:r>
      <w:r w:rsidR="00C02678">
        <w:rPr>
          <w:rStyle w:val="FootnoteReference"/>
          <w:rFonts w:asciiTheme="majorBidi" w:hAnsiTheme="majorBidi" w:cstheme="majorBidi"/>
          <w:sz w:val="24"/>
          <w:szCs w:val="24"/>
        </w:rPr>
        <w:footnoteReference w:id="8"/>
      </w:r>
      <w:r w:rsidRPr="006562FC">
        <w:rPr>
          <w:rFonts w:asciiTheme="majorBidi" w:hAnsiTheme="majorBidi" w:cstheme="majorBidi"/>
          <w:sz w:val="24"/>
          <w:szCs w:val="24"/>
        </w:rPr>
        <w:t xml:space="preserve"> Keunikan ini terlihat dari fakta bahwa, meskipun diberikan hak waris yang sama, kaum wanita tidak terbebani oleh kewajiban menanggung nafkah keluarga. Artinya, mereka memiliki hak untuk menerima bagian waris, namun tidak diwajibkan untuk menyumbang secara finansial dalam tanggung jawab nafkah keluarga.</w:t>
      </w:r>
    </w:p>
    <w:p w14:paraId="7FEE0BE4" w14:textId="77777777" w:rsidR="005A25BC" w:rsidRDefault="006562FC" w:rsidP="006562FC">
      <w:pPr>
        <w:tabs>
          <w:tab w:val="left" w:pos="851"/>
        </w:tabs>
        <w:spacing w:line="360" w:lineRule="auto"/>
        <w:ind w:left="426" w:firstLine="708"/>
        <w:jc w:val="both"/>
        <w:rPr>
          <w:rFonts w:asciiTheme="majorBidi" w:hAnsiTheme="majorBidi" w:cstheme="majorBidi"/>
          <w:sz w:val="24"/>
          <w:szCs w:val="24"/>
        </w:rPr>
      </w:pPr>
      <w:r w:rsidRPr="006562FC">
        <w:rPr>
          <w:rFonts w:asciiTheme="majorBidi" w:hAnsiTheme="majorBidi" w:cstheme="majorBidi"/>
          <w:sz w:val="24"/>
          <w:szCs w:val="24"/>
        </w:rPr>
        <w:t xml:space="preserve">Dengan demikian, hak waris bagi kaum wanita dalam Islam dapat dianggap sebagai bentuk perlindungan dan penghargaan terhadap peran mereka dalam masyarakat. Meskipun ada perbedaan dalam pembagian warisan antara laki-laki dan perempuan, hal ini tidak menunjukkan </w:t>
      </w:r>
      <w:r w:rsidRPr="006562FC">
        <w:rPr>
          <w:rFonts w:asciiTheme="majorBidi" w:hAnsiTheme="majorBidi" w:cstheme="majorBidi"/>
          <w:sz w:val="24"/>
          <w:szCs w:val="24"/>
        </w:rPr>
        <w:lastRenderedPageBreak/>
        <w:t>ketidaksetaraan atau ketidakadilan. Sebaliknya, Islam memandang hak waris sebagai bentuk pemberdayaan dan perlindungan terhadap kaum wanita, memastikan bahwa mereka dapat menikmati hak-hak mereka tanpa beban tambahan.</w:t>
      </w:r>
    </w:p>
    <w:p w14:paraId="6A4B2FCC" w14:textId="0F0E8626" w:rsidR="002C383E" w:rsidRDefault="002C383E" w:rsidP="006562FC">
      <w:pPr>
        <w:tabs>
          <w:tab w:val="left" w:pos="851"/>
        </w:tabs>
        <w:spacing w:line="360" w:lineRule="auto"/>
        <w:ind w:left="426" w:firstLine="708"/>
        <w:jc w:val="both"/>
        <w:rPr>
          <w:rFonts w:asciiTheme="majorBidi" w:hAnsiTheme="majorBidi" w:cstheme="majorBidi"/>
          <w:sz w:val="24"/>
          <w:szCs w:val="24"/>
        </w:rPr>
      </w:pPr>
      <w:r w:rsidRPr="002C383E">
        <w:rPr>
          <w:rFonts w:asciiTheme="majorBidi" w:hAnsiTheme="majorBidi" w:cstheme="majorBidi"/>
          <w:sz w:val="24"/>
          <w:szCs w:val="24"/>
        </w:rPr>
        <w:t>Hukum kewarisan adat di Indonesia sangat dipengaruhi oleh prinsip garis keturunan yang berlaku di masyarakat setempat.</w:t>
      </w:r>
      <w:r w:rsidR="00C02678">
        <w:rPr>
          <w:rStyle w:val="FootnoteReference"/>
          <w:rFonts w:asciiTheme="majorBidi" w:hAnsiTheme="majorBidi" w:cstheme="majorBidi"/>
          <w:sz w:val="24"/>
          <w:szCs w:val="24"/>
        </w:rPr>
        <w:footnoteReference w:id="9"/>
      </w:r>
      <w:r w:rsidRPr="002C383E">
        <w:rPr>
          <w:rFonts w:asciiTheme="majorBidi" w:hAnsiTheme="majorBidi" w:cstheme="majorBidi"/>
          <w:sz w:val="24"/>
          <w:szCs w:val="24"/>
        </w:rPr>
        <w:t xml:space="preserve"> Prinsip-prinsip ini dapat mencakup patrilineal murni, patrilineal beralih-alih (alternerend), matrilineal, dan bilateral (meskipun sulit untuk menentukan di mana prinsip ini berlaku di Indonesia). Terdapat juga prinsip unilateral berganda atau dubbel-unilateral. Pengaruh utama dari prinsip garis keturunan ini terlihat dalam penentuan ahli waris dan pembagian harta peninggalan, termasuk yang bersifat materiel maupun immaterial.</w:t>
      </w:r>
    </w:p>
    <w:p w14:paraId="61759C9E" w14:textId="77777777" w:rsidR="002C383E" w:rsidRDefault="002C383E" w:rsidP="002C383E">
      <w:pPr>
        <w:tabs>
          <w:tab w:val="left" w:pos="851"/>
        </w:tabs>
        <w:spacing w:line="360" w:lineRule="auto"/>
        <w:ind w:left="426" w:firstLine="708"/>
        <w:jc w:val="both"/>
        <w:rPr>
          <w:rFonts w:asciiTheme="majorBidi" w:hAnsiTheme="majorBidi" w:cstheme="majorBidi"/>
          <w:sz w:val="24"/>
          <w:szCs w:val="24"/>
        </w:rPr>
      </w:pPr>
      <w:r w:rsidRPr="002C383E">
        <w:rPr>
          <w:rFonts w:asciiTheme="majorBidi" w:hAnsiTheme="majorBidi" w:cstheme="majorBidi"/>
          <w:sz w:val="24"/>
          <w:szCs w:val="24"/>
        </w:rPr>
        <w:t>Masyarakat Dusun Sade di Desa Rembitan, Kecamatan Pujut, Kabupaten Lombok Tengah, memiliki pendekatan khas dalam menyelesaikan masalah-masalah terkait harta pewaris dengan anggota keluarganya. Meskipun mayoritas penduduk Dusun Sade menganut agama Islam, mereka tetap mematuhi hukum adat Sasak tradisional dan menaati garis keturunan yang berbasis pada pihak laki-laki, mengadopsi sistem patrilineal.</w:t>
      </w:r>
    </w:p>
    <w:p w14:paraId="78064EBC" w14:textId="77777777" w:rsidR="002C383E" w:rsidRDefault="002C383E" w:rsidP="002C383E">
      <w:pPr>
        <w:tabs>
          <w:tab w:val="left" w:pos="851"/>
        </w:tabs>
        <w:spacing w:line="360" w:lineRule="auto"/>
        <w:ind w:left="426" w:firstLine="708"/>
        <w:jc w:val="both"/>
        <w:rPr>
          <w:rFonts w:asciiTheme="majorBidi" w:hAnsiTheme="majorBidi" w:cstheme="majorBidi"/>
          <w:sz w:val="24"/>
          <w:szCs w:val="24"/>
        </w:rPr>
      </w:pPr>
      <w:r w:rsidRPr="002C383E">
        <w:rPr>
          <w:rFonts w:asciiTheme="majorBidi" w:hAnsiTheme="majorBidi" w:cstheme="majorBidi"/>
          <w:sz w:val="24"/>
          <w:szCs w:val="24"/>
        </w:rPr>
        <w:t>Dalam konteks Hukum Adat Sasak di Dusun Sade, terdapat perbedaan dalam jenis warisan yang diterima oleh anak perempuan dan laki-laki. Anak laki-laki menerima warisan berupa sumber daya seperti tanah, rumah, sawah, dan ternak. Sementara itu, anak perempuan menerima warisan berupa harta benda yang tersimpan di dalam rumah, seperti perabotan, perhiasan, pernak-pernik, dan barang lainnya.</w:t>
      </w:r>
    </w:p>
    <w:p w14:paraId="25076D5F" w14:textId="77777777" w:rsidR="002C383E" w:rsidRDefault="002C383E" w:rsidP="002C383E">
      <w:pPr>
        <w:tabs>
          <w:tab w:val="left" w:pos="851"/>
        </w:tabs>
        <w:spacing w:line="360" w:lineRule="auto"/>
        <w:ind w:left="426" w:firstLine="708"/>
        <w:jc w:val="both"/>
        <w:rPr>
          <w:rFonts w:asciiTheme="majorBidi" w:hAnsiTheme="majorBidi" w:cstheme="majorBidi"/>
          <w:sz w:val="24"/>
          <w:szCs w:val="24"/>
        </w:rPr>
      </w:pPr>
      <w:r w:rsidRPr="002C383E">
        <w:rPr>
          <w:rFonts w:asciiTheme="majorBidi" w:hAnsiTheme="majorBidi" w:cstheme="majorBidi"/>
          <w:sz w:val="24"/>
          <w:szCs w:val="24"/>
        </w:rPr>
        <w:t>Pendekatan ini mencerminkan keberlanjutan dan kepatuhan masyarakat Dusun Sade terhadap tradisi hukum adat Sasak, meskipun mereka memeluk agama Islam. Prinsip patrilineal masih dijunjung tinggi dalam penentuan hak waris, menciptakan perbedaan dalam bentuk dan jenis harta yang diwariskan kepada anak perempuan dan laki-laki.</w:t>
      </w:r>
    </w:p>
    <w:p w14:paraId="28FB9EB8" w14:textId="77777777" w:rsidR="00221F7F" w:rsidRPr="00221F7F" w:rsidRDefault="00221F7F" w:rsidP="00221F7F">
      <w:pPr>
        <w:tabs>
          <w:tab w:val="left" w:pos="851"/>
        </w:tabs>
        <w:spacing w:line="360" w:lineRule="auto"/>
        <w:ind w:left="426" w:firstLine="708"/>
        <w:jc w:val="both"/>
        <w:rPr>
          <w:rFonts w:asciiTheme="majorBidi" w:hAnsiTheme="majorBidi" w:cstheme="majorBidi"/>
          <w:sz w:val="24"/>
          <w:szCs w:val="24"/>
        </w:rPr>
      </w:pPr>
      <w:r w:rsidRPr="00221F7F">
        <w:rPr>
          <w:rFonts w:asciiTheme="majorBidi" w:hAnsiTheme="majorBidi" w:cstheme="majorBidi"/>
          <w:sz w:val="24"/>
          <w:szCs w:val="24"/>
        </w:rPr>
        <w:lastRenderedPageBreak/>
        <w:t>Di dusun ini, sistem pembagian warisan yang menitikberatkan pada sumber daya menguntungkan anak laki-laki, khususnya anak laki-laki terakhir atau yang merupakan bungsu. Khususnya, anak laki-laki terakhir dianggap mendapatkan bagian yang lebih besar karena berhak mewarisi tanah dan rumah orangtuanya. Di sisi lain, saudara laki-laki lainnya hanya menerima warisan berupa sawah atau peternakan yang dimiliki orangtua mereka, dan diwajibkan meninggalkan rumah orangtua ketika menikah.</w:t>
      </w:r>
    </w:p>
    <w:p w14:paraId="5804BE14" w14:textId="77777777" w:rsidR="00221F7F" w:rsidRPr="00221F7F" w:rsidRDefault="00221F7F" w:rsidP="00221F7F">
      <w:pPr>
        <w:tabs>
          <w:tab w:val="left" w:pos="851"/>
        </w:tabs>
        <w:spacing w:line="360" w:lineRule="auto"/>
        <w:ind w:left="426" w:firstLine="708"/>
        <w:jc w:val="both"/>
        <w:rPr>
          <w:rFonts w:asciiTheme="majorBidi" w:hAnsiTheme="majorBidi" w:cstheme="majorBidi"/>
          <w:sz w:val="24"/>
          <w:szCs w:val="24"/>
        </w:rPr>
      </w:pPr>
      <w:r w:rsidRPr="00221F7F">
        <w:rPr>
          <w:rFonts w:asciiTheme="majorBidi" w:hAnsiTheme="majorBidi" w:cstheme="majorBidi"/>
          <w:sz w:val="24"/>
          <w:szCs w:val="24"/>
        </w:rPr>
        <w:t>Sistem pembagian warisan ini berlaku secara adat, termasuk bagi keluarga yang hanya memiliki anak perempuan. Anak perempuan hanya menerima warisan berupa perabotan dan perhiasan, tanpa mendapatkan bagian dari tanah atau sawah keluarga. Jika keluarga memiliki tanah dan sawah, hak waris tersebut diberikan kepada misan atau sepupu laki-laki dari pihak bapak, termasuk rumah dan tanah tempat tinggal keluarga.</w:t>
      </w:r>
    </w:p>
    <w:p w14:paraId="48FCD8CF" w14:textId="77777777" w:rsidR="00071B26" w:rsidRDefault="00221F7F" w:rsidP="00221F7F">
      <w:pPr>
        <w:tabs>
          <w:tab w:val="left" w:pos="851"/>
        </w:tabs>
        <w:spacing w:line="360" w:lineRule="auto"/>
        <w:ind w:left="426" w:firstLine="708"/>
        <w:jc w:val="both"/>
        <w:rPr>
          <w:rFonts w:asciiTheme="majorBidi" w:hAnsiTheme="majorBidi" w:cstheme="majorBidi"/>
          <w:sz w:val="24"/>
          <w:szCs w:val="24"/>
        </w:rPr>
      </w:pPr>
      <w:r w:rsidRPr="00071B26">
        <w:rPr>
          <w:rFonts w:asciiTheme="majorBidi" w:hAnsiTheme="majorBidi" w:cstheme="majorBidi"/>
          <w:sz w:val="24"/>
          <w:szCs w:val="24"/>
        </w:rPr>
        <w:t>Pendekatan ini didasarkan pada sistem patrilineal yang dianut oleh masyarakat Dusun Sade. Mereka memandang bahwa anak perempuan yang sudah menikah akan menjadi tanggung jawab suaminya. Jika terjadi perceraian, rumah yang diwarisi oleh anak perempuan harus dikembalikan kepadanya. Dalam konteks ini, seringkali timbul konflik terkait pembagian warisan antara anak perempuan dan sepupunya.</w:t>
      </w:r>
      <w:r w:rsidR="00071B26" w:rsidRPr="00071B26">
        <w:rPr>
          <w:rFonts w:asciiTheme="majorBidi" w:hAnsiTheme="majorBidi" w:cstheme="majorBidi"/>
          <w:sz w:val="24"/>
          <w:szCs w:val="24"/>
        </w:rPr>
        <w:t xml:space="preserve"> Dari fenomena dan di atas, kiranya sangat perlu untuk diangkat, dikaji secara konfrehensif.</w:t>
      </w:r>
    </w:p>
    <w:p w14:paraId="76E63B0F" w14:textId="77777777" w:rsidR="00C02678" w:rsidRDefault="00C02678" w:rsidP="00221F7F">
      <w:pPr>
        <w:tabs>
          <w:tab w:val="left" w:pos="851"/>
        </w:tabs>
        <w:spacing w:line="360" w:lineRule="auto"/>
        <w:ind w:left="426" w:firstLine="708"/>
        <w:jc w:val="both"/>
        <w:rPr>
          <w:rFonts w:asciiTheme="majorBidi" w:hAnsiTheme="majorBidi" w:cstheme="majorBidi"/>
          <w:sz w:val="24"/>
          <w:szCs w:val="24"/>
        </w:rPr>
      </w:pPr>
    </w:p>
    <w:p w14:paraId="27166B58" w14:textId="54AE0F55" w:rsidR="008A0F3D" w:rsidRPr="00C02678" w:rsidRDefault="008A0F3D" w:rsidP="00C02678">
      <w:pPr>
        <w:pStyle w:val="ListParagraph"/>
        <w:numPr>
          <w:ilvl w:val="0"/>
          <w:numId w:val="13"/>
        </w:numPr>
        <w:tabs>
          <w:tab w:val="left" w:pos="426"/>
          <w:tab w:val="left" w:pos="851"/>
        </w:tabs>
        <w:spacing w:line="360" w:lineRule="auto"/>
        <w:jc w:val="both"/>
        <w:rPr>
          <w:rFonts w:asciiTheme="majorBidi" w:hAnsiTheme="majorBidi" w:cstheme="majorBidi"/>
          <w:b/>
          <w:bCs/>
          <w:sz w:val="24"/>
          <w:szCs w:val="24"/>
        </w:rPr>
      </w:pPr>
      <w:r w:rsidRPr="00C02678">
        <w:rPr>
          <w:rFonts w:asciiTheme="majorBidi" w:hAnsiTheme="majorBidi" w:cstheme="majorBidi"/>
          <w:b/>
          <w:bCs/>
          <w:sz w:val="24"/>
          <w:szCs w:val="24"/>
        </w:rPr>
        <w:t>Rumusan Masalah</w:t>
      </w:r>
    </w:p>
    <w:p w14:paraId="2220E942" w14:textId="77777777" w:rsidR="008A0F3D" w:rsidRPr="0069514E" w:rsidRDefault="00BB59F7" w:rsidP="00BB59F7">
      <w:pPr>
        <w:tabs>
          <w:tab w:val="left" w:pos="851"/>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ab/>
      </w:r>
      <w:r w:rsidR="008A0F3D" w:rsidRPr="0069514E">
        <w:rPr>
          <w:rFonts w:asciiTheme="majorBidi" w:hAnsiTheme="majorBidi" w:cstheme="majorBidi"/>
          <w:sz w:val="24"/>
          <w:szCs w:val="24"/>
        </w:rPr>
        <w:t>Berdasarkan latar belakang di atas, maka rumusan masalah dalam penelitian ini adalah:</w:t>
      </w:r>
    </w:p>
    <w:p w14:paraId="63A15E18" w14:textId="616DD820" w:rsidR="008A0F3D" w:rsidRPr="0069514E" w:rsidRDefault="008A0F3D" w:rsidP="008A0F3D">
      <w:pPr>
        <w:pStyle w:val="ListParagraph"/>
        <w:numPr>
          <w:ilvl w:val="0"/>
          <w:numId w:val="2"/>
        </w:numPr>
        <w:tabs>
          <w:tab w:val="left" w:pos="851"/>
        </w:tabs>
        <w:spacing w:line="360" w:lineRule="auto"/>
        <w:jc w:val="both"/>
        <w:rPr>
          <w:rFonts w:asciiTheme="majorBidi" w:hAnsiTheme="majorBidi" w:cstheme="majorBidi"/>
          <w:sz w:val="24"/>
          <w:szCs w:val="24"/>
        </w:rPr>
      </w:pPr>
      <w:r w:rsidRPr="0069514E">
        <w:rPr>
          <w:rFonts w:asciiTheme="majorBidi" w:hAnsiTheme="majorBidi" w:cstheme="majorBidi"/>
          <w:sz w:val="24"/>
          <w:szCs w:val="24"/>
        </w:rPr>
        <w:t>Bagaimana</w:t>
      </w:r>
      <w:r w:rsidRPr="0069514E">
        <w:rPr>
          <w:rFonts w:asciiTheme="majorBidi" w:hAnsiTheme="majorBidi" w:cstheme="majorBidi"/>
          <w:spacing w:val="8"/>
          <w:sz w:val="24"/>
          <w:szCs w:val="24"/>
        </w:rPr>
        <w:t xml:space="preserve"> </w:t>
      </w:r>
      <w:r w:rsidRPr="0069514E">
        <w:rPr>
          <w:rFonts w:asciiTheme="majorBidi" w:hAnsiTheme="majorBidi" w:cstheme="majorBidi"/>
          <w:sz w:val="24"/>
          <w:szCs w:val="24"/>
        </w:rPr>
        <w:t>sistem</w:t>
      </w:r>
      <w:r w:rsidRPr="0069514E">
        <w:rPr>
          <w:rFonts w:asciiTheme="majorBidi" w:hAnsiTheme="majorBidi" w:cstheme="majorBidi"/>
          <w:spacing w:val="10"/>
          <w:sz w:val="24"/>
          <w:szCs w:val="24"/>
        </w:rPr>
        <w:t xml:space="preserve"> </w:t>
      </w:r>
      <w:r w:rsidRPr="0069514E">
        <w:rPr>
          <w:rFonts w:asciiTheme="majorBidi" w:hAnsiTheme="majorBidi" w:cstheme="majorBidi"/>
          <w:sz w:val="24"/>
          <w:szCs w:val="24"/>
        </w:rPr>
        <w:t>tanggungjawab</w:t>
      </w:r>
      <w:r w:rsidRPr="0069514E">
        <w:rPr>
          <w:rFonts w:asciiTheme="majorBidi" w:hAnsiTheme="majorBidi" w:cstheme="majorBidi"/>
          <w:spacing w:val="9"/>
          <w:sz w:val="24"/>
          <w:szCs w:val="24"/>
        </w:rPr>
        <w:t xml:space="preserve"> </w:t>
      </w:r>
      <w:r w:rsidRPr="0069514E">
        <w:rPr>
          <w:rFonts w:asciiTheme="majorBidi" w:hAnsiTheme="majorBidi" w:cstheme="majorBidi"/>
          <w:sz w:val="24"/>
          <w:szCs w:val="24"/>
        </w:rPr>
        <w:t>dan</w:t>
      </w:r>
      <w:r w:rsidRPr="0069514E">
        <w:rPr>
          <w:rFonts w:asciiTheme="majorBidi" w:hAnsiTheme="majorBidi" w:cstheme="majorBidi"/>
          <w:spacing w:val="10"/>
          <w:sz w:val="24"/>
          <w:szCs w:val="24"/>
        </w:rPr>
        <w:t xml:space="preserve"> </w:t>
      </w:r>
      <w:r w:rsidRPr="0069514E">
        <w:rPr>
          <w:rFonts w:asciiTheme="majorBidi" w:hAnsiTheme="majorBidi" w:cstheme="majorBidi"/>
          <w:sz w:val="24"/>
          <w:szCs w:val="24"/>
        </w:rPr>
        <w:t>hak</w:t>
      </w:r>
      <w:r w:rsidRPr="0069514E">
        <w:rPr>
          <w:rFonts w:asciiTheme="majorBidi" w:hAnsiTheme="majorBidi" w:cstheme="majorBidi"/>
          <w:spacing w:val="12"/>
          <w:sz w:val="24"/>
          <w:szCs w:val="24"/>
        </w:rPr>
        <w:t xml:space="preserve"> </w:t>
      </w:r>
      <w:r w:rsidRPr="0069514E">
        <w:rPr>
          <w:rFonts w:asciiTheme="majorBidi" w:hAnsiTheme="majorBidi" w:cstheme="majorBidi"/>
          <w:sz w:val="24"/>
          <w:szCs w:val="24"/>
        </w:rPr>
        <w:t>anggota</w:t>
      </w:r>
      <w:r w:rsidRPr="0069514E">
        <w:rPr>
          <w:rFonts w:asciiTheme="majorBidi" w:hAnsiTheme="majorBidi" w:cstheme="majorBidi"/>
          <w:spacing w:val="9"/>
          <w:sz w:val="24"/>
          <w:szCs w:val="24"/>
        </w:rPr>
        <w:t xml:space="preserve"> </w:t>
      </w:r>
      <w:r w:rsidRPr="0069514E">
        <w:rPr>
          <w:rFonts w:asciiTheme="majorBidi" w:hAnsiTheme="majorBidi" w:cstheme="majorBidi"/>
          <w:sz w:val="24"/>
          <w:szCs w:val="24"/>
        </w:rPr>
        <w:t>keluarga</w:t>
      </w:r>
      <w:r w:rsidRPr="0069514E">
        <w:rPr>
          <w:rFonts w:asciiTheme="majorBidi" w:hAnsiTheme="majorBidi" w:cstheme="majorBidi"/>
          <w:spacing w:val="9"/>
          <w:sz w:val="24"/>
          <w:szCs w:val="24"/>
        </w:rPr>
        <w:t xml:space="preserve"> </w:t>
      </w:r>
      <w:r w:rsidRPr="0069514E">
        <w:rPr>
          <w:rFonts w:asciiTheme="majorBidi" w:hAnsiTheme="majorBidi" w:cstheme="majorBidi"/>
          <w:sz w:val="24"/>
          <w:szCs w:val="24"/>
        </w:rPr>
        <w:t>dalam</w:t>
      </w:r>
      <w:r w:rsidRPr="0069514E">
        <w:rPr>
          <w:rFonts w:asciiTheme="majorBidi" w:hAnsiTheme="majorBidi" w:cstheme="majorBidi"/>
          <w:spacing w:val="10"/>
          <w:sz w:val="24"/>
          <w:szCs w:val="24"/>
        </w:rPr>
        <w:t xml:space="preserve"> </w:t>
      </w:r>
      <w:r w:rsidRPr="0069514E">
        <w:rPr>
          <w:rFonts w:asciiTheme="majorBidi" w:hAnsiTheme="majorBidi" w:cstheme="majorBidi"/>
          <w:spacing w:val="-2"/>
          <w:sz w:val="24"/>
          <w:szCs w:val="24"/>
        </w:rPr>
        <w:t xml:space="preserve">sistem </w:t>
      </w:r>
      <w:r w:rsidRPr="0069514E">
        <w:rPr>
          <w:rFonts w:asciiTheme="majorBidi" w:hAnsiTheme="majorBidi" w:cstheme="majorBidi"/>
          <w:sz w:val="24"/>
          <w:szCs w:val="24"/>
        </w:rPr>
        <w:t xml:space="preserve">kewarisan suku sasak? </w:t>
      </w:r>
    </w:p>
    <w:p w14:paraId="40A3A5BF" w14:textId="2D0B4FDF" w:rsidR="008A0F3D" w:rsidRPr="0097156B" w:rsidRDefault="008A0F3D" w:rsidP="0097156B">
      <w:pPr>
        <w:pStyle w:val="ListParagraph"/>
        <w:numPr>
          <w:ilvl w:val="0"/>
          <w:numId w:val="2"/>
        </w:numPr>
        <w:tabs>
          <w:tab w:val="left" w:pos="851"/>
        </w:tabs>
        <w:spacing w:line="360" w:lineRule="auto"/>
        <w:jc w:val="both"/>
        <w:rPr>
          <w:rFonts w:asciiTheme="majorBidi" w:hAnsiTheme="majorBidi" w:cstheme="majorBidi"/>
          <w:sz w:val="24"/>
          <w:szCs w:val="24"/>
        </w:rPr>
      </w:pPr>
      <w:r w:rsidRPr="0069514E">
        <w:rPr>
          <w:rFonts w:asciiTheme="majorBidi" w:hAnsiTheme="majorBidi" w:cstheme="majorBidi"/>
          <w:sz w:val="24"/>
          <w:szCs w:val="24"/>
        </w:rPr>
        <w:t>Bagaimana</w:t>
      </w:r>
      <w:r w:rsidR="0097156B">
        <w:rPr>
          <w:rFonts w:asciiTheme="majorBidi" w:hAnsiTheme="majorBidi" w:cstheme="majorBidi"/>
          <w:spacing w:val="71"/>
          <w:w w:val="150"/>
          <w:sz w:val="24"/>
          <w:szCs w:val="24"/>
        </w:rPr>
        <w:t xml:space="preserve"> </w:t>
      </w:r>
      <w:bookmarkStart w:id="2" w:name="_Hlk172372429"/>
      <w:r w:rsidR="0097156B" w:rsidRPr="0097156B">
        <w:rPr>
          <w:rFonts w:asciiTheme="majorBidi" w:hAnsiTheme="majorBidi" w:cstheme="majorBidi"/>
          <w:sz w:val="24"/>
          <w:szCs w:val="24"/>
        </w:rPr>
        <w:t>Kedinamisan Hukum Islam Dalam Warisan Suku Sasak  Serta Implikasinya Terhadap Pembaruan Hukum Waris Di Indonesia</w:t>
      </w:r>
      <w:bookmarkEnd w:id="2"/>
      <w:r w:rsidRPr="0097156B">
        <w:rPr>
          <w:rFonts w:asciiTheme="majorBidi" w:hAnsiTheme="majorBidi" w:cstheme="majorBidi"/>
          <w:sz w:val="24"/>
          <w:szCs w:val="24"/>
        </w:rPr>
        <w:t>?</w:t>
      </w:r>
    </w:p>
    <w:bookmarkEnd w:id="0"/>
    <w:p w14:paraId="0C5A2E9F" w14:textId="77777777" w:rsidR="00C02678" w:rsidRDefault="00C02678" w:rsidP="00C02678">
      <w:pPr>
        <w:pStyle w:val="ListParagraph"/>
        <w:tabs>
          <w:tab w:val="left" w:pos="851"/>
        </w:tabs>
        <w:spacing w:line="360" w:lineRule="auto"/>
        <w:jc w:val="both"/>
        <w:rPr>
          <w:rFonts w:asciiTheme="majorBidi" w:hAnsiTheme="majorBidi" w:cstheme="majorBidi"/>
          <w:sz w:val="24"/>
          <w:szCs w:val="24"/>
        </w:rPr>
      </w:pPr>
    </w:p>
    <w:p w14:paraId="7ECF804F" w14:textId="77777777" w:rsidR="00C02678" w:rsidRDefault="00C02678" w:rsidP="00C02678">
      <w:pPr>
        <w:pStyle w:val="ListParagraph"/>
        <w:tabs>
          <w:tab w:val="left" w:pos="851"/>
        </w:tabs>
        <w:spacing w:line="360" w:lineRule="auto"/>
        <w:jc w:val="both"/>
        <w:rPr>
          <w:rFonts w:asciiTheme="majorBidi" w:hAnsiTheme="majorBidi" w:cstheme="majorBidi"/>
          <w:sz w:val="24"/>
          <w:szCs w:val="24"/>
        </w:rPr>
      </w:pPr>
    </w:p>
    <w:p w14:paraId="6353C575" w14:textId="77777777" w:rsidR="00C02678" w:rsidRPr="0069514E" w:rsidRDefault="00C02678" w:rsidP="00C02678">
      <w:pPr>
        <w:pStyle w:val="ListParagraph"/>
        <w:tabs>
          <w:tab w:val="left" w:pos="851"/>
        </w:tabs>
        <w:spacing w:line="360" w:lineRule="auto"/>
        <w:jc w:val="both"/>
        <w:rPr>
          <w:rFonts w:asciiTheme="majorBidi" w:hAnsiTheme="majorBidi" w:cstheme="majorBidi"/>
          <w:sz w:val="24"/>
          <w:szCs w:val="24"/>
        </w:rPr>
      </w:pPr>
    </w:p>
    <w:p w14:paraId="611A60DC" w14:textId="525BEFF7" w:rsidR="00BB59F7" w:rsidRPr="00C02678" w:rsidRDefault="00BB59F7" w:rsidP="00C02678">
      <w:pPr>
        <w:pStyle w:val="ListParagraph"/>
        <w:numPr>
          <w:ilvl w:val="0"/>
          <w:numId w:val="13"/>
        </w:numPr>
        <w:tabs>
          <w:tab w:val="left" w:pos="426"/>
          <w:tab w:val="left" w:pos="851"/>
        </w:tabs>
        <w:spacing w:line="360" w:lineRule="auto"/>
        <w:jc w:val="both"/>
        <w:rPr>
          <w:rFonts w:asciiTheme="majorBidi" w:hAnsiTheme="majorBidi" w:cstheme="majorBidi"/>
          <w:b/>
          <w:bCs/>
          <w:sz w:val="24"/>
          <w:szCs w:val="24"/>
        </w:rPr>
      </w:pPr>
      <w:r w:rsidRPr="00C02678">
        <w:rPr>
          <w:rFonts w:asciiTheme="majorBidi" w:hAnsiTheme="majorBidi" w:cstheme="majorBidi"/>
          <w:b/>
          <w:bCs/>
          <w:sz w:val="24"/>
          <w:szCs w:val="24"/>
        </w:rPr>
        <w:lastRenderedPageBreak/>
        <w:t>Tujuan Penelitian</w:t>
      </w:r>
    </w:p>
    <w:p w14:paraId="4C02B4E8" w14:textId="77777777" w:rsidR="00BB59F7" w:rsidRPr="0069514E" w:rsidRDefault="00BB59F7" w:rsidP="0069514E">
      <w:pPr>
        <w:tabs>
          <w:tab w:val="left" w:pos="709"/>
        </w:tabs>
        <w:spacing w:line="360" w:lineRule="auto"/>
        <w:ind w:left="284"/>
        <w:jc w:val="both"/>
        <w:rPr>
          <w:rFonts w:asciiTheme="majorBidi" w:hAnsiTheme="majorBidi" w:cstheme="majorBidi"/>
          <w:sz w:val="24"/>
          <w:szCs w:val="24"/>
        </w:rPr>
      </w:pPr>
      <w:r w:rsidRPr="0069514E">
        <w:rPr>
          <w:rFonts w:asciiTheme="majorBidi" w:hAnsiTheme="majorBidi" w:cstheme="majorBidi"/>
          <w:sz w:val="24"/>
          <w:szCs w:val="24"/>
        </w:rPr>
        <w:tab/>
      </w:r>
      <w:r w:rsidR="0069514E">
        <w:rPr>
          <w:rFonts w:asciiTheme="majorBidi" w:hAnsiTheme="majorBidi" w:cstheme="majorBidi"/>
          <w:sz w:val="24"/>
          <w:szCs w:val="24"/>
        </w:rPr>
        <w:tab/>
      </w:r>
      <w:r w:rsidRPr="0069514E">
        <w:rPr>
          <w:rFonts w:asciiTheme="majorBidi" w:hAnsiTheme="majorBidi" w:cstheme="majorBidi"/>
          <w:sz w:val="24"/>
          <w:szCs w:val="24"/>
        </w:rPr>
        <w:t>Dengan penelitian ini dapat diketahui secara</w:t>
      </w:r>
      <w:r w:rsidRPr="00DB4920">
        <w:rPr>
          <w:rFonts w:asciiTheme="majorBidi" w:hAnsiTheme="majorBidi" w:cstheme="majorBidi"/>
          <w:sz w:val="24"/>
          <w:szCs w:val="24"/>
        </w:rPr>
        <w:t xml:space="preserve"> jelas dan mendalam antara lain:</w:t>
      </w:r>
    </w:p>
    <w:p w14:paraId="1EE31215" w14:textId="77777777" w:rsidR="00250248" w:rsidRPr="0069514E" w:rsidRDefault="00BB59F7" w:rsidP="00BB59F7">
      <w:pPr>
        <w:pStyle w:val="ListParagraph"/>
        <w:numPr>
          <w:ilvl w:val="0"/>
          <w:numId w:val="4"/>
        </w:numPr>
        <w:tabs>
          <w:tab w:val="left" w:pos="709"/>
        </w:tabs>
        <w:spacing w:after="200" w:line="360" w:lineRule="auto"/>
        <w:jc w:val="both"/>
        <w:rPr>
          <w:rFonts w:asciiTheme="majorBidi" w:hAnsiTheme="majorBidi" w:cstheme="majorBidi"/>
          <w:sz w:val="24"/>
          <w:szCs w:val="24"/>
        </w:rPr>
      </w:pPr>
      <w:r w:rsidRPr="0069514E">
        <w:rPr>
          <w:rFonts w:asciiTheme="majorBidi" w:hAnsiTheme="majorBidi" w:cstheme="majorBidi"/>
          <w:sz w:val="24"/>
          <w:szCs w:val="24"/>
        </w:rPr>
        <w:t xml:space="preserve">Untuk mengetahui dan menganalisis </w:t>
      </w:r>
      <w:r w:rsidR="00250248" w:rsidRPr="0069514E">
        <w:rPr>
          <w:rFonts w:asciiTheme="majorBidi" w:hAnsiTheme="majorBidi" w:cstheme="majorBidi"/>
          <w:sz w:val="24"/>
          <w:szCs w:val="24"/>
        </w:rPr>
        <w:t>sistem</w:t>
      </w:r>
      <w:r w:rsidR="00250248" w:rsidRPr="0069514E">
        <w:rPr>
          <w:rFonts w:asciiTheme="majorBidi" w:hAnsiTheme="majorBidi" w:cstheme="majorBidi"/>
          <w:spacing w:val="10"/>
          <w:sz w:val="24"/>
          <w:szCs w:val="24"/>
        </w:rPr>
        <w:t xml:space="preserve"> </w:t>
      </w:r>
      <w:r w:rsidR="00250248" w:rsidRPr="0069514E">
        <w:rPr>
          <w:rFonts w:asciiTheme="majorBidi" w:hAnsiTheme="majorBidi" w:cstheme="majorBidi"/>
          <w:sz w:val="24"/>
          <w:szCs w:val="24"/>
        </w:rPr>
        <w:t>tanggungjawab</w:t>
      </w:r>
      <w:r w:rsidR="00250248" w:rsidRPr="0069514E">
        <w:rPr>
          <w:rFonts w:asciiTheme="majorBidi" w:hAnsiTheme="majorBidi" w:cstheme="majorBidi"/>
          <w:spacing w:val="9"/>
          <w:sz w:val="24"/>
          <w:szCs w:val="24"/>
        </w:rPr>
        <w:t xml:space="preserve"> </w:t>
      </w:r>
      <w:r w:rsidR="00250248" w:rsidRPr="0069514E">
        <w:rPr>
          <w:rFonts w:asciiTheme="majorBidi" w:hAnsiTheme="majorBidi" w:cstheme="majorBidi"/>
          <w:sz w:val="24"/>
          <w:szCs w:val="24"/>
        </w:rPr>
        <w:t>dan</w:t>
      </w:r>
      <w:r w:rsidR="00250248" w:rsidRPr="0069514E">
        <w:rPr>
          <w:rFonts w:asciiTheme="majorBidi" w:hAnsiTheme="majorBidi" w:cstheme="majorBidi"/>
          <w:spacing w:val="10"/>
          <w:sz w:val="24"/>
          <w:szCs w:val="24"/>
        </w:rPr>
        <w:t xml:space="preserve"> </w:t>
      </w:r>
      <w:r w:rsidR="00250248" w:rsidRPr="0069514E">
        <w:rPr>
          <w:rFonts w:asciiTheme="majorBidi" w:hAnsiTheme="majorBidi" w:cstheme="majorBidi"/>
          <w:sz w:val="24"/>
          <w:szCs w:val="24"/>
        </w:rPr>
        <w:t>hak</w:t>
      </w:r>
      <w:r w:rsidR="00250248" w:rsidRPr="0069514E">
        <w:rPr>
          <w:rFonts w:asciiTheme="majorBidi" w:hAnsiTheme="majorBidi" w:cstheme="majorBidi"/>
          <w:spacing w:val="12"/>
          <w:sz w:val="24"/>
          <w:szCs w:val="24"/>
        </w:rPr>
        <w:t xml:space="preserve"> </w:t>
      </w:r>
      <w:r w:rsidR="00250248" w:rsidRPr="0069514E">
        <w:rPr>
          <w:rFonts w:asciiTheme="majorBidi" w:hAnsiTheme="majorBidi" w:cstheme="majorBidi"/>
          <w:sz w:val="24"/>
          <w:szCs w:val="24"/>
        </w:rPr>
        <w:t>anggota</w:t>
      </w:r>
      <w:r w:rsidR="00250248" w:rsidRPr="0069514E">
        <w:rPr>
          <w:rFonts w:asciiTheme="majorBidi" w:hAnsiTheme="majorBidi" w:cstheme="majorBidi"/>
          <w:spacing w:val="9"/>
          <w:sz w:val="24"/>
          <w:szCs w:val="24"/>
        </w:rPr>
        <w:t xml:space="preserve"> </w:t>
      </w:r>
      <w:r w:rsidR="00250248" w:rsidRPr="0069514E">
        <w:rPr>
          <w:rFonts w:asciiTheme="majorBidi" w:hAnsiTheme="majorBidi" w:cstheme="majorBidi"/>
          <w:sz w:val="24"/>
          <w:szCs w:val="24"/>
        </w:rPr>
        <w:t>keluarga</w:t>
      </w:r>
      <w:r w:rsidR="00250248" w:rsidRPr="0069514E">
        <w:rPr>
          <w:rFonts w:asciiTheme="majorBidi" w:hAnsiTheme="majorBidi" w:cstheme="majorBidi"/>
          <w:spacing w:val="9"/>
          <w:sz w:val="24"/>
          <w:szCs w:val="24"/>
        </w:rPr>
        <w:t xml:space="preserve"> </w:t>
      </w:r>
      <w:r w:rsidR="00250248" w:rsidRPr="0069514E">
        <w:rPr>
          <w:rFonts w:asciiTheme="majorBidi" w:hAnsiTheme="majorBidi" w:cstheme="majorBidi"/>
          <w:sz w:val="24"/>
          <w:szCs w:val="24"/>
        </w:rPr>
        <w:t>dalam</w:t>
      </w:r>
      <w:r w:rsidR="00250248" w:rsidRPr="0069514E">
        <w:rPr>
          <w:rFonts w:asciiTheme="majorBidi" w:hAnsiTheme="majorBidi" w:cstheme="majorBidi"/>
          <w:spacing w:val="10"/>
          <w:sz w:val="24"/>
          <w:szCs w:val="24"/>
        </w:rPr>
        <w:t xml:space="preserve"> </w:t>
      </w:r>
      <w:r w:rsidR="00250248" w:rsidRPr="0069514E">
        <w:rPr>
          <w:rFonts w:asciiTheme="majorBidi" w:hAnsiTheme="majorBidi" w:cstheme="majorBidi"/>
          <w:spacing w:val="-2"/>
          <w:sz w:val="24"/>
          <w:szCs w:val="24"/>
        </w:rPr>
        <w:t xml:space="preserve">sistem </w:t>
      </w:r>
      <w:r w:rsidR="00250248" w:rsidRPr="0069514E">
        <w:rPr>
          <w:rFonts w:asciiTheme="majorBidi" w:hAnsiTheme="majorBidi" w:cstheme="majorBidi"/>
          <w:sz w:val="24"/>
          <w:szCs w:val="24"/>
        </w:rPr>
        <w:t>kewarisan suku sasak.</w:t>
      </w:r>
    </w:p>
    <w:p w14:paraId="08397564" w14:textId="77777777" w:rsidR="00BB59F7" w:rsidRDefault="00BB59F7" w:rsidP="00250248">
      <w:pPr>
        <w:pStyle w:val="ListParagraph"/>
        <w:numPr>
          <w:ilvl w:val="0"/>
          <w:numId w:val="4"/>
        </w:numPr>
        <w:tabs>
          <w:tab w:val="left" w:pos="709"/>
        </w:tabs>
        <w:spacing w:after="200" w:line="360" w:lineRule="auto"/>
        <w:jc w:val="both"/>
        <w:rPr>
          <w:rFonts w:asciiTheme="majorBidi" w:hAnsiTheme="majorBidi" w:cstheme="majorBidi"/>
          <w:sz w:val="24"/>
          <w:szCs w:val="24"/>
        </w:rPr>
      </w:pPr>
      <w:r w:rsidRPr="0069514E">
        <w:rPr>
          <w:rFonts w:asciiTheme="majorBidi" w:hAnsiTheme="majorBidi" w:cstheme="majorBidi"/>
          <w:sz w:val="24"/>
          <w:szCs w:val="24"/>
        </w:rPr>
        <w:t xml:space="preserve">Untuk mengetahui dan menganalisis </w:t>
      </w:r>
      <w:r w:rsidR="00250248" w:rsidRPr="0069514E">
        <w:rPr>
          <w:rFonts w:asciiTheme="majorBidi" w:hAnsiTheme="majorBidi" w:cstheme="majorBidi"/>
          <w:sz w:val="24"/>
          <w:szCs w:val="24"/>
        </w:rPr>
        <w:t>adat</w:t>
      </w:r>
      <w:r w:rsidR="00250248" w:rsidRPr="0069514E">
        <w:rPr>
          <w:rFonts w:asciiTheme="majorBidi" w:hAnsiTheme="majorBidi" w:cstheme="majorBidi"/>
          <w:spacing w:val="70"/>
          <w:w w:val="150"/>
          <w:sz w:val="24"/>
          <w:szCs w:val="24"/>
        </w:rPr>
        <w:t xml:space="preserve"> </w:t>
      </w:r>
      <w:r w:rsidR="00250248" w:rsidRPr="0069514E">
        <w:rPr>
          <w:rFonts w:asciiTheme="majorBidi" w:hAnsiTheme="majorBidi" w:cstheme="majorBidi"/>
          <w:sz w:val="24"/>
          <w:szCs w:val="24"/>
        </w:rPr>
        <w:t>pembagian warisan</w:t>
      </w:r>
      <w:r w:rsidR="00250248" w:rsidRPr="0069514E">
        <w:rPr>
          <w:rFonts w:asciiTheme="majorBidi" w:hAnsiTheme="majorBidi" w:cstheme="majorBidi"/>
          <w:spacing w:val="69"/>
          <w:w w:val="150"/>
          <w:sz w:val="24"/>
          <w:szCs w:val="24"/>
        </w:rPr>
        <w:t xml:space="preserve"> </w:t>
      </w:r>
      <w:r w:rsidR="00250248" w:rsidRPr="0069514E">
        <w:rPr>
          <w:rFonts w:asciiTheme="majorBidi" w:hAnsiTheme="majorBidi" w:cstheme="majorBidi"/>
          <w:sz w:val="24"/>
          <w:szCs w:val="24"/>
        </w:rPr>
        <w:t>suku sasak serta implikasinya terhadap pembaruan hukum waris di  Indonesia</w:t>
      </w:r>
    </w:p>
    <w:p w14:paraId="34D918E4" w14:textId="77777777" w:rsidR="00C02678" w:rsidRPr="0069514E" w:rsidRDefault="00C02678" w:rsidP="00C02678">
      <w:pPr>
        <w:pStyle w:val="ListParagraph"/>
        <w:tabs>
          <w:tab w:val="left" w:pos="709"/>
        </w:tabs>
        <w:spacing w:after="200" w:line="360" w:lineRule="auto"/>
        <w:ind w:left="644"/>
        <w:jc w:val="both"/>
        <w:rPr>
          <w:rFonts w:asciiTheme="majorBidi" w:hAnsiTheme="majorBidi" w:cstheme="majorBidi"/>
          <w:sz w:val="24"/>
          <w:szCs w:val="24"/>
        </w:rPr>
      </w:pPr>
    </w:p>
    <w:p w14:paraId="1F5934ED" w14:textId="1812922E" w:rsidR="00BD4311" w:rsidRPr="00C02678" w:rsidRDefault="00BD4311" w:rsidP="00C02678">
      <w:pPr>
        <w:pStyle w:val="ListParagraph"/>
        <w:numPr>
          <w:ilvl w:val="0"/>
          <w:numId w:val="13"/>
        </w:numPr>
        <w:tabs>
          <w:tab w:val="left" w:pos="426"/>
          <w:tab w:val="left" w:pos="709"/>
        </w:tabs>
        <w:spacing w:after="200" w:line="360" w:lineRule="auto"/>
        <w:jc w:val="both"/>
        <w:rPr>
          <w:rFonts w:asciiTheme="majorBidi" w:hAnsiTheme="majorBidi" w:cstheme="majorBidi"/>
          <w:b/>
          <w:bCs/>
          <w:sz w:val="24"/>
          <w:szCs w:val="24"/>
        </w:rPr>
      </w:pPr>
      <w:r w:rsidRPr="00C02678">
        <w:rPr>
          <w:rFonts w:asciiTheme="majorBidi" w:hAnsiTheme="majorBidi" w:cstheme="majorBidi"/>
          <w:b/>
          <w:bCs/>
          <w:sz w:val="24"/>
          <w:szCs w:val="24"/>
        </w:rPr>
        <w:t>Penelitian Terdahulu Yang Relevan</w:t>
      </w:r>
    </w:p>
    <w:p w14:paraId="3C503965" w14:textId="77777777" w:rsidR="001B4E1A" w:rsidRPr="001B4E1A" w:rsidRDefault="001B4E1A" w:rsidP="001B4E1A">
      <w:pPr>
        <w:tabs>
          <w:tab w:val="left" w:pos="426"/>
          <w:tab w:val="left" w:pos="851"/>
        </w:tabs>
        <w:spacing w:after="200" w:line="360" w:lineRule="auto"/>
        <w:ind w:left="284" w:hanging="284"/>
        <w:jc w:val="both"/>
        <w:rPr>
          <w:rFonts w:asciiTheme="majorBidi" w:hAnsiTheme="majorBidi" w:cstheme="majorBidi"/>
          <w:sz w:val="24"/>
          <w:szCs w:val="24"/>
        </w:rPr>
      </w:pPr>
      <w:r w:rsidRPr="0069514E">
        <w:rPr>
          <w:rFonts w:asciiTheme="majorBidi" w:hAnsiTheme="majorBidi" w:cstheme="majorBidi"/>
          <w:b/>
          <w:bCs/>
          <w:sz w:val="24"/>
          <w:szCs w:val="24"/>
        </w:rPr>
        <w:tab/>
      </w:r>
      <w:r w:rsidRPr="0069514E">
        <w:rPr>
          <w:rFonts w:asciiTheme="majorBidi" w:hAnsiTheme="majorBidi" w:cstheme="majorBidi"/>
          <w:b/>
          <w:bCs/>
          <w:sz w:val="24"/>
          <w:szCs w:val="24"/>
        </w:rPr>
        <w:tab/>
      </w:r>
      <w:r w:rsidRPr="0069514E">
        <w:rPr>
          <w:rFonts w:asciiTheme="majorBidi" w:hAnsiTheme="majorBidi" w:cstheme="majorBidi"/>
          <w:sz w:val="24"/>
          <w:szCs w:val="24"/>
        </w:rPr>
        <w:tab/>
        <w:t>Kajian-kajian sebelumnya menjadi suatu kebutuhan penting untuk menyediakan informasi terkait penelitian atau karya ilmiah yang memiliki keterkaitan dengan fokus penelitian yang akan dilakukan, yakni permasalahan waris. Dalam upaya menghindari dugaan plagiasi</w:t>
      </w:r>
      <w:r w:rsidRPr="001B4E1A">
        <w:rPr>
          <w:rFonts w:asciiTheme="majorBidi" w:hAnsiTheme="majorBidi" w:cstheme="majorBidi"/>
          <w:sz w:val="24"/>
          <w:szCs w:val="24"/>
        </w:rPr>
        <w:t xml:space="preserve"> dalam penelitian ini, peneliti akan menyajikan beberapa penelitian terdahulu yang memiliki kesamaan dalam objek masalah yang akan diinvestigasi.</w:t>
      </w:r>
    </w:p>
    <w:p w14:paraId="6CB6B49A" w14:textId="77777777" w:rsidR="001B4E1A" w:rsidRPr="008106C7" w:rsidRDefault="001B4E1A" w:rsidP="008106C7">
      <w:pPr>
        <w:pStyle w:val="ListParagraph"/>
        <w:numPr>
          <w:ilvl w:val="3"/>
          <w:numId w:val="5"/>
        </w:numPr>
        <w:tabs>
          <w:tab w:val="left" w:pos="709"/>
        </w:tabs>
        <w:spacing w:after="200" w:line="360" w:lineRule="auto"/>
        <w:ind w:left="993" w:hanging="284"/>
        <w:jc w:val="both"/>
        <w:rPr>
          <w:rFonts w:asciiTheme="majorBidi" w:hAnsiTheme="majorBidi" w:cstheme="majorBidi"/>
          <w:sz w:val="24"/>
          <w:szCs w:val="24"/>
        </w:rPr>
      </w:pPr>
      <w:r w:rsidRPr="001B4E1A">
        <w:rPr>
          <w:rFonts w:asciiTheme="majorBidi" w:hAnsiTheme="majorBidi" w:cstheme="majorBidi"/>
          <w:sz w:val="24"/>
          <w:szCs w:val="24"/>
        </w:rPr>
        <w:t>Hasil penelitian yang ditulis oleh Yasin tentang “Pelaksanaan Hukum Waris Oleh Komunitas Santri Studi di Kecamatan Tawangharjo Kabupaten Grobogan”.</w:t>
      </w:r>
      <w:r w:rsidRPr="001B4E1A">
        <w:rPr>
          <w:rStyle w:val="FootnoteReference"/>
          <w:rFonts w:asciiTheme="majorBidi" w:hAnsiTheme="majorBidi" w:cstheme="majorBidi"/>
          <w:sz w:val="24"/>
          <w:szCs w:val="24"/>
        </w:rPr>
        <w:footnoteReference w:id="10"/>
      </w:r>
      <w:r w:rsidRPr="001B4E1A">
        <w:rPr>
          <w:rFonts w:asciiTheme="majorBidi" w:hAnsiTheme="majorBidi" w:cstheme="majorBidi"/>
          <w:sz w:val="24"/>
          <w:szCs w:val="24"/>
        </w:rPr>
        <w:t xml:space="preserve"> Dalam penelitian ini dapat disimpulkan bahwa ketika membagi harta kekayaan, santri desa Selo dan Tarub  menggunakan hibah dan wasiat sebelum pewaris meninggal dunia. Tradisi ini dijadikan sebagai cara  yang paling efektif dalam menjaga keutuhan keluarga dan meminimalisir konflik/sengketa di</w:t>
      </w:r>
      <w:r w:rsidRPr="00DE3D73">
        <w:rPr>
          <w:rFonts w:asciiTheme="majorBidi" w:hAnsiTheme="majorBidi" w:cstheme="majorBidi"/>
          <w:sz w:val="24"/>
          <w:szCs w:val="24"/>
        </w:rPr>
        <w:t xml:space="preserve"> antara para anggota keluarga. Atas dasar kemaslahatan umat, tokoh agama/kyai pesantren di kedua desa itu membenarkan dan sekaligus melestarikan tradisi tersebut. Mereka pada umumnya lebih cenderung memilih hukum adat, BW, dan kombinasi Islam, bahkan dalam kasus tertentu untuk menyelesaikan masalah mereka, seluruh hukum waris itu diabaikan sama sekali. Salah satunya yaitu  perubahan pembagian harta </w:t>
      </w:r>
      <w:r w:rsidRPr="00DE3D73">
        <w:rPr>
          <w:rFonts w:asciiTheme="majorBidi" w:hAnsiTheme="majorBidi" w:cstheme="majorBidi"/>
          <w:sz w:val="24"/>
          <w:szCs w:val="24"/>
        </w:rPr>
        <w:lastRenderedPageBreak/>
        <w:t>waris 2:1 menjadi 1:1 mendapat dukungan dari tokoh agama (kyai) tertua di desa Selo dengan berdasar sebuah hadis yang diriwayatkan oleh Imam at-tabran</w:t>
      </w:r>
      <w:r w:rsidRPr="00DE3D73">
        <w:rPr>
          <w:rFonts w:ascii="Times New Roman" w:hAnsi="Times New Roman"/>
          <w:sz w:val="24"/>
          <w:szCs w:val="24"/>
          <w:lang w:val="es-PA" w:bidi="en-US"/>
        </w:rPr>
        <w:t>ī</w:t>
      </w:r>
      <w:r w:rsidRPr="00DE3D73">
        <w:rPr>
          <w:rFonts w:asciiTheme="majorBidi" w:hAnsiTheme="majorBidi" w:cstheme="majorBidi"/>
          <w:sz w:val="24"/>
          <w:szCs w:val="24"/>
        </w:rPr>
        <w:t>.</w:t>
      </w:r>
    </w:p>
    <w:p w14:paraId="383B5AC7" w14:textId="77777777" w:rsidR="001B4E1A" w:rsidRDefault="001B4E1A" w:rsidP="008106C7">
      <w:pPr>
        <w:pStyle w:val="ListParagraph"/>
        <w:numPr>
          <w:ilvl w:val="3"/>
          <w:numId w:val="5"/>
        </w:numPr>
        <w:spacing w:after="200" w:line="360" w:lineRule="auto"/>
        <w:ind w:left="993" w:hanging="284"/>
        <w:jc w:val="both"/>
        <w:rPr>
          <w:rFonts w:asciiTheme="majorBidi" w:hAnsiTheme="majorBidi" w:cstheme="majorBidi"/>
          <w:sz w:val="24"/>
          <w:szCs w:val="24"/>
        </w:rPr>
      </w:pPr>
      <w:r w:rsidRPr="00DE3D73">
        <w:rPr>
          <w:rFonts w:asciiTheme="majorBidi" w:hAnsiTheme="majorBidi" w:cstheme="majorBidi"/>
          <w:sz w:val="24"/>
          <w:szCs w:val="24"/>
        </w:rPr>
        <w:t>Penelitian oleh Yaswirman tentang “Hukum Kekeluargaan Adat dan Hukum Kekeluargaan Islam di Indonesia Studi dalam Masyarakat Matrilineal Minangkabau”.</w:t>
      </w:r>
      <w:r w:rsidRPr="00DB4920">
        <w:rPr>
          <w:rStyle w:val="FootnoteReference"/>
          <w:rFonts w:asciiTheme="majorBidi" w:hAnsiTheme="majorBidi" w:cstheme="majorBidi"/>
          <w:sz w:val="24"/>
          <w:szCs w:val="24"/>
        </w:rPr>
        <w:footnoteReference w:id="11"/>
      </w:r>
      <w:r w:rsidRPr="00DE3D73">
        <w:rPr>
          <w:rFonts w:asciiTheme="majorBidi" w:hAnsiTheme="majorBidi" w:cstheme="majorBidi"/>
          <w:sz w:val="24"/>
          <w:szCs w:val="24"/>
        </w:rPr>
        <w:t xml:space="preserve"> Penelitian ini berkesimpulan bahwa perjalanan hukum adat dan hukum Islam dalam kekeluargaan masyarakat Minangkabau sangat dipengaruhi oleh perjalanan politik hukum itu sendiri,  mulai dari masa penjajahan sampai pasca kemerdekaan bahkan pada masa perkembangan terakhir sekarang ini. Hukum Adat dengan dukungan politik hukum yang kuat berada pada posisi yang kuat pula, sementara hukum Islam seakan-akan berjuang di bawah tanah untuk mempertahankan ide-ide demi populasi mayoritas muslim di Indonesia. Sesuai dengan kasus yang diteliti, hal tersebut tidak jauh berbeda dari teori Resepsi yang dibawa oleh Snouck Hurgronje, dimana hukum Islam baru bisa berlaku kalau hukum adat berkenan menerimanya. Meskipun demikian, suara hati masyarakat yang berkembang terus-menerus untuk merujuk hukum Islam untuk masalah hukum kekeluargaan, maka kondisi seperti ini bisa mempengaruhi politik hukum pada masa berikutnya. Hukum adat yang tetap dipertahankan hanyalah hukum adat yang bersifat universal dan respons terhadap perubahan-perubahan. Dengan demikian, kedudukan hukum kekeluargaan Islam dan hukum kekeluargaan adat dalam wilayah Minangkabau, tidak menyatu dengan utuh secara integral dan tidak tidak pula terpisah secara tajam, tetapi saling isi dan melengkapi. </w:t>
      </w:r>
    </w:p>
    <w:p w14:paraId="58164E3F" w14:textId="77777777" w:rsidR="001B4E1A" w:rsidRDefault="001B4E1A" w:rsidP="008106C7">
      <w:pPr>
        <w:pStyle w:val="ListParagraph"/>
        <w:numPr>
          <w:ilvl w:val="3"/>
          <w:numId w:val="5"/>
        </w:numPr>
        <w:spacing w:after="200" w:line="360" w:lineRule="auto"/>
        <w:ind w:left="993" w:hanging="284"/>
        <w:jc w:val="both"/>
        <w:rPr>
          <w:rFonts w:asciiTheme="majorBidi" w:hAnsiTheme="majorBidi" w:cstheme="majorBidi"/>
          <w:sz w:val="24"/>
          <w:szCs w:val="24"/>
        </w:rPr>
      </w:pPr>
      <w:r w:rsidRPr="00DE3D73">
        <w:rPr>
          <w:rFonts w:asciiTheme="majorBidi" w:hAnsiTheme="majorBidi" w:cstheme="majorBidi"/>
          <w:sz w:val="24"/>
          <w:szCs w:val="24"/>
        </w:rPr>
        <w:t>Penelitian oleh Ahmad Dasan dengan judul "Hukum Waris Islam dalam Pelaksanaan dan Pandangan Masyarakat Bengkulu".</w:t>
      </w:r>
      <w:r>
        <w:rPr>
          <w:rStyle w:val="FootnoteReference"/>
          <w:rFonts w:asciiTheme="majorBidi" w:hAnsiTheme="majorBidi" w:cstheme="majorBidi"/>
          <w:sz w:val="24"/>
          <w:szCs w:val="24"/>
        </w:rPr>
        <w:footnoteReference w:id="12"/>
      </w:r>
      <w:r w:rsidRPr="00DE3D73">
        <w:rPr>
          <w:rFonts w:asciiTheme="majorBidi" w:hAnsiTheme="majorBidi" w:cstheme="majorBidi"/>
          <w:sz w:val="24"/>
          <w:szCs w:val="24"/>
        </w:rPr>
        <w:t xml:space="preserve"> Yang berisikan tentang hukum waris pada suku Melayu Bengkulu, suku Serawai, suku </w:t>
      </w:r>
      <w:r w:rsidRPr="00DE3D73">
        <w:rPr>
          <w:rFonts w:asciiTheme="majorBidi" w:hAnsiTheme="majorBidi" w:cstheme="majorBidi"/>
          <w:sz w:val="24"/>
          <w:szCs w:val="24"/>
        </w:rPr>
        <w:lastRenderedPageBreak/>
        <w:t>Rejang, suku Lembak, suku Muko-muko, suku Pasemah, suku Kaur, suku Pekal, suku Enggano. Disertasi ini juga berisikan tentang sistem kekerabatan yang dilaksanakan oleh masyarakat suku-suku tersebut di atas. Sistem kewarisan menurut kekerabatan di Bengkulu tidak membedakan antara anak laki-laki dan anak perempuan, antara suami dan istri, mereka semua berhak mewarisi. Bagian anak laki-laki sama dengan bagian anak perempuan, demikian pula ba</w:t>
      </w:r>
      <w:r w:rsidR="00007950">
        <w:rPr>
          <w:rFonts w:asciiTheme="majorBidi" w:hAnsiTheme="majorBidi" w:cstheme="majorBidi"/>
          <w:sz w:val="24"/>
          <w:szCs w:val="24"/>
        </w:rPr>
        <w:t>gian suami dengan bagian istri.</w:t>
      </w:r>
    </w:p>
    <w:p w14:paraId="6AC4AB70" w14:textId="77777777" w:rsidR="001B4E1A" w:rsidRDefault="001B4E1A" w:rsidP="008106C7">
      <w:pPr>
        <w:pStyle w:val="ListParagraph"/>
        <w:numPr>
          <w:ilvl w:val="3"/>
          <w:numId w:val="5"/>
        </w:numPr>
        <w:spacing w:after="200" w:line="360" w:lineRule="auto"/>
        <w:ind w:left="993" w:hanging="284"/>
        <w:jc w:val="both"/>
        <w:rPr>
          <w:rFonts w:asciiTheme="majorBidi" w:hAnsiTheme="majorBidi" w:cstheme="majorBidi"/>
          <w:sz w:val="24"/>
          <w:szCs w:val="24"/>
        </w:rPr>
      </w:pPr>
      <w:r w:rsidRPr="00DE3D73">
        <w:rPr>
          <w:rFonts w:asciiTheme="majorBidi" w:hAnsiTheme="majorBidi" w:cstheme="majorBidi"/>
          <w:sz w:val="24"/>
          <w:szCs w:val="24"/>
        </w:rPr>
        <w:t>Penelitian oleh Ilham Tohari dengan judul “Keragaman Hukum waris Studi tentang Konstruksi Sosial Masyarakat Muslim dalam Menyelesaikan Perkara Waris”.</w:t>
      </w:r>
      <w:r w:rsidRPr="00DB4920">
        <w:rPr>
          <w:rStyle w:val="FootnoteReference"/>
          <w:rFonts w:asciiTheme="majorBidi" w:hAnsiTheme="majorBidi" w:cstheme="majorBidi"/>
          <w:sz w:val="24"/>
          <w:szCs w:val="24"/>
        </w:rPr>
        <w:footnoteReference w:id="13"/>
      </w:r>
      <w:r w:rsidRPr="00DE3D73">
        <w:rPr>
          <w:rFonts w:asciiTheme="majorBidi" w:hAnsiTheme="majorBidi" w:cstheme="majorBidi"/>
          <w:sz w:val="24"/>
          <w:szCs w:val="24"/>
        </w:rPr>
        <w:t xml:space="preserve"> Kesimpulannya adalah bahwa masyarakat muslim Jombang terhadap hukum waris yang berlaku sangat rendah, utamanya hukum waris Islam. Masyarakat Jombang justru memilih hukum waris adat, karena hukum waris adat dilaksanakan secara turun- temurun dari generasi ke generasi berikutnya. Adapun tradisi masyarakat Jombang yang tidak membedakan antara anak laki-laki dan perempuan. Sama halnya dengan penelitian yang dilakukan penulis bahwa laki-laki dan perempuan memiliki peran dan fungsi yang sama dalam keluarga, oleh karena itu anak laki-laki dan perempuan mendap</w:t>
      </w:r>
      <w:r w:rsidR="008106C7">
        <w:rPr>
          <w:rFonts w:asciiTheme="majorBidi" w:hAnsiTheme="majorBidi" w:cstheme="majorBidi"/>
          <w:sz w:val="24"/>
          <w:szCs w:val="24"/>
        </w:rPr>
        <w:t>atkan porsi yang sama yaitu 1:1</w:t>
      </w:r>
      <w:r w:rsidRPr="00DE3D73">
        <w:rPr>
          <w:rFonts w:asciiTheme="majorBidi" w:hAnsiTheme="majorBidi" w:cstheme="majorBidi"/>
          <w:sz w:val="24"/>
          <w:szCs w:val="24"/>
        </w:rPr>
        <w:t>.</w:t>
      </w:r>
    </w:p>
    <w:p w14:paraId="15F1DEC0" w14:textId="77777777" w:rsidR="001B4E1A" w:rsidRDefault="001B4E1A" w:rsidP="001B4E1A">
      <w:pPr>
        <w:pStyle w:val="ListParagraph"/>
        <w:numPr>
          <w:ilvl w:val="3"/>
          <w:numId w:val="5"/>
        </w:numPr>
        <w:spacing w:after="200" w:line="360" w:lineRule="auto"/>
        <w:ind w:left="993" w:hanging="284"/>
        <w:jc w:val="both"/>
        <w:rPr>
          <w:rFonts w:asciiTheme="majorBidi" w:hAnsiTheme="majorBidi" w:cstheme="majorBidi"/>
          <w:sz w:val="24"/>
          <w:szCs w:val="24"/>
        </w:rPr>
      </w:pPr>
      <w:r w:rsidRPr="00DE3D73">
        <w:rPr>
          <w:rFonts w:asciiTheme="majorBidi" w:hAnsiTheme="majorBidi" w:cstheme="majorBidi"/>
          <w:sz w:val="24"/>
          <w:szCs w:val="24"/>
        </w:rPr>
        <w:t xml:space="preserve">Penelitian dalam bentuk Disertasi yang kajiannya tentang budaya local dan kontribusinya terhadap pembaharuan hukum keluarga di Indonesia adalah karya Ahmad Rajafi, dengan judul “Inkulturasi wahyu dan budaya lokal serta implikasinya terhadap pembaharuan hukum keluarga di Indonesia. Fokus pembahasan pada disertasi ini adalah tentang transformatif wahyu didalam budaya yang dijalankan umat Islam di Nusantara. Budaya yang ada itu berasal dari akal yang suci bukan hawa </w:t>
      </w:r>
      <w:r w:rsidRPr="00DE3D73">
        <w:rPr>
          <w:rFonts w:asciiTheme="majorBidi" w:hAnsiTheme="majorBidi" w:cstheme="majorBidi"/>
          <w:sz w:val="24"/>
          <w:szCs w:val="24"/>
        </w:rPr>
        <w:lastRenderedPageBreak/>
        <w:t>nafsu. Maka pada prinsipnya sesuai dengan maksud Allah yang terkandung dalam wahyu.</w:t>
      </w:r>
      <w:r w:rsidRPr="00DB4920">
        <w:rPr>
          <w:rStyle w:val="FootnoteReference"/>
          <w:rFonts w:asciiTheme="majorBidi" w:hAnsiTheme="majorBidi" w:cstheme="majorBidi"/>
          <w:sz w:val="24"/>
          <w:szCs w:val="24"/>
        </w:rPr>
        <w:footnoteReference w:id="14"/>
      </w:r>
    </w:p>
    <w:p w14:paraId="45A176D6" w14:textId="77777777" w:rsidR="00C02678" w:rsidRDefault="00C02678" w:rsidP="00C02678">
      <w:pPr>
        <w:pStyle w:val="ListParagraph"/>
        <w:spacing w:after="200" w:line="360" w:lineRule="auto"/>
        <w:ind w:left="993"/>
        <w:jc w:val="both"/>
        <w:rPr>
          <w:rFonts w:asciiTheme="majorBidi" w:hAnsiTheme="majorBidi" w:cstheme="majorBidi"/>
          <w:sz w:val="24"/>
          <w:szCs w:val="24"/>
        </w:rPr>
      </w:pPr>
    </w:p>
    <w:p w14:paraId="7AFB3759" w14:textId="0EF73EE6" w:rsidR="001B4E1A" w:rsidRPr="00C02678" w:rsidRDefault="00250CDC" w:rsidP="00C02678">
      <w:pPr>
        <w:pStyle w:val="ListParagraph"/>
        <w:numPr>
          <w:ilvl w:val="0"/>
          <w:numId w:val="13"/>
        </w:numPr>
        <w:tabs>
          <w:tab w:val="left" w:pos="426"/>
        </w:tabs>
        <w:spacing w:after="200" w:line="360" w:lineRule="auto"/>
        <w:jc w:val="both"/>
        <w:rPr>
          <w:rFonts w:asciiTheme="majorBidi" w:hAnsiTheme="majorBidi" w:cstheme="majorBidi"/>
          <w:b/>
          <w:bCs/>
          <w:sz w:val="24"/>
          <w:szCs w:val="24"/>
        </w:rPr>
      </w:pPr>
      <w:r w:rsidRPr="00C02678">
        <w:rPr>
          <w:rFonts w:asciiTheme="majorBidi" w:hAnsiTheme="majorBidi" w:cstheme="majorBidi"/>
          <w:b/>
          <w:bCs/>
          <w:sz w:val="24"/>
          <w:szCs w:val="24"/>
        </w:rPr>
        <w:t>Kajian</w:t>
      </w:r>
      <w:r w:rsidR="0035598B" w:rsidRPr="00C02678">
        <w:rPr>
          <w:rFonts w:asciiTheme="majorBidi" w:hAnsiTheme="majorBidi" w:cstheme="majorBidi"/>
          <w:b/>
          <w:bCs/>
          <w:sz w:val="24"/>
          <w:szCs w:val="24"/>
        </w:rPr>
        <w:t xml:space="preserve"> Teori</w:t>
      </w:r>
    </w:p>
    <w:p w14:paraId="12875C1A" w14:textId="77777777" w:rsidR="001B4E1A" w:rsidRPr="00794BFF" w:rsidRDefault="001B4E1A" w:rsidP="00250CDC">
      <w:pPr>
        <w:pStyle w:val="ListParagraph"/>
        <w:spacing w:line="360" w:lineRule="auto"/>
        <w:ind w:left="426" w:firstLine="567"/>
        <w:jc w:val="both"/>
        <w:rPr>
          <w:rFonts w:asciiTheme="majorBidi" w:hAnsiTheme="majorBidi" w:cstheme="majorBidi"/>
          <w:b/>
          <w:bCs/>
          <w:sz w:val="24"/>
          <w:szCs w:val="40"/>
        </w:rPr>
      </w:pPr>
      <w:r w:rsidRPr="00041D53">
        <w:rPr>
          <w:rFonts w:asciiTheme="majorBidi" w:hAnsiTheme="majorBidi" w:cstheme="majorBidi"/>
          <w:sz w:val="24"/>
          <w:szCs w:val="40"/>
        </w:rPr>
        <w:t xml:space="preserve">Hukum Kewarisan Islam digali dari keseluruhan ayat hukum dalam Al-Qur’an dan penjelasan tambahan yang diberikan oleh Nabi Muhammad SAW, dalam sunnahnya. </w:t>
      </w:r>
      <w:r w:rsidRPr="00794BFF">
        <w:rPr>
          <w:rFonts w:asciiTheme="majorBidi" w:hAnsiTheme="majorBidi" w:cstheme="majorBidi"/>
          <w:sz w:val="24"/>
          <w:szCs w:val="40"/>
        </w:rPr>
        <w:t xml:space="preserve">Dalam pembahsan ini akan dikemukakan lima asas yang berkaitan dengan sifat peralihan harta kepada ahli waris, cara pemilikan harta oleh yang menerima, kadar jumlah harta yang diterima dan waktu terjadinya peralihan harta itu. Asas-asas tersebut adalah: asas </w:t>
      </w:r>
      <w:r>
        <w:rPr>
          <w:rFonts w:asciiTheme="majorBidi" w:hAnsiTheme="majorBidi" w:cstheme="majorBidi"/>
          <w:sz w:val="24"/>
          <w:szCs w:val="40"/>
        </w:rPr>
        <w:t>Ijbari</w:t>
      </w:r>
      <w:r w:rsidRPr="00794BFF">
        <w:rPr>
          <w:rFonts w:asciiTheme="majorBidi" w:hAnsiTheme="majorBidi" w:cstheme="majorBidi"/>
          <w:sz w:val="24"/>
          <w:szCs w:val="40"/>
        </w:rPr>
        <w:t>, asas Bilateral, asas individual, asas keadilan berimbang dan asas semata akibat kematian.</w:t>
      </w:r>
      <w:r w:rsidRPr="00794BFF">
        <w:rPr>
          <w:rStyle w:val="FootnoteReference"/>
          <w:rFonts w:asciiTheme="majorBidi" w:hAnsiTheme="majorBidi" w:cstheme="majorBidi"/>
          <w:sz w:val="24"/>
          <w:szCs w:val="40"/>
        </w:rPr>
        <w:footnoteReference w:id="15"/>
      </w:r>
    </w:p>
    <w:p w14:paraId="6DE51434" w14:textId="77777777" w:rsidR="001B4E1A" w:rsidRPr="00C02678" w:rsidRDefault="001B4E1A" w:rsidP="001B4E1A">
      <w:pPr>
        <w:pStyle w:val="ListParagraph"/>
        <w:numPr>
          <w:ilvl w:val="0"/>
          <w:numId w:val="8"/>
        </w:numPr>
        <w:spacing w:line="360" w:lineRule="auto"/>
        <w:ind w:left="1134" w:hanging="283"/>
        <w:jc w:val="both"/>
        <w:rPr>
          <w:rFonts w:asciiTheme="majorBidi" w:hAnsiTheme="majorBidi" w:cstheme="majorBidi"/>
          <w:b/>
          <w:bCs/>
          <w:i/>
          <w:iCs/>
          <w:sz w:val="24"/>
          <w:szCs w:val="40"/>
        </w:rPr>
      </w:pPr>
      <w:r w:rsidRPr="00C02678">
        <w:rPr>
          <w:rFonts w:asciiTheme="majorBidi" w:hAnsiTheme="majorBidi" w:cstheme="majorBidi"/>
          <w:b/>
          <w:bCs/>
          <w:sz w:val="24"/>
          <w:szCs w:val="40"/>
        </w:rPr>
        <w:t xml:space="preserve">Asas </w:t>
      </w:r>
      <w:r w:rsidRPr="00C02678">
        <w:rPr>
          <w:rFonts w:asciiTheme="majorBidi" w:hAnsiTheme="majorBidi" w:cstheme="majorBidi"/>
          <w:b/>
          <w:bCs/>
          <w:i/>
          <w:iCs/>
          <w:sz w:val="24"/>
          <w:szCs w:val="40"/>
        </w:rPr>
        <w:t>Ijbari</w:t>
      </w:r>
    </w:p>
    <w:p w14:paraId="08450907" w14:textId="77777777" w:rsidR="001B4E1A" w:rsidRDefault="001B4E1A" w:rsidP="001B4E1A">
      <w:pPr>
        <w:pStyle w:val="ListParagraph"/>
        <w:spacing w:line="360" w:lineRule="auto"/>
        <w:ind w:left="1134" w:firstLine="284"/>
        <w:jc w:val="both"/>
        <w:rPr>
          <w:rFonts w:asciiTheme="majorBidi" w:hAnsiTheme="majorBidi" w:cstheme="majorBidi"/>
          <w:sz w:val="24"/>
          <w:szCs w:val="40"/>
        </w:rPr>
      </w:pPr>
      <w:r w:rsidRPr="00794BFF">
        <w:rPr>
          <w:rFonts w:asciiTheme="majorBidi" w:hAnsiTheme="majorBidi" w:cstheme="majorBidi"/>
          <w:sz w:val="24"/>
          <w:szCs w:val="40"/>
        </w:rPr>
        <w:t xml:space="preserve">Dalam Hukum Islam peralihan harta dari orang yang telah meninggal kepada orang yang masih hidup berlaku dengan sendirinya tanpa usaha dari yang akan meinggal atau kehendak yang akan menerima. Cara peralihan seperti ini disebut secara </w:t>
      </w:r>
      <w:r>
        <w:rPr>
          <w:rFonts w:asciiTheme="majorBidi" w:hAnsiTheme="majorBidi" w:cstheme="majorBidi"/>
          <w:i/>
          <w:iCs/>
          <w:sz w:val="24"/>
          <w:szCs w:val="40"/>
        </w:rPr>
        <w:t>i</w:t>
      </w:r>
      <w:r w:rsidRPr="002B0BE3">
        <w:rPr>
          <w:rFonts w:asciiTheme="majorBidi" w:hAnsiTheme="majorBidi" w:cstheme="majorBidi"/>
          <w:i/>
          <w:iCs/>
          <w:sz w:val="24"/>
          <w:szCs w:val="40"/>
        </w:rPr>
        <w:t>jbari</w:t>
      </w:r>
      <w:r w:rsidRPr="00794BFF">
        <w:rPr>
          <w:rFonts w:asciiTheme="majorBidi" w:hAnsiTheme="majorBidi" w:cstheme="majorBidi"/>
          <w:sz w:val="24"/>
          <w:szCs w:val="40"/>
        </w:rPr>
        <w:t>.</w:t>
      </w:r>
      <w:r>
        <w:rPr>
          <w:rFonts w:asciiTheme="majorBidi" w:hAnsiTheme="majorBidi" w:cstheme="majorBidi"/>
          <w:sz w:val="24"/>
          <w:szCs w:val="40"/>
        </w:rPr>
        <w:t xml:space="preserve"> </w:t>
      </w:r>
      <w:r w:rsidRPr="00794BFF">
        <w:rPr>
          <w:rFonts w:asciiTheme="majorBidi" w:hAnsiTheme="majorBidi" w:cstheme="majorBidi"/>
          <w:sz w:val="24"/>
          <w:szCs w:val="40"/>
        </w:rPr>
        <w:t xml:space="preserve">Kata </w:t>
      </w:r>
      <w:r>
        <w:rPr>
          <w:rFonts w:asciiTheme="majorBidi" w:hAnsiTheme="majorBidi" w:cstheme="majorBidi"/>
          <w:sz w:val="24"/>
          <w:szCs w:val="40"/>
        </w:rPr>
        <w:t>Ijbari</w:t>
      </w:r>
      <w:r w:rsidRPr="00794BFF">
        <w:rPr>
          <w:rFonts w:asciiTheme="majorBidi" w:hAnsiTheme="majorBidi" w:cstheme="majorBidi"/>
          <w:sz w:val="24"/>
          <w:szCs w:val="40"/>
        </w:rPr>
        <w:t xml:space="preserve"> secara leksikal mengandung arti paksaan (</w:t>
      </w:r>
      <w:r w:rsidRPr="00794BFF">
        <w:rPr>
          <w:rFonts w:asciiTheme="majorBidi" w:hAnsiTheme="majorBidi" w:cstheme="majorBidi"/>
          <w:i/>
          <w:iCs/>
          <w:sz w:val="24"/>
          <w:szCs w:val="40"/>
        </w:rPr>
        <w:t>compulsory</w:t>
      </w:r>
      <w:r w:rsidRPr="00794BFF">
        <w:rPr>
          <w:rFonts w:asciiTheme="majorBidi" w:hAnsiTheme="majorBidi" w:cstheme="majorBidi"/>
          <w:sz w:val="24"/>
          <w:szCs w:val="40"/>
        </w:rPr>
        <w:t xml:space="preserve">), yaitu melakukan sesuatu diluar kehendak sendiri. Pengertian “wali mujbir”dalam terminologi </w:t>
      </w:r>
      <w:r w:rsidRPr="002B0BE3">
        <w:rPr>
          <w:rFonts w:asciiTheme="majorBidi" w:hAnsiTheme="majorBidi" w:cstheme="majorBidi"/>
          <w:i/>
          <w:iCs/>
          <w:sz w:val="24"/>
          <w:szCs w:val="40"/>
        </w:rPr>
        <w:t xml:space="preserve">fikih </w:t>
      </w:r>
      <w:r w:rsidRPr="00794BFF">
        <w:rPr>
          <w:rFonts w:asciiTheme="majorBidi" w:hAnsiTheme="majorBidi" w:cstheme="majorBidi"/>
          <w:i/>
          <w:iCs/>
          <w:sz w:val="24"/>
          <w:szCs w:val="40"/>
        </w:rPr>
        <w:t>munakahat</w:t>
      </w:r>
      <w:r>
        <w:rPr>
          <w:rFonts w:asciiTheme="majorBidi" w:hAnsiTheme="majorBidi" w:cstheme="majorBidi"/>
          <w:i/>
          <w:iCs/>
          <w:sz w:val="24"/>
          <w:szCs w:val="40"/>
        </w:rPr>
        <w:t xml:space="preserve"> </w:t>
      </w:r>
      <w:r w:rsidRPr="00794BFF">
        <w:rPr>
          <w:rFonts w:asciiTheme="majorBidi" w:hAnsiTheme="majorBidi" w:cstheme="majorBidi"/>
          <w:sz w:val="24"/>
          <w:szCs w:val="40"/>
        </w:rPr>
        <w:t>(perkawinan) mengandung arti si wali dapat mengawinkan anak gadisnya diluarkehendak anak gadisnya itu dan tanpa memerlukan persetujuan dari anak yang akan dikawinkannya itu.</w:t>
      </w:r>
      <w:r w:rsidRPr="00794BFF">
        <w:rPr>
          <w:rStyle w:val="FootnoteReference"/>
          <w:rFonts w:asciiTheme="majorBidi" w:hAnsiTheme="majorBidi" w:cstheme="majorBidi"/>
          <w:sz w:val="24"/>
          <w:szCs w:val="40"/>
        </w:rPr>
        <w:footnoteReference w:id="16"/>
      </w:r>
      <w:r w:rsidRPr="00794BFF">
        <w:rPr>
          <w:rFonts w:asciiTheme="majorBidi" w:hAnsiTheme="majorBidi" w:cstheme="majorBidi"/>
          <w:sz w:val="24"/>
          <w:szCs w:val="40"/>
        </w:rPr>
        <w:t xml:space="preserve"> Begitu juga kata jabari dalam terminologi ilmu kalam mengandung arti paksaan, dengan arti semua perbuatan yang dilakukan oleh seorang hamba, bukanlah atas kehendak dari hamba </w:t>
      </w:r>
      <w:r w:rsidRPr="00794BFF">
        <w:rPr>
          <w:rFonts w:asciiTheme="majorBidi" w:hAnsiTheme="majorBidi" w:cstheme="majorBidi"/>
          <w:sz w:val="24"/>
          <w:szCs w:val="40"/>
        </w:rPr>
        <w:lastRenderedPageBreak/>
        <w:t>tersebut tetapi adalah sebab kehendak dan kekuasaan Allah, sebagaimana yang berlaku menurut aliran kalam Jabariyah</w:t>
      </w:r>
      <w:r>
        <w:rPr>
          <w:rFonts w:asciiTheme="majorBidi" w:hAnsiTheme="majorBidi" w:cstheme="majorBidi"/>
          <w:sz w:val="24"/>
          <w:szCs w:val="40"/>
        </w:rPr>
        <w:t>.</w:t>
      </w:r>
      <w:r w:rsidRPr="00794BFF">
        <w:rPr>
          <w:rStyle w:val="FootnoteReference"/>
          <w:rFonts w:asciiTheme="majorBidi" w:hAnsiTheme="majorBidi" w:cstheme="majorBidi"/>
          <w:sz w:val="24"/>
          <w:szCs w:val="40"/>
        </w:rPr>
        <w:footnoteReference w:id="17"/>
      </w:r>
    </w:p>
    <w:p w14:paraId="26D85D51" w14:textId="77777777" w:rsidR="001B4E1A" w:rsidRPr="00794BFF" w:rsidRDefault="001B4E1A" w:rsidP="001B4E1A">
      <w:pPr>
        <w:pStyle w:val="ListParagraph"/>
        <w:spacing w:line="360" w:lineRule="auto"/>
        <w:ind w:left="1134" w:firstLine="284"/>
        <w:jc w:val="both"/>
        <w:rPr>
          <w:rFonts w:asciiTheme="majorBidi" w:hAnsiTheme="majorBidi" w:cstheme="majorBidi"/>
          <w:sz w:val="24"/>
          <w:szCs w:val="40"/>
        </w:rPr>
      </w:pPr>
      <w:r w:rsidRPr="00794BFF">
        <w:rPr>
          <w:rFonts w:asciiTheme="majorBidi" w:hAnsiTheme="majorBidi" w:cstheme="majorBidi"/>
          <w:sz w:val="24"/>
          <w:szCs w:val="40"/>
        </w:rPr>
        <w:t xml:space="preserve">Adanya unsur </w:t>
      </w:r>
      <w:r w:rsidRPr="002B0BE3">
        <w:rPr>
          <w:rFonts w:asciiTheme="majorBidi" w:hAnsiTheme="majorBidi" w:cstheme="majorBidi"/>
          <w:i/>
          <w:iCs/>
          <w:sz w:val="24"/>
          <w:szCs w:val="40"/>
        </w:rPr>
        <w:t>ijbari</w:t>
      </w:r>
      <w:r w:rsidRPr="00794BFF">
        <w:rPr>
          <w:rFonts w:asciiTheme="majorBidi" w:hAnsiTheme="majorBidi" w:cstheme="majorBidi"/>
          <w:sz w:val="24"/>
          <w:szCs w:val="40"/>
        </w:rPr>
        <w:t xml:space="preserve"> dalam sistem kewarisan islam tidak akan memberatkan orang yang akan menerima waris,karena menurut ketentuan hukum Islam ahli waris hanya berhak menerima harta yang ditinggalkan dan tidak berkewajiban memikul utang yang ditinggalkan oleh pewaris.kewajibannya hanya sekedar menolong membayarkan utang pewaris dengan harta yang ditinggalkannya dan tidak berkewajiban melunasi utang itu dengan hartanya sendiri. Dalam BW diberikan kemungkinan untuk tidak menerima hak kewarisan,karena menerima akan membawa akibat menanggung risiko untuk melunasi utang pewaris.</w:t>
      </w:r>
      <w:r w:rsidRPr="00794BFF">
        <w:rPr>
          <w:rStyle w:val="FootnoteReference"/>
          <w:rFonts w:asciiTheme="majorBidi" w:hAnsiTheme="majorBidi" w:cstheme="majorBidi"/>
          <w:sz w:val="24"/>
          <w:szCs w:val="40"/>
        </w:rPr>
        <w:footnoteReference w:id="18"/>
      </w:r>
    </w:p>
    <w:p w14:paraId="467CC4CF" w14:textId="48213926" w:rsidR="001B4E1A" w:rsidRPr="00794BFF" w:rsidRDefault="001B4E1A" w:rsidP="001B4E1A">
      <w:pPr>
        <w:pStyle w:val="ListParagraph"/>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 xml:space="preserve">Unsur </w:t>
      </w:r>
      <w:r>
        <w:rPr>
          <w:rFonts w:asciiTheme="majorBidi" w:hAnsiTheme="majorBidi" w:cstheme="majorBidi"/>
          <w:i/>
          <w:iCs/>
          <w:sz w:val="24"/>
          <w:szCs w:val="40"/>
        </w:rPr>
        <w:t>i</w:t>
      </w:r>
      <w:r w:rsidRPr="00C926C5">
        <w:rPr>
          <w:rFonts w:asciiTheme="majorBidi" w:hAnsiTheme="majorBidi" w:cstheme="majorBidi"/>
          <w:i/>
          <w:iCs/>
          <w:sz w:val="24"/>
          <w:szCs w:val="40"/>
        </w:rPr>
        <w:t xml:space="preserve">jbari </w:t>
      </w:r>
      <w:r w:rsidRPr="00794BFF">
        <w:rPr>
          <w:rFonts w:asciiTheme="majorBidi" w:hAnsiTheme="majorBidi" w:cstheme="majorBidi"/>
          <w:sz w:val="24"/>
          <w:szCs w:val="40"/>
        </w:rPr>
        <w:t>dari segi peralihan mengandung arti bahwa harta orang yang mati itu beralih dengan sendirinya,bukan dialihkan siapa kecuali oleh Allah SWT.</w:t>
      </w:r>
      <w:r>
        <w:rPr>
          <w:rFonts w:asciiTheme="majorBidi" w:hAnsiTheme="majorBidi" w:cstheme="majorBidi"/>
          <w:sz w:val="24"/>
          <w:szCs w:val="40"/>
        </w:rPr>
        <w:t xml:space="preserve"> </w:t>
      </w:r>
      <w:r w:rsidRPr="00794BFF">
        <w:rPr>
          <w:rFonts w:asciiTheme="majorBidi" w:hAnsiTheme="majorBidi" w:cstheme="majorBidi"/>
          <w:sz w:val="24"/>
          <w:szCs w:val="40"/>
        </w:rPr>
        <w:t>Oleh karena itulah kewarisan dalam Islam diartikan dengan “peralihan harta” bukan ”pengalihan harta,” karena pada peralihan harta berarti beralih dengan sendirinya sedangkan pada’pengalihan’tampak usaha seseorang.</w:t>
      </w:r>
      <w:r w:rsidRPr="00794BFF">
        <w:rPr>
          <w:rStyle w:val="FootnoteReference"/>
          <w:rFonts w:asciiTheme="majorBidi" w:hAnsiTheme="majorBidi" w:cstheme="majorBidi"/>
          <w:sz w:val="24"/>
          <w:szCs w:val="40"/>
        </w:rPr>
        <w:footnoteReference w:id="19"/>
      </w:r>
      <w:r w:rsidRPr="00794BFF">
        <w:rPr>
          <w:rFonts w:asciiTheme="majorBidi" w:hAnsiTheme="majorBidi" w:cstheme="majorBidi"/>
          <w:sz w:val="24"/>
          <w:szCs w:val="40"/>
        </w:rPr>
        <w:t xml:space="preserve"> </w:t>
      </w:r>
      <w:r>
        <w:rPr>
          <w:rFonts w:asciiTheme="majorBidi" w:hAnsiTheme="majorBidi" w:cstheme="majorBidi"/>
          <w:sz w:val="24"/>
          <w:szCs w:val="40"/>
        </w:rPr>
        <w:t xml:space="preserve">Dari kata </w:t>
      </w:r>
      <w:r w:rsidRPr="002B0BE3">
        <w:rPr>
          <w:rFonts w:asciiTheme="majorBidi" w:hAnsiTheme="majorBidi" w:cstheme="majorBidi"/>
          <w:i/>
          <w:iCs/>
          <w:sz w:val="24"/>
          <w:szCs w:val="40"/>
        </w:rPr>
        <w:t>nashib</w:t>
      </w:r>
      <w:r w:rsidRPr="00794BFF">
        <w:rPr>
          <w:rFonts w:asciiTheme="majorBidi" w:hAnsiTheme="majorBidi" w:cstheme="majorBidi"/>
          <w:sz w:val="24"/>
          <w:szCs w:val="40"/>
        </w:rPr>
        <w:t xml:space="preserve"> itu dapat dipahami bahwa dalam jumlah harta yang ditinggalkan si pewaris, disadari atau tidak,telah terdapat hak ahli waris.</w:t>
      </w:r>
      <w:r>
        <w:rPr>
          <w:rFonts w:asciiTheme="majorBidi" w:hAnsiTheme="majorBidi" w:cstheme="majorBidi"/>
          <w:sz w:val="24"/>
          <w:szCs w:val="40"/>
        </w:rPr>
        <w:t xml:space="preserve"> </w:t>
      </w:r>
      <w:r w:rsidRPr="00794BFF">
        <w:rPr>
          <w:rFonts w:asciiTheme="majorBidi" w:hAnsiTheme="majorBidi" w:cstheme="majorBidi"/>
          <w:sz w:val="24"/>
          <w:szCs w:val="40"/>
        </w:rPr>
        <w:t>Dalam hal ini pewaris tidak perlu menjajikan sesuatu sebelum ia meninggal, begitu pula ahli waris tidak perlu meminta haknya.</w:t>
      </w:r>
      <w:r w:rsidRPr="00794BFF">
        <w:rPr>
          <w:rStyle w:val="FootnoteReference"/>
          <w:rFonts w:asciiTheme="majorBidi" w:hAnsiTheme="majorBidi" w:cstheme="majorBidi"/>
          <w:sz w:val="24"/>
          <w:szCs w:val="40"/>
        </w:rPr>
        <w:footnoteReference w:id="20"/>
      </w:r>
    </w:p>
    <w:p w14:paraId="3B97118A" w14:textId="3D9A3D6C" w:rsidR="001B4E1A" w:rsidRPr="00436B6A" w:rsidRDefault="001B4E1A" w:rsidP="001B4E1A">
      <w:pPr>
        <w:pStyle w:val="ListParagraph"/>
        <w:spacing w:line="360" w:lineRule="auto"/>
        <w:ind w:left="1134" w:firstLine="567"/>
        <w:jc w:val="both"/>
        <w:rPr>
          <w:rFonts w:asciiTheme="majorBidi" w:hAnsiTheme="majorBidi" w:cstheme="majorBidi"/>
          <w:sz w:val="24"/>
          <w:szCs w:val="40"/>
        </w:rPr>
      </w:pPr>
      <w:r>
        <w:rPr>
          <w:rFonts w:asciiTheme="majorBidi" w:hAnsiTheme="majorBidi" w:cstheme="majorBidi"/>
          <w:noProof/>
          <w:sz w:val="24"/>
          <w:szCs w:val="40"/>
          <w:lang w:eastAsia="id-ID"/>
        </w:rPr>
        <mc:AlternateContent>
          <mc:Choice Requires="wps">
            <w:drawing>
              <wp:anchor distT="0" distB="0" distL="114300" distR="114300" simplePos="0" relativeHeight="251666432" behindDoc="0" locked="0" layoutInCell="1" allowOverlap="1" wp14:anchorId="61F28D1B" wp14:editId="311C1E6D">
                <wp:simplePos x="0" y="0"/>
                <wp:positionH relativeFrom="column">
                  <wp:posOffset>2388870</wp:posOffset>
                </wp:positionH>
                <wp:positionV relativeFrom="paragraph">
                  <wp:posOffset>4629785</wp:posOffset>
                </wp:positionV>
                <wp:extent cx="323850" cy="238125"/>
                <wp:effectExtent l="0" t="63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878C7" id="Rectangle 10" o:spid="_x0000_s1026" style="position:absolute;margin-left:188.1pt;margin-top:364.55pt;width:25.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qB5AEAALQDAAAOAAAAZHJzL2Uyb0RvYy54bWysU9uO0zAQfUfiHyy/0zTdFpao6WrVVRHS&#10;cpEWPsB1nMTC8ZgZt2n5esZut1vBGyIP1oxnfDzn+GR5dxic2BskC76W5WQqhfEaGuu7Wn7/tnlz&#10;KwVF5RvlwJtaHg3Ju9XrV8sxVGYGPbjGoGAQT9UYatnHGKqiIN2bQdEEgvFcbAEHFTnFrmhQjYw+&#10;uGI2nb4tRsAmIGhDxLsPp6JcZfy2NTp+aVsyUbha8mwxr5jXbVqL1VJVHarQW30eQ/3DFIOyni+9&#10;QD2oqMQO7V9Qg9UIBG2caBgKaFurTebAbMrpH2yeehVM5sLiULjIRP8PVn/eP4WvmEan8Aj6BwkP&#10;6175ztwjwtgb1fB1ZRKqGANVlwMpIT4qtuMnaPhp1S5C1uDQ4pAAmZ04ZKmPF6nNIQrNmzezm9sF&#10;P4jmEoflbJFvUNXz4YAUPxgYRApqifySGVztHymmYVT13JKHB2ebjXUuJ9ht1w7FXvGrb/J3Rqfr&#10;NudTs4d07ISYdjLLRCx5iKotNEcmiXCyDludgx7wlxQj26aW9HOn0EjhPnoW6n05nyef5WS+eDfj&#10;BK8r2+uK8pqhahmlOIXrePLmLqDter6pzKQ93LO4rc3EX6Y6D8vWyHqcbZy8d53nrpefbfUbAAD/&#10;/wMAUEsDBBQABgAIAAAAIQBl4Sqf3wAAAAsBAAAPAAAAZHJzL2Rvd25yZXYueG1sTI/BTsMwDIbv&#10;SLxDZCRuLF03UtY1nRDSTsCBDYmr12RttcYpTbqVt8ec2NG/P/3+XGwm14mzHULrScN8loCwVHnT&#10;Uq3hc799eAIRIpLBzpPV8GMDbMrbmwJz4y/0Yc+7WAsuoZCjhibGPpcyVI11GGa+t8S7ox8cRh6H&#10;WpoBL1zuOpkmiZIOW+ILDfb2pbHVaTc6DaiW5vv9uHjbv44KV/WUbB+/Eq3v76bnNYhop/gPw58+&#10;q0PJTgc/kgmi07DIVMqohixdzUEwsUwzTg6cKKVAloW8/qH8BQAA//8DAFBLAQItABQABgAIAAAA&#10;IQC2gziS/gAAAOEBAAATAAAAAAAAAAAAAAAAAAAAAABbQ29udGVudF9UeXBlc10ueG1sUEsBAi0A&#10;FAAGAAgAAAAhADj9If/WAAAAlAEAAAsAAAAAAAAAAAAAAAAALwEAAF9yZWxzLy5yZWxzUEsBAi0A&#10;FAAGAAgAAAAhABm92oHkAQAAtAMAAA4AAAAAAAAAAAAAAAAALgIAAGRycy9lMm9Eb2MueG1sUEsB&#10;Ai0AFAAGAAgAAAAhAGXhKp/fAAAACwEAAA8AAAAAAAAAAAAAAAAAPgQAAGRycy9kb3ducmV2Lnht&#10;bFBLBQYAAAAABAAEAPMAAABKBQAAAAA=&#10;" stroked="f"/>
            </w:pict>
          </mc:Fallback>
        </mc:AlternateContent>
      </w:r>
      <w:r w:rsidRPr="00794BFF">
        <w:rPr>
          <w:rFonts w:asciiTheme="majorBidi" w:hAnsiTheme="majorBidi" w:cstheme="majorBidi"/>
          <w:sz w:val="24"/>
          <w:szCs w:val="40"/>
        </w:rPr>
        <w:t xml:space="preserve">Bentuk </w:t>
      </w:r>
      <w:r w:rsidRPr="002B0BE3">
        <w:rPr>
          <w:rFonts w:asciiTheme="majorBidi" w:hAnsiTheme="majorBidi" w:cstheme="majorBidi"/>
          <w:i/>
          <w:iCs/>
          <w:sz w:val="24"/>
          <w:szCs w:val="40"/>
        </w:rPr>
        <w:t xml:space="preserve">ijbari </w:t>
      </w:r>
      <w:r w:rsidRPr="00794BFF">
        <w:rPr>
          <w:rFonts w:asciiTheme="majorBidi" w:hAnsiTheme="majorBidi" w:cstheme="majorBidi"/>
          <w:sz w:val="24"/>
          <w:szCs w:val="40"/>
        </w:rPr>
        <w:t>dari segi jumlah berarti bahwa bagian atau hak ahli waris dalam harta warisan sudah jelas ditentukan oleh Allah, sehingga pewaris maupun ahli waris tidak mempunyai hak untuk menambah atau mengurangi apa yang telah di tentukan itu.</w:t>
      </w:r>
      <w:r>
        <w:rPr>
          <w:rFonts w:asciiTheme="majorBidi" w:hAnsiTheme="majorBidi" w:cstheme="majorBidi"/>
          <w:sz w:val="24"/>
          <w:szCs w:val="40"/>
        </w:rPr>
        <w:t xml:space="preserve"> </w:t>
      </w:r>
      <w:r w:rsidRPr="00794BFF">
        <w:rPr>
          <w:rFonts w:asciiTheme="majorBidi" w:hAnsiTheme="majorBidi" w:cstheme="majorBidi"/>
          <w:sz w:val="24"/>
          <w:szCs w:val="40"/>
        </w:rPr>
        <w:t>Setiap pihak terikat kepada apa yang telah ditentukan itu.</w:t>
      </w:r>
      <w:r>
        <w:rPr>
          <w:rFonts w:asciiTheme="majorBidi" w:hAnsiTheme="majorBidi" w:cstheme="majorBidi"/>
          <w:sz w:val="24"/>
          <w:szCs w:val="40"/>
        </w:rPr>
        <w:t xml:space="preserve"> </w:t>
      </w:r>
      <w:r w:rsidRPr="00794BFF">
        <w:rPr>
          <w:rFonts w:asciiTheme="majorBidi" w:hAnsiTheme="majorBidi" w:cstheme="majorBidi"/>
          <w:sz w:val="24"/>
          <w:szCs w:val="40"/>
        </w:rPr>
        <w:t xml:space="preserve">Adanya unsur </w:t>
      </w:r>
      <w:r>
        <w:rPr>
          <w:rFonts w:asciiTheme="majorBidi" w:hAnsiTheme="majorBidi" w:cstheme="majorBidi"/>
          <w:sz w:val="24"/>
          <w:szCs w:val="40"/>
        </w:rPr>
        <w:lastRenderedPageBreak/>
        <w:t>ijbari</w:t>
      </w:r>
      <w:r w:rsidRPr="00794BFF">
        <w:rPr>
          <w:rFonts w:asciiTheme="majorBidi" w:hAnsiTheme="majorBidi" w:cstheme="majorBidi"/>
          <w:sz w:val="24"/>
          <w:szCs w:val="40"/>
        </w:rPr>
        <w:t xml:space="preserve"> dari segi jumlah itu dapat dilihat dari kata “</w:t>
      </w:r>
      <w:r w:rsidRPr="00794BFF">
        <w:rPr>
          <w:rFonts w:asciiTheme="majorBidi" w:hAnsiTheme="majorBidi" w:cstheme="majorBidi"/>
          <w:i/>
          <w:iCs/>
          <w:sz w:val="24"/>
          <w:szCs w:val="40"/>
        </w:rPr>
        <w:t>mafruda</w:t>
      </w:r>
      <w:r>
        <w:rPr>
          <w:rFonts w:asciiTheme="majorBidi" w:hAnsiTheme="majorBidi" w:cstheme="majorBidi"/>
          <w:i/>
          <w:iCs/>
          <w:sz w:val="24"/>
          <w:szCs w:val="40"/>
        </w:rPr>
        <w:t>h</w:t>
      </w:r>
      <w:r>
        <w:rPr>
          <w:rFonts w:asciiTheme="majorBidi" w:hAnsiTheme="majorBidi" w:cstheme="majorBidi"/>
          <w:sz w:val="24"/>
          <w:szCs w:val="40"/>
        </w:rPr>
        <w:t xml:space="preserve">”yang secara etimologis berarti </w:t>
      </w:r>
      <w:r w:rsidRPr="00794BFF">
        <w:rPr>
          <w:rFonts w:asciiTheme="majorBidi" w:hAnsiTheme="majorBidi" w:cstheme="majorBidi"/>
          <w:sz w:val="24"/>
          <w:szCs w:val="40"/>
        </w:rPr>
        <w:t>telah ditentukan atau telah diperhitungkan.</w:t>
      </w:r>
      <w:r w:rsidRPr="00794BFF">
        <w:rPr>
          <w:rStyle w:val="FootnoteReference"/>
          <w:rFonts w:asciiTheme="majorBidi" w:hAnsiTheme="majorBidi" w:cstheme="majorBidi"/>
          <w:sz w:val="24"/>
          <w:szCs w:val="40"/>
        </w:rPr>
        <w:footnoteReference w:id="21"/>
      </w:r>
      <w:r w:rsidRPr="00794BFF">
        <w:rPr>
          <w:rFonts w:asciiTheme="majorBidi" w:hAnsiTheme="majorBidi" w:cstheme="majorBidi"/>
          <w:sz w:val="24"/>
          <w:szCs w:val="40"/>
        </w:rPr>
        <w:t>Kata-kata tersebut dalam terminologi Ilmu fiqih berarti sesuatu yang telah diwajibkan Allah kepada hambanya.</w:t>
      </w:r>
      <w:r>
        <w:rPr>
          <w:rFonts w:asciiTheme="majorBidi" w:hAnsiTheme="majorBidi" w:cstheme="majorBidi"/>
          <w:sz w:val="24"/>
          <w:szCs w:val="40"/>
        </w:rPr>
        <w:t xml:space="preserve"> </w:t>
      </w:r>
      <w:r w:rsidRPr="00794BFF">
        <w:rPr>
          <w:rFonts w:asciiTheme="majorBidi" w:hAnsiTheme="majorBidi" w:cstheme="majorBidi"/>
          <w:sz w:val="24"/>
          <w:szCs w:val="40"/>
        </w:rPr>
        <w:t>Dengan menggabungkan kedua kemungkinan pengertian itu, maka maksudnya ialah: “sudah ditentukan jumlahnya dan harus dilakukan sedemikian rupa secara mengikat dan memaksa.</w:t>
      </w:r>
      <w:r>
        <w:rPr>
          <w:rFonts w:asciiTheme="majorBidi" w:hAnsiTheme="majorBidi" w:cstheme="majorBidi"/>
          <w:sz w:val="24"/>
          <w:szCs w:val="40"/>
        </w:rPr>
        <w:t xml:space="preserve"> </w:t>
      </w:r>
      <w:r w:rsidRPr="00794BFF">
        <w:rPr>
          <w:rFonts w:asciiTheme="majorBidi" w:hAnsiTheme="majorBidi" w:cstheme="majorBidi"/>
          <w:sz w:val="24"/>
          <w:szCs w:val="40"/>
        </w:rPr>
        <w:t xml:space="preserve">Adanya unsur </w:t>
      </w:r>
      <w:r w:rsidRPr="002B0BE3">
        <w:rPr>
          <w:rFonts w:asciiTheme="majorBidi" w:hAnsiTheme="majorBidi" w:cstheme="majorBidi"/>
          <w:i/>
          <w:iCs/>
          <w:sz w:val="24"/>
          <w:szCs w:val="40"/>
        </w:rPr>
        <w:t xml:space="preserve">ijbari </w:t>
      </w:r>
      <w:r w:rsidRPr="00794BFF">
        <w:rPr>
          <w:rFonts w:asciiTheme="majorBidi" w:hAnsiTheme="majorBidi" w:cstheme="majorBidi"/>
          <w:sz w:val="24"/>
          <w:szCs w:val="40"/>
        </w:rPr>
        <w:t>dapat dipahami dari kelompok ahli waris sebagaimana di sebutkan Allah dalam ayat-ayat11,12,dan 176 surah al-Nisa.</w:t>
      </w:r>
      <w:r w:rsidRPr="00794BFF">
        <w:rPr>
          <w:rStyle w:val="FootnoteReference"/>
          <w:rFonts w:asciiTheme="majorBidi" w:hAnsiTheme="majorBidi" w:cstheme="majorBidi"/>
          <w:sz w:val="24"/>
          <w:szCs w:val="40"/>
        </w:rPr>
        <w:footnoteReference w:id="22"/>
      </w:r>
    </w:p>
    <w:p w14:paraId="2D88BAE5" w14:textId="1FB2AD94" w:rsidR="001B4E1A" w:rsidRPr="00C02678" w:rsidRDefault="001B4E1A" w:rsidP="00C02678">
      <w:pPr>
        <w:pStyle w:val="ListParagraph"/>
        <w:numPr>
          <w:ilvl w:val="0"/>
          <w:numId w:val="8"/>
        </w:numPr>
        <w:spacing w:line="360" w:lineRule="auto"/>
        <w:jc w:val="both"/>
        <w:rPr>
          <w:rFonts w:asciiTheme="majorBidi" w:hAnsiTheme="majorBidi" w:cstheme="majorBidi"/>
          <w:b/>
          <w:bCs/>
          <w:sz w:val="24"/>
          <w:szCs w:val="40"/>
        </w:rPr>
      </w:pPr>
      <w:r w:rsidRPr="00C02678">
        <w:rPr>
          <w:rFonts w:asciiTheme="majorBidi" w:hAnsiTheme="majorBidi" w:cstheme="majorBidi"/>
          <w:b/>
          <w:bCs/>
          <w:sz w:val="24"/>
          <w:szCs w:val="40"/>
        </w:rPr>
        <w:t>Asas Bilateral</w:t>
      </w:r>
    </w:p>
    <w:p w14:paraId="71769BE9" w14:textId="77777777" w:rsidR="001B4E1A" w:rsidRDefault="001B4E1A" w:rsidP="001B4E1A">
      <w:pPr>
        <w:pStyle w:val="ListParagraph"/>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Membicarakan asas ini berati berbicara tentang kemana arah peralihan harta itu dikalangan ahli waris.</w:t>
      </w:r>
      <w:r>
        <w:rPr>
          <w:rFonts w:asciiTheme="majorBidi" w:hAnsiTheme="majorBidi" w:cstheme="majorBidi"/>
          <w:sz w:val="24"/>
          <w:szCs w:val="40"/>
        </w:rPr>
        <w:t xml:space="preserve"> </w:t>
      </w:r>
      <w:r w:rsidRPr="00794BFF">
        <w:rPr>
          <w:rFonts w:asciiTheme="majorBidi" w:hAnsiTheme="majorBidi" w:cstheme="majorBidi"/>
          <w:sz w:val="24"/>
          <w:szCs w:val="40"/>
        </w:rPr>
        <w:t>Asas bilateral dalam kewarisan mengandung arti bahwa harta warisan beralih kepada atau melalui dua arah. Hal ini berarti bahwa setiap orang menerima hak kewarisan dari kedua belah pihak garis kerabat, yaitu pihak kerabat garis keturuna  laiki-laki dan pihak kerabat keturunan perempuan.</w:t>
      </w:r>
      <w:r>
        <w:rPr>
          <w:rFonts w:asciiTheme="majorBidi" w:hAnsiTheme="majorBidi" w:cstheme="majorBidi"/>
          <w:sz w:val="24"/>
          <w:szCs w:val="40"/>
        </w:rPr>
        <w:t xml:space="preserve"> </w:t>
      </w:r>
      <w:r w:rsidRPr="00794BFF">
        <w:rPr>
          <w:rFonts w:asciiTheme="majorBidi" w:hAnsiTheme="majorBidi" w:cstheme="majorBidi"/>
          <w:sz w:val="24"/>
          <w:szCs w:val="40"/>
        </w:rPr>
        <w:t>Asas bilateral ini dapat secara nyata dilihat dalam firman Allah dalam surah al-Nisa (4):7,11,12, dan 176. Dalam ayat 7 dijelaskan bahwa seseorang laki-laki berhak mendapat warisan dari pihak ayahnya dan juga dari pihak ibunya.Begitu pula seorang perempuan berhak menerima harta warisan dari pihak ayahnya dan juga dari pihak ibunya.</w:t>
      </w:r>
      <w:r>
        <w:rPr>
          <w:rFonts w:asciiTheme="majorBidi" w:hAnsiTheme="majorBidi" w:cstheme="majorBidi"/>
          <w:sz w:val="24"/>
          <w:szCs w:val="40"/>
        </w:rPr>
        <w:t xml:space="preserve"> </w:t>
      </w:r>
      <w:r w:rsidRPr="00794BFF">
        <w:rPr>
          <w:rFonts w:asciiTheme="majorBidi" w:hAnsiTheme="majorBidi" w:cstheme="majorBidi"/>
          <w:sz w:val="24"/>
          <w:szCs w:val="40"/>
        </w:rPr>
        <w:t>Ayat ini merupakan dasar bagi kewarisan bilateral itu.</w:t>
      </w:r>
      <w:r w:rsidRPr="00794BFF">
        <w:rPr>
          <w:rStyle w:val="FootnoteReference"/>
          <w:rFonts w:asciiTheme="majorBidi" w:hAnsiTheme="majorBidi" w:cstheme="majorBidi"/>
          <w:sz w:val="24"/>
          <w:szCs w:val="40"/>
        </w:rPr>
        <w:footnoteReference w:id="23"/>
      </w:r>
    </w:p>
    <w:p w14:paraId="6E4826BD" w14:textId="069E464B" w:rsidR="001B4E1A" w:rsidRPr="00C02678" w:rsidRDefault="001B4E1A" w:rsidP="00C02678">
      <w:pPr>
        <w:pStyle w:val="ListParagraph"/>
        <w:numPr>
          <w:ilvl w:val="0"/>
          <w:numId w:val="8"/>
        </w:numPr>
        <w:spacing w:line="360" w:lineRule="auto"/>
        <w:jc w:val="both"/>
        <w:rPr>
          <w:rFonts w:asciiTheme="majorBidi" w:hAnsiTheme="majorBidi" w:cstheme="majorBidi"/>
          <w:b/>
          <w:bCs/>
          <w:sz w:val="24"/>
          <w:szCs w:val="40"/>
        </w:rPr>
      </w:pPr>
      <w:r w:rsidRPr="00C02678">
        <w:rPr>
          <w:rFonts w:asciiTheme="majorBidi" w:hAnsiTheme="majorBidi" w:cstheme="majorBidi"/>
          <w:b/>
          <w:bCs/>
          <w:sz w:val="24"/>
          <w:szCs w:val="40"/>
        </w:rPr>
        <w:t>Asas Individual</w:t>
      </w:r>
    </w:p>
    <w:p w14:paraId="4D02B335" w14:textId="3DCEBB52" w:rsidR="001B4E1A" w:rsidRPr="00C02678" w:rsidRDefault="001B4E1A" w:rsidP="00C02678">
      <w:pPr>
        <w:pStyle w:val="ListParagraph"/>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Hukum Islam mengajarkan asas kewarisan secara individual, dengan arti bahwaharta warisandapat di bagi-bagi untuk dimiliki secara perorangan.</w:t>
      </w:r>
      <w:r w:rsidRPr="00794BFF">
        <w:rPr>
          <w:rStyle w:val="FootnoteReference"/>
          <w:rFonts w:asciiTheme="majorBidi" w:hAnsiTheme="majorBidi" w:cstheme="majorBidi"/>
          <w:sz w:val="24"/>
          <w:szCs w:val="40"/>
        </w:rPr>
        <w:footnoteReference w:id="24"/>
      </w:r>
      <w:r w:rsidR="00C02678">
        <w:rPr>
          <w:rFonts w:asciiTheme="majorBidi" w:hAnsiTheme="majorBidi" w:cstheme="majorBidi"/>
          <w:sz w:val="24"/>
          <w:szCs w:val="40"/>
        </w:rPr>
        <w:t xml:space="preserve"> </w:t>
      </w:r>
      <w:r w:rsidRPr="00794BFF">
        <w:rPr>
          <w:rFonts w:asciiTheme="majorBidi" w:hAnsiTheme="majorBidi" w:cstheme="majorBidi"/>
          <w:sz w:val="24"/>
          <w:szCs w:val="40"/>
        </w:rPr>
        <w:t xml:space="preserve">Masing-masing ahli waris menerima bagiannya secara tersendiri, tanpa terikat dengan ahli waris yang lain. </w:t>
      </w:r>
      <w:r w:rsidRPr="00794BFF">
        <w:rPr>
          <w:rFonts w:asciiTheme="majorBidi" w:hAnsiTheme="majorBidi" w:cstheme="majorBidi"/>
          <w:sz w:val="24"/>
          <w:szCs w:val="40"/>
        </w:rPr>
        <w:lastRenderedPageBreak/>
        <w:t>Keseluruhan harta warisan dinyatakan dalam nilai tertentu yang dibagi-bagi, kemudian jumlah tersebut dibagikan kepada setiap ahli waris yang berhak menurut kadar bagian masing-masing.Setiap ahli waris berhak atas bagian yang didapatnya tanpa tergantung dan terikat dengan ahli waris yang lain. Hal ini didasarkan kepada ketentuan bahwa setiap insan sebagai pribadi mempunyai kemampuan untuk menerim</w:t>
      </w:r>
      <w:r>
        <w:rPr>
          <w:rFonts w:asciiTheme="majorBidi" w:hAnsiTheme="majorBidi" w:cstheme="majorBidi"/>
          <w:sz w:val="24"/>
          <w:szCs w:val="40"/>
        </w:rPr>
        <w:t xml:space="preserve">a hak dan menjalankan kewajiban </w:t>
      </w:r>
      <w:r w:rsidRPr="00794BFF">
        <w:rPr>
          <w:rFonts w:asciiTheme="majorBidi" w:hAnsiTheme="majorBidi" w:cstheme="majorBidi"/>
          <w:sz w:val="24"/>
          <w:szCs w:val="40"/>
        </w:rPr>
        <w:t>yang di dalam Ushul Fikih disebut</w:t>
      </w:r>
      <w:r>
        <w:rPr>
          <w:rFonts w:asciiTheme="majorBidi" w:hAnsiTheme="majorBidi" w:cstheme="majorBidi"/>
          <w:sz w:val="24"/>
          <w:szCs w:val="40"/>
        </w:rPr>
        <w:t xml:space="preserve"> </w:t>
      </w:r>
      <w:r w:rsidRPr="00794BFF">
        <w:rPr>
          <w:rFonts w:asciiTheme="majorBidi" w:hAnsiTheme="majorBidi" w:cstheme="majorBidi"/>
          <w:sz w:val="24"/>
          <w:szCs w:val="40"/>
        </w:rPr>
        <w:t>”</w:t>
      </w:r>
      <w:r w:rsidRPr="00794BFF">
        <w:rPr>
          <w:rFonts w:asciiTheme="majorBidi" w:hAnsiTheme="majorBidi" w:cstheme="majorBidi"/>
          <w:i/>
          <w:iCs/>
          <w:sz w:val="24"/>
          <w:szCs w:val="40"/>
        </w:rPr>
        <w:t>ahliyat al-wujub</w:t>
      </w:r>
      <w:r w:rsidRPr="00794BFF">
        <w:rPr>
          <w:rFonts w:asciiTheme="majorBidi" w:hAnsiTheme="majorBidi" w:cstheme="majorBidi"/>
          <w:sz w:val="24"/>
          <w:szCs w:val="40"/>
        </w:rPr>
        <w:t>.”</w:t>
      </w:r>
      <w:r>
        <w:rPr>
          <w:rFonts w:asciiTheme="majorBidi" w:hAnsiTheme="majorBidi" w:cstheme="majorBidi"/>
          <w:sz w:val="24"/>
          <w:szCs w:val="40"/>
        </w:rPr>
        <w:t xml:space="preserve"> </w:t>
      </w:r>
      <w:r w:rsidRPr="00794BFF">
        <w:rPr>
          <w:rFonts w:asciiTheme="majorBidi" w:hAnsiTheme="majorBidi" w:cstheme="majorBidi"/>
          <w:sz w:val="24"/>
          <w:szCs w:val="40"/>
        </w:rPr>
        <w:t>Dalam pengertian ini setiap ahli waris berhak menuntut secara sendiri-sendiri harta warisan itu dan berhak pula untuk tidak berbuat demikian.</w:t>
      </w:r>
      <w:r w:rsidRPr="00794BFF">
        <w:rPr>
          <w:rStyle w:val="FootnoteReference"/>
          <w:rFonts w:asciiTheme="majorBidi" w:hAnsiTheme="majorBidi" w:cstheme="majorBidi"/>
          <w:sz w:val="24"/>
          <w:szCs w:val="40"/>
        </w:rPr>
        <w:footnoteReference w:id="25"/>
      </w:r>
      <w:r w:rsidR="00C02678">
        <w:rPr>
          <w:rFonts w:asciiTheme="majorBidi" w:hAnsiTheme="majorBidi" w:cstheme="majorBidi"/>
          <w:sz w:val="24"/>
          <w:szCs w:val="40"/>
        </w:rPr>
        <w:t>,</w:t>
      </w:r>
      <w:r w:rsidRPr="00C02678">
        <w:rPr>
          <w:rFonts w:asciiTheme="majorBidi" w:hAnsiTheme="majorBidi" w:cstheme="majorBidi"/>
          <w:sz w:val="24"/>
          <w:szCs w:val="40"/>
        </w:rPr>
        <w:t>Dari perimbangan yang dinyatakan itu akan jelas pula bagian masing-masing ahli waris.</w:t>
      </w:r>
      <w:r w:rsidRPr="00794BFF">
        <w:rPr>
          <w:rStyle w:val="FootnoteReference"/>
          <w:rFonts w:asciiTheme="majorBidi" w:hAnsiTheme="majorBidi" w:cstheme="majorBidi"/>
          <w:sz w:val="24"/>
          <w:szCs w:val="40"/>
        </w:rPr>
        <w:footnoteReference w:id="26"/>
      </w:r>
    </w:p>
    <w:p w14:paraId="7BA1E100" w14:textId="77777777" w:rsidR="001B4E1A" w:rsidRDefault="001B4E1A" w:rsidP="001B4E1A">
      <w:pPr>
        <w:pStyle w:val="ListParagraph"/>
        <w:spacing w:line="360" w:lineRule="auto"/>
        <w:ind w:left="1134" w:firstLine="567"/>
        <w:jc w:val="both"/>
        <w:rPr>
          <w:rFonts w:asciiTheme="majorBidi" w:hAnsiTheme="majorBidi" w:cstheme="majorBidi"/>
          <w:sz w:val="24"/>
          <w:szCs w:val="40"/>
        </w:rPr>
      </w:pPr>
      <w:r>
        <w:rPr>
          <w:rFonts w:asciiTheme="majorBidi" w:hAnsiTheme="majorBidi" w:cstheme="majorBidi"/>
          <w:noProof/>
          <w:sz w:val="24"/>
          <w:szCs w:val="40"/>
          <w:lang w:eastAsia="id-ID"/>
        </w:rPr>
        <mc:AlternateContent>
          <mc:Choice Requires="wps">
            <w:drawing>
              <wp:anchor distT="0" distB="0" distL="114300" distR="114300" simplePos="0" relativeHeight="251668480" behindDoc="0" locked="0" layoutInCell="1" allowOverlap="1" wp14:anchorId="1EC7F85E" wp14:editId="788FED89">
                <wp:simplePos x="0" y="0"/>
                <wp:positionH relativeFrom="column">
                  <wp:posOffset>2407920</wp:posOffset>
                </wp:positionH>
                <wp:positionV relativeFrom="paragraph">
                  <wp:posOffset>3559175</wp:posOffset>
                </wp:positionV>
                <wp:extent cx="285750" cy="190500"/>
                <wp:effectExtent l="0" t="0"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7EDD" id="Rectangle 8" o:spid="_x0000_s1026" style="position:absolute;margin-left:189.6pt;margin-top:280.25pt;width:2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8H5gEAALQDAAAOAAAAZHJzL2Uyb0RvYy54bWysU9uO2yAQfa/Uf0C8N7ajpLtrxVmtskpV&#10;aXuRtv0AgsFGxQwdSJz06zvgbDZq36r6ATEMczhn5nh1fxwsOygMBlzDq1nJmXISWuO6hn//tn13&#10;y1mIwrXCglMNP6nA79dv36xGX6s59GBbhYxAXKhH3/A+Rl8XRZC9GkSYgVeOkhpwEJFC7IoWxUjo&#10;gy3mZfm+GAFbjyBVCHT6OCX5OuNrrWT8onVQkdmGE7eYV8zrLq3FeiXqDoXvjTzTEP/AYhDG0aMX&#10;qEcRBduj+QtqMBIhgI4zCUMBWhupsgZSU5V/qHnuhVdZCzUn+Eubwv+DlZ8Pz/4rJurBP4H8EZiD&#10;TS9cpx4QYeyVaOm5KjWqGH2oLwUpCFTKduMnaGm0Yh8h9+CocUiApI4dc6tPl1arY2SSDue3y5sl&#10;DURSqrorl2UeRSHql2KPIX5QMLC0aTjSJDO4ODyFmMiI+uVKJg/WtFtjbQ6w220ssoOgqW/zl/mT&#10;xutr1qXLDlLZhJhOssokLHko1DtoTyQSYbIOWZ02PeAvzkayTcPDz71AxZn96KhRd9VikXyWg8Xy&#10;Zk4BXmd21xnhJEE1PHI2bTdx8ubeo+l6eqnKoh08UHO1ycJfWZ3JkjVyP842Tt67jvOt159t/RsA&#10;AP//AwBQSwMEFAAGAAgAAAAhAOrtMXfeAAAACwEAAA8AAABkcnMvZG93bnJldi54bWxMj8FOwzAM&#10;hu9IvENkJG4soWsLLU0nhLQTcGBD4uo1WVvROKVJt/L2mBMc/fnX78/VZnGDONkp9J403K4UCEuN&#10;Nz21Gt7325t7ECEiGRw8WQ3fNsCmvryosDT+TG/2tIut4BIKJWroYhxLKUPTWYdh5UdLvDv6yWHk&#10;cWqlmfDM5W6QiVK5dNgTX+hwtE+dbT53s9OAeWq+Xo/rl/3znGPRLmqbfSitr6+WxwcQ0S7xLwy/&#10;+qwONTsd/EwmiEHD+q5IOKohy1UGghNpkjI5MCmYyLqS/3+ofwAAAP//AwBQSwECLQAUAAYACAAA&#10;ACEAtoM4kv4AAADhAQAAEwAAAAAAAAAAAAAAAAAAAAAAW0NvbnRlbnRfVHlwZXNdLnhtbFBLAQIt&#10;ABQABgAIAAAAIQA4/SH/1gAAAJQBAAALAAAAAAAAAAAAAAAAAC8BAABfcmVscy8ucmVsc1BLAQIt&#10;ABQABgAIAAAAIQAUIE8H5gEAALQDAAAOAAAAAAAAAAAAAAAAAC4CAABkcnMvZTJvRG9jLnhtbFBL&#10;AQItABQABgAIAAAAIQDq7TF33gAAAAsBAAAPAAAAAAAAAAAAAAAAAEAEAABkcnMvZG93bnJldi54&#10;bWxQSwUGAAAAAAQABADzAAAASwUAAAAA&#10;" stroked="f"/>
            </w:pict>
          </mc:Fallback>
        </mc:AlternateContent>
      </w:r>
      <w:r w:rsidRPr="00794BFF">
        <w:rPr>
          <w:rFonts w:asciiTheme="majorBidi" w:hAnsiTheme="majorBidi" w:cstheme="majorBidi"/>
          <w:sz w:val="24"/>
          <w:szCs w:val="40"/>
        </w:rPr>
        <w:t>Memang dalam beberapa bentuk terlihat bagian secara kelompok atau bersama seperti anak laki-laki bersama dengan anak perempu</w:t>
      </w:r>
      <w:r>
        <w:rPr>
          <w:rFonts w:asciiTheme="majorBidi" w:hAnsiTheme="majorBidi" w:cstheme="majorBidi"/>
          <w:sz w:val="24"/>
          <w:szCs w:val="40"/>
        </w:rPr>
        <w:t>an dalam ayat 11 surat al-Nisa,’</w:t>
      </w:r>
      <w:r w:rsidRPr="00794BFF">
        <w:rPr>
          <w:rFonts w:asciiTheme="majorBidi" w:hAnsiTheme="majorBidi" w:cstheme="majorBidi"/>
          <w:sz w:val="24"/>
          <w:szCs w:val="40"/>
        </w:rPr>
        <w:t>saudara laki-laki dan saudara perempuan dalam ayat 176 : dua orang anak perempuan mendapat dua pertiga dalam ayat 11 dan dua saudara perempuan mendapat dua pertiga dalam ayat</w:t>
      </w:r>
      <w:r>
        <w:rPr>
          <w:rFonts w:asciiTheme="majorBidi" w:hAnsiTheme="majorBidi" w:cstheme="majorBidi"/>
          <w:sz w:val="24"/>
          <w:szCs w:val="40"/>
        </w:rPr>
        <w:t xml:space="preserve"> </w:t>
      </w:r>
      <w:r w:rsidRPr="00794BFF">
        <w:rPr>
          <w:rFonts w:asciiTheme="majorBidi" w:hAnsiTheme="majorBidi" w:cstheme="majorBidi"/>
          <w:sz w:val="24"/>
          <w:szCs w:val="40"/>
        </w:rPr>
        <w:t>176 saudara-saudara yang berserikat dalam mendapatkan sepertiga harta bila pewaris adalah seseorang yang tidak memiliki ahli waris l</w:t>
      </w:r>
      <w:r>
        <w:rPr>
          <w:rFonts w:asciiTheme="majorBidi" w:hAnsiTheme="majorBidi" w:cstheme="majorBidi"/>
          <w:sz w:val="24"/>
          <w:szCs w:val="40"/>
        </w:rPr>
        <w:t>angsung dalam 12 surah al-Nisa.</w:t>
      </w:r>
      <w:r w:rsidRPr="00794BFF">
        <w:rPr>
          <w:rFonts w:asciiTheme="majorBidi" w:hAnsiTheme="majorBidi" w:cstheme="majorBidi"/>
          <w:sz w:val="24"/>
          <w:szCs w:val="40"/>
        </w:rPr>
        <w:t xml:space="preserve"> Namun bentuk kolektif</w:t>
      </w:r>
      <w:r>
        <w:rPr>
          <w:rFonts w:asciiTheme="majorBidi" w:hAnsiTheme="majorBidi" w:cstheme="majorBidi"/>
          <w:sz w:val="24"/>
          <w:szCs w:val="40"/>
        </w:rPr>
        <w:t xml:space="preserve"> </w:t>
      </w:r>
      <w:r w:rsidRPr="00794BFF">
        <w:rPr>
          <w:rFonts w:asciiTheme="majorBidi" w:hAnsiTheme="majorBidi" w:cstheme="majorBidi"/>
          <w:sz w:val="24"/>
          <w:szCs w:val="40"/>
        </w:rPr>
        <w:t>ini hanya untuk sementara yaitu sebelum terjadi pembagian yang bersifat individual diantara mereka.</w:t>
      </w:r>
      <w:r>
        <w:rPr>
          <w:rFonts w:asciiTheme="majorBidi" w:hAnsiTheme="majorBidi" w:cstheme="majorBidi"/>
          <w:sz w:val="24"/>
          <w:szCs w:val="40"/>
        </w:rPr>
        <w:t xml:space="preserve"> </w:t>
      </w:r>
      <w:r w:rsidRPr="00794BFF">
        <w:rPr>
          <w:rFonts w:asciiTheme="majorBidi" w:hAnsiTheme="majorBidi" w:cstheme="majorBidi"/>
          <w:sz w:val="24"/>
          <w:szCs w:val="40"/>
        </w:rPr>
        <w:t>Pembagian secara individual ini adalah ketentuan yang mengikat dan wajib dijalankan oleh setiap muslim dengan sanksi berat diakhirat bagi yang melanggarnya sebagaimana yang di nyatakan Allah dalam surah al-Nisa’ayat 13 dan 14.</w:t>
      </w:r>
      <w:r>
        <w:rPr>
          <w:rFonts w:asciiTheme="majorBidi" w:hAnsiTheme="majorBidi" w:cstheme="majorBidi"/>
          <w:sz w:val="24"/>
          <w:szCs w:val="40"/>
        </w:rPr>
        <w:t xml:space="preserve"> </w:t>
      </w:r>
      <w:r w:rsidRPr="00BE540D">
        <w:rPr>
          <w:rFonts w:asciiTheme="majorBidi" w:hAnsiTheme="majorBidi" w:cstheme="majorBidi"/>
          <w:sz w:val="24"/>
          <w:szCs w:val="40"/>
        </w:rPr>
        <w:t>Bila telah terlaksana pembagian secara terpisah untuk setiap ahli waris, maka untuk seterusnya ahli waris memiliki hak penuh un</w:t>
      </w:r>
      <w:r>
        <w:rPr>
          <w:rFonts w:asciiTheme="majorBidi" w:hAnsiTheme="majorBidi" w:cstheme="majorBidi"/>
          <w:sz w:val="24"/>
          <w:szCs w:val="40"/>
        </w:rPr>
        <w:t>tuk menggunakan harta tersebut.</w:t>
      </w:r>
      <w:r w:rsidRPr="00446945">
        <w:rPr>
          <w:rFonts w:asciiTheme="majorBidi" w:hAnsiTheme="majorBidi" w:cstheme="majorBidi"/>
          <w:sz w:val="24"/>
          <w:szCs w:val="40"/>
        </w:rPr>
        <w:t xml:space="preserve">Walaupun dibalik kebebasan </w:t>
      </w:r>
      <w:r w:rsidRPr="00446945">
        <w:rPr>
          <w:rFonts w:asciiTheme="majorBidi" w:hAnsiTheme="majorBidi" w:cstheme="majorBidi"/>
          <w:sz w:val="24"/>
          <w:szCs w:val="40"/>
        </w:rPr>
        <w:lastRenderedPageBreak/>
        <w:t>menggunakan harta tersebut terdapat ketentuan lain yang dalam kaidah U</w:t>
      </w:r>
      <w:r>
        <w:rPr>
          <w:rFonts w:asciiTheme="majorBidi" w:hAnsiTheme="majorBidi" w:cstheme="majorBidi"/>
          <w:sz w:val="24"/>
          <w:szCs w:val="40"/>
        </w:rPr>
        <w:t>ṣ</w:t>
      </w:r>
      <w:r w:rsidRPr="00446945">
        <w:rPr>
          <w:rFonts w:asciiTheme="majorBidi" w:hAnsiTheme="majorBidi" w:cstheme="majorBidi"/>
          <w:sz w:val="24"/>
          <w:szCs w:val="40"/>
        </w:rPr>
        <w:t xml:space="preserve">ul Fikih disebut </w:t>
      </w:r>
      <w:r w:rsidRPr="00446945">
        <w:rPr>
          <w:rFonts w:asciiTheme="majorBidi" w:hAnsiTheme="majorBidi" w:cstheme="majorBidi"/>
          <w:i/>
          <w:iCs/>
          <w:sz w:val="24"/>
          <w:szCs w:val="40"/>
        </w:rPr>
        <w:t>ahliyat al-ada</w:t>
      </w:r>
      <w:r w:rsidRPr="00446945">
        <w:rPr>
          <w:rFonts w:asciiTheme="majorBidi" w:hAnsiTheme="majorBidi" w:cstheme="majorBidi"/>
          <w:sz w:val="24"/>
          <w:szCs w:val="40"/>
        </w:rPr>
        <w:t>.</w:t>
      </w:r>
      <w:r w:rsidRPr="00794BFF">
        <w:rPr>
          <w:rStyle w:val="FootnoteReference"/>
          <w:rFonts w:asciiTheme="majorBidi" w:hAnsiTheme="majorBidi" w:cstheme="majorBidi"/>
          <w:sz w:val="24"/>
          <w:szCs w:val="40"/>
        </w:rPr>
        <w:footnoteReference w:id="27"/>
      </w:r>
    </w:p>
    <w:p w14:paraId="0C41BAA9" w14:textId="77777777" w:rsidR="001B4E1A" w:rsidRDefault="001B4E1A" w:rsidP="001B4E1A">
      <w:pPr>
        <w:pStyle w:val="ListParagraph"/>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Di antara ahli waris yang tidak memenuhi ketentuan untuk bertindak atas hartanya (seperti belum dewasa), maka harta warisan yang diperolehnya berada dibawah kuasa walinya dan dapat dipergunakan untuk belanja kebutuhan sehari-hari anak tersebut. Hal ini didasarkan kepada firman Allah da</w:t>
      </w:r>
      <w:r>
        <w:rPr>
          <w:rFonts w:asciiTheme="majorBidi" w:hAnsiTheme="majorBidi" w:cstheme="majorBidi"/>
          <w:sz w:val="24"/>
          <w:szCs w:val="40"/>
        </w:rPr>
        <w:t>lam surah al-</w:t>
      </w:r>
      <w:r w:rsidRPr="00794BFF">
        <w:rPr>
          <w:rFonts w:asciiTheme="majorBidi" w:hAnsiTheme="majorBidi" w:cstheme="majorBidi"/>
          <w:sz w:val="24"/>
          <w:szCs w:val="40"/>
        </w:rPr>
        <w:t>Nisa’(4):5 yang menyatakan tidak boleh nya menyerahkan harta kepada safih,</w:t>
      </w:r>
      <w:r>
        <w:rPr>
          <w:rFonts w:asciiTheme="majorBidi" w:hAnsiTheme="majorBidi" w:cstheme="majorBidi"/>
          <w:sz w:val="24"/>
          <w:szCs w:val="40"/>
        </w:rPr>
        <w:t xml:space="preserve"> </w:t>
      </w:r>
      <w:r w:rsidRPr="00794BFF">
        <w:rPr>
          <w:rFonts w:asciiTheme="majorBidi" w:hAnsiTheme="majorBidi" w:cstheme="majorBidi"/>
          <w:sz w:val="24"/>
          <w:szCs w:val="40"/>
        </w:rPr>
        <w:t>yaitu or</w:t>
      </w:r>
      <w:r>
        <w:rPr>
          <w:rFonts w:asciiTheme="majorBidi" w:hAnsiTheme="majorBidi" w:cstheme="majorBidi"/>
          <w:sz w:val="24"/>
          <w:szCs w:val="40"/>
        </w:rPr>
        <w:t>ang yang dalam ayat ini berarti “</w:t>
      </w:r>
      <w:r w:rsidRPr="00794BFF">
        <w:rPr>
          <w:rFonts w:asciiTheme="majorBidi" w:hAnsiTheme="majorBidi" w:cstheme="majorBidi"/>
          <w:sz w:val="24"/>
          <w:szCs w:val="40"/>
        </w:rPr>
        <w:t>belum dewasa.” Dalam memperhatikan bahwa pada satu sisi setiap ahli waris berhak secara penuh atas harta yang di warisinya</w:t>
      </w:r>
      <w:r>
        <w:rPr>
          <w:rFonts w:asciiTheme="majorBidi" w:hAnsiTheme="majorBidi" w:cstheme="majorBidi"/>
          <w:sz w:val="24"/>
          <w:szCs w:val="40"/>
        </w:rPr>
        <w:t xml:space="preserve"> </w:t>
      </w:r>
      <w:r w:rsidRPr="00794BFF">
        <w:rPr>
          <w:rFonts w:asciiTheme="majorBidi" w:hAnsiTheme="majorBidi" w:cstheme="majorBidi"/>
          <w:sz w:val="24"/>
          <w:szCs w:val="40"/>
        </w:rPr>
        <w:t>dan di sisi lain terdapat ahli waris yang tidak berhak menggunakan hartanya sebelum ia dewasa maka ahli waris yang telah dewasa dapat saja tidak memberikan harta warisan secara individual kepada ahli waris yang belum dewasa itu. Dalam kasus seperti ini,</w:t>
      </w:r>
      <w:r>
        <w:rPr>
          <w:rFonts w:asciiTheme="majorBidi" w:hAnsiTheme="majorBidi" w:cstheme="majorBidi"/>
          <w:sz w:val="24"/>
          <w:szCs w:val="40"/>
        </w:rPr>
        <w:t xml:space="preserve"> </w:t>
      </w:r>
      <w:r w:rsidRPr="00794BFF">
        <w:rPr>
          <w:rFonts w:asciiTheme="majorBidi" w:hAnsiTheme="majorBidi" w:cstheme="majorBidi"/>
          <w:sz w:val="24"/>
          <w:szCs w:val="40"/>
        </w:rPr>
        <w:t>saudara tertua di</w:t>
      </w:r>
      <w:r>
        <w:rPr>
          <w:rFonts w:asciiTheme="majorBidi" w:hAnsiTheme="majorBidi" w:cstheme="majorBidi"/>
          <w:sz w:val="24"/>
          <w:szCs w:val="40"/>
        </w:rPr>
        <w:t xml:space="preserve"> </w:t>
      </w:r>
      <w:r w:rsidRPr="00794BFF">
        <w:rPr>
          <w:rFonts w:asciiTheme="majorBidi" w:hAnsiTheme="majorBidi" w:cstheme="majorBidi"/>
          <w:sz w:val="24"/>
          <w:szCs w:val="40"/>
        </w:rPr>
        <w:t>antara beberapa</w:t>
      </w:r>
      <w:r>
        <w:rPr>
          <w:rFonts w:asciiTheme="majorBidi" w:hAnsiTheme="majorBidi" w:cstheme="majorBidi"/>
          <w:sz w:val="24"/>
          <w:szCs w:val="40"/>
        </w:rPr>
        <w:t xml:space="preserve"> </w:t>
      </w:r>
      <w:r w:rsidRPr="00794BFF">
        <w:rPr>
          <w:rFonts w:asciiTheme="majorBidi" w:hAnsiTheme="majorBidi" w:cstheme="majorBidi"/>
          <w:sz w:val="24"/>
          <w:szCs w:val="40"/>
        </w:rPr>
        <w:t xml:space="preserve">orang yang bersaudara (yang belum dewasa) dapat menguasai sendiri harta bersama ibu untuk sementara.Walaupun demikiansift individualnya harus tetap di perhatikan dengan mengadakan perhitungan terhadap </w:t>
      </w:r>
      <w:r>
        <w:rPr>
          <w:rFonts w:asciiTheme="majorBidi" w:hAnsiTheme="majorBidi" w:cstheme="majorBidi"/>
          <w:sz w:val="24"/>
          <w:szCs w:val="40"/>
        </w:rPr>
        <w:t xml:space="preserve">bagian masing-masing ahli waris </w:t>
      </w:r>
      <w:r w:rsidRPr="00794BFF">
        <w:rPr>
          <w:rFonts w:asciiTheme="majorBidi" w:hAnsiTheme="majorBidi" w:cstheme="majorBidi"/>
          <w:sz w:val="24"/>
          <w:szCs w:val="40"/>
        </w:rPr>
        <w:t>memelihara harta orang yang belum pantas mengelola hartanya, kemudian mengembalikan harta itu saat yang berhak telah cakap menggunakannya.</w:t>
      </w:r>
      <w:r w:rsidRPr="00794BFF">
        <w:rPr>
          <w:rStyle w:val="FootnoteReference"/>
          <w:rFonts w:asciiTheme="majorBidi" w:hAnsiTheme="majorBidi" w:cstheme="majorBidi"/>
          <w:sz w:val="24"/>
          <w:szCs w:val="40"/>
        </w:rPr>
        <w:footnoteReference w:id="28"/>
      </w:r>
    </w:p>
    <w:p w14:paraId="578F67CF" w14:textId="0393E01C" w:rsidR="001B4E1A" w:rsidRPr="00C02678" w:rsidRDefault="001B4E1A" w:rsidP="00C02678">
      <w:pPr>
        <w:pStyle w:val="ListParagraph"/>
        <w:numPr>
          <w:ilvl w:val="0"/>
          <w:numId w:val="8"/>
        </w:numPr>
        <w:spacing w:line="360" w:lineRule="auto"/>
        <w:jc w:val="both"/>
        <w:rPr>
          <w:rFonts w:asciiTheme="majorBidi" w:hAnsiTheme="majorBidi" w:cstheme="majorBidi"/>
          <w:b/>
          <w:bCs/>
          <w:sz w:val="24"/>
          <w:szCs w:val="40"/>
        </w:rPr>
      </w:pPr>
      <w:r w:rsidRPr="00C02678">
        <w:rPr>
          <w:rFonts w:asciiTheme="majorBidi" w:hAnsiTheme="majorBidi" w:cstheme="majorBidi"/>
          <w:b/>
          <w:bCs/>
          <w:sz w:val="24"/>
          <w:szCs w:val="40"/>
        </w:rPr>
        <w:t xml:space="preserve">Asas Keadilan Berimbang </w:t>
      </w:r>
      <w:r w:rsidRPr="00C02678">
        <w:rPr>
          <w:rFonts w:asciiTheme="majorBidi" w:hAnsiTheme="majorBidi" w:cstheme="majorBidi"/>
          <w:b/>
          <w:bCs/>
          <w:sz w:val="24"/>
          <w:szCs w:val="40"/>
        </w:rPr>
        <w:tab/>
      </w:r>
    </w:p>
    <w:p w14:paraId="338E42B2" w14:textId="77777777" w:rsidR="001B4E1A"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 xml:space="preserve">Kata ‘adil’ merupakan kata bahasa indonesia yang berasal dari kata </w:t>
      </w:r>
      <w:r w:rsidRPr="00794BFF">
        <w:rPr>
          <w:rFonts w:asciiTheme="majorBidi" w:hAnsiTheme="majorBidi" w:cstheme="majorBidi"/>
          <w:i/>
          <w:iCs/>
          <w:sz w:val="24"/>
          <w:szCs w:val="40"/>
        </w:rPr>
        <w:t>al-‘adlu</w:t>
      </w:r>
      <w:r w:rsidRPr="00794BFF">
        <w:rPr>
          <w:rFonts w:asciiTheme="majorBidi" w:hAnsiTheme="majorBidi" w:cstheme="majorBidi"/>
          <w:sz w:val="28"/>
          <w:szCs w:val="28"/>
          <w:rtl/>
        </w:rPr>
        <w:t xml:space="preserve">العدل) </w:t>
      </w:r>
      <w:r w:rsidRPr="00794BFF">
        <w:rPr>
          <w:rFonts w:asciiTheme="majorBidi" w:hAnsiTheme="majorBidi" w:cstheme="majorBidi"/>
          <w:sz w:val="24"/>
          <w:szCs w:val="40"/>
        </w:rPr>
        <w:t>). Di dalam al-Qur’an kata al-‘adlu atau turunannya disebutkan lebih dari 28</w:t>
      </w:r>
      <w:r>
        <w:rPr>
          <w:rFonts w:asciiTheme="majorBidi" w:hAnsiTheme="majorBidi" w:cstheme="majorBidi"/>
          <w:sz w:val="24"/>
          <w:szCs w:val="40"/>
        </w:rPr>
        <w:t xml:space="preserve"> </w:t>
      </w:r>
      <w:r w:rsidRPr="00794BFF">
        <w:rPr>
          <w:rFonts w:asciiTheme="majorBidi" w:hAnsiTheme="majorBidi" w:cstheme="majorBidi"/>
          <w:sz w:val="24"/>
          <w:szCs w:val="40"/>
        </w:rPr>
        <w:t xml:space="preserve">kali.Sebagian diantara nya diturunkan Allah dalam bentuk kalimat perintah dan sebagian dalam bentuk kalimat berita.Kata </w:t>
      </w:r>
      <w:r w:rsidRPr="00794BFF">
        <w:rPr>
          <w:rFonts w:asciiTheme="majorBidi" w:hAnsiTheme="majorBidi" w:cstheme="majorBidi"/>
          <w:i/>
          <w:iCs/>
          <w:sz w:val="24"/>
          <w:szCs w:val="40"/>
        </w:rPr>
        <w:t>al-‘adlu</w:t>
      </w:r>
      <w:r w:rsidRPr="00794BFF">
        <w:rPr>
          <w:rFonts w:asciiTheme="majorBidi" w:hAnsiTheme="majorBidi" w:cstheme="majorBidi"/>
          <w:sz w:val="24"/>
          <w:szCs w:val="40"/>
        </w:rPr>
        <w:t xml:space="preserve"> itu di kemukakan dalam konteks yang  berbeda dan arah yang berbeda pulasehingga akan memberikan </w:t>
      </w:r>
      <w:r w:rsidRPr="00794BFF">
        <w:rPr>
          <w:rFonts w:asciiTheme="majorBidi" w:hAnsiTheme="majorBidi" w:cstheme="majorBidi"/>
          <w:sz w:val="24"/>
          <w:szCs w:val="40"/>
        </w:rPr>
        <w:lastRenderedPageBreak/>
        <w:t>definisi yang berbeda sesuai dengan konteks dan tujuan penggunaannya.</w:t>
      </w:r>
      <w:r>
        <w:rPr>
          <w:rFonts w:asciiTheme="majorBidi" w:hAnsiTheme="majorBidi" w:cstheme="majorBidi"/>
          <w:sz w:val="24"/>
          <w:szCs w:val="40"/>
        </w:rPr>
        <w:t xml:space="preserve"> </w:t>
      </w:r>
      <w:r w:rsidRPr="00794BFF">
        <w:rPr>
          <w:rFonts w:asciiTheme="majorBidi" w:hAnsiTheme="majorBidi" w:cstheme="majorBidi"/>
          <w:sz w:val="24"/>
          <w:szCs w:val="40"/>
        </w:rPr>
        <w:t xml:space="preserve">Dalam hubungannya dengan hak yang menyangkut materi, khususnya yang menyangkut dengan kewarisan, kata tersebut dapat diartikan:keseimbangan antara hak dan kewajiban dan keseimbangan antara yang di peroleh dengan keperluan dan kegunaan. </w:t>
      </w:r>
    </w:p>
    <w:p w14:paraId="73A17FFA" w14:textId="77777777" w:rsidR="001B4E1A" w:rsidRPr="00794BFF"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Atas dasar pengertian tersebut di</w:t>
      </w:r>
      <w:r>
        <w:rPr>
          <w:rFonts w:asciiTheme="majorBidi" w:hAnsiTheme="majorBidi" w:cstheme="majorBidi"/>
          <w:sz w:val="24"/>
          <w:szCs w:val="40"/>
        </w:rPr>
        <w:t xml:space="preserve"> </w:t>
      </w:r>
      <w:r w:rsidRPr="00794BFF">
        <w:rPr>
          <w:rFonts w:asciiTheme="majorBidi" w:hAnsiTheme="majorBidi" w:cstheme="majorBidi"/>
          <w:sz w:val="24"/>
          <w:szCs w:val="40"/>
        </w:rPr>
        <w:t>atas terlihat asas keadilan dalam pembagian harta warisan dalam hukum Islam.</w:t>
      </w:r>
      <w:r>
        <w:rPr>
          <w:rFonts w:asciiTheme="majorBidi" w:hAnsiTheme="majorBidi" w:cstheme="majorBidi"/>
          <w:sz w:val="24"/>
          <w:szCs w:val="40"/>
        </w:rPr>
        <w:t xml:space="preserve"> </w:t>
      </w:r>
      <w:r w:rsidRPr="00794BFF">
        <w:rPr>
          <w:rFonts w:asciiTheme="majorBidi" w:hAnsiTheme="majorBidi" w:cstheme="majorBidi"/>
          <w:sz w:val="24"/>
          <w:szCs w:val="40"/>
        </w:rPr>
        <w:t>Secara mendasar dapat dikatakan bahwa perbedaan gender tidak menentukan hak kewarisan dalam Islam.</w:t>
      </w:r>
      <w:r>
        <w:rPr>
          <w:rFonts w:asciiTheme="majorBidi" w:hAnsiTheme="majorBidi" w:cstheme="majorBidi"/>
          <w:sz w:val="24"/>
          <w:szCs w:val="40"/>
        </w:rPr>
        <w:t xml:space="preserve"> Artinya sebagaimana pria ataupun wanita </w:t>
      </w:r>
      <w:r w:rsidRPr="00794BFF">
        <w:rPr>
          <w:rFonts w:asciiTheme="majorBidi" w:hAnsiTheme="majorBidi" w:cstheme="majorBidi"/>
          <w:sz w:val="24"/>
          <w:szCs w:val="40"/>
        </w:rPr>
        <w:t xml:space="preserve"> mendapatkan hak yang sama kuat untuk mendapatkan warisan. Hal ini secara jelas disebutkan dalam al-Qur’an surah al-Nisa’ ayat7yang menyamakan kedudukan laki-laki dan perempuan dalam hak mendapatkan warisan.</w:t>
      </w:r>
      <w:r>
        <w:rPr>
          <w:rFonts w:asciiTheme="majorBidi" w:hAnsiTheme="majorBidi" w:cstheme="majorBidi"/>
          <w:sz w:val="24"/>
          <w:szCs w:val="40"/>
        </w:rPr>
        <w:t xml:space="preserve"> </w:t>
      </w:r>
      <w:r w:rsidRPr="00794BFF">
        <w:rPr>
          <w:rFonts w:asciiTheme="majorBidi" w:hAnsiTheme="majorBidi" w:cstheme="majorBidi"/>
          <w:sz w:val="24"/>
          <w:szCs w:val="40"/>
        </w:rPr>
        <w:t>Pada ayat 11-12,176 surah al-Nisa secara rinci diterangkan kesamaan kekuatan hak menerima warisan antara anak laki-laki dan perempuan, ayah dan ibu (ayat11),suami dan istri (ayat12), saudara laki-laki dan perempuan (ayat 12 dan 176).</w:t>
      </w:r>
      <w:r w:rsidRPr="00794BFF">
        <w:rPr>
          <w:rStyle w:val="FootnoteReference"/>
          <w:rFonts w:asciiTheme="majorBidi" w:hAnsiTheme="majorBidi" w:cstheme="majorBidi"/>
          <w:sz w:val="24"/>
          <w:szCs w:val="40"/>
        </w:rPr>
        <w:footnoteReference w:id="29"/>
      </w:r>
    </w:p>
    <w:p w14:paraId="3CD3CA00" w14:textId="77777777" w:rsidR="001B4E1A" w:rsidRPr="00794BFF"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Dalam kasus yang terpisah duda mendapat dua kali bagian yang diperoleh oleh janda yaitu setengah banding seperempat bila pewaris tidak ada meninggalkan anak dan seperempat banding seperdelapan bila pewaris ada meninggalkan anak sebagaimana tersebut d</w:t>
      </w:r>
      <w:r>
        <w:rPr>
          <w:rFonts w:asciiTheme="majorBidi" w:hAnsiTheme="majorBidi" w:cstheme="majorBidi"/>
          <w:sz w:val="24"/>
          <w:szCs w:val="40"/>
        </w:rPr>
        <w:t xml:space="preserve">alam ayat 12 al-Nisa. </w:t>
      </w:r>
      <w:r w:rsidRPr="00794BFF">
        <w:rPr>
          <w:rFonts w:asciiTheme="majorBidi" w:hAnsiTheme="majorBidi" w:cstheme="majorBidi"/>
          <w:sz w:val="24"/>
          <w:szCs w:val="40"/>
        </w:rPr>
        <w:t>Ditinjau dari segi jumlah bagian yang diperoleh saat menerima hak,memang terdapat ketidaksamaan.Akan tetapi hal tersebut bukan berarti tidak adil, karena keadilan dalam pandangan Islam tidak hanya diukur dengan jumlah yang didapat saat menerima hak waris tetapi juga dikaitkan kepada kegunaan dan kebutuhan.</w:t>
      </w:r>
      <w:r w:rsidRPr="00794BFF">
        <w:rPr>
          <w:rStyle w:val="FootnoteReference"/>
          <w:rFonts w:asciiTheme="majorBidi" w:hAnsiTheme="majorBidi" w:cstheme="majorBidi"/>
          <w:sz w:val="24"/>
          <w:szCs w:val="40"/>
        </w:rPr>
        <w:footnoteReference w:id="30"/>
      </w:r>
    </w:p>
    <w:p w14:paraId="51500F6F" w14:textId="77777777" w:rsidR="001B4E1A"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 xml:space="preserve">Bila dihubungkan jumlah yang diterima dengan kewajiban dan tanggung jawab seperti disebutkan di atas,maka akan terlihat bahwa kadar manfaat yang akan dirasakan pria sama dengan apa yang dirasakan oleh pihak wanita.Meskipun pada mulanya pria menerima </w:t>
      </w:r>
      <w:r w:rsidRPr="00794BFF">
        <w:rPr>
          <w:rFonts w:asciiTheme="majorBidi" w:hAnsiTheme="majorBidi" w:cstheme="majorBidi"/>
          <w:sz w:val="24"/>
          <w:szCs w:val="40"/>
        </w:rPr>
        <w:lastRenderedPageBreak/>
        <w:t>dua kali lipat dari perempuan,namun sebagian dari yang diterima akan diberikannya kepada wanita dalam kapasitasnya sebagai pembimbing yang bertanggung jawab.Inilah keadilandalam konsep Islam.</w:t>
      </w:r>
    </w:p>
    <w:p w14:paraId="076CE520" w14:textId="77777777" w:rsidR="001B4E1A" w:rsidRPr="00794BFF"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Walaupun kerabat garis keatas yaitu orang tua dan kerabat garis ke bawah yaitu anak yang sama-sama berhak atas harta Warisan-bahkan dalam surah al-Nisa:11,</w:t>
      </w:r>
      <w:r>
        <w:rPr>
          <w:rFonts w:asciiTheme="majorBidi" w:hAnsiTheme="majorBidi" w:cstheme="majorBidi"/>
          <w:sz w:val="24"/>
          <w:szCs w:val="40"/>
        </w:rPr>
        <w:t xml:space="preserve"> </w:t>
      </w:r>
      <w:r w:rsidRPr="00794BFF">
        <w:rPr>
          <w:rFonts w:asciiTheme="majorBidi" w:hAnsiTheme="majorBidi" w:cstheme="majorBidi"/>
          <w:sz w:val="24"/>
          <w:szCs w:val="40"/>
        </w:rPr>
        <w:t>Allah menyatakan bahwa keduanya mempunyai kedudukan yang sama,namun terdapat perbedaan dalam jumlah warisan yang diterimanya.Anak mendapat bagian rata-rata lebih besar dibandingkan dengan apa yang diterima orang tua.Adanya perbedaan ini dapat dikaji dari segi hak dan kewajiban,serta tanggung jawab,maka tanggung jawab orang tua anak lebih besar dari pada tanggung jawab anak terhadap orang tua.</w:t>
      </w:r>
      <w:r w:rsidRPr="00794BFF">
        <w:rPr>
          <w:rStyle w:val="FootnoteReference"/>
          <w:rFonts w:asciiTheme="majorBidi" w:hAnsiTheme="majorBidi" w:cstheme="majorBidi"/>
          <w:sz w:val="24"/>
          <w:szCs w:val="40"/>
        </w:rPr>
        <w:footnoteReference w:id="31"/>
      </w:r>
    </w:p>
    <w:p w14:paraId="779EC142" w14:textId="77777777" w:rsidR="001B4E1A" w:rsidRPr="00794BFF"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Hak warisan yang diterima oleh ahli waris pada hakikatnya merupakan kontunuitas tanggung jawab pewaris terhadap keluarganya atau ahli waris, sehingga jumlah bagian yang di terima ahli waris berimbang dengan perbedaan tanggung jawab seseorang (yang kemudian menjadi pewaris) terhadap keluarga (yang kemudian menjadi ahli waris).</w:t>
      </w:r>
    </w:p>
    <w:p w14:paraId="2E7E1EDD" w14:textId="5C1AAADD" w:rsidR="001B4E1A"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Bila dihubungkan besar keperluan orang dewasa dengan lamanya keperluan bagi anak kecil dan dikaitkan pula kepada perolehan yang sama dalam hak kewarisan,maka hasilnya ialah kedua pihak akan mendapatkan kadar manfaat yang sama atas apa yang mereka terima. Keadilan</w:t>
      </w:r>
      <w:r>
        <w:rPr>
          <w:rFonts w:asciiTheme="majorBidi" w:hAnsiTheme="majorBidi" w:cstheme="majorBidi"/>
          <w:sz w:val="24"/>
          <w:szCs w:val="40"/>
        </w:rPr>
        <w:t xml:space="preserve"> hakiki dalam pandangan Islam </w:t>
      </w:r>
      <w:r w:rsidRPr="00794BFF">
        <w:rPr>
          <w:rFonts w:asciiTheme="majorBidi" w:hAnsiTheme="majorBidi" w:cstheme="majorBidi"/>
          <w:sz w:val="24"/>
          <w:szCs w:val="40"/>
        </w:rPr>
        <w:t>yaitu keadilan berimbang dan bukan keadilanyang merata.</w:t>
      </w:r>
      <w:r w:rsidRPr="00794BFF">
        <w:rPr>
          <w:rStyle w:val="FootnoteReference"/>
          <w:rFonts w:asciiTheme="majorBidi" w:hAnsiTheme="majorBidi" w:cstheme="majorBidi"/>
          <w:sz w:val="24"/>
          <w:szCs w:val="40"/>
        </w:rPr>
        <w:footnoteReference w:id="32"/>
      </w:r>
    </w:p>
    <w:p w14:paraId="3772DD60" w14:textId="2060D12A" w:rsidR="001B4E1A" w:rsidRPr="00C02678" w:rsidRDefault="001B4E1A" w:rsidP="00C02678">
      <w:pPr>
        <w:pStyle w:val="ListParagraph"/>
        <w:numPr>
          <w:ilvl w:val="0"/>
          <w:numId w:val="8"/>
        </w:numPr>
        <w:spacing w:line="360" w:lineRule="auto"/>
        <w:jc w:val="both"/>
        <w:rPr>
          <w:rFonts w:asciiTheme="majorBidi" w:hAnsiTheme="majorBidi" w:cstheme="majorBidi"/>
          <w:b/>
          <w:bCs/>
          <w:sz w:val="24"/>
          <w:szCs w:val="40"/>
        </w:rPr>
      </w:pPr>
      <w:r w:rsidRPr="00C02678">
        <w:rPr>
          <w:rFonts w:asciiTheme="majorBidi" w:hAnsiTheme="majorBidi" w:cstheme="majorBidi"/>
          <w:b/>
          <w:bCs/>
          <w:sz w:val="24"/>
          <w:szCs w:val="40"/>
        </w:rPr>
        <w:t xml:space="preserve">Asas Semata Akibat Kematian </w:t>
      </w:r>
    </w:p>
    <w:p w14:paraId="4CA38497" w14:textId="77777777" w:rsidR="001B4E1A" w:rsidRPr="00794BFF"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 xml:space="preserve">Hukum Islam menetapkan bahwa peralihan harta seseorang kepada orang lain dengan menggunakan istilah kewarisan hanya berlaku setelah yang mempunyai harta meninggal dunia.Asas ini berarti bahwa harta seseorang tidak dapat beralih kepada orang lain </w:t>
      </w:r>
      <w:r w:rsidRPr="00794BFF">
        <w:rPr>
          <w:rFonts w:asciiTheme="majorBidi" w:hAnsiTheme="majorBidi" w:cstheme="majorBidi"/>
          <w:sz w:val="24"/>
          <w:szCs w:val="40"/>
        </w:rPr>
        <w:lastRenderedPageBreak/>
        <w:t>dengan nama waris selama yang mempunyai harta masih hidup.Juga berarti bahwa segala bentuk peralihan harta seseorang yang masih hidup lebih baik secara langsung,maupun terlaksana setelah dia mati,tidak termasuk kedalam istilah kewarisan menurut hukum Islam.</w:t>
      </w:r>
      <w:r>
        <w:rPr>
          <w:rFonts w:asciiTheme="majorBidi" w:hAnsiTheme="majorBidi" w:cstheme="majorBidi"/>
          <w:sz w:val="24"/>
          <w:szCs w:val="40"/>
        </w:rPr>
        <w:t xml:space="preserve"> Dengan demikian h</w:t>
      </w:r>
      <w:r w:rsidRPr="00794BFF">
        <w:rPr>
          <w:rFonts w:asciiTheme="majorBidi" w:hAnsiTheme="majorBidi" w:cstheme="majorBidi"/>
          <w:sz w:val="24"/>
          <w:szCs w:val="40"/>
        </w:rPr>
        <w:t>ukum kewarisan Islam hanya mengenal satu bentuk kewarisan yaitu kewarisan akibat kematian semata atau yang dalam Hukum perdata atau BW disebut dengan kewarisan ab intestato dan tidak mengenal kewarisan atas dasar wasiat yang dibuat pada waktu masih hidup yang disebut kewarisan bij testament.Wasiat dalam hukum Islam merupakan lembaga tersendiri terpisah dari hukum kewarisan.</w:t>
      </w:r>
      <w:r>
        <w:rPr>
          <w:rFonts w:asciiTheme="majorBidi" w:hAnsiTheme="majorBidi" w:cstheme="majorBidi"/>
          <w:sz w:val="24"/>
          <w:szCs w:val="40"/>
        </w:rPr>
        <w:t xml:space="preserve"> </w:t>
      </w:r>
      <w:r w:rsidRPr="00794BFF">
        <w:rPr>
          <w:rFonts w:asciiTheme="majorBidi" w:hAnsiTheme="majorBidi" w:cstheme="majorBidi"/>
          <w:sz w:val="24"/>
          <w:szCs w:val="40"/>
        </w:rPr>
        <w:t>Di dalam berbagai kitab Fikih wasiat dibahas tersendiiri dan termas</w:t>
      </w:r>
      <w:r>
        <w:rPr>
          <w:rFonts w:asciiTheme="majorBidi" w:hAnsiTheme="majorBidi" w:cstheme="majorBidi"/>
          <w:sz w:val="24"/>
          <w:szCs w:val="40"/>
        </w:rPr>
        <w:t>uk dalam lingkup Fikih muamalat d</w:t>
      </w:r>
      <w:r w:rsidRPr="00794BFF">
        <w:rPr>
          <w:rFonts w:asciiTheme="majorBidi" w:hAnsiTheme="majorBidi" w:cstheme="majorBidi"/>
          <w:sz w:val="24"/>
          <w:szCs w:val="40"/>
        </w:rPr>
        <w:t>alam BW wasiat termasuk salah satu cara dalam pewarisan.</w:t>
      </w:r>
      <w:r w:rsidRPr="00794BFF">
        <w:rPr>
          <w:rStyle w:val="FootnoteReference"/>
          <w:rFonts w:asciiTheme="majorBidi" w:hAnsiTheme="majorBidi" w:cstheme="majorBidi"/>
          <w:sz w:val="24"/>
          <w:szCs w:val="40"/>
        </w:rPr>
        <w:footnoteReference w:id="33"/>
      </w:r>
    </w:p>
    <w:p w14:paraId="38227118" w14:textId="77777777" w:rsidR="001B4E1A" w:rsidRDefault="001B4E1A" w:rsidP="001B4E1A">
      <w:pPr>
        <w:spacing w:line="360" w:lineRule="auto"/>
        <w:ind w:left="1134" w:firstLine="567"/>
        <w:jc w:val="both"/>
        <w:rPr>
          <w:rFonts w:asciiTheme="majorBidi" w:hAnsiTheme="majorBidi" w:cstheme="majorBidi"/>
          <w:sz w:val="24"/>
          <w:szCs w:val="40"/>
        </w:rPr>
      </w:pPr>
      <w:r w:rsidRPr="00794BFF">
        <w:rPr>
          <w:rFonts w:asciiTheme="majorBidi" w:hAnsiTheme="majorBidi" w:cstheme="majorBidi"/>
          <w:sz w:val="24"/>
          <w:szCs w:val="40"/>
        </w:rPr>
        <w:t xml:space="preserve">Asas kewarisan akibat kematian ini mempunyai kaitan erat dengan asas </w:t>
      </w:r>
      <w:r w:rsidRPr="00B0542C">
        <w:rPr>
          <w:rFonts w:asciiTheme="majorBidi" w:hAnsiTheme="majorBidi" w:cstheme="majorBidi"/>
          <w:i/>
          <w:iCs/>
          <w:sz w:val="24"/>
          <w:szCs w:val="40"/>
        </w:rPr>
        <w:t xml:space="preserve">ijbari </w:t>
      </w:r>
      <w:r w:rsidRPr="00794BFF">
        <w:rPr>
          <w:rFonts w:asciiTheme="majorBidi" w:hAnsiTheme="majorBidi" w:cstheme="majorBidi"/>
          <w:sz w:val="24"/>
          <w:szCs w:val="40"/>
        </w:rPr>
        <w:t>yang disebutkan sebelumnya.</w:t>
      </w:r>
      <w:r>
        <w:rPr>
          <w:rFonts w:asciiTheme="majorBidi" w:hAnsiTheme="majorBidi" w:cstheme="majorBidi"/>
          <w:sz w:val="24"/>
          <w:szCs w:val="40"/>
        </w:rPr>
        <w:t xml:space="preserve"> </w:t>
      </w:r>
      <w:r w:rsidRPr="00794BFF">
        <w:rPr>
          <w:rFonts w:asciiTheme="majorBidi" w:hAnsiTheme="majorBidi" w:cstheme="majorBidi"/>
          <w:sz w:val="24"/>
          <w:szCs w:val="40"/>
        </w:rPr>
        <w:t>Pada hakikatnya, seseorang yang memenuhi syarat sebagai subjek hukum dapat menggunakan hartanya secara penuh untuk memenuhi keinginan dan kebutuhan sepanjang hayatnya. Namun,</w:t>
      </w:r>
      <w:r>
        <w:rPr>
          <w:rFonts w:asciiTheme="majorBidi" w:hAnsiTheme="majorBidi" w:cstheme="majorBidi"/>
          <w:sz w:val="24"/>
          <w:szCs w:val="40"/>
        </w:rPr>
        <w:t xml:space="preserve"> setelah meninggal dunia </w:t>
      </w:r>
      <w:r w:rsidRPr="00794BFF">
        <w:rPr>
          <w:rFonts w:asciiTheme="majorBidi" w:hAnsiTheme="majorBidi" w:cstheme="majorBidi"/>
          <w:sz w:val="24"/>
          <w:szCs w:val="40"/>
        </w:rPr>
        <w:t>ia tidak lagi</w:t>
      </w:r>
      <w:r>
        <w:rPr>
          <w:rFonts w:asciiTheme="majorBidi" w:hAnsiTheme="majorBidi" w:cstheme="majorBidi"/>
          <w:sz w:val="24"/>
          <w:szCs w:val="40"/>
        </w:rPr>
        <w:t xml:space="preserve"> </w:t>
      </w:r>
      <w:r w:rsidRPr="00794BFF">
        <w:rPr>
          <w:rFonts w:asciiTheme="majorBidi" w:hAnsiTheme="majorBidi" w:cstheme="majorBidi"/>
          <w:sz w:val="24"/>
          <w:szCs w:val="40"/>
        </w:rPr>
        <w:t>memiliki kebebasan tersebut. Kalaupun ada,maka pengaturan untuk tujuan setelah penggunaan setelah kematian terbatas dalam koridor maksimal sepertiga dari ha</w:t>
      </w:r>
      <w:r>
        <w:rPr>
          <w:rFonts w:asciiTheme="majorBidi" w:hAnsiTheme="majorBidi" w:cstheme="majorBidi"/>
          <w:sz w:val="24"/>
          <w:szCs w:val="40"/>
        </w:rPr>
        <w:t>r</w:t>
      </w:r>
      <w:r w:rsidRPr="00794BFF">
        <w:rPr>
          <w:rFonts w:asciiTheme="majorBidi" w:hAnsiTheme="majorBidi" w:cstheme="majorBidi"/>
          <w:sz w:val="24"/>
          <w:szCs w:val="40"/>
        </w:rPr>
        <w:t>tanya,</w:t>
      </w:r>
      <w:r>
        <w:rPr>
          <w:rFonts w:asciiTheme="majorBidi" w:hAnsiTheme="majorBidi" w:cstheme="majorBidi"/>
          <w:sz w:val="24"/>
          <w:szCs w:val="40"/>
        </w:rPr>
        <w:t xml:space="preserve"> </w:t>
      </w:r>
      <w:r w:rsidRPr="00794BFF">
        <w:rPr>
          <w:rFonts w:asciiTheme="majorBidi" w:hAnsiTheme="majorBidi" w:cstheme="majorBidi"/>
          <w:sz w:val="24"/>
          <w:szCs w:val="40"/>
        </w:rPr>
        <w:t>dilakukan setelah kematiannya,</w:t>
      </w:r>
      <w:r>
        <w:rPr>
          <w:rFonts w:asciiTheme="majorBidi" w:hAnsiTheme="majorBidi" w:cstheme="majorBidi"/>
          <w:sz w:val="24"/>
          <w:szCs w:val="40"/>
        </w:rPr>
        <w:t xml:space="preserve"> </w:t>
      </w:r>
      <w:r w:rsidRPr="00794BFF">
        <w:rPr>
          <w:rFonts w:asciiTheme="majorBidi" w:hAnsiTheme="majorBidi" w:cstheme="majorBidi"/>
          <w:sz w:val="24"/>
          <w:szCs w:val="40"/>
        </w:rPr>
        <w:t>dan tidak disebut dengan istilah kewarisan.Asas kewarisan akibat kematian ini dapat digali dari penggunaan kata-kata”</w:t>
      </w:r>
      <w:r w:rsidRPr="00794BFF">
        <w:rPr>
          <w:rFonts w:asciiTheme="majorBidi" w:hAnsiTheme="majorBidi" w:cstheme="majorBidi"/>
          <w:i/>
          <w:iCs/>
          <w:sz w:val="24"/>
          <w:szCs w:val="40"/>
        </w:rPr>
        <w:t>waratsa</w:t>
      </w:r>
      <w:r w:rsidRPr="00794BFF">
        <w:rPr>
          <w:rFonts w:asciiTheme="majorBidi" w:hAnsiTheme="majorBidi" w:cstheme="majorBidi"/>
          <w:sz w:val="24"/>
          <w:szCs w:val="40"/>
        </w:rPr>
        <w:t>” (</w:t>
      </w:r>
      <w:r w:rsidRPr="00794BFF">
        <w:rPr>
          <w:rFonts w:asciiTheme="majorBidi" w:hAnsiTheme="majorBidi" w:cstheme="majorBidi"/>
          <w:sz w:val="32"/>
          <w:rtl/>
        </w:rPr>
        <w:t>ورث</w:t>
      </w:r>
      <w:r>
        <w:rPr>
          <w:rFonts w:asciiTheme="majorBidi" w:hAnsiTheme="majorBidi" w:cstheme="majorBidi"/>
          <w:sz w:val="24"/>
          <w:szCs w:val="40"/>
        </w:rPr>
        <w:t xml:space="preserve">) </w:t>
      </w:r>
      <w:r w:rsidRPr="00794BFF">
        <w:rPr>
          <w:rFonts w:asciiTheme="majorBidi" w:hAnsiTheme="majorBidi" w:cstheme="majorBidi"/>
          <w:sz w:val="24"/>
          <w:szCs w:val="40"/>
        </w:rPr>
        <w:t>yang banyak terdapat dalam al-Qur’an.</w:t>
      </w:r>
      <w:r>
        <w:rPr>
          <w:rFonts w:asciiTheme="majorBidi" w:hAnsiTheme="majorBidi" w:cstheme="majorBidi"/>
          <w:sz w:val="24"/>
          <w:szCs w:val="40"/>
        </w:rPr>
        <w:t xml:space="preserve"> </w:t>
      </w:r>
      <w:r w:rsidRPr="00794BFF">
        <w:rPr>
          <w:rFonts w:asciiTheme="majorBidi" w:hAnsiTheme="majorBidi" w:cstheme="majorBidi"/>
          <w:sz w:val="24"/>
          <w:szCs w:val="40"/>
        </w:rPr>
        <w:t>Kata waratsa ditemukan beberapa kali digunakan dalam ayat-ayat kewarisan.</w:t>
      </w:r>
      <w:r>
        <w:rPr>
          <w:rFonts w:asciiTheme="majorBidi" w:hAnsiTheme="majorBidi" w:cstheme="majorBidi"/>
          <w:sz w:val="24"/>
          <w:szCs w:val="40"/>
        </w:rPr>
        <w:t xml:space="preserve"> </w:t>
      </w:r>
      <w:r w:rsidRPr="00794BFF">
        <w:rPr>
          <w:rFonts w:asciiTheme="majorBidi" w:hAnsiTheme="majorBidi" w:cstheme="majorBidi"/>
          <w:sz w:val="24"/>
          <w:szCs w:val="40"/>
        </w:rPr>
        <w:t>Dari keseluruhan pemakaian kata itu terlihat bahwa peralihan harta berlaku setelah yang mempunyai harta itu meninggal dunia.</w:t>
      </w:r>
      <w:r>
        <w:rPr>
          <w:rFonts w:asciiTheme="majorBidi" w:hAnsiTheme="majorBidi" w:cstheme="majorBidi"/>
          <w:sz w:val="24"/>
          <w:szCs w:val="40"/>
        </w:rPr>
        <w:t xml:space="preserve"> </w:t>
      </w:r>
      <w:r w:rsidRPr="00794BFF">
        <w:rPr>
          <w:rFonts w:asciiTheme="majorBidi" w:hAnsiTheme="majorBidi" w:cstheme="majorBidi"/>
          <w:sz w:val="24"/>
          <w:szCs w:val="40"/>
        </w:rPr>
        <w:t xml:space="preserve">Makna terakhir ini akan lebih jelas bila semua kata-kata waratsa yang terdapat dalam ayat–ayat kewarisan dianalisa dan </w:t>
      </w:r>
      <w:r w:rsidRPr="00794BFF">
        <w:rPr>
          <w:rFonts w:asciiTheme="majorBidi" w:hAnsiTheme="majorBidi" w:cstheme="majorBidi"/>
          <w:sz w:val="24"/>
          <w:szCs w:val="40"/>
        </w:rPr>
        <w:lastRenderedPageBreak/>
        <w:t>dihubungkan dengan kata waratsa yang terdapat di luar ayat-ayat kewarisan-kata ini cukupbanyak dipergunakan dalam al-Qur’an baik dalam pengertian sebenarnya atau tidak.</w:t>
      </w:r>
      <w:r w:rsidRPr="00794BFF">
        <w:rPr>
          <w:rStyle w:val="FootnoteReference"/>
          <w:rFonts w:asciiTheme="majorBidi" w:hAnsiTheme="majorBidi" w:cstheme="majorBidi"/>
          <w:sz w:val="24"/>
          <w:szCs w:val="40"/>
        </w:rPr>
        <w:footnoteReference w:id="34"/>
      </w:r>
    </w:p>
    <w:p w14:paraId="22A1B16C" w14:textId="77777777" w:rsidR="009D49B9" w:rsidRPr="00536D01" w:rsidRDefault="009D49B9" w:rsidP="001B4E1A">
      <w:pPr>
        <w:spacing w:line="360" w:lineRule="auto"/>
        <w:ind w:left="1134" w:firstLine="567"/>
        <w:jc w:val="both"/>
        <w:rPr>
          <w:rFonts w:asciiTheme="majorBidi" w:hAnsiTheme="majorBidi" w:cstheme="majorBidi"/>
          <w:b/>
          <w:bCs/>
          <w:sz w:val="24"/>
          <w:szCs w:val="40"/>
        </w:rPr>
      </w:pPr>
    </w:p>
    <w:p w14:paraId="1C597033" w14:textId="7B9B6221" w:rsidR="001B4E1A" w:rsidRPr="00C02678" w:rsidRDefault="008C255A" w:rsidP="00C02678">
      <w:pPr>
        <w:pStyle w:val="ListParagraph"/>
        <w:numPr>
          <w:ilvl w:val="0"/>
          <w:numId w:val="13"/>
        </w:numPr>
        <w:tabs>
          <w:tab w:val="left" w:pos="426"/>
        </w:tabs>
        <w:spacing w:line="360" w:lineRule="auto"/>
        <w:jc w:val="both"/>
        <w:rPr>
          <w:rFonts w:asciiTheme="majorBidi" w:hAnsiTheme="majorBidi" w:cstheme="majorBidi"/>
          <w:sz w:val="24"/>
          <w:szCs w:val="24"/>
        </w:rPr>
      </w:pPr>
      <w:r w:rsidRPr="00C02678">
        <w:rPr>
          <w:rFonts w:asciiTheme="majorBidi" w:hAnsiTheme="majorBidi" w:cstheme="majorBidi"/>
          <w:b/>
          <w:bCs/>
          <w:sz w:val="24"/>
          <w:szCs w:val="24"/>
        </w:rPr>
        <w:t>Metode Penelitian</w:t>
      </w:r>
    </w:p>
    <w:p w14:paraId="2E321D22" w14:textId="77777777" w:rsidR="00E93DFB" w:rsidRDefault="00E93DFB" w:rsidP="00857CAA">
      <w:pPr>
        <w:pStyle w:val="ListParagraph"/>
        <w:numPr>
          <w:ilvl w:val="0"/>
          <w:numId w:val="9"/>
        </w:numPr>
        <w:spacing w:line="360" w:lineRule="auto"/>
        <w:ind w:left="851" w:hanging="425"/>
        <w:jc w:val="both"/>
        <w:rPr>
          <w:rFonts w:asciiTheme="majorBidi" w:hAnsiTheme="majorBidi" w:cstheme="majorBidi"/>
          <w:b/>
          <w:bCs/>
          <w:sz w:val="24"/>
          <w:szCs w:val="24"/>
        </w:rPr>
      </w:pPr>
      <w:r>
        <w:rPr>
          <w:rFonts w:asciiTheme="majorBidi" w:hAnsiTheme="majorBidi" w:cstheme="majorBidi"/>
          <w:b/>
          <w:bCs/>
          <w:sz w:val="24"/>
          <w:szCs w:val="24"/>
        </w:rPr>
        <w:t>Jenis</w:t>
      </w:r>
      <w:r w:rsidRPr="00DB4920">
        <w:rPr>
          <w:rFonts w:asciiTheme="majorBidi" w:hAnsiTheme="majorBidi" w:cstheme="majorBidi"/>
          <w:b/>
          <w:bCs/>
          <w:sz w:val="24"/>
          <w:szCs w:val="24"/>
        </w:rPr>
        <w:t xml:space="preserve"> Penelitian</w:t>
      </w:r>
    </w:p>
    <w:p w14:paraId="53947B90" w14:textId="77777777" w:rsidR="00E93DFB" w:rsidRDefault="00E93DFB" w:rsidP="00857CAA">
      <w:pPr>
        <w:pStyle w:val="ListParagraph"/>
        <w:spacing w:line="360" w:lineRule="auto"/>
        <w:ind w:left="851" w:firstLine="409"/>
        <w:jc w:val="both"/>
        <w:rPr>
          <w:rFonts w:asciiTheme="majorBidi" w:hAnsiTheme="majorBidi" w:cstheme="majorBidi"/>
          <w:sz w:val="24"/>
          <w:szCs w:val="24"/>
        </w:rPr>
      </w:pPr>
      <w:r w:rsidRPr="00E93DFB">
        <w:rPr>
          <w:rFonts w:asciiTheme="majorBidi" w:hAnsiTheme="majorBidi" w:cstheme="majorBidi"/>
          <w:sz w:val="24"/>
          <w:szCs w:val="24"/>
        </w:rPr>
        <w:t>Sesuai dengan masalah pokok yang menjadi fokus penelitian,  penelitian ini merupakan penelitian empiris atau lapangan (</w:t>
      </w:r>
      <w:r w:rsidRPr="00E93DFB">
        <w:rPr>
          <w:rFonts w:asciiTheme="majorBidi" w:hAnsiTheme="majorBidi" w:cstheme="majorBidi"/>
          <w:i/>
          <w:iCs/>
          <w:sz w:val="24"/>
          <w:szCs w:val="24"/>
        </w:rPr>
        <w:t>field research</w:t>
      </w:r>
      <w:r w:rsidRPr="00E93DFB">
        <w:rPr>
          <w:rFonts w:asciiTheme="majorBidi" w:hAnsiTheme="majorBidi" w:cstheme="majorBidi"/>
          <w:sz w:val="24"/>
          <w:szCs w:val="24"/>
        </w:rPr>
        <w:t xml:space="preserve">). Adapun  pendekatan  penelitian ini adalah dengan pendekatan analisis kualitatif. Adapun metode yang dipakai dalam menganalisis adalah dengan metode penelitian historis sosiologis. Dengan demikian,   data-data yang ditemukan sedemikian rupa akan didiskripsikan sesuai dengan kebutuhan penelitian, selanjutnya akan diinterpretasikan dan dianalisis secara kualitatif. </w:t>
      </w:r>
    </w:p>
    <w:p w14:paraId="025537D5" w14:textId="77777777" w:rsidR="00E93DFB" w:rsidRPr="00E93DFB" w:rsidRDefault="00E93DFB" w:rsidP="00E93DFB">
      <w:pPr>
        <w:pStyle w:val="ListParagraph"/>
        <w:numPr>
          <w:ilvl w:val="0"/>
          <w:numId w:val="9"/>
        </w:numPr>
        <w:spacing w:before="120" w:after="120" w:line="360" w:lineRule="auto"/>
        <w:ind w:left="851" w:hanging="425"/>
        <w:jc w:val="both"/>
        <w:rPr>
          <w:rFonts w:asciiTheme="majorBidi" w:hAnsiTheme="majorBidi" w:cstheme="majorBidi"/>
          <w:b/>
          <w:bCs/>
          <w:sz w:val="24"/>
          <w:szCs w:val="24"/>
        </w:rPr>
      </w:pPr>
      <w:r w:rsidRPr="00E93DFB">
        <w:rPr>
          <w:rFonts w:asciiTheme="majorBidi" w:hAnsiTheme="majorBidi" w:cstheme="majorBidi"/>
          <w:b/>
          <w:bCs/>
          <w:sz w:val="24"/>
          <w:szCs w:val="24"/>
        </w:rPr>
        <w:t>Sumber Data Penelitian</w:t>
      </w:r>
    </w:p>
    <w:p w14:paraId="1A4B84CD" w14:textId="77777777" w:rsidR="00E93DFB" w:rsidRDefault="00E93DFB" w:rsidP="00E93DFB">
      <w:pPr>
        <w:tabs>
          <w:tab w:val="left" w:pos="6930"/>
        </w:tabs>
        <w:spacing w:before="120" w:after="120" w:line="360" w:lineRule="auto"/>
        <w:ind w:left="851" w:firstLine="409"/>
        <w:jc w:val="both"/>
        <w:rPr>
          <w:rFonts w:asciiTheme="majorBidi" w:hAnsiTheme="majorBidi" w:cstheme="majorBidi"/>
          <w:sz w:val="24"/>
          <w:szCs w:val="24"/>
        </w:rPr>
      </w:pPr>
      <w:r w:rsidRPr="00710416">
        <w:rPr>
          <w:rFonts w:asciiTheme="majorBidi" w:hAnsiTheme="majorBidi" w:cstheme="majorBidi"/>
          <w:sz w:val="24"/>
          <w:szCs w:val="24"/>
        </w:rPr>
        <w:t xml:space="preserve">Informan </w:t>
      </w:r>
      <w:r w:rsidRPr="00DB4920">
        <w:rPr>
          <w:rFonts w:asciiTheme="majorBidi" w:hAnsiTheme="majorBidi" w:cstheme="majorBidi"/>
          <w:sz w:val="24"/>
          <w:szCs w:val="24"/>
        </w:rPr>
        <w:t xml:space="preserve"> penelitian ini adalah masyarakat suku </w:t>
      </w:r>
      <w:r>
        <w:rPr>
          <w:rFonts w:asciiTheme="majorBidi" w:hAnsiTheme="majorBidi" w:cstheme="majorBidi"/>
          <w:sz w:val="24"/>
          <w:szCs w:val="24"/>
        </w:rPr>
        <w:t xml:space="preserve">sasak, </w:t>
      </w:r>
      <w:r w:rsidRPr="00DB4920">
        <w:rPr>
          <w:rFonts w:asciiTheme="majorBidi" w:hAnsiTheme="majorBidi" w:cstheme="majorBidi"/>
          <w:sz w:val="24"/>
          <w:szCs w:val="24"/>
        </w:rPr>
        <w:t xml:space="preserve">tokoh masyarakat </w:t>
      </w:r>
      <w:r>
        <w:rPr>
          <w:rFonts w:asciiTheme="majorBidi" w:hAnsiTheme="majorBidi" w:cstheme="majorBidi"/>
          <w:sz w:val="24"/>
          <w:szCs w:val="24"/>
        </w:rPr>
        <w:t xml:space="preserve">suku sasak, dan pihak akademisi yang mengerti tentang adat kearisan suku sasak. </w:t>
      </w:r>
    </w:p>
    <w:p w14:paraId="5E327C92" w14:textId="77777777" w:rsidR="00E93DFB" w:rsidRPr="00DB4920" w:rsidRDefault="00E93DFB" w:rsidP="00E93DFB">
      <w:pPr>
        <w:pStyle w:val="ListParagraph"/>
        <w:numPr>
          <w:ilvl w:val="0"/>
          <w:numId w:val="9"/>
        </w:numPr>
        <w:tabs>
          <w:tab w:val="left" w:pos="6930"/>
        </w:tabs>
        <w:spacing w:before="120" w:after="120" w:line="360" w:lineRule="auto"/>
        <w:ind w:left="851" w:hanging="425"/>
        <w:jc w:val="both"/>
        <w:rPr>
          <w:rFonts w:asciiTheme="majorBidi" w:hAnsiTheme="majorBidi" w:cstheme="majorBidi"/>
          <w:sz w:val="24"/>
          <w:szCs w:val="24"/>
        </w:rPr>
      </w:pPr>
      <w:r w:rsidRPr="00DB4920">
        <w:rPr>
          <w:rFonts w:asciiTheme="majorBidi" w:hAnsiTheme="majorBidi" w:cstheme="majorBidi"/>
          <w:b/>
          <w:bCs/>
          <w:sz w:val="24"/>
          <w:szCs w:val="24"/>
        </w:rPr>
        <w:t xml:space="preserve">Teknik Pengumpul Data      </w:t>
      </w:r>
      <w:r w:rsidRPr="00DB4920">
        <w:rPr>
          <w:rFonts w:asciiTheme="majorBidi" w:hAnsiTheme="majorBidi" w:cstheme="majorBidi"/>
          <w:sz w:val="24"/>
          <w:szCs w:val="24"/>
        </w:rPr>
        <w:tab/>
      </w:r>
    </w:p>
    <w:p w14:paraId="51E1E48D" w14:textId="77777777" w:rsidR="00E93DFB" w:rsidRPr="00DB4920" w:rsidRDefault="00E93DFB" w:rsidP="00E93DFB">
      <w:pPr>
        <w:pStyle w:val="ListParagraph"/>
        <w:numPr>
          <w:ilvl w:val="0"/>
          <w:numId w:val="10"/>
        </w:numPr>
        <w:tabs>
          <w:tab w:val="left" w:pos="6930"/>
        </w:tabs>
        <w:spacing w:before="120" w:after="120" w:line="360" w:lineRule="auto"/>
        <w:ind w:left="1560" w:hanging="284"/>
        <w:jc w:val="both"/>
        <w:rPr>
          <w:rFonts w:asciiTheme="majorBidi" w:hAnsiTheme="majorBidi" w:cstheme="majorBidi"/>
          <w:sz w:val="24"/>
          <w:szCs w:val="24"/>
        </w:rPr>
      </w:pPr>
      <w:r w:rsidRPr="00DB4920">
        <w:rPr>
          <w:rFonts w:asciiTheme="majorBidi" w:hAnsiTheme="majorBidi" w:cstheme="majorBidi"/>
          <w:b/>
          <w:bCs/>
          <w:sz w:val="24"/>
          <w:szCs w:val="24"/>
        </w:rPr>
        <w:t>Wawancara</w:t>
      </w:r>
      <w:r w:rsidRPr="00DB4920">
        <w:rPr>
          <w:rFonts w:asciiTheme="majorBidi" w:hAnsiTheme="majorBidi" w:cstheme="majorBidi"/>
          <w:sz w:val="24"/>
          <w:szCs w:val="24"/>
        </w:rPr>
        <w:t>, merupakan instrumen pengumpul</w:t>
      </w:r>
      <w:r>
        <w:rPr>
          <w:rFonts w:asciiTheme="majorBidi" w:hAnsiTheme="majorBidi" w:cstheme="majorBidi"/>
          <w:sz w:val="24"/>
          <w:szCs w:val="24"/>
        </w:rPr>
        <w:t xml:space="preserve"> data utama, untuk mencari tahu</w:t>
      </w:r>
      <w:r w:rsidRPr="00DB4920">
        <w:rPr>
          <w:rFonts w:asciiTheme="majorBidi" w:hAnsiTheme="majorBidi" w:cstheme="majorBidi"/>
          <w:sz w:val="24"/>
          <w:szCs w:val="24"/>
        </w:rPr>
        <w:t xml:space="preserve"> secara mendalam bagaiman</w:t>
      </w:r>
      <w:r>
        <w:rPr>
          <w:rFonts w:asciiTheme="majorBidi" w:hAnsiTheme="majorBidi" w:cstheme="majorBidi"/>
          <w:sz w:val="24"/>
          <w:szCs w:val="24"/>
        </w:rPr>
        <w:t>a persepsi masyarakat tentang si</w:t>
      </w:r>
      <w:r w:rsidRPr="00DB4920">
        <w:rPr>
          <w:rFonts w:asciiTheme="majorBidi" w:hAnsiTheme="majorBidi" w:cstheme="majorBidi"/>
          <w:sz w:val="24"/>
          <w:szCs w:val="24"/>
        </w:rPr>
        <w:t xml:space="preserve">stem kewarisan Islam dan bagaimana penerapannya di dalam keluarga. Wawancara juga akan dilakukan untuk memperoleh data seputar tatacara pembagian harta warisan di kalangan masyarakat </w:t>
      </w:r>
      <w:r>
        <w:rPr>
          <w:rFonts w:asciiTheme="majorBidi" w:hAnsiTheme="majorBidi" w:cstheme="majorBidi"/>
          <w:sz w:val="24"/>
          <w:szCs w:val="24"/>
        </w:rPr>
        <w:t>suku sasak</w:t>
      </w:r>
      <w:r w:rsidRPr="00DB4920">
        <w:rPr>
          <w:rFonts w:asciiTheme="majorBidi" w:hAnsiTheme="majorBidi" w:cstheme="majorBidi"/>
          <w:sz w:val="24"/>
          <w:szCs w:val="24"/>
        </w:rPr>
        <w:t>. Dalam hal ini teknik wawancara yang akan digunakan adalah wawancara mendalam (</w:t>
      </w:r>
      <w:r>
        <w:rPr>
          <w:rFonts w:asciiTheme="majorBidi" w:hAnsiTheme="majorBidi" w:cstheme="majorBidi"/>
          <w:i/>
          <w:iCs/>
          <w:sz w:val="24"/>
          <w:szCs w:val="24"/>
        </w:rPr>
        <w:t>indepth-</w:t>
      </w:r>
      <w:r w:rsidRPr="00DB4920">
        <w:rPr>
          <w:rFonts w:asciiTheme="majorBidi" w:hAnsiTheme="majorBidi" w:cstheme="majorBidi"/>
          <w:i/>
          <w:iCs/>
          <w:sz w:val="24"/>
          <w:szCs w:val="24"/>
        </w:rPr>
        <w:t>interview</w:t>
      </w:r>
      <w:r w:rsidRPr="00DB4920">
        <w:rPr>
          <w:rFonts w:asciiTheme="majorBidi" w:hAnsiTheme="majorBidi" w:cstheme="majorBidi"/>
          <w:sz w:val="24"/>
          <w:szCs w:val="24"/>
        </w:rPr>
        <w:t xml:space="preserve">) yang akan dilakukan kepada sumber data dari  masyarakat suku </w:t>
      </w:r>
      <w:r>
        <w:rPr>
          <w:rFonts w:asciiTheme="majorBidi" w:hAnsiTheme="majorBidi" w:cstheme="majorBidi"/>
          <w:sz w:val="24"/>
          <w:szCs w:val="24"/>
        </w:rPr>
        <w:t>sasak</w:t>
      </w:r>
      <w:r w:rsidRPr="00DB4920">
        <w:rPr>
          <w:rFonts w:asciiTheme="majorBidi" w:hAnsiTheme="majorBidi" w:cstheme="majorBidi"/>
          <w:sz w:val="24"/>
          <w:szCs w:val="24"/>
        </w:rPr>
        <w:t xml:space="preserve">, ketua-ketua adat dan tokoh masyarakat suku </w:t>
      </w:r>
      <w:r>
        <w:rPr>
          <w:rFonts w:asciiTheme="majorBidi" w:hAnsiTheme="majorBidi" w:cstheme="majorBidi"/>
          <w:sz w:val="24"/>
          <w:szCs w:val="24"/>
        </w:rPr>
        <w:t>sasak dan pihak akademisi.</w:t>
      </w:r>
    </w:p>
    <w:p w14:paraId="6209C432" w14:textId="77777777" w:rsidR="00E93DFB" w:rsidRPr="00DB4920" w:rsidRDefault="00E93DFB" w:rsidP="00E93DFB">
      <w:pPr>
        <w:pStyle w:val="ListParagraph"/>
        <w:numPr>
          <w:ilvl w:val="0"/>
          <w:numId w:val="10"/>
        </w:numPr>
        <w:tabs>
          <w:tab w:val="left" w:pos="6930"/>
        </w:tabs>
        <w:spacing w:before="120" w:after="120" w:line="360" w:lineRule="auto"/>
        <w:ind w:left="1560" w:hanging="284"/>
        <w:jc w:val="both"/>
        <w:rPr>
          <w:rFonts w:asciiTheme="majorBidi" w:hAnsiTheme="majorBidi" w:cstheme="majorBidi"/>
          <w:sz w:val="24"/>
          <w:szCs w:val="24"/>
        </w:rPr>
      </w:pPr>
      <w:r w:rsidRPr="00DB4920">
        <w:rPr>
          <w:rFonts w:asciiTheme="majorBidi" w:hAnsiTheme="majorBidi" w:cstheme="majorBidi"/>
          <w:b/>
          <w:bCs/>
          <w:sz w:val="24"/>
          <w:szCs w:val="24"/>
        </w:rPr>
        <w:lastRenderedPageBreak/>
        <w:t>Dokumentasi</w:t>
      </w:r>
      <w:r w:rsidRPr="00DB4920">
        <w:rPr>
          <w:rFonts w:asciiTheme="majorBidi" w:hAnsiTheme="majorBidi" w:cstheme="majorBidi"/>
          <w:sz w:val="24"/>
          <w:szCs w:val="24"/>
        </w:rPr>
        <w:t xml:space="preserve">, dijadikan sebagai instrumen pengumpul data karena data-data yang bersumberkan dari dokumentasi di lembaga adat suku </w:t>
      </w:r>
      <w:r>
        <w:rPr>
          <w:rFonts w:asciiTheme="majorBidi" w:hAnsiTheme="majorBidi" w:cstheme="majorBidi"/>
          <w:sz w:val="24"/>
          <w:szCs w:val="24"/>
        </w:rPr>
        <w:t xml:space="preserve">sasak </w:t>
      </w:r>
      <w:r w:rsidRPr="00DB4920">
        <w:rPr>
          <w:rFonts w:asciiTheme="majorBidi" w:hAnsiTheme="majorBidi" w:cstheme="majorBidi"/>
          <w:sz w:val="24"/>
          <w:szCs w:val="24"/>
        </w:rPr>
        <w:t>dibutuhkan untuk menjawab masalah pokok penelitian, Terlebih lagi,  sebagaimana diungkap Dedi Mulyana dalam penelitian kualitatif, analisis dokumen merupakan analisis yang dapat melengkapi pengamatan terlibat (</w:t>
      </w:r>
      <w:r w:rsidRPr="00DB4920">
        <w:rPr>
          <w:rFonts w:asciiTheme="majorBidi" w:hAnsiTheme="majorBidi" w:cstheme="majorBidi"/>
          <w:i/>
          <w:iCs/>
          <w:sz w:val="24"/>
          <w:szCs w:val="24"/>
        </w:rPr>
        <w:t>participant-observation</w:t>
      </w:r>
      <w:r w:rsidRPr="00DB4920">
        <w:rPr>
          <w:rFonts w:asciiTheme="majorBidi" w:hAnsiTheme="majorBidi" w:cstheme="majorBidi"/>
          <w:sz w:val="24"/>
          <w:szCs w:val="24"/>
        </w:rPr>
        <w:t>)  dan wawancara mendalam (</w:t>
      </w:r>
      <w:r w:rsidRPr="00DB4920">
        <w:rPr>
          <w:rFonts w:asciiTheme="majorBidi" w:hAnsiTheme="majorBidi" w:cstheme="majorBidi"/>
          <w:i/>
          <w:iCs/>
          <w:sz w:val="24"/>
          <w:szCs w:val="24"/>
        </w:rPr>
        <w:t>indepth-interview</w:t>
      </w:r>
      <w:r w:rsidRPr="00DB4920">
        <w:rPr>
          <w:rFonts w:asciiTheme="majorBidi" w:hAnsiTheme="majorBidi" w:cstheme="majorBidi"/>
          <w:sz w:val="24"/>
          <w:szCs w:val="24"/>
        </w:rPr>
        <w:t>).</w:t>
      </w:r>
      <w:r w:rsidRPr="00DB4920">
        <w:rPr>
          <w:rStyle w:val="FootnoteReference"/>
          <w:rFonts w:asciiTheme="majorBidi" w:hAnsiTheme="majorBidi" w:cstheme="majorBidi"/>
          <w:sz w:val="24"/>
          <w:szCs w:val="24"/>
        </w:rPr>
        <w:footnoteReference w:id="35"/>
      </w:r>
      <w:r w:rsidRPr="00DB4920">
        <w:rPr>
          <w:rFonts w:asciiTheme="majorBidi" w:hAnsiTheme="majorBidi" w:cstheme="majorBidi"/>
          <w:sz w:val="24"/>
          <w:szCs w:val="24"/>
        </w:rPr>
        <w:t xml:space="preserve"> Dalam hal ini data-data dokumentatif akan diupayakan diambil  dari dokumentasi tentang penyelesaian permasalahan waris, dan mudah-mudahan terdokumentasi dengan baik. </w:t>
      </w:r>
    </w:p>
    <w:p w14:paraId="2BB89D3D" w14:textId="77777777" w:rsidR="00E93DFB" w:rsidRPr="00DB4920" w:rsidRDefault="00E93DFB" w:rsidP="00E93DFB">
      <w:pPr>
        <w:pStyle w:val="ListParagraph"/>
        <w:numPr>
          <w:ilvl w:val="0"/>
          <w:numId w:val="9"/>
        </w:numPr>
        <w:spacing w:before="120" w:after="120" w:line="360" w:lineRule="auto"/>
        <w:jc w:val="both"/>
        <w:rPr>
          <w:rFonts w:asciiTheme="majorBidi" w:hAnsiTheme="majorBidi" w:cstheme="majorBidi"/>
          <w:b/>
          <w:bCs/>
          <w:sz w:val="24"/>
          <w:szCs w:val="24"/>
        </w:rPr>
      </w:pPr>
      <w:r>
        <w:rPr>
          <w:rFonts w:asciiTheme="majorBidi" w:hAnsiTheme="majorBidi" w:cstheme="majorBidi"/>
          <w:b/>
          <w:bCs/>
          <w:sz w:val="24"/>
          <w:szCs w:val="24"/>
        </w:rPr>
        <w:t>Teknik  Pengolahan dan Analisis</w:t>
      </w:r>
      <w:r w:rsidRPr="00DB4920">
        <w:rPr>
          <w:rFonts w:asciiTheme="majorBidi" w:hAnsiTheme="majorBidi" w:cstheme="majorBidi"/>
          <w:b/>
          <w:bCs/>
          <w:sz w:val="24"/>
          <w:szCs w:val="24"/>
        </w:rPr>
        <w:t xml:space="preserve"> Data</w:t>
      </w:r>
    </w:p>
    <w:p w14:paraId="6474F64A" w14:textId="77777777" w:rsidR="00E93DFB" w:rsidRPr="00DB4920" w:rsidRDefault="00E93DFB" w:rsidP="00E93DFB">
      <w:pPr>
        <w:spacing w:before="120" w:after="120" w:line="360" w:lineRule="auto"/>
        <w:ind w:left="1276" w:firstLine="709"/>
        <w:jc w:val="both"/>
        <w:rPr>
          <w:rFonts w:asciiTheme="majorBidi" w:hAnsiTheme="majorBidi" w:cstheme="majorBidi"/>
          <w:sz w:val="24"/>
          <w:szCs w:val="24"/>
        </w:rPr>
      </w:pPr>
      <w:r w:rsidRPr="00DB4920">
        <w:rPr>
          <w:rFonts w:asciiTheme="majorBidi" w:hAnsiTheme="majorBidi" w:cstheme="majorBidi"/>
          <w:sz w:val="24"/>
          <w:szCs w:val="24"/>
        </w:rPr>
        <w:t xml:space="preserve">Sesuai dengan masalah pokok yang akan menjadi fokus penelitian, dalam penelitian ini data-data yang ditemukan akan diolah dengan menggunakan paradigma dan teknik penelitian kualitatif.   Untuk mengetahui bagaimana adaptabilitas hukum Islam dalam pelaksanaan sistem kewarisan masyarakat </w:t>
      </w:r>
      <w:r>
        <w:rPr>
          <w:rFonts w:asciiTheme="majorBidi" w:hAnsiTheme="majorBidi" w:cstheme="majorBidi"/>
          <w:sz w:val="24"/>
          <w:szCs w:val="24"/>
        </w:rPr>
        <w:t>suku sasak y</w:t>
      </w:r>
      <w:r w:rsidRPr="00DB4920">
        <w:rPr>
          <w:rFonts w:asciiTheme="majorBidi" w:hAnsiTheme="majorBidi" w:cstheme="majorBidi"/>
          <w:sz w:val="24"/>
          <w:szCs w:val="24"/>
        </w:rPr>
        <w:t xml:space="preserve">ang diambilkan dari  hasil wawancara mendalam terhadap responden penelitian dan akan diklasifikasikan, diinterpretasikan dan dianalisis lebih lanjut secara kualitatif. </w:t>
      </w:r>
    </w:p>
    <w:p w14:paraId="76195982" w14:textId="77777777" w:rsidR="00E93DFB" w:rsidRPr="00DB4920" w:rsidRDefault="00E93DFB" w:rsidP="00E93DFB">
      <w:pPr>
        <w:pStyle w:val="ListParagraph"/>
        <w:tabs>
          <w:tab w:val="left" w:pos="1418"/>
        </w:tabs>
        <w:spacing w:line="360" w:lineRule="auto"/>
        <w:ind w:left="1276" w:firstLine="524"/>
        <w:jc w:val="both"/>
        <w:rPr>
          <w:rFonts w:asciiTheme="majorBidi" w:hAnsiTheme="majorBidi" w:cstheme="majorBidi"/>
          <w:sz w:val="24"/>
          <w:szCs w:val="24"/>
        </w:rPr>
      </w:pPr>
      <w:r w:rsidRPr="00DB4920">
        <w:rPr>
          <w:rFonts w:asciiTheme="majorBidi" w:hAnsiTheme="majorBidi" w:cstheme="majorBidi"/>
          <w:sz w:val="24"/>
          <w:szCs w:val="24"/>
        </w:rPr>
        <w:tab/>
        <w:t>Adapun untuk menjawab pe</w:t>
      </w:r>
      <w:r>
        <w:rPr>
          <w:rFonts w:asciiTheme="majorBidi" w:hAnsiTheme="majorBidi" w:cstheme="majorBidi"/>
          <w:sz w:val="24"/>
          <w:szCs w:val="24"/>
        </w:rPr>
        <w:t>rtanyaan penelitian yang kedua</w:t>
      </w:r>
      <w:r w:rsidRPr="00DB4920">
        <w:rPr>
          <w:rFonts w:asciiTheme="majorBidi" w:hAnsiTheme="majorBidi" w:cstheme="majorBidi"/>
          <w:sz w:val="24"/>
          <w:szCs w:val="24"/>
        </w:rPr>
        <w:t xml:space="preserve">, datanya juga akan </w:t>
      </w:r>
      <w:r>
        <w:rPr>
          <w:rFonts w:asciiTheme="majorBidi" w:hAnsiTheme="majorBidi" w:cstheme="majorBidi"/>
          <w:sz w:val="24"/>
          <w:szCs w:val="24"/>
        </w:rPr>
        <w:t>dianalisa dengan teori-</w:t>
      </w:r>
      <w:r w:rsidRPr="007B195C">
        <w:rPr>
          <w:rFonts w:asciiTheme="majorBidi" w:hAnsiTheme="majorBidi" w:cstheme="majorBidi"/>
          <w:sz w:val="24"/>
          <w:szCs w:val="24"/>
        </w:rPr>
        <w:t>teori</w:t>
      </w:r>
      <w:r w:rsidRPr="007B195C">
        <w:rPr>
          <w:rFonts w:asciiTheme="majorBidi" w:hAnsiTheme="majorBidi" w:cstheme="majorBidi"/>
          <w:i/>
          <w:iCs/>
          <w:sz w:val="24"/>
          <w:szCs w:val="24"/>
        </w:rPr>
        <w:t xml:space="preserve"> ‘urf</w:t>
      </w:r>
      <w:r>
        <w:rPr>
          <w:rFonts w:asciiTheme="majorBidi" w:hAnsiTheme="majorBidi" w:cstheme="majorBidi"/>
          <w:sz w:val="24"/>
          <w:szCs w:val="24"/>
        </w:rPr>
        <w:t xml:space="preserve">. </w:t>
      </w:r>
      <w:r w:rsidRPr="00DB4920">
        <w:rPr>
          <w:rFonts w:asciiTheme="majorBidi" w:hAnsiTheme="majorBidi" w:cstheme="majorBidi"/>
          <w:sz w:val="24"/>
          <w:szCs w:val="24"/>
        </w:rPr>
        <w:t xml:space="preserve">Untuk menjawab </w:t>
      </w:r>
      <w:r>
        <w:rPr>
          <w:rFonts w:asciiTheme="majorBidi" w:hAnsiTheme="majorBidi" w:cstheme="majorBidi"/>
          <w:sz w:val="24"/>
          <w:szCs w:val="24"/>
        </w:rPr>
        <w:t>rumusan masalah tersebut</w:t>
      </w:r>
      <w:r w:rsidRPr="00DB4920">
        <w:rPr>
          <w:rFonts w:asciiTheme="majorBidi" w:hAnsiTheme="majorBidi" w:cstheme="majorBidi"/>
          <w:sz w:val="24"/>
          <w:szCs w:val="24"/>
        </w:rPr>
        <w:t xml:space="preserve">, diperlukan analisa yang mendalam dengan berbagai argumentasi yang dapat menguatkannya. Data-data yang diperolah selanjutnya diseleksi, diidentifikasi, dikatagorisasi, diinterpretasi dan dianalisis lebih lanjut secara kualitatif.  Temuan penelitian selanjutnya akan dipaparkan secara naratif-diskriptif sesuai dengan konteks dan fokus  masalah penelitian. </w:t>
      </w:r>
    </w:p>
    <w:p w14:paraId="458BCE42" w14:textId="7D741747" w:rsidR="00857CAA" w:rsidRPr="00C02678" w:rsidRDefault="00857CAA" w:rsidP="00C02678">
      <w:pPr>
        <w:pStyle w:val="Default"/>
        <w:numPr>
          <w:ilvl w:val="0"/>
          <w:numId w:val="13"/>
        </w:numPr>
        <w:spacing w:line="360" w:lineRule="auto"/>
        <w:rPr>
          <w:b/>
          <w:bCs/>
        </w:rPr>
      </w:pPr>
      <w:r w:rsidRPr="00C02678">
        <w:rPr>
          <w:b/>
          <w:bCs/>
        </w:rPr>
        <w:t xml:space="preserve">Rencana pembahasan </w:t>
      </w:r>
    </w:p>
    <w:p w14:paraId="1F748189" w14:textId="77777777" w:rsidR="00CC1802" w:rsidRPr="00857CAA" w:rsidRDefault="00CC1802" w:rsidP="00857CAA">
      <w:pPr>
        <w:pStyle w:val="Default"/>
        <w:spacing w:line="360" w:lineRule="auto"/>
        <w:ind w:left="131" w:firstLine="720"/>
      </w:pPr>
      <w:r w:rsidRPr="00DB4920">
        <w:rPr>
          <w:rFonts w:asciiTheme="majorBidi" w:hAnsiTheme="majorBidi" w:cstheme="majorBidi"/>
        </w:rPr>
        <w:t>Sistematika penulisan ini dibagi kepada tujuh  bab, yaitu :</w:t>
      </w:r>
    </w:p>
    <w:p w14:paraId="539A2A27" w14:textId="77777777" w:rsidR="00857CAA" w:rsidRDefault="00CC1802" w:rsidP="00857CAA">
      <w:pPr>
        <w:spacing w:line="360" w:lineRule="auto"/>
        <w:ind w:left="426" w:firstLine="425"/>
        <w:jc w:val="both"/>
        <w:rPr>
          <w:rFonts w:asciiTheme="majorBidi" w:hAnsiTheme="majorBidi" w:cstheme="majorBidi"/>
          <w:sz w:val="24"/>
          <w:szCs w:val="24"/>
        </w:rPr>
      </w:pPr>
      <w:r w:rsidRPr="005155B6">
        <w:rPr>
          <w:rFonts w:asciiTheme="majorBidi" w:hAnsiTheme="majorBidi" w:cstheme="majorBidi"/>
          <w:b/>
          <w:bCs/>
          <w:sz w:val="24"/>
          <w:szCs w:val="24"/>
        </w:rPr>
        <w:lastRenderedPageBreak/>
        <w:t>Bab pertama</w:t>
      </w:r>
      <w:r w:rsidRPr="00DB4920">
        <w:rPr>
          <w:rFonts w:asciiTheme="majorBidi" w:hAnsiTheme="majorBidi" w:cstheme="majorBidi"/>
          <w:sz w:val="24"/>
          <w:szCs w:val="24"/>
        </w:rPr>
        <w:t xml:space="preserve">, pendahuluan yang berisikan latar belakang masalah, identifikasi masalah, rumusan masalah, tujuan dan kegunaan penelitian, </w:t>
      </w:r>
      <w:r>
        <w:rPr>
          <w:rFonts w:asciiTheme="majorBidi" w:hAnsiTheme="majorBidi" w:cstheme="majorBidi"/>
          <w:sz w:val="24"/>
          <w:szCs w:val="24"/>
        </w:rPr>
        <w:t xml:space="preserve">signifikansi penelitian, </w:t>
      </w:r>
      <w:r w:rsidRPr="00DB4920">
        <w:rPr>
          <w:rFonts w:asciiTheme="majorBidi" w:hAnsiTheme="majorBidi" w:cstheme="majorBidi"/>
          <w:sz w:val="24"/>
          <w:szCs w:val="24"/>
        </w:rPr>
        <w:t>kajian pustaka, kerangka pikir, metode penelitian dan sistematika pembahasan.</w:t>
      </w:r>
    </w:p>
    <w:p w14:paraId="5C4FFBA6" w14:textId="77777777" w:rsidR="00857CAA" w:rsidRDefault="00CC1802" w:rsidP="00857CAA">
      <w:pPr>
        <w:spacing w:line="360" w:lineRule="auto"/>
        <w:ind w:left="426" w:firstLine="425"/>
        <w:jc w:val="both"/>
        <w:rPr>
          <w:rFonts w:asciiTheme="majorBidi" w:hAnsiTheme="majorBidi" w:cstheme="majorBidi"/>
          <w:sz w:val="24"/>
          <w:szCs w:val="24"/>
        </w:rPr>
      </w:pPr>
      <w:r w:rsidRPr="005155B6">
        <w:rPr>
          <w:rFonts w:asciiTheme="majorBidi" w:hAnsiTheme="majorBidi" w:cstheme="majorBidi"/>
          <w:b/>
          <w:bCs/>
          <w:sz w:val="24"/>
          <w:szCs w:val="24"/>
        </w:rPr>
        <w:t>Bab kedua,</w:t>
      </w:r>
      <w:r w:rsidRPr="00DB4920">
        <w:rPr>
          <w:rFonts w:asciiTheme="majorBidi" w:hAnsiTheme="majorBidi" w:cstheme="majorBidi"/>
          <w:sz w:val="24"/>
          <w:szCs w:val="24"/>
        </w:rPr>
        <w:t xml:space="preserve"> hukum waris </w:t>
      </w:r>
      <w:r>
        <w:rPr>
          <w:rFonts w:asciiTheme="majorBidi" w:hAnsiTheme="majorBidi" w:cstheme="majorBidi"/>
          <w:sz w:val="24"/>
          <w:szCs w:val="24"/>
        </w:rPr>
        <w:t xml:space="preserve">Islam dan hukum waris </w:t>
      </w:r>
      <w:r w:rsidRPr="00DB4920">
        <w:rPr>
          <w:rFonts w:asciiTheme="majorBidi" w:hAnsiTheme="majorBidi" w:cstheme="majorBidi"/>
          <w:sz w:val="24"/>
          <w:szCs w:val="24"/>
        </w:rPr>
        <w:t>Indonesia, yang berisikan hukum wa</w:t>
      </w:r>
      <w:r>
        <w:rPr>
          <w:rFonts w:asciiTheme="majorBidi" w:hAnsiTheme="majorBidi" w:cstheme="majorBidi"/>
          <w:sz w:val="24"/>
          <w:szCs w:val="24"/>
        </w:rPr>
        <w:t>ris Islam dan hukum waris adat.</w:t>
      </w:r>
    </w:p>
    <w:p w14:paraId="0375F536" w14:textId="4B436FD4" w:rsidR="00857CAA" w:rsidRDefault="00CC1802" w:rsidP="00857CAA">
      <w:pPr>
        <w:spacing w:line="360" w:lineRule="auto"/>
        <w:ind w:left="426" w:firstLine="425"/>
        <w:jc w:val="both"/>
        <w:rPr>
          <w:rFonts w:asciiTheme="majorBidi" w:hAnsiTheme="majorBidi" w:cstheme="majorBidi"/>
          <w:sz w:val="24"/>
          <w:szCs w:val="24"/>
        </w:rPr>
      </w:pPr>
      <w:r w:rsidRPr="00C02678">
        <w:rPr>
          <w:rFonts w:asciiTheme="majorBidi" w:hAnsiTheme="majorBidi" w:cstheme="majorBidi"/>
          <w:b/>
          <w:bCs/>
          <w:sz w:val="24"/>
          <w:szCs w:val="24"/>
        </w:rPr>
        <w:t>Bab ketiga</w:t>
      </w:r>
      <w:r w:rsidRPr="00DB4920">
        <w:rPr>
          <w:rFonts w:asciiTheme="majorBidi" w:hAnsiTheme="majorBidi" w:cstheme="majorBidi"/>
          <w:sz w:val="24"/>
          <w:szCs w:val="24"/>
        </w:rPr>
        <w:t>,</w:t>
      </w:r>
      <w:r w:rsidR="005155B6">
        <w:rPr>
          <w:rFonts w:asciiTheme="majorBidi" w:hAnsiTheme="majorBidi" w:cstheme="majorBidi"/>
          <w:sz w:val="24"/>
          <w:szCs w:val="24"/>
        </w:rPr>
        <w:t xml:space="preserve"> </w:t>
      </w:r>
      <w:r w:rsidR="005155B6" w:rsidRPr="005155B6">
        <w:rPr>
          <w:rFonts w:asciiTheme="majorBidi" w:hAnsiTheme="majorBidi" w:cstheme="majorBidi"/>
          <w:sz w:val="24"/>
          <w:szCs w:val="24"/>
        </w:rPr>
        <w:t>Biografi Masyarakat Suku Sasak Di Lombok</w:t>
      </w:r>
      <w:r w:rsidR="005155B6">
        <w:rPr>
          <w:rFonts w:asciiTheme="majorBidi" w:hAnsiTheme="majorBidi" w:cstheme="majorBidi"/>
          <w:sz w:val="24"/>
          <w:szCs w:val="24"/>
        </w:rPr>
        <w:t xml:space="preserve">, yang berisikan tentang </w:t>
      </w:r>
      <w:r w:rsidR="005155B6" w:rsidRPr="005155B6">
        <w:rPr>
          <w:rFonts w:asciiTheme="majorBidi" w:hAnsiTheme="majorBidi" w:cstheme="majorBidi"/>
          <w:sz w:val="24"/>
          <w:szCs w:val="24"/>
        </w:rPr>
        <w:t>Sejarah dan Asal Usul Suku</w:t>
      </w:r>
      <w:r>
        <w:rPr>
          <w:rFonts w:asciiTheme="majorBidi" w:hAnsiTheme="majorBidi" w:cstheme="majorBidi"/>
          <w:sz w:val="24"/>
          <w:szCs w:val="24"/>
        </w:rPr>
        <w:t xml:space="preserve"> sasak</w:t>
      </w:r>
      <w:r w:rsidRPr="00DB4920">
        <w:rPr>
          <w:rFonts w:asciiTheme="majorBidi" w:hAnsiTheme="majorBidi" w:cstheme="majorBidi"/>
          <w:sz w:val="24"/>
          <w:szCs w:val="24"/>
        </w:rPr>
        <w:t xml:space="preserve">, </w:t>
      </w:r>
      <w:r w:rsidR="005155B6">
        <w:rPr>
          <w:rFonts w:asciiTheme="majorBidi" w:hAnsiTheme="majorBidi" w:cstheme="majorBidi"/>
          <w:sz w:val="24"/>
          <w:szCs w:val="24"/>
        </w:rPr>
        <w:t xml:space="preserve">teosi asal usul </w:t>
      </w:r>
      <w:r w:rsidR="009E3AF9">
        <w:rPr>
          <w:rFonts w:asciiTheme="majorBidi" w:hAnsiTheme="majorBidi" w:cstheme="majorBidi"/>
          <w:sz w:val="24"/>
          <w:szCs w:val="24"/>
        </w:rPr>
        <w:t>suku sasa</w:t>
      </w:r>
      <w:r w:rsidR="005155B6">
        <w:rPr>
          <w:rFonts w:asciiTheme="majorBidi" w:hAnsiTheme="majorBidi" w:cstheme="majorBidi"/>
          <w:sz w:val="24"/>
          <w:szCs w:val="24"/>
        </w:rPr>
        <w:t xml:space="preserve">, </w:t>
      </w:r>
      <w:r w:rsidR="005155B6" w:rsidRPr="005155B6">
        <w:rPr>
          <w:rFonts w:asciiTheme="majorBidi" w:hAnsiTheme="majorBidi" w:cstheme="majorBidi"/>
          <w:sz w:val="24"/>
          <w:szCs w:val="24"/>
        </w:rPr>
        <w:t>Kehidupan Sosial, Ekonomi dan Budaya Suku Sasak</w:t>
      </w:r>
      <w:r w:rsidR="005155B6">
        <w:rPr>
          <w:rFonts w:asciiTheme="majorBidi" w:hAnsiTheme="majorBidi" w:cstheme="majorBidi"/>
          <w:sz w:val="24"/>
          <w:szCs w:val="24"/>
        </w:rPr>
        <w:t>.</w:t>
      </w:r>
    </w:p>
    <w:p w14:paraId="45667036" w14:textId="77777777" w:rsidR="00C02678" w:rsidRDefault="00CC1802" w:rsidP="00857CAA">
      <w:pPr>
        <w:spacing w:line="360" w:lineRule="auto"/>
        <w:ind w:left="426" w:firstLine="425"/>
        <w:jc w:val="both"/>
        <w:rPr>
          <w:rFonts w:asciiTheme="majorBidi" w:hAnsiTheme="majorBidi" w:cstheme="majorBidi"/>
          <w:sz w:val="24"/>
          <w:szCs w:val="24"/>
        </w:rPr>
      </w:pPr>
      <w:r w:rsidRPr="00C02678">
        <w:rPr>
          <w:rFonts w:asciiTheme="majorBidi" w:hAnsiTheme="majorBidi" w:cstheme="majorBidi"/>
          <w:b/>
          <w:bCs/>
          <w:sz w:val="24"/>
          <w:szCs w:val="24"/>
        </w:rPr>
        <w:t xml:space="preserve">Bab </w:t>
      </w:r>
      <w:r w:rsidR="009E3AF9" w:rsidRPr="00C02678">
        <w:rPr>
          <w:rFonts w:asciiTheme="majorBidi" w:hAnsiTheme="majorBidi" w:cstheme="majorBidi"/>
          <w:b/>
          <w:bCs/>
          <w:sz w:val="24"/>
          <w:szCs w:val="24"/>
        </w:rPr>
        <w:t>keempat</w:t>
      </w:r>
      <w:r w:rsidRPr="00DB4920">
        <w:rPr>
          <w:rFonts w:asciiTheme="majorBidi" w:hAnsiTheme="majorBidi" w:cstheme="majorBidi"/>
          <w:sz w:val="24"/>
          <w:szCs w:val="24"/>
        </w:rPr>
        <w:t>,</w:t>
      </w:r>
      <w:r>
        <w:rPr>
          <w:rFonts w:asciiTheme="majorBidi" w:hAnsiTheme="majorBidi" w:cstheme="majorBidi"/>
          <w:sz w:val="24"/>
          <w:szCs w:val="24"/>
        </w:rPr>
        <w:t xml:space="preserve"> analisis data</w:t>
      </w:r>
      <w:r w:rsidRPr="00DB4920">
        <w:rPr>
          <w:rFonts w:asciiTheme="majorBidi" w:hAnsiTheme="majorBidi" w:cstheme="majorBidi"/>
          <w:sz w:val="24"/>
          <w:szCs w:val="24"/>
        </w:rPr>
        <w:t xml:space="preserve"> </w:t>
      </w:r>
      <w:r>
        <w:rPr>
          <w:rFonts w:asciiTheme="majorBidi" w:hAnsiTheme="majorBidi" w:cstheme="majorBidi"/>
          <w:sz w:val="24"/>
          <w:szCs w:val="24"/>
        </w:rPr>
        <w:t xml:space="preserve">terhadap </w:t>
      </w:r>
      <w:r w:rsidRPr="008F089B">
        <w:rPr>
          <w:rFonts w:asciiTheme="majorBidi" w:hAnsiTheme="majorBidi" w:cstheme="majorBidi"/>
          <w:sz w:val="24"/>
          <w:szCs w:val="24"/>
        </w:rPr>
        <w:t xml:space="preserve">kewarisan masyarakat </w:t>
      </w:r>
      <w:r>
        <w:rPr>
          <w:rFonts w:asciiTheme="majorBidi" w:hAnsiTheme="majorBidi" w:cstheme="majorBidi"/>
          <w:sz w:val="24"/>
          <w:szCs w:val="24"/>
        </w:rPr>
        <w:t xml:space="preserve">suku </w:t>
      </w:r>
      <w:r w:rsidR="009E3AF9">
        <w:rPr>
          <w:rFonts w:asciiTheme="majorBidi" w:hAnsiTheme="majorBidi" w:cstheme="majorBidi"/>
          <w:sz w:val="24"/>
          <w:szCs w:val="24"/>
        </w:rPr>
        <w:t xml:space="preserve">sasak </w:t>
      </w:r>
      <w:r>
        <w:rPr>
          <w:rFonts w:asciiTheme="majorBidi" w:hAnsiTheme="majorBidi" w:cstheme="majorBidi"/>
          <w:sz w:val="24"/>
          <w:szCs w:val="24"/>
        </w:rPr>
        <w:t xml:space="preserve">dalam perspektif teori-teori hukum Islam dan relevansinya dengan </w:t>
      </w:r>
      <w:r w:rsidR="009E3AF9">
        <w:rPr>
          <w:rFonts w:asciiTheme="majorBidi" w:hAnsiTheme="majorBidi" w:cstheme="majorBidi"/>
          <w:sz w:val="24"/>
          <w:szCs w:val="24"/>
        </w:rPr>
        <w:t xml:space="preserve">pembaruan </w:t>
      </w:r>
      <w:r>
        <w:rPr>
          <w:rFonts w:asciiTheme="majorBidi" w:hAnsiTheme="majorBidi" w:cstheme="majorBidi"/>
          <w:sz w:val="24"/>
          <w:szCs w:val="24"/>
        </w:rPr>
        <w:t xml:space="preserve">hukum di Indonesia. </w:t>
      </w:r>
      <w:r w:rsidR="009E3AF9">
        <w:rPr>
          <w:rFonts w:asciiTheme="majorBidi" w:hAnsiTheme="majorBidi" w:cstheme="majorBidi"/>
          <w:sz w:val="24"/>
          <w:szCs w:val="24"/>
        </w:rPr>
        <w:t xml:space="preserve">Kewarisan </w:t>
      </w:r>
      <w:r>
        <w:rPr>
          <w:rFonts w:asciiTheme="majorBidi" w:hAnsiTheme="majorBidi" w:cstheme="majorBidi"/>
          <w:sz w:val="24"/>
          <w:szCs w:val="24"/>
        </w:rPr>
        <w:t xml:space="preserve">masyarakat </w:t>
      </w:r>
      <w:r w:rsidR="009E3AF9">
        <w:rPr>
          <w:rFonts w:asciiTheme="majorBidi" w:hAnsiTheme="majorBidi" w:cstheme="majorBidi"/>
          <w:sz w:val="24"/>
          <w:szCs w:val="24"/>
        </w:rPr>
        <w:t xml:space="preserve">suku sasak </w:t>
      </w:r>
      <w:r>
        <w:rPr>
          <w:rFonts w:asciiTheme="majorBidi" w:hAnsiTheme="majorBidi" w:cstheme="majorBidi"/>
          <w:sz w:val="24"/>
          <w:szCs w:val="24"/>
        </w:rPr>
        <w:t xml:space="preserve">dalam pandangan teori-teori </w:t>
      </w:r>
      <w:r w:rsidRPr="000823F7">
        <w:rPr>
          <w:rFonts w:asciiTheme="majorBidi" w:hAnsiTheme="majorBidi" w:cstheme="majorBidi"/>
          <w:i/>
          <w:iCs/>
          <w:sz w:val="24"/>
          <w:szCs w:val="24"/>
        </w:rPr>
        <w:t>‘urf</w:t>
      </w:r>
      <w:r>
        <w:rPr>
          <w:rFonts w:asciiTheme="majorBidi" w:hAnsiTheme="majorBidi" w:cstheme="majorBidi"/>
          <w:sz w:val="24"/>
          <w:szCs w:val="24"/>
        </w:rPr>
        <w:t xml:space="preserve"> pada hukum Islam, relevansi kewarisan suku </w:t>
      </w:r>
      <w:r w:rsidR="009E3AF9">
        <w:rPr>
          <w:rFonts w:asciiTheme="majorBidi" w:hAnsiTheme="majorBidi" w:cstheme="majorBidi"/>
          <w:sz w:val="24"/>
          <w:szCs w:val="24"/>
        </w:rPr>
        <w:t xml:space="preserve">sasak </w:t>
      </w:r>
      <w:r>
        <w:rPr>
          <w:rFonts w:asciiTheme="majorBidi" w:hAnsiTheme="majorBidi" w:cstheme="majorBidi"/>
          <w:sz w:val="24"/>
          <w:szCs w:val="24"/>
        </w:rPr>
        <w:t xml:space="preserve">terhadap </w:t>
      </w:r>
      <w:r w:rsidR="009E3AF9">
        <w:rPr>
          <w:rFonts w:asciiTheme="majorBidi" w:hAnsiTheme="majorBidi" w:cstheme="majorBidi"/>
          <w:sz w:val="24"/>
          <w:szCs w:val="24"/>
        </w:rPr>
        <w:t xml:space="preserve">pembaruan </w:t>
      </w:r>
      <w:r>
        <w:rPr>
          <w:rFonts w:asciiTheme="majorBidi" w:hAnsiTheme="majorBidi" w:cstheme="majorBidi"/>
          <w:sz w:val="24"/>
          <w:szCs w:val="24"/>
        </w:rPr>
        <w:t>hukum waris nasional di Indonesia</w:t>
      </w:r>
      <w:r w:rsidRPr="00DB4920">
        <w:rPr>
          <w:rFonts w:asciiTheme="majorBidi" w:hAnsiTheme="majorBidi" w:cstheme="majorBidi"/>
          <w:sz w:val="24"/>
          <w:szCs w:val="24"/>
        </w:rPr>
        <w:t xml:space="preserve"> dan relevansi kewarisan </w:t>
      </w:r>
      <w:r>
        <w:rPr>
          <w:rFonts w:asciiTheme="majorBidi" w:hAnsiTheme="majorBidi" w:cstheme="majorBidi"/>
          <w:sz w:val="24"/>
          <w:szCs w:val="24"/>
        </w:rPr>
        <w:t xml:space="preserve">suku </w:t>
      </w:r>
      <w:r w:rsidR="009E3AF9">
        <w:rPr>
          <w:rFonts w:asciiTheme="majorBidi" w:hAnsiTheme="majorBidi" w:cstheme="majorBidi"/>
          <w:sz w:val="24"/>
          <w:szCs w:val="24"/>
        </w:rPr>
        <w:t>sasak</w:t>
      </w:r>
      <w:r w:rsidR="00C02678">
        <w:rPr>
          <w:rFonts w:asciiTheme="majorBidi" w:hAnsiTheme="majorBidi" w:cstheme="majorBidi"/>
          <w:sz w:val="24"/>
          <w:szCs w:val="24"/>
        </w:rPr>
        <w:t xml:space="preserve"> </w:t>
      </w:r>
      <w:r w:rsidRPr="00DB4920">
        <w:rPr>
          <w:rFonts w:asciiTheme="majorBidi" w:hAnsiTheme="majorBidi" w:cstheme="majorBidi"/>
          <w:sz w:val="24"/>
          <w:szCs w:val="24"/>
        </w:rPr>
        <w:t xml:space="preserve">terhadap </w:t>
      </w:r>
      <w:r w:rsidR="009E3AF9">
        <w:rPr>
          <w:rFonts w:asciiTheme="majorBidi" w:hAnsiTheme="majorBidi" w:cstheme="majorBidi"/>
          <w:sz w:val="24"/>
          <w:szCs w:val="24"/>
        </w:rPr>
        <w:t xml:space="preserve">pembaruan </w:t>
      </w:r>
      <w:r w:rsidRPr="00DB4920">
        <w:rPr>
          <w:rFonts w:asciiTheme="majorBidi" w:hAnsiTheme="majorBidi" w:cstheme="majorBidi"/>
          <w:sz w:val="24"/>
          <w:szCs w:val="24"/>
        </w:rPr>
        <w:t xml:space="preserve">hukum </w:t>
      </w:r>
      <w:r>
        <w:rPr>
          <w:rFonts w:asciiTheme="majorBidi" w:hAnsiTheme="majorBidi" w:cstheme="majorBidi"/>
          <w:sz w:val="24"/>
          <w:szCs w:val="24"/>
        </w:rPr>
        <w:t>keluarga di Indonesia.</w:t>
      </w:r>
    </w:p>
    <w:p w14:paraId="5F4CCD4A" w14:textId="7B03371E" w:rsidR="00CC1802" w:rsidRDefault="00CC1802" w:rsidP="00857CAA">
      <w:pPr>
        <w:spacing w:line="360" w:lineRule="auto"/>
        <w:ind w:left="426" w:firstLine="425"/>
        <w:jc w:val="both"/>
        <w:rPr>
          <w:rFonts w:asciiTheme="majorBidi" w:hAnsiTheme="majorBidi" w:cstheme="majorBidi"/>
          <w:sz w:val="24"/>
          <w:szCs w:val="24"/>
        </w:rPr>
      </w:pPr>
      <w:r w:rsidRPr="00C02678">
        <w:rPr>
          <w:rFonts w:asciiTheme="majorBidi" w:hAnsiTheme="majorBidi" w:cstheme="majorBidi"/>
          <w:b/>
          <w:bCs/>
          <w:sz w:val="24"/>
          <w:szCs w:val="24"/>
        </w:rPr>
        <w:t xml:space="preserve">Bab </w:t>
      </w:r>
      <w:r w:rsidR="00857CAA" w:rsidRPr="00C02678">
        <w:rPr>
          <w:rFonts w:asciiTheme="majorBidi" w:hAnsiTheme="majorBidi" w:cstheme="majorBidi"/>
          <w:b/>
          <w:bCs/>
          <w:sz w:val="24"/>
          <w:szCs w:val="24"/>
        </w:rPr>
        <w:t>kelima</w:t>
      </w:r>
      <w:r w:rsidRPr="00DB4920">
        <w:rPr>
          <w:rFonts w:asciiTheme="majorBidi" w:hAnsiTheme="majorBidi" w:cstheme="majorBidi"/>
          <w:sz w:val="24"/>
          <w:szCs w:val="24"/>
        </w:rPr>
        <w:t>, penutup berisikan kesimpulan dan saran.</w:t>
      </w:r>
    </w:p>
    <w:p w14:paraId="39EA7910" w14:textId="77777777" w:rsidR="00857CAA" w:rsidRDefault="00857CAA" w:rsidP="00857CAA">
      <w:pPr>
        <w:tabs>
          <w:tab w:val="left" w:pos="1418"/>
        </w:tabs>
        <w:spacing w:before="120" w:after="120" w:line="360" w:lineRule="auto"/>
        <w:ind w:left="720" w:firstLine="709"/>
        <w:rPr>
          <w:rFonts w:asciiTheme="majorBidi" w:hAnsiTheme="majorBidi" w:cstheme="majorBidi"/>
          <w:sz w:val="24"/>
          <w:szCs w:val="24"/>
        </w:rPr>
      </w:pPr>
    </w:p>
    <w:p w14:paraId="454B37F0"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33F1B4C9"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5E41D840"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119FF58F"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423A71C0"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1BBBA810"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5A353CB0"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3037B21F"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4F42B4F2"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1019322E" w14:textId="77777777" w:rsidR="00B2588B" w:rsidRDefault="00B2588B" w:rsidP="00857CAA">
      <w:pPr>
        <w:tabs>
          <w:tab w:val="left" w:pos="1418"/>
        </w:tabs>
        <w:spacing w:before="120" w:after="120" w:line="360" w:lineRule="auto"/>
        <w:ind w:left="720" w:firstLine="709"/>
        <w:rPr>
          <w:rFonts w:asciiTheme="majorBidi" w:hAnsiTheme="majorBidi" w:cstheme="majorBidi"/>
          <w:sz w:val="24"/>
          <w:szCs w:val="24"/>
        </w:rPr>
      </w:pPr>
    </w:p>
    <w:p w14:paraId="73332224" w14:textId="14D1D4B4" w:rsidR="00970C83" w:rsidRPr="005155B6" w:rsidRDefault="00970C83" w:rsidP="005155B6">
      <w:pPr>
        <w:pStyle w:val="Default"/>
        <w:numPr>
          <w:ilvl w:val="0"/>
          <w:numId w:val="13"/>
        </w:numPr>
        <w:spacing w:line="360" w:lineRule="auto"/>
        <w:rPr>
          <w:rFonts w:asciiTheme="majorBidi" w:hAnsiTheme="majorBidi" w:cstheme="majorBidi"/>
          <w:b/>
          <w:bCs/>
        </w:rPr>
      </w:pPr>
      <w:r w:rsidRPr="005155B6">
        <w:rPr>
          <w:rFonts w:asciiTheme="majorBidi" w:hAnsiTheme="majorBidi" w:cstheme="majorBidi"/>
          <w:b/>
          <w:bCs/>
        </w:rPr>
        <w:lastRenderedPageBreak/>
        <w:t xml:space="preserve">Waktu pelaksanaan penelitian </w:t>
      </w:r>
    </w:p>
    <w:p w14:paraId="0BB1BC49" w14:textId="77777777" w:rsidR="00970C83" w:rsidRPr="00857CAA" w:rsidRDefault="00970C83" w:rsidP="00857CAA">
      <w:pPr>
        <w:pStyle w:val="Default"/>
        <w:spacing w:line="360" w:lineRule="auto"/>
        <w:ind w:firstLine="720"/>
        <w:jc w:val="both"/>
        <w:rPr>
          <w:rFonts w:asciiTheme="majorBidi" w:hAnsiTheme="majorBidi" w:cstheme="majorBidi"/>
        </w:rPr>
      </w:pPr>
      <w:r w:rsidRPr="00857CAA">
        <w:rPr>
          <w:rFonts w:asciiTheme="majorBidi" w:hAnsiTheme="majorBidi" w:cstheme="majorBidi"/>
        </w:rPr>
        <w:t xml:space="preserve">Lokasi penelitian di </w:t>
      </w:r>
      <w:r w:rsidRPr="00857CAA">
        <w:rPr>
          <w:rFonts w:asciiTheme="majorBidi" w:hAnsiTheme="majorBidi" w:cstheme="majorBidi"/>
          <w:b/>
        </w:rPr>
        <w:t>Dusun</w:t>
      </w:r>
      <w:r w:rsidRPr="00857CAA">
        <w:rPr>
          <w:rFonts w:asciiTheme="majorBidi" w:hAnsiTheme="majorBidi" w:cstheme="majorBidi"/>
          <w:b/>
          <w:spacing w:val="-2"/>
        </w:rPr>
        <w:t xml:space="preserve"> </w:t>
      </w:r>
      <w:r w:rsidRPr="00857CAA">
        <w:rPr>
          <w:rFonts w:asciiTheme="majorBidi" w:hAnsiTheme="majorBidi" w:cstheme="majorBidi"/>
          <w:b/>
        </w:rPr>
        <w:t>Sade</w:t>
      </w:r>
      <w:r w:rsidRPr="00857CAA">
        <w:rPr>
          <w:rFonts w:asciiTheme="majorBidi" w:hAnsiTheme="majorBidi" w:cstheme="majorBidi"/>
          <w:b/>
          <w:spacing w:val="-2"/>
        </w:rPr>
        <w:t xml:space="preserve"> </w:t>
      </w:r>
      <w:r w:rsidRPr="00857CAA">
        <w:rPr>
          <w:rFonts w:asciiTheme="majorBidi" w:hAnsiTheme="majorBidi" w:cstheme="majorBidi"/>
          <w:b/>
        </w:rPr>
        <w:t>Desa</w:t>
      </w:r>
      <w:r w:rsidRPr="00857CAA">
        <w:rPr>
          <w:rFonts w:asciiTheme="majorBidi" w:hAnsiTheme="majorBidi" w:cstheme="majorBidi"/>
          <w:b/>
          <w:spacing w:val="-1"/>
        </w:rPr>
        <w:t xml:space="preserve"> </w:t>
      </w:r>
      <w:r w:rsidRPr="00857CAA">
        <w:rPr>
          <w:rFonts w:asciiTheme="majorBidi" w:hAnsiTheme="majorBidi" w:cstheme="majorBidi"/>
          <w:b/>
        </w:rPr>
        <w:t>Rembitan</w:t>
      </w:r>
      <w:r w:rsidRPr="00857CAA">
        <w:rPr>
          <w:rFonts w:asciiTheme="majorBidi" w:hAnsiTheme="majorBidi" w:cstheme="majorBidi"/>
          <w:b/>
          <w:spacing w:val="-1"/>
        </w:rPr>
        <w:t xml:space="preserve"> </w:t>
      </w:r>
      <w:r w:rsidRPr="00857CAA">
        <w:rPr>
          <w:rFonts w:asciiTheme="majorBidi" w:hAnsiTheme="majorBidi" w:cstheme="majorBidi"/>
          <w:b/>
        </w:rPr>
        <w:t>Kecamatan</w:t>
      </w:r>
      <w:r w:rsidRPr="00857CAA">
        <w:rPr>
          <w:rFonts w:asciiTheme="majorBidi" w:hAnsiTheme="majorBidi" w:cstheme="majorBidi"/>
          <w:b/>
          <w:spacing w:val="-1"/>
        </w:rPr>
        <w:t xml:space="preserve"> </w:t>
      </w:r>
      <w:r w:rsidRPr="00857CAA">
        <w:rPr>
          <w:rFonts w:asciiTheme="majorBidi" w:hAnsiTheme="majorBidi" w:cstheme="majorBidi"/>
          <w:b/>
          <w:spacing w:val="-2"/>
        </w:rPr>
        <w:t xml:space="preserve">Pujut Lombok Tengah. </w:t>
      </w:r>
    </w:p>
    <w:p w14:paraId="3C910414" w14:textId="77777777" w:rsidR="00970C83" w:rsidRPr="00857CAA" w:rsidRDefault="00970C83" w:rsidP="00970C83">
      <w:pPr>
        <w:spacing w:line="360" w:lineRule="auto"/>
        <w:jc w:val="center"/>
        <w:rPr>
          <w:rFonts w:asciiTheme="majorBidi" w:hAnsiTheme="majorBidi" w:cstheme="majorBidi"/>
          <w:sz w:val="24"/>
          <w:szCs w:val="24"/>
        </w:rPr>
      </w:pPr>
      <w:r w:rsidRPr="00857CAA">
        <w:rPr>
          <w:rFonts w:asciiTheme="majorBidi" w:hAnsiTheme="majorBidi" w:cstheme="majorBidi"/>
          <w:b/>
          <w:bCs/>
          <w:sz w:val="24"/>
          <w:szCs w:val="24"/>
        </w:rPr>
        <w:t>Tabel 3.</w:t>
      </w:r>
      <w:r w:rsidRPr="00857CAA">
        <w:rPr>
          <w:rFonts w:asciiTheme="majorBidi" w:hAnsiTheme="majorBidi" w:cstheme="majorBidi"/>
          <w:sz w:val="24"/>
          <w:szCs w:val="24"/>
        </w:rPr>
        <w:t xml:space="preserve"> Waktu Pelaksanaan Penelitian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2323"/>
        <w:gridCol w:w="696"/>
        <w:gridCol w:w="670"/>
        <w:gridCol w:w="651"/>
        <w:gridCol w:w="631"/>
        <w:gridCol w:w="670"/>
        <w:gridCol w:w="661"/>
        <w:gridCol w:w="661"/>
        <w:gridCol w:w="647"/>
      </w:tblGrid>
      <w:tr w:rsidR="00970C83" w:rsidRPr="00857CAA" w14:paraId="3AF94DC6" w14:textId="77777777" w:rsidTr="003C622C">
        <w:tc>
          <w:tcPr>
            <w:tcW w:w="562" w:type="dxa"/>
            <w:vMerge w:val="restart"/>
            <w:tcBorders>
              <w:top w:val="single" w:sz="4" w:space="0" w:color="auto"/>
            </w:tcBorders>
          </w:tcPr>
          <w:p w14:paraId="225638A7"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No</w:t>
            </w:r>
          </w:p>
        </w:tc>
        <w:tc>
          <w:tcPr>
            <w:tcW w:w="2788" w:type="dxa"/>
            <w:vMerge w:val="restart"/>
            <w:tcBorders>
              <w:top w:val="single" w:sz="4" w:space="0" w:color="auto"/>
            </w:tcBorders>
          </w:tcPr>
          <w:p w14:paraId="60C819C9"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Kegiatan</w:t>
            </w:r>
          </w:p>
        </w:tc>
        <w:tc>
          <w:tcPr>
            <w:tcW w:w="5666" w:type="dxa"/>
            <w:gridSpan w:val="8"/>
            <w:tcBorders>
              <w:top w:val="single" w:sz="4" w:space="0" w:color="auto"/>
            </w:tcBorders>
          </w:tcPr>
          <w:p w14:paraId="779219EB"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Bulan</w:t>
            </w:r>
          </w:p>
        </w:tc>
      </w:tr>
      <w:tr w:rsidR="00970C83" w:rsidRPr="00857CAA" w14:paraId="43ECBA6B" w14:textId="77777777" w:rsidTr="003C622C">
        <w:tc>
          <w:tcPr>
            <w:tcW w:w="562" w:type="dxa"/>
            <w:vMerge/>
            <w:tcBorders>
              <w:bottom w:val="single" w:sz="4" w:space="0" w:color="auto"/>
            </w:tcBorders>
          </w:tcPr>
          <w:p w14:paraId="09297315" w14:textId="77777777" w:rsidR="00970C83" w:rsidRPr="00857CAA" w:rsidRDefault="00970C83" w:rsidP="003C622C">
            <w:pPr>
              <w:jc w:val="center"/>
              <w:rPr>
                <w:rFonts w:asciiTheme="majorBidi" w:hAnsiTheme="majorBidi" w:cstheme="majorBidi"/>
                <w:sz w:val="24"/>
                <w:szCs w:val="24"/>
                <w:lang w:val="en-US"/>
              </w:rPr>
            </w:pPr>
          </w:p>
        </w:tc>
        <w:tc>
          <w:tcPr>
            <w:tcW w:w="2788" w:type="dxa"/>
            <w:vMerge/>
            <w:tcBorders>
              <w:bottom w:val="single" w:sz="4" w:space="0" w:color="auto"/>
            </w:tcBorders>
          </w:tcPr>
          <w:p w14:paraId="1630B16A" w14:textId="77777777" w:rsidR="00970C83" w:rsidRPr="00857CAA" w:rsidRDefault="00970C83" w:rsidP="003C622C">
            <w:pPr>
              <w:jc w:val="center"/>
              <w:rPr>
                <w:rFonts w:asciiTheme="majorBidi" w:hAnsiTheme="majorBidi" w:cstheme="majorBidi"/>
                <w:sz w:val="24"/>
                <w:szCs w:val="24"/>
                <w:lang w:val="en-US"/>
              </w:rPr>
            </w:pPr>
          </w:p>
        </w:tc>
        <w:tc>
          <w:tcPr>
            <w:tcW w:w="756" w:type="dxa"/>
            <w:tcBorders>
              <w:top w:val="single" w:sz="4" w:space="0" w:color="auto"/>
              <w:bottom w:val="single" w:sz="4" w:space="0" w:color="auto"/>
            </w:tcBorders>
          </w:tcPr>
          <w:p w14:paraId="6512FF9B"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Apr</w:t>
            </w:r>
          </w:p>
        </w:tc>
        <w:tc>
          <w:tcPr>
            <w:tcW w:w="709" w:type="dxa"/>
            <w:tcBorders>
              <w:top w:val="single" w:sz="4" w:space="0" w:color="auto"/>
              <w:bottom w:val="single" w:sz="4" w:space="0" w:color="auto"/>
            </w:tcBorders>
          </w:tcPr>
          <w:p w14:paraId="24E4BDD1"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Mei</w:t>
            </w:r>
          </w:p>
        </w:tc>
        <w:tc>
          <w:tcPr>
            <w:tcW w:w="709" w:type="dxa"/>
            <w:tcBorders>
              <w:top w:val="single" w:sz="4" w:space="0" w:color="auto"/>
              <w:bottom w:val="single" w:sz="4" w:space="0" w:color="auto"/>
            </w:tcBorders>
          </w:tcPr>
          <w:p w14:paraId="7652D2F7"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Jun</w:t>
            </w:r>
          </w:p>
        </w:tc>
        <w:tc>
          <w:tcPr>
            <w:tcW w:w="708" w:type="dxa"/>
            <w:tcBorders>
              <w:top w:val="single" w:sz="4" w:space="0" w:color="auto"/>
              <w:bottom w:val="single" w:sz="4" w:space="0" w:color="auto"/>
            </w:tcBorders>
          </w:tcPr>
          <w:p w14:paraId="627437FA"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Jul</w:t>
            </w:r>
          </w:p>
        </w:tc>
        <w:tc>
          <w:tcPr>
            <w:tcW w:w="709" w:type="dxa"/>
            <w:tcBorders>
              <w:top w:val="single" w:sz="4" w:space="0" w:color="auto"/>
              <w:bottom w:val="single" w:sz="4" w:space="0" w:color="auto"/>
            </w:tcBorders>
          </w:tcPr>
          <w:p w14:paraId="1F94618A"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Ags</w:t>
            </w:r>
          </w:p>
        </w:tc>
        <w:tc>
          <w:tcPr>
            <w:tcW w:w="709" w:type="dxa"/>
            <w:tcBorders>
              <w:top w:val="single" w:sz="4" w:space="0" w:color="auto"/>
              <w:bottom w:val="single" w:sz="4" w:space="0" w:color="auto"/>
            </w:tcBorders>
          </w:tcPr>
          <w:p w14:paraId="1A6EBE4E"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Sep</w:t>
            </w:r>
          </w:p>
        </w:tc>
        <w:tc>
          <w:tcPr>
            <w:tcW w:w="709" w:type="dxa"/>
            <w:tcBorders>
              <w:top w:val="single" w:sz="4" w:space="0" w:color="auto"/>
              <w:bottom w:val="single" w:sz="4" w:space="0" w:color="auto"/>
            </w:tcBorders>
          </w:tcPr>
          <w:p w14:paraId="258781A4"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Okt</w:t>
            </w:r>
          </w:p>
        </w:tc>
        <w:tc>
          <w:tcPr>
            <w:tcW w:w="657" w:type="dxa"/>
            <w:tcBorders>
              <w:top w:val="single" w:sz="4" w:space="0" w:color="auto"/>
              <w:bottom w:val="single" w:sz="4" w:space="0" w:color="auto"/>
            </w:tcBorders>
          </w:tcPr>
          <w:p w14:paraId="5A85391B"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Nov</w:t>
            </w:r>
          </w:p>
        </w:tc>
      </w:tr>
      <w:tr w:rsidR="00970C83" w:rsidRPr="00857CAA" w14:paraId="71A4F691" w14:textId="77777777" w:rsidTr="003C622C">
        <w:tc>
          <w:tcPr>
            <w:tcW w:w="562" w:type="dxa"/>
            <w:tcBorders>
              <w:top w:val="single" w:sz="4" w:space="0" w:color="auto"/>
            </w:tcBorders>
          </w:tcPr>
          <w:p w14:paraId="6BB86D24"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1</w:t>
            </w:r>
          </w:p>
        </w:tc>
        <w:tc>
          <w:tcPr>
            <w:tcW w:w="2788" w:type="dxa"/>
            <w:tcBorders>
              <w:top w:val="single" w:sz="4" w:space="0" w:color="auto"/>
            </w:tcBorders>
          </w:tcPr>
          <w:p w14:paraId="1D3FE8DA"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Penulisan proposal</w:t>
            </w:r>
          </w:p>
        </w:tc>
        <w:tc>
          <w:tcPr>
            <w:tcW w:w="756" w:type="dxa"/>
            <w:tcBorders>
              <w:top w:val="single" w:sz="4" w:space="0" w:color="auto"/>
            </w:tcBorders>
            <w:shd w:val="clear" w:color="auto" w:fill="FF0000"/>
          </w:tcPr>
          <w:p w14:paraId="37D4C6E4" w14:textId="77777777" w:rsidR="00970C83" w:rsidRPr="00857CAA" w:rsidRDefault="00970C83" w:rsidP="003C622C">
            <w:pPr>
              <w:jc w:val="center"/>
              <w:rPr>
                <w:rFonts w:asciiTheme="majorBidi" w:hAnsiTheme="majorBidi" w:cstheme="majorBidi"/>
                <w:sz w:val="24"/>
                <w:szCs w:val="24"/>
                <w:lang w:val="en-US"/>
              </w:rPr>
            </w:pPr>
          </w:p>
        </w:tc>
        <w:tc>
          <w:tcPr>
            <w:tcW w:w="709" w:type="dxa"/>
            <w:tcBorders>
              <w:top w:val="single" w:sz="4" w:space="0" w:color="auto"/>
            </w:tcBorders>
          </w:tcPr>
          <w:p w14:paraId="78DEEE8B" w14:textId="77777777" w:rsidR="00970C83" w:rsidRPr="00857CAA" w:rsidRDefault="00970C83" w:rsidP="003C622C">
            <w:pPr>
              <w:jc w:val="center"/>
              <w:rPr>
                <w:rFonts w:asciiTheme="majorBidi" w:hAnsiTheme="majorBidi" w:cstheme="majorBidi"/>
                <w:sz w:val="24"/>
                <w:szCs w:val="24"/>
                <w:lang w:val="en-US"/>
              </w:rPr>
            </w:pPr>
          </w:p>
        </w:tc>
        <w:tc>
          <w:tcPr>
            <w:tcW w:w="709" w:type="dxa"/>
            <w:tcBorders>
              <w:top w:val="single" w:sz="4" w:space="0" w:color="auto"/>
            </w:tcBorders>
          </w:tcPr>
          <w:p w14:paraId="1B7242E9" w14:textId="77777777" w:rsidR="00970C83" w:rsidRPr="00857CAA" w:rsidRDefault="00970C83" w:rsidP="003C622C">
            <w:pPr>
              <w:jc w:val="center"/>
              <w:rPr>
                <w:rFonts w:asciiTheme="majorBidi" w:hAnsiTheme="majorBidi" w:cstheme="majorBidi"/>
                <w:sz w:val="24"/>
                <w:szCs w:val="24"/>
                <w:lang w:val="en-US"/>
              </w:rPr>
            </w:pPr>
          </w:p>
        </w:tc>
        <w:tc>
          <w:tcPr>
            <w:tcW w:w="708" w:type="dxa"/>
            <w:tcBorders>
              <w:top w:val="single" w:sz="4" w:space="0" w:color="auto"/>
            </w:tcBorders>
          </w:tcPr>
          <w:p w14:paraId="097D943A" w14:textId="77777777" w:rsidR="00970C83" w:rsidRPr="00857CAA" w:rsidRDefault="00970C83" w:rsidP="003C622C">
            <w:pPr>
              <w:jc w:val="center"/>
              <w:rPr>
                <w:rFonts w:asciiTheme="majorBidi" w:hAnsiTheme="majorBidi" w:cstheme="majorBidi"/>
                <w:sz w:val="24"/>
                <w:szCs w:val="24"/>
                <w:lang w:val="en-US"/>
              </w:rPr>
            </w:pPr>
          </w:p>
        </w:tc>
        <w:tc>
          <w:tcPr>
            <w:tcW w:w="709" w:type="dxa"/>
            <w:tcBorders>
              <w:top w:val="single" w:sz="4" w:space="0" w:color="auto"/>
            </w:tcBorders>
          </w:tcPr>
          <w:p w14:paraId="31AC35A9" w14:textId="77777777" w:rsidR="00970C83" w:rsidRPr="00857CAA" w:rsidRDefault="00970C83" w:rsidP="003C622C">
            <w:pPr>
              <w:jc w:val="center"/>
              <w:rPr>
                <w:rFonts w:asciiTheme="majorBidi" w:hAnsiTheme="majorBidi" w:cstheme="majorBidi"/>
                <w:sz w:val="24"/>
                <w:szCs w:val="24"/>
                <w:lang w:val="en-US"/>
              </w:rPr>
            </w:pPr>
          </w:p>
        </w:tc>
        <w:tc>
          <w:tcPr>
            <w:tcW w:w="709" w:type="dxa"/>
            <w:tcBorders>
              <w:top w:val="single" w:sz="4" w:space="0" w:color="auto"/>
            </w:tcBorders>
          </w:tcPr>
          <w:p w14:paraId="36935DE6" w14:textId="77777777" w:rsidR="00970C83" w:rsidRPr="00857CAA" w:rsidRDefault="00970C83" w:rsidP="003C622C">
            <w:pPr>
              <w:jc w:val="center"/>
              <w:rPr>
                <w:rFonts w:asciiTheme="majorBidi" w:hAnsiTheme="majorBidi" w:cstheme="majorBidi"/>
                <w:sz w:val="24"/>
                <w:szCs w:val="24"/>
                <w:lang w:val="en-US"/>
              </w:rPr>
            </w:pPr>
          </w:p>
        </w:tc>
        <w:tc>
          <w:tcPr>
            <w:tcW w:w="709" w:type="dxa"/>
            <w:tcBorders>
              <w:top w:val="single" w:sz="4" w:space="0" w:color="auto"/>
            </w:tcBorders>
          </w:tcPr>
          <w:p w14:paraId="4E8621A9" w14:textId="77777777" w:rsidR="00970C83" w:rsidRPr="00857CAA" w:rsidRDefault="00970C83" w:rsidP="003C622C">
            <w:pPr>
              <w:jc w:val="center"/>
              <w:rPr>
                <w:rFonts w:asciiTheme="majorBidi" w:hAnsiTheme="majorBidi" w:cstheme="majorBidi"/>
                <w:sz w:val="24"/>
                <w:szCs w:val="24"/>
                <w:lang w:val="en-US"/>
              </w:rPr>
            </w:pPr>
          </w:p>
        </w:tc>
        <w:tc>
          <w:tcPr>
            <w:tcW w:w="657" w:type="dxa"/>
            <w:tcBorders>
              <w:top w:val="single" w:sz="4" w:space="0" w:color="auto"/>
            </w:tcBorders>
          </w:tcPr>
          <w:p w14:paraId="0AC639D2"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4E9D4D71" w14:textId="77777777" w:rsidTr="003C622C">
        <w:tc>
          <w:tcPr>
            <w:tcW w:w="562" w:type="dxa"/>
          </w:tcPr>
          <w:p w14:paraId="60940B3D"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2</w:t>
            </w:r>
          </w:p>
        </w:tc>
        <w:tc>
          <w:tcPr>
            <w:tcW w:w="2788" w:type="dxa"/>
          </w:tcPr>
          <w:p w14:paraId="2A801906"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 xml:space="preserve">Seminar proposal </w:t>
            </w:r>
          </w:p>
        </w:tc>
        <w:tc>
          <w:tcPr>
            <w:tcW w:w="756" w:type="dxa"/>
          </w:tcPr>
          <w:p w14:paraId="0F4CCA4F"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0FF9E4FC"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00D25870"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20977FB4"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6F0AED03"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11338284"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0022CBE9"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51F567D6"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5DA6BC82" w14:textId="77777777" w:rsidTr="003C622C">
        <w:tc>
          <w:tcPr>
            <w:tcW w:w="562" w:type="dxa"/>
          </w:tcPr>
          <w:p w14:paraId="03B0C1F8"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3</w:t>
            </w:r>
          </w:p>
        </w:tc>
        <w:tc>
          <w:tcPr>
            <w:tcW w:w="2788" w:type="dxa"/>
          </w:tcPr>
          <w:p w14:paraId="2F0DF95F"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Revisi proposal</w:t>
            </w:r>
          </w:p>
        </w:tc>
        <w:tc>
          <w:tcPr>
            <w:tcW w:w="756" w:type="dxa"/>
          </w:tcPr>
          <w:p w14:paraId="462486C8"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02537543"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56C62D35"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0BC127FF"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0C280EAC"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77C79653"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3EDEF70C"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0AB85BCF"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34412215" w14:textId="77777777" w:rsidTr="003C622C">
        <w:tc>
          <w:tcPr>
            <w:tcW w:w="562" w:type="dxa"/>
          </w:tcPr>
          <w:p w14:paraId="609ABCCA"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4</w:t>
            </w:r>
          </w:p>
        </w:tc>
        <w:tc>
          <w:tcPr>
            <w:tcW w:w="2788" w:type="dxa"/>
          </w:tcPr>
          <w:p w14:paraId="2B496B00"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Administratif penelitian</w:t>
            </w:r>
          </w:p>
        </w:tc>
        <w:tc>
          <w:tcPr>
            <w:tcW w:w="756" w:type="dxa"/>
          </w:tcPr>
          <w:p w14:paraId="3A9A9BC4"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585693F4"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FFFF" w:themeFill="background1"/>
          </w:tcPr>
          <w:p w14:paraId="0C76EB1C"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49264120"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5B9D4C0E"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3C7B9059"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6B5D894F"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7E6999E0"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4D8D86FC" w14:textId="77777777" w:rsidTr="003C622C">
        <w:tc>
          <w:tcPr>
            <w:tcW w:w="562" w:type="dxa"/>
          </w:tcPr>
          <w:p w14:paraId="41C55546"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5</w:t>
            </w:r>
          </w:p>
        </w:tc>
        <w:tc>
          <w:tcPr>
            <w:tcW w:w="2788" w:type="dxa"/>
          </w:tcPr>
          <w:p w14:paraId="4A652982"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Pencarian data</w:t>
            </w:r>
          </w:p>
        </w:tc>
        <w:tc>
          <w:tcPr>
            <w:tcW w:w="756" w:type="dxa"/>
          </w:tcPr>
          <w:p w14:paraId="25F63A38"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72242F96"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71428500" w14:textId="77777777" w:rsidR="00970C83" w:rsidRPr="00857CAA" w:rsidRDefault="00970C83" w:rsidP="003C622C">
            <w:pPr>
              <w:jc w:val="center"/>
              <w:rPr>
                <w:rFonts w:asciiTheme="majorBidi" w:hAnsiTheme="majorBidi" w:cstheme="majorBidi"/>
                <w:sz w:val="24"/>
                <w:szCs w:val="24"/>
                <w:lang w:val="en-US"/>
              </w:rPr>
            </w:pPr>
          </w:p>
        </w:tc>
        <w:tc>
          <w:tcPr>
            <w:tcW w:w="708" w:type="dxa"/>
            <w:shd w:val="clear" w:color="auto" w:fill="FF0000"/>
          </w:tcPr>
          <w:p w14:paraId="1FF5466A"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1F9B1C43"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1C980252"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0E9DBE50"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549AB138"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0DC7B461" w14:textId="77777777" w:rsidTr="003C622C">
        <w:tc>
          <w:tcPr>
            <w:tcW w:w="562" w:type="dxa"/>
          </w:tcPr>
          <w:p w14:paraId="498062FD"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6</w:t>
            </w:r>
          </w:p>
        </w:tc>
        <w:tc>
          <w:tcPr>
            <w:tcW w:w="2788" w:type="dxa"/>
          </w:tcPr>
          <w:p w14:paraId="5D625DE6"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Pengolahan data</w:t>
            </w:r>
          </w:p>
        </w:tc>
        <w:tc>
          <w:tcPr>
            <w:tcW w:w="756" w:type="dxa"/>
          </w:tcPr>
          <w:p w14:paraId="21B9202A"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5613BC67"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4E2FB0C1" w14:textId="77777777" w:rsidR="00970C83" w:rsidRPr="00857CAA" w:rsidRDefault="00970C83" w:rsidP="003C622C">
            <w:pPr>
              <w:jc w:val="center"/>
              <w:rPr>
                <w:rFonts w:asciiTheme="majorBidi" w:hAnsiTheme="majorBidi" w:cstheme="majorBidi"/>
                <w:sz w:val="24"/>
                <w:szCs w:val="24"/>
                <w:lang w:val="en-US"/>
              </w:rPr>
            </w:pPr>
          </w:p>
        </w:tc>
        <w:tc>
          <w:tcPr>
            <w:tcW w:w="708" w:type="dxa"/>
            <w:shd w:val="clear" w:color="auto" w:fill="FF0000"/>
          </w:tcPr>
          <w:p w14:paraId="169CC730"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17924592"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6183B04E"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140F7801"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307B85C5"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2850DC63" w14:textId="77777777" w:rsidTr="003C622C">
        <w:tc>
          <w:tcPr>
            <w:tcW w:w="562" w:type="dxa"/>
          </w:tcPr>
          <w:p w14:paraId="415FB099"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7</w:t>
            </w:r>
          </w:p>
        </w:tc>
        <w:tc>
          <w:tcPr>
            <w:tcW w:w="2788" w:type="dxa"/>
          </w:tcPr>
          <w:p w14:paraId="0F06C2BD"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Penulisan buku</w:t>
            </w:r>
          </w:p>
        </w:tc>
        <w:tc>
          <w:tcPr>
            <w:tcW w:w="756" w:type="dxa"/>
          </w:tcPr>
          <w:p w14:paraId="11698862"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18A1C22A"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10A27F55"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44FB8A97"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01008ADE" w14:textId="77777777" w:rsidR="00970C83" w:rsidRPr="00857CAA" w:rsidRDefault="00970C83" w:rsidP="003C622C">
            <w:pPr>
              <w:jc w:val="center"/>
              <w:rPr>
                <w:rFonts w:asciiTheme="majorBidi" w:hAnsiTheme="majorBidi" w:cstheme="majorBidi"/>
                <w:color w:val="FF0000"/>
                <w:sz w:val="24"/>
                <w:szCs w:val="24"/>
                <w:lang w:val="en-US"/>
              </w:rPr>
            </w:pPr>
          </w:p>
        </w:tc>
        <w:tc>
          <w:tcPr>
            <w:tcW w:w="709" w:type="dxa"/>
            <w:shd w:val="clear" w:color="auto" w:fill="FF0000"/>
          </w:tcPr>
          <w:p w14:paraId="0CDC091E" w14:textId="77777777" w:rsidR="00970C83" w:rsidRPr="00857CAA" w:rsidRDefault="00970C83" w:rsidP="003C622C">
            <w:pPr>
              <w:jc w:val="center"/>
              <w:rPr>
                <w:rFonts w:asciiTheme="majorBidi" w:hAnsiTheme="majorBidi" w:cstheme="majorBidi"/>
                <w:color w:val="FF0000"/>
                <w:sz w:val="24"/>
                <w:szCs w:val="24"/>
                <w:lang w:val="en-US"/>
              </w:rPr>
            </w:pPr>
          </w:p>
        </w:tc>
        <w:tc>
          <w:tcPr>
            <w:tcW w:w="709" w:type="dxa"/>
          </w:tcPr>
          <w:p w14:paraId="70568CA7"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435ED652"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64415690" w14:textId="77777777" w:rsidTr="003C622C">
        <w:tc>
          <w:tcPr>
            <w:tcW w:w="562" w:type="dxa"/>
          </w:tcPr>
          <w:p w14:paraId="41237837"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8</w:t>
            </w:r>
          </w:p>
        </w:tc>
        <w:tc>
          <w:tcPr>
            <w:tcW w:w="2788" w:type="dxa"/>
          </w:tcPr>
          <w:p w14:paraId="08C79CF1"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Penulisan artikel jurnal</w:t>
            </w:r>
          </w:p>
        </w:tc>
        <w:tc>
          <w:tcPr>
            <w:tcW w:w="756" w:type="dxa"/>
          </w:tcPr>
          <w:p w14:paraId="6CDC7D8C"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61C9664F"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0666C7AF"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30073607"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1FB07FE3" w14:textId="77777777" w:rsidR="00970C83" w:rsidRPr="00857CAA" w:rsidRDefault="00970C83" w:rsidP="003C622C">
            <w:pPr>
              <w:jc w:val="center"/>
              <w:rPr>
                <w:rFonts w:asciiTheme="majorBidi" w:hAnsiTheme="majorBidi" w:cstheme="majorBidi"/>
                <w:color w:val="FF0000"/>
                <w:sz w:val="24"/>
                <w:szCs w:val="24"/>
                <w:lang w:val="en-US"/>
              </w:rPr>
            </w:pPr>
          </w:p>
        </w:tc>
        <w:tc>
          <w:tcPr>
            <w:tcW w:w="709" w:type="dxa"/>
            <w:shd w:val="clear" w:color="auto" w:fill="FF0000"/>
          </w:tcPr>
          <w:p w14:paraId="5126FD08" w14:textId="77777777" w:rsidR="00970C83" w:rsidRPr="00857CAA" w:rsidRDefault="00970C83" w:rsidP="003C622C">
            <w:pPr>
              <w:jc w:val="center"/>
              <w:rPr>
                <w:rFonts w:asciiTheme="majorBidi" w:hAnsiTheme="majorBidi" w:cstheme="majorBidi"/>
                <w:color w:val="FF0000"/>
                <w:sz w:val="24"/>
                <w:szCs w:val="24"/>
                <w:lang w:val="en-US"/>
              </w:rPr>
            </w:pPr>
          </w:p>
        </w:tc>
        <w:tc>
          <w:tcPr>
            <w:tcW w:w="709" w:type="dxa"/>
          </w:tcPr>
          <w:p w14:paraId="5FC60661"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4AEF9559"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56DAE142" w14:textId="77777777" w:rsidTr="003C622C">
        <w:tc>
          <w:tcPr>
            <w:tcW w:w="562" w:type="dxa"/>
          </w:tcPr>
          <w:p w14:paraId="39A2CD58"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9</w:t>
            </w:r>
          </w:p>
        </w:tc>
        <w:tc>
          <w:tcPr>
            <w:tcW w:w="2788" w:type="dxa"/>
          </w:tcPr>
          <w:p w14:paraId="35AC8C8D"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Submit artikel ke jurnal</w:t>
            </w:r>
          </w:p>
        </w:tc>
        <w:tc>
          <w:tcPr>
            <w:tcW w:w="756" w:type="dxa"/>
          </w:tcPr>
          <w:p w14:paraId="3798C00F"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7A0CDA2F"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5A1B3C00"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61D9C0D0"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79C6CC37"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5A956652"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308339DF"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354FF0EF"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60D6E5A7" w14:textId="77777777" w:rsidTr="003C622C">
        <w:tc>
          <w:tcPr>
            <w:tcW w:w="562" w:type="dxa"/>
          </w:tcPr>
          <w:p w14:paraId="2600720D"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10</w:t>
            </w:r>
          </w:p>
        </w:tc>
        <w:tc>
          <w:tcPr>
            <w:tcW w:w="2788" w:type="dxa"/>
          </w:tcPr>
          <w:p w14:paraId="7A2424BA"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Penerbitan buku</w:t>
            </w:r>
          </w:p>
        </w:tc>
        <w:tc>
          <w:tcPr>
            <w:tcW w:w="756" w:type="dxa"/>
          </w:tcPr>
          <w:p w14:paraId="57A1E2C3"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788541F5"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2B403C28" w14:textId="77777777" w:rsidR="00970C83" w:rsidRPr="00857CAA" w:rsidRDefault="00970C83" w:rsidP="003C622C">
            <w:pPr>
              <w:jc w:val="center"/>
              <w:rPr>
                <w:rFonts w:asciiTheme="majorBidi" w:hAnsiTheme="majorBidi" w:cstheme="majorBidi"/>
                <w:sz w:val="24"/>
                <w:szCs w:val="24"/>
                <w:lang w:val="en-US"/>
              </w:rPr>
            </w:pPr>
          </w:p>
        </w:tc>
        <w:tc>
          <w:tcPr>
            <w:tcW w:w="708" w:type="dxa"/>
          </w:tcPr>
          <w:p w14:paraId="5A509097"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5FC7C453" w14:textId="77777777" w:rsidR="00970C83" w:rsidRPr="00857CAA" w:rsidRDefault="00970C83" w:rsidP="003C622C">
            <w:pPr>
              <w:jc w:val="center"/>
              <w:rPr>
                <w:rFonts w:asciiTheme="majorBidi" w:hAnsiTheme="majorBidi" w:cstheme="majorBidi"/>
                <w:sz w:val="24"/>
                <w:szCs w:val="24"/>
                <w:lang w:val="en-US"/>
              </w:rPr>
            </w:pPr>
          </w:p>
        </w:tc>
        <w:tc>
          <w:tcPr>
            <w:tcW w:w="709" w:type="dxa"/>
          </w:tcPr>
          <w:p w14:paraId="0DC38B55" w14:textId="77777777" w:rsidR="00970C83" w:rsidRPr="00857CAA" w:rsidRDefault="00970C83" w:rsidP="003C622C">
            <w:pPr>
              <w:jc w:val="center"/>
              <w:rPr>
                <w:rFonts w:asciiTheme="majorBidi" w:hAnsiTheme="majorBidi" w:cstheme="majorBidi"/>
                <w:sz w:val="24"/>
                <w:szCs w:val="24"/>
                <w:lang w:val="en-US"/>
              </w:rPr>
            </w:pPr>
          </w:p>
        </w:tc>
        <w:tc>
          <w:tcPr>
            <w:tcW w:w="709" w:type="dxa"/>
            <w:shd w:val="clear" w:color="auto" w:fill="FF0000"/>
          </w:tcPr>
          <w:p w14:paraId="21C4F3ED" w14:textId="77777777" w:rsidR="00970C83" w:rsidRPr="00857CAA" w:rsidRDefault="00970C83" w:rsidP="003C622C">
            <w:pPr>
              <w:jc w:val="center"/>
              <w:rPr>
                <w:rFonts w:asciiTheme="majorBidi" w:hAnsiTheme="majorBidi" w:cstheme="majorBidi"/>
                <w:sz w:val="24"/>
                <w:szCs w:val="24"/>
                <w:lang w:val="en-US"/>
              </w:rPr>
            </w:pPr>
          </w:p>
        </w:tc>
        <w:tc>
          <w:tcPr>
            <w:tcW w:w="657" w:type="dxa"/>
          </w:tcPr>
          <w:p w14:paraId="1BCE9FD8" w14:textId="77777777" w:rsidR="00970C83" w:rsidRPr="00857CAA" w:rsidRDefault="00970C83" w:rsidP="003C622C">
            <w:pPr>
              <w:jc w:val="center"/>
              <w:rPr>
                <w:rFonts w:asciiTheme="majorBidi" w:hAnsiTheme="majorBidi" w:cstheme="majorBidi"/>
                <w:sz w:val="24"/>
                <w:szCs w:val="24"/>
                <w:lang w:val="en-US"/>
              </w:rPr>
            </w:pPr>
          </w:p>
        </w:tc>
      </w:tr>
      <w:tr w:rsidR="00970C83" w:rsidRPr="00857CAA" w14:paraId="644C0614" w14:textId="77777777" w:rsidTr="003C622C">
        <w:tc>
          <w:tcPr>
            <w:tcW w:w="562" w:type="dxa"/>
            <w:tcBorders>
              <w:bottom w:val="single" w:sz="4" w:space="0" w:color="auto"/>
            </w:tcBorders>
          </w:tcPr>
          <w:p w14:paraId="2F351CBF" w14:textId="77777777" w:rsidR="00970C83" w:rsidRPr="00857CAA" w:rsidRDefault="00970C83" w:rsidP="003C622C">
            <w:pPr>
              <w:jc w:val="center"/>
              <w:rPr>
                <w:rFonts w:asciiTheme="majorBidi" w:hAnsiTheme="majorBidi" w:cstheme="majorBidi"/>
                <w:sz w:val="24"/>
                <w:szCs w:val="24"/>
                <w:lang w:val="en-US"/>
              </w:rPr>
            </w:pPr>
            <w:r w:rsidRPr="00857CAA">
              <w:rPr>
                <w:rFonts w:asciiTheme="majorBidi" w:hAnsiTheme="majorBidi" w:cstheme="majorBidi"/>
                <w:sz w:val="24"/>
                <w:szCs w:val="24"/>
                <w:lang w:val="en-US"/>
              </w:rPr>
              <w:t>19</w:t>
            </w:r>
          </w:p>
        </w:tc>
        <w:tc>
          <w:tcPr>
            <w:tcW w:w="2788" w:type="dxa"/>
            <w:tcBorders>
              <w:bottom w:val="single" w:sz="4" w:space="0" w:color="auto"/>
            </w:tcBorders>
          </w:tcPr>
          <w:p w14:paraId="239CA680" w14:textId="77777777" w:rsidR="00970C83" w:rsidRPr="00857CAA" w:rsidRDefault="00970C83" w:rsidP="003C622C">
            <w:pPr>
              <w:rPr>
                <w:rFonts w:asciiTheme="majorBidi" w:hAnsiTheme="majorBidi" w:cstheme="majorBidi"/>
                <w:sz w:val="24"/>
                <w:szCs w:val="24"/>
                <w:lang w:val="en-US"/>
              </w:rPr>
            </w:pPr>
            <w:r w:rsidRPr="00857CAA">
              <w:rPr>
                <w:rFonts w:asciiTheme="majorBidi" w:hAnsiTheme="majorBidi" w:cstheme="majorBidi"/>
                <w:sz w:val="24"/>
                <w:szCs w:val="24"/>
                <w:lang w:val="en-US"/>
              </w:rPr>
              <w:t>Laporan penelitian</w:t>
            </w:r>
          </w:p>
        </w:tc>
        <w:tc>
          <w:tcPr>
            <w:tcW w:w="756" w:type="dxa"/>
            <w:tcBorders>
              <w:bottom w:val="single" w:sz="4" w:space="0" w:color="auto"/>
            </w:tcBorders>
          </w:tcPr>
          <w:p w14:paraId="4BAC518B" w14:textId="77777777" w:rsidR="00970C83" w:rsidRPr="00857CAA" w:rsidRDefault="00970C83" w:rsidP="003C622C">
            <w:pPr>
              <w:jc w:val="center"/>
              <w:rPr>
                <w:rFonts w:asciiTheme="majorBidi" w:hAnsiTheme="majorBidi" w:cstheme="majorBidi"/>
                <w:sz w:val="24"/>
                <w:szCs w:val="24"/>
                <w:lang w:val="en-US"/>
              </w:rPr>
            </w:pPr>
          </w:p>
        </w:tc>
        <w:tc>
          <w:tcPr>
            <w:tcW w:w="709" w:type="dxa"/>
            <w:tcBorders>
              <w:bottom w:val="single" w:sz="4" w:space="0" w:color="auto"/>
            </w:tcBorders>
          </w:tcPr>
          <w:p w14:paraId="2CC1218E" w14:textId="77777777" w:rsidR="00970C83" w:rsidRPr="00857CAA" w:rsidRDefault="00970C83" w:rsidP="003C622C">
            <w:pPr>
              <w:jc w:val="center"/>
              <w:rPr>
                <w:rFonts w:asciiTheme="majorBidi" w:hAnsiTheme="majorBidi" w:cstheme="majorBidi"/>
                <w:sz w:val="24"/>
                <w:szCs w:val="24"/>
                <w:lang w:val="en-US"/>
              </w:rPr>
            </w:pPr>
          </w:p>
        </w:tc>
        <w:tc>
          <w:tcPr>
            <w:tcW w:w="709" w:type="dxa"/>
            <w:tcBorders>
              <w:bottom w:val="single" w:sz="4" w:space="0" w:color="auto"/>
            </w:tcBorders>
          </w:tcPr>
          <w:p w14:paraId="0831192F" w14:textId="77777777" w:rsidR="00970C83" w:rsidRPr="00857CAA" w:rsidRDefault="00970C83" w:rsidP="003C622C">
            <w:pPr>
              <w:jc w:val="center"/>
              <w:rPr>
                <w:rFonts w:asciiTheme="majorBidi" w:hAnsiTheme="majorBidi" w:cstheme="majorBidi"/>
                <w:sz w:val="24"/>
                <w:szCs w:val="24"/>
                <w:lang w:val="en-US"/>
              </w:rPr>
            </w:pPr>
          </w:p>
        </w:tc>
        <w:tc>
          <w:tcPr>
            <w:tcW w:w="708" w:type="dxa"/>
            <w:tcBorders>
              <w:bottom w:val="single" w:sz="4" w:space="0" w:color="auto"/>
            </w:tcBorders>
          </w:tcPr>
          <w:p w14:paraId="5E9FD652" w14:textId="77777777" w:rsidR="00970C83" w:rsidRPr="00857CAA" w:rsidRDefault="00970C83" w:rsidP="003C622C">
            <w:pPr>
              <w:jc w:val="center"/>
              <w:rPr>
                <w:rFonts w:asciiTheme="majorBidi" w:hAnsiTheme="majorBidi" w:cstheme="majorBidi"/>
                <w:sz w:val="24"/>
                <w:szCs w:val="24"/>
                <w:lang w:val="en-US"/>
              </w:rPr>
            </w:pPr>
          </w:p>
        </w:tc>
        <w:tc>
          <w:tcPr>
            <w:tcW w:w="709" w:type="dxa"/>
            <w:tcBorders>
              <w:bottom w:val="single" w:sz="4" w:space="0" w:color="auto"/>
            </w:tcBorders>
          </w:tcPr>
          <w:p w14:paraId="34EDF51C" w14:textId="77777777" w:rsidR="00970C83" w:rsidRPr="00857CAA" w:rsidRDefault="00970C83" w:rsidP="003C622C">
            <w:pPr>
              <w:jc w:val="center"/>
              <w:rPr>
                <w:rFonts w:asciiTheme="majorBidi" w:hAnsiTheme="majorBidi" w:cstheme="majorBidi"/>
                <w:sz w:val="24"/>
                <w:szCs w:val="24"/>
                <w:lang w:val="en-US"/>
              </w:rPr>
            </w:pPr>
          </w:p>
        </w:tc>
        <w:tc>
          <w:tcPr>
            <w:tcW w:w="709" w:type="dxa"/>
            <w:tcBorders>
              <w:bottom w:val="single" w:sz="4" w:space="0" w:color="auto"/>
            </w:tcBorders>
          </w:tcPr>
          <w:p w14:paraId="27E10D8A" w14:textId="77777777" w:rsidR="00970C83" w:rsidRPr="00857CAA" w:rsidRDefault="00970C83" w:rsidP="003C622C">
            <w:pPr>
              <w:jc w:val="center"/>
              <w:rPr>
                <w:rFonts w:asciiTheme="majorBidi" w:hAnsiTheme="majorBidi" w:cstheme="majorBidi"/>
                <w:sz w:val="24"/>
                <w:szCs w:val="24"/>
                <w:lang w:val="en-US"/>
              </w:rPr>
            </w:pPr>
          </w:p>
        </w:tc>
        <w:tc>
          <w:tcPr>
            <w:tcW w:w="709" w:type="dxa"/>
            <w:tcBorders>
              <w:bottom w:val="single" w:sz="4" w:space="0" w:color="auto"/>
            </w:tcBorders>
          </w:tcPr>
          <w:p w14:paraId="7FD11CDA" w14:textId="77777777" w:rsidR="00970C83" w:rsidRPr="00857CAA" w:rsidRDefault="00970C83" w:rsidP="003C622C">
            <w:pPr>
              <w:jc w:val="center"/>
              <w:rPr>
                <w:rFonts w:asciiTheme="majorBidi" w:hAnsiTheme="majorBidi" w:cstheme="majorBidi"/>
                <w:sz w:val="24"/>
                <w:szCs w:val="24"/>
                <w:lang w:val="en-US"/>
              </w:rPr>
            </w:pPr>
          </w:p>
        </w:tc>
        <w:tc>
          <w:tcPr>
            <w:tcW w:w="657" w:type="dxa"/>
            <w:tcBorders>
              <w:bottom w:val="single" w:sz="4" w:space="0" w:color="auto"/>
            </w:tcBorders>
            <w:shd w:val="clear" w:color="auto" w:fill="FF0000"/>
          </w:tcPr>
          <w:p w14:paraId="144CE078" w14:textId="77777777" w:rsidR="00970C83" w:rsidRPr="00857CAA" w:rsidRDefault="00970C83" w:rsidP="003C622C">
            <w:pPr>
              <w:jc w:val="center"/>
              <w:rPr>
                <w:rFonts w:asciiTheme="majorBidi" w:hAnsiTheme="majorBidi" w:cstheme="majorBidi"/>
                <w:sz w:val="24"/>
                <w:szCs w:val="24"/>
                <w:lang w:val="en-US"/>
              </w:rPr>
            </w:pPr>
          </w:p>
        </w:tc>
      </w:tr>
    </w:tbl>
    <w:p w14:paraId="539206BB" w14:textId="77777777" w:rsidR="00970C83" w:rsidRDefault="00970C83" w:rsidP="00970C83">
      <w:pPr>
        <w:pStyle w:val="ListParagraph"/>
        <w:numPr>
          <w:ilvl w:val="0"/>
          <w:numId w:val="11"/>
        </w:numPr>
        <w:tabs>
          <w:tab w:val="left" w:pos="426"/>
          <w:tab w:val="left" w:pos="1418"/>
        </w:tabs>
        <w:spacing w:before="120" w:after="120" w:line="360" w:lineRule="auto"/>
        <w:ind w:hanging="1080"/>
        <w:jc w:val="both"/>
        <w:rPr>
          <w:rFonts w:asciiTheme="majorBidi" w:hAnsiTheme="majorBidi" w:cstheme="majorBidi"/>
          <w:sz w:val="24"/>
          <w:szCs w:val="24"/>
        </w:rPr>
      </w:pPr>
      <w:r>
        <w:rPr>
          <w:rFonts w:asciiTheme="majorBidi" w:hAnsiTheme="majorBidi" w:cstheme="majorBidi"/>
          <w:sz w:val="24"/>
          <w:szCs w:val="24"/>
        </w:rPr>
        <w:t>Anggaran Penelitian</w:t>
      </w:r>
    </w:p>
    <w:tbl>
      <w:tblPr>
        <w:tblW w:w="8350" w:type="dxa"/>
        <w:tblInd w:w="109" w:type="dxa"/>
        <w:tblLayout w:type="fixed"/>
        <w:tblCellMar>
          <w:left w:w="0" w:type="dxa"/>
          <w:right w:w="0" w:type="dxa"/>
        </w:tblCellMar>
        <w:tblLook w:val="01E0" w:firstRow="1" w:lastRow="1" w:firstColumn="1" w:lastColumn="1" w:noHBand="0" w:noVBand="0"/>
      </w:tblPr>
      <w:tblGrid>
        <w:gridCol w:w="490"/>
        <w:gridCol w:w="3709"/>
        <w:gridCol w:w="963"/>
        <w:gridCol w:w="1913"/>
        <w:gridCol w:w="1275"/>
      </w:tblGrid>
      <w:tr w:rsidR="00970C83" w14:paraId="36C15327" w14:textId="77777777" w:rsidTr="00970C83">
        <w:trPr>
          <w:trHeight w:hRule="exact" w:val="346"/>
        </w:trPr>
        <w:tc>
          <w:tcPr>
            <w:tcW w:w="490" w:type="dxa"/>
            <w:tcBorders>
              <w:top w:val="single" w:sz="8" w:space="0" w:color="000000"/>
              <w:left w:val="single" w:sz="8" w:space="0" w:color="000000"/>
              <w:bottom w:val="single" w:sz="8" w:space="0" w:color="000000"/>
              <w:right w:val="single" w:sz="8" w:space="0" w:color="000000"/>
            </w:tcBorders>
          </w:tcPr>
          <w:p w14:paraId="24190921" w14:textId="77777777" w:rsidR="00970C83" w:rsidRDefault="00970C83" w:rsidP="003C622C">
            <w:pPr>
              <w:spacing w:before="65"/>
              <w:ind w:left="83"/>
              <w:rPr>
                <w:szCs w:val="22"/>
              </w:rPr>
            </w:pPr>
            <w:r>
              <w:rPr>
                <w:rFonts w:ascii="Times New Roman" w:eastAsia="Times New Roman" w:hAnsi="Times New Roman" w:cs="Times New Roman"/>
                <w:spacing w:val="-1"/>
                <w:szCs w:val="22"/>
              </w:rPr>
              <w:t>N</w:t>
            </w:r>
            <w:r>
              <w:rPr>
                <w:rFonts w:ascii="Times New Roman" w:eastAsia="Times New Roman" w:hAnsi="Times New Roman" w:cs="Times New Roman"/>
                <w:szCs w:val="22"/>
              </w:rPr>
              <w:t>O</w:t>
            </w:r>
          </w:p>
        </w:tc>
        <w:tc>
          <w:tcPr>
            <w:tcW w:w="3709" w:type="dxa"/>
            <w:tcBorders>
              <w:top w:val="single" w:sz="8" w:space="0" w:color="000000"/>
              <w:left w:val="single" w:sz="8" w:space="0" w:color="000000"/>
              <w:bottom w:val="single" w:sz="8" w:space="0" w:color="000000"/>
              <w:right w:val="single" w:sz="8" w:space="0" w:color="000000"/>
            </w:tcBorders>
          </w:tcPr>
          <w:p w14:paraId="6F7FFE9E" w14:textId="77777777" w:rsidR="00970C83" w:rsidRDefault="00970C83" w:rsidP="003C622C">
            <w:pPr>
              <w:spacing w:before="65"/>
              <w:ind w:left="1390" w:right="1376"/>
              <w:jc w:val="center"/>
              <w:rPr>
                <w:szCs w:val="22"/>
              </w:rPr>
            </w:pPr>
            <w:r>
              <w:rPr>
                <w:rFonts w:ascii="Times New Roman" w:eastAsia="Times New Roman" w:hAnsi="Times New Roman" w:cs="Times New Roman"/>
                <w:spacing w:val="-1"/>
                <w:szCs w:val="22"/>
              </w:rPr>
              <w:t>URA</w:t>
            </w:r>
            <w:r>
              <w:rPr>
                <w:rFonts w:ascii="Times New Roman" w:eastAsia="Times New Roman" w:hAnsi="Times New Roman" w:cs="Times New Roman"/>
                <w:spacing w:val="-4"/>
                <w:szCs w:val="22"/>
              </w:rPr>
              <w:t>I</w:t>
            </w:r>
            <w:r>
              <w:rPr>
                <w:rFonts w:ascii="Times New Roman" w:eastAsia="Times New Roman" w:hAnsi="Times New Roman" w:cs="Times New Roman"/>
                <w:spacing w:val="-1"/>
                <w:szCs w:val="22"/>
              </w:rPr>
              <w:t>A</w:t>
            </w:r>
            <w:r>
              <w:rPr>
                <w:rFonts w:ascii="Times New Roman" w:eastAsia="Times New Roman" w:hAnsi="Times New Roman" w:cs="Times New Roman"/>
                <w:szCs w:val="22"/>
              </w:rPr>
              <w:t>N</w:t>
            </w:r>
          </w:p>
        </w:tc>
        <w:tc>
          <w:tcPr>
            <w:tcW w:w="963" w:type="dxa"/>
            <w:tcBorders>
              <w:top w:val="single" w:sz="8" w:space="0" w:color="000000"/>
              <w:left w:val="single" w:sz="8" w:space="0" w:color="000000"/>
              <w:bottom w:val="single" w:sz="8" w:space="0" w:color="000000"/>
              <w:right w:val="single" w:sz="8" w:space="0" w:color="000000"/>
            </w:tcBorders>
          </w:tcPr>
          <w:p w14:paraId="1C57E61E" w14:textId="77777777" w:rsidR="00970C83" w:rsidRDefault="00970C83" w:rsidP="003C622C">
            <w:pPr>
              <w:spacing w:before="65"/>
              <w:ind w:left="253"/>
              <w:rPr>
                <w:szCs w:val="22"/>
              </w:rPr>
            </w:pPr>
            <w:r>
              <w:rPr>
                <w:rFonts w:ascii="Times New Roman" w:eastAsia="Times New Roman" w:hAnsi="Times New Roman" w:cs="Times New Roman"/>
                <w:spacing w:val="1"/>
                <w:szCs w:val="22"/>
              </w:rPr>
              <w:t>V</w:t>
            </w:r>
            <w:r>
              <w:rPr>
                <w:rFonts w:ascii="Times New Roman" w:eastAsia="Times New Roman" w:hAnsi="Times New Roman" w:cs="Times New Roman"/>
                <w:spacing w:val="-1"/>
                <w:szCs w:val="22"/>
              </w:rPr>
              <w:t>O</w:t>
            </w:r>
            <w:r>
              <w:rPr>
                <w:rFonts w:ascii="Times New Roman" w:eastAsia="Times New Roman" w:hAnsi="Times New Roman" w:cs="Times New Roman"/>
                <w:szCs w:val="22"/>
              </w:rPr>
              <w:t>L</w:t>
            </w:r>
          </w:p>
        </w:tc>
        <w:tc>
          <w:tcPr>
            <w:tcW w:w="1913" w:type="dxa"/>
            <w:tcBorders>
              <w:top w:val="single" w:sz="8" w:space="0" w:color="000000"/>
              <w:left w:val="single" w:sz="8" w:space="0" w:color="000000"/>
              <w:bottom w:val="single" w:sz="8" w:space="0" w:color="000000"/>
              <w:right w:val="single" w:sz="8" w:space="0" w:color="000000"/>
            </w:tcBorders>
          </w:tcPr>
          <w:p w14:paraId="7323C3F8" w14:textId="77777777" w:rsidR="00970C83" w:rsidRDefault="00970C83" w:rsidP="003C622C">
            <w:pPr>
              <w:spacing w:before="65"/>
              <w:ind w:left="90"/>
              <w:rPr>
                <w:szCs w:val="22"/>
              </w:rPr>
            </w:pPr>
            <w:r>
              <w:rPr>
                <w:rFonts w:ascii="Times New Roman" w:eastAsia="Times New Roman" w:hAnsi="Times New Roman" w:cs="Times New Roman"/>
                <w:spacing w:val="-1"/>
                <w:szCs w:val="22"/>
              </w:rPr>
              <w:t>HARG</w:t>
            </w:r>
            <w:r>
              <w:rPr>
                <w:rFonts w:ascii="Times New Roman" w:eastAsia="Times New Roman" w:hAnsi="Times New Roman" w:cs="Times New Roman"/>
                <w:szCs w:val="22"/>
              </w:rPr>
              <w:t>A</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S</w:t>
            </w:r>
            <w:r>
              <w:rPr>
                <w:rFonts w:ascii="Times New Roman" w:eastAsia="Times New Roman" w:hAnsi="Times New Roman" w:cs="Times New Roman"/>
                <w:spacing w:val="-1"/>
                <w:szCs w:val="22"/>
              </w:rPr>
              <w:t>A</w:t>
            </w:r>
            <w:r>
              <w:rPr>
                <w:rFonts w:ascii="Times New Roman" w:eastAsia="Times New Roman" w:hAnsi="Times New Roman" w:cs="Times New Roman"/>
                <w:spacing w:val="2"/>
                <w:szCs w:val="22"/>
              </w:rPr>
              <w:t>T</w:t>
            </w:r>
            <w:r>
              <w:rPr>
                <w:rFonts w:ascii="Times New Roman" w:eastAsia="Times New Roman" w:hAnsi="Times New Roman" w:cs="Times New Roman"/>
                <w:spacing w:val="-1"/>
                <w:szCs w:val="22"/>
              </w:rPr>
              <w:t>UA</w:t>
            </w:r>
            <w:r>
              <w:rPr>
                <w:rFonts w:ascii="Times New Roman" w:eastAsia="Times New Roman" w:hAnsi="Times New Roman" w:cs="Times New Roman"/>
                <w:szCs w:val="22"/>
              </w:rPr>
              <w:t>N</w:t>
            </w:r>
          </w:p>
        </w:tc>
        <w:tc>
          <w:tcPr>
            <w:tcW w:w="1275" w:type="dxa"/>
            <w:tcBorders>
              <w:top w:val="single" w:sz="8" w:space="0" w:color="000000"/>
              <w:left w:val="single" w:sz="8" w:space="0" w:color="000000"/>
              <w:bottom w:val="single" w:sz="8" w:space="0" w:color="000000"/>
              <w:right w:val="single" w:sz="8" w:space="0" w:color="000000"/>
            </w:tcBorders>
          </w:tcPr>
          <w:p w14:paraId="3E21EE57" w14:textId="77777777" w:rsidR="00970C83" w:rsidRDefault="00970C83" w:rsidP="003C622C">
            <w:pPr>
              <w:spacing w:before="65"/>
              <w:ind w:left="160"/>
              <w:rPr>
                <w:szCs w:val="22"/>
              </w:rPr>
            </w:pPr>
            <w:r>
              <w:rPr>
                <w:rFonts w:ascii="Times New Roman" w:eastAsia="Times New Roman" w:hAnsi="Times New Roman" w:cs="Times New Roman"/>
                <w:spacing w:val="3"/>
                <w:szCs w:val="22"/>
              </w:rPr>
              <w:t>J</w:t>
            </w:r>
            <w:r>
              <w:rPr>
                <w:rFonts w:ascii="Times New Roman" w:eastAsia="Times New Roman" w:hAnsi="Times New Roman" w:cs="Times New Roman"/>
                <w:spacing w:val="-1"/>
                <w:szCs w:val="22"/>
              </w:rPr>
              <w:t>U</w:t>
            </w:r>
            <w:r>
              <w:rPr>
                <w:rFonts w:ascii="Times New Roman" w:eastAsia="Times New Roman" w:hAnsi="Times New Roman" w:cs="Times New Roman"/>
                <w:szCs w:val="22"/>
              </w:rPr>
              <w:t>ML</w:t>
            </w:r>
            <w:r>
              <w:rPr>
                <w:rFonts w:ascii="Times New Roman" w:eastAsia="Times New Roman" w:hAnsi="Times New Roman" w:cs="Times New Roman"/>
                <w:spacing w:val="-1"/>
                <w:szCs w:val="22"/>
              </w:rPr>
              <w:t>A</w:t>
            </w:r>
            <w:r>
              <w:rPr>
                <w:rFonts w:ascii="Times New Roman" w:eastAsia="Times New Roman" w:hAnsi="Times New Roman" w:cs="Times New Roman"/>
                <w:szCs w:val="22"/>
              </w:rPr>
              <w:t>H</w:t>
            </w:r>
          </w:p>
        </w:tc>
      </w:tr>
      <w:tr w:rsidR="00970C83" w14:paraId="6C8F1E4D" w14:textId="77777777" w:rsidTr="00970C83">
        <w:trPr>
          <w:trHeight w:hRule="exact" w:val="346"/>
        </w:trPr>
        <w:tc>
          <w:tcPr>
            <w:tcW w:w="490" w:type="dxa"/>
            <w:vMerge w:val="restart"/>
            <w:tcBorders>
              <w:top w:val="single" w:sz="8" w:space="0" w:color="000000"/>
              <w:left w:val="single" w:sz="8" w:space="0" w:color="000000"/>
              <w:right w:val="single" w:sz="8" w:space="0" w:color="000000"/>
            </w:tcBorders>
          </w:tcPr>
          <w:p w14:paraId="319FC6F3" w14:textId="77777777" w:rsidR="00970C83" w:rsidRDefault="00970C83" w:rsidP="003C622C">
            <w:pPr>
              <w:spacing w:line="200" w:lineRule="exact"/>
            </w:pPr>
          </w:p>
          <w:p w14:paraId="59A03291" w14:textId="77777777" w:rsidR="00970C83" w:rsidRDefault="00970C83" w:rsidP="003C622C">
            <w:pPr>
              <w:spacing w:line="200" w:lineRule="exact"/>
            </w:pPr>
          </w:p>
          <w:p w14:paraId="71C0B9CB" w14:textId="77777777" w:rsidR="00970C83" w:rsidRDefault="00970C83" w:rsidP="003C622C">
            <w:pPr>
              <w:spacing w:line="200" w:lineRule="exact"/>
            </w:pPr>
          </w:p>
          <w:p w14:paraId="09A487C7" w14:textId="77777777" w:rsidR="00970C83" w:rsidRDefault="00970C83" w:rsidP="003C622C">
            <w:pPr>
              <w:spacing w:before="8" w:line="280" w:lineRule="exact"/>
              <w:rPr>
                <w:sz w:val="28"/>
                <w:szCs w:val="28"/>
              </w:rPr>
            </w:pPr>
          </w:p>
          <w:p w14:paraId="07F9877B" w14:textId="77777777" w:rsidR="00970C83" w:rsidRDefault="00970C83" w:rsidP="003C622C">
            <w:pPr>
              <w:ind w:left="152" w:right="135"/>
              <w:jc w:val="center"/>
              <w:rPr>
                <w:szCs w:val="22"/>
              </w:rPr>
            </w:pPr>
            <w:r>
              <w:rPr>
                <w:rFonts w:ascii="Times New Roman" w:eastAsia="Times New Roman" w:hAnsi="Times New Roman" w:cs="Times New Roman"/>
                <w:szCs w:val="22"/>
              </w:rPr>
              <w:t>1</w:t>
            </w:r>
          </w:p>
        </w:tc>
        <w:tc>
          <w:tcPr>
            <w:tcW w:w="3709" w:type="dxa"/>
            <w:tcBorders>
              <w:top w:val="single" w:sz="8" w:space="0" w:color="000000"/>
              <w:left w:val="single" w:sz="8" w:space="0" w:color="000000"/>
              <w:bottom w:val="single" w:sz="8" w:space="0" w:color="000000"/>
              <w:right w:val="single" w:sz="8" w:space="0" w:color="000000"/>
            </w:tcBorders>
          </w:tcPr>
          <w:p w14:paraId="0ACF3747" w14:textId="77777777" w:rsidR="00970C83" w:rsidRDefault="00970C83" w:rsidP="003C622C">
            <w:pPr>
              <w:spacing w:before="65"/>
              <w:ind w:left="28"/>
              <w:rPr>
                <w:szCs w:val="22"/>
              </w:rPr>
            </w:pPr>
            <w:r>
              <w:rPr>
                <w:rFonts w:ascii="Times New Roman" w:eastAsia="Times New Roman" w:hAnsi="Times New Roman" w:cs="Times New Roman"/>
                <w:spacing w:val="-1"/>
                <w:szCs w:val="22"/>
              </w:rPr>
              <w:t>B</w:t>
            </w:r>
            <w:r>
              <w:rPr>
                <w:rFonts w:ascii="Times New Roman" w:eastAsia="Times New Roman" w:hAnsi="Times New Roman" w:cs="Times New Roman"/>
                <w:szCs w:val="22"/>
              </w:rPr>
              <w:t>e</w:t>
            </w:r>
            <w:r>
              <w:rPr>
                <w:rFonts w:ascii="Times New Roman" w:eastAsia="Times New Roman" w:hAnsi="Times New Roman" w:cs="Times New Roman"/>
                <w:spacing w:val="1"/>
                <w:szCs w:val="22"/>
              </w:rPr>
              <w:t>l</w:t>
            </w:r>
            <w:r>
              <w:rPr>
                <w:rFonts w:ascii="Times New Roman" w:eastAsia="Times New Roman" w:hAnsi="Times New Roman" w:cs="Times New Roman"/>
                <w:szCs w:val="22"/>
              </w:rPr>
              <w:t>an</w:t>
            </w:r>
            <w:r>
              <w:rPr>
                <w:rFonts w:ascii="Times New Roman" w:eastAsia="Times New Roman" w:hAnsi="Times New Roman" w:cs="Times New Roman"/>
                <w:spacing w:val="4"/>
                <w:szCs w:val="22"/>
              </w:rPr>
              <w:t>j</w:t>
            </w:r>
            <w:r>
              <w:rPr>
                <w:rFonts w:ascii="Times New Roman" w:eastAsia="Times New Roman" w:hAnsi="Times New Roman" w:cs="Times New Roman"/>
                <w:szCs w:val="22"/>
              </w:rPr>
              <w:t>a Bahan</w:t>
            </w:r>
          </w:p>
        </w:tc>
        <w:tc>
          <w:tcPr>
            <w:tcW w:w="4151" w:type="dxa"/>
            <w:gridSpan w:val="3"/>
            <w:tcBorders>
              <w:top w:val="single" w:sz="8" w:space="0" w:color="000000"/>
              <w:left w:val="single" w:sz="8" w:space="0" w:color="000000"/>
              <w:bottom w:val="single" w:sz="8" w:space="0" w:color="000000"/>
              <w:right w:val="single" w:sz="8" w:space="0" w:color="000000"/>
            </w:tcBorders>
          </w:tcPr>
          <w:p w14:paraId="4A885E1B" w14:textId="77777777" w:rsidR="00970C83" w:rsidRDefault="00970C83" w:rsidP="003C622C"/>
        </w:tc>
      </w:tr>
      <w:tr w:rsidR="00970C83" w14:paraId="124FC94A" w14:textId="77777777" w:rsidTr="00970C83">
        <w:trPr>
          <w:trHeight w:hRule="exact" w:val="346"/>
        </w:trPr>
        <w:tc>
          <w:tcPr>
            <w:tcW w:w="490" w:type="dxa"/>
            <w:vMerge/>
            <w:tcBorders>
              <w:left w:val="single" w:sz="8" w:space="0" w:color="000000"/>
              <w:right w:val="single" w:sz="8" w:space="0" w:color="000000"/>
            </w:tcBorders>
          </w:tcPr>
          <w:p w14:paraId="498A70C6"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5F153F0F" w14:textId="77777777" w:rsidR="00970C83" w:rsidRDefault="00970C83" w:rsidP="003C622C">
            <w:pPr>
              <w:spacing w:before="65"/>
              <w:ind w:left="28"/>
              <w:rPr>
                <w:szCs w:val="22"/>
              </w:rPr>
            </w:pPr>
            <w:r>
              <w:rPr>
                <w:rFonts w:ascii="Times New Roman" w:eastAsia="Times New Roman" w:hAnsi="Times New Roman" w:cs="Times New Roman"/>
                <w:spacing w:val="1"/>
                <w:szCs w:val="22"/>
              </w:rPr>
              <w:t>K</w:t>
            </w:r>
            <w:r>
              <w:rPr>
                <w:rFonts w:ascii="Times New Roman" w:eastAsia="Times New Roman" w:hAnsi="Times New Roman" w:cs="Times New Roman"/>
                <w:szCs w:val="22"/>
              </w:rPr>
              <w:t>onsu</w:t>
            </w:r>
            <w:r>
              <w:rPr>
                <w:rFonts w:ascii="Times New Roman" w:eastAsia="Times New Roman" w:hAnsi="Times New Roman" w:cs="Times New Roman"/>
                <w:spacing w:val="-3"/>
                <w:szCs w:val="22"/>
              </w:rPr>
              <w:t>m</w:t>
            </w:r>
            <w:r>
              <w:rPr>
                <w:rFonts w:ascii="Times New Roman" w:eastAsia="Times New Roman" w:hAnsi="Times New Roman" w:cs="Times New Roman"/>
                <w:szCs w:val="22"/>
              </w:rPr>
              <w:t>si</w:t>
            </w:r>
          </w:p>
        </w:tc>
        <w:tc>
          <w:tcPr>
            <w:tcW w:w="963" w:type="dxa"/>
            <w:tcBorders>
              <w:top w:val="single" w:sz="8" w:space="0" w:color="000000"/>
              <w:left w:val="single" w:sz="8" w:space="0" w:color="000000"/>
              <w:bottom w:val="single" w:sz="8" w:space="0" w:color="000000"/>
              <w:right w:val="single" w:sz="8" w:space="0" w:color="000000"/>
            </w:tcBorders>
          </w:tcPr>
          <w:p w14:paraId="4D210834"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07447FFF" w14:textId="77777777" w:rsidR="00970C83" w:rsidRDefault="00970C83" w:rsidP="003C622C">
            <w:pPr>
              <w:spacing w:before="65"/>
              <w:ind w:left="981" w:right="-23"/>
              <w:rPr>
                <w:szCs w:val="22"/>
              </w:rPr>
            </w:pPr>
            <w:r>
              <w:rPr>
                <w:rFonts w:ascii="Times New Roman" w:eastAsia="Times New Roman" w:hAnsi="Times New Roman" w:cs="Times New Roman"/>
                <w:szCs w:val="22"/>
              </w:rPr>
              <w:t>1,000,000</w:t>
            </w:r>
          </w:p>
        </w:tc>
        <w:tc>
          <w:tcPr>
            <w:tcW w:w="1275" w:type="dxa"/>
            <w:tcBorders>
              <w:top w:val="single" w:sz="8" w:space="0" w:color="000000"/>
              <w:left w:val="single" w:sz="8" w:space="0" w:color="000000"/>
              <w:bottom w:val="single" w:sz="8" w:space="0" w:color="000000"/>
              <w:right w:val="single" w:sz="8" w:space="0" w:color="000000"/>
            </w:tcBorders>
          </w:tcPr>
          <w:p w14:paraId="69EF0997" w14:textId="77777777" w:rsidR="00970C83" w:rsidRDefault="00970C83" w:rsidP="003C622C">
            <w:pPr>
              <w:spacing w:before="65"/>
              <w:ind w:left="343" w:right="-23"/>
              <w:rPr>
                <w:szCs w:val="22"/>
              </w:rPr>
            </w:pPr>
            <w:r>
              <w:rPr>
                <w:rFonts w:ascii="Times New Roman" w:eastAsia="Times New Roman" w:hAnsi="Times New Roman" w:cs="Times New Roman"/>
                <w:szCs w:val="22"/>
              </w:rPr>
              <w:t>1,000,000</w:t>
            </w:r>
          </w:p>
        </w:tc>
      </w:tr>
      <w:tr w:rsidR="00970C83" w14:paraId="3B3A5458" w14:textId="77777777" w:rsidTr="00970C83">
        <w:trPr>
          <w:trHeight w:hRule="exact" w:val="346"/>
        </w:trPr>
        <w:tc>
          <w:tcPr>
            <w:tcW w:w="490" w:type="dxa"/>
            <w:vMerge/>
            <w:tcBorders>
              <w:left w:val="single" w:sz="8" w:space="0" w:color="000000"/>
              <w:right w:val="single" w:sz="8" w:space="0" w:color="000000"/>
            </w:tcBorders>
          </w:tcPr>
          <w:p w14:paraId="19E9D0C9"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39FB6BA3" w14:textId="77777777" w:rsidR="00970C83" w:rsidRDefault="00970C83" w:rsidP="003C622C">
            <w:pPr>
              <w:spacing w:before="65"/>
              <w:ind w:left="28"/>
              <w:rPr>
                <w:szCs w:val="22"/>
              </w:rPr>
            </w:pPr>
            <w:r>
              <w:rPr>
                <w:rFonts w:ascii="Times New Roman" w:eastAsia="Times New Roman" w:hAnsi="Times New Roman" w:cs="Times New Roman"/>
                <w:spacing w:val="-1"/>
                <w:szCs w:val="22"/>
              </w:rPr>
              <w:t>A</w:t>
            </w:r>
            <w:r>
              <w:rPr>
                <w:rFonts w:ascii="Times New Roman" w:eastAsia="Times New Roman" w:hAnsi="Times New Roman" w:cs="Times New Roman"/>
                <w:spacing w:val="2"/>
                <w:szCs w:val="22"/>
              </w:rPr>
              <w:t>T</w:t>
            </w:r>
            <w:r>
              <w:rPr>
                <w:rFonts w:ascii="Times New Roman" w:eastAsia="Times New Roman" w:hAnsi="Times New Roman" w:cs="Times New Roman"/>
                <w:szCs w:val="22"/>
              </w:rPr>
              <w:t>K</w:t>
            </w:r>
          </w:p>
        </w:tc>
        <w:tc>
          <w:tcPr>
            <w:tcW w:w="963" w:type="dxa"/>
            <w:tcBorders>
              <w:top w:val="single" w:sz="8" w:space="0" w:color="000000"/>
              <w:left w:val="single" w:sz="8" w:space="0" w:color="000000"/>
              <w:bottom w:val="single" w:sz="8" w:space="0" w:color="000000"/>
              <w:right w:val="single" w:sz="8" w:space="0" w:color="000000"/>
            </w:tcBorders>
          </w:tcPr>
          <w:p w14:paraId="7D5D2407"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793C1C3F" w14:textId="77777777" w:rsidR="00970C83" w:rsidRDefault="00970C83" w:rsidP="003C622C">
            <w:pPr>
              <w:spacing w:before="65"/>
              <w:ind w:left="981" w:right="-23"/>
              <w:rPr>
                <w:szCs w:val="22"/>
              </w:rPr>
            </w:pPr>
            <w:r>
              <w:rPr>
                <w:rFonts w:ascii="Times New Roman" w:eastAsia="Times New Roman" w:hAnsi="Times New Roman" w:cs="Times New Roman"/>
                <w:szCs w:val="22"/>
              </w:rPr>
              <w:t>2,000,000</w:t>
            </w:r>
          </w:p>
        </w:tc>
        <w:tc>
          <w:tcPr>
            <w:tcW w:w="1275" w:type="dxa"/>
            <w:tcBorders>
              <w:top w:val="single" w:sz="8" w:space="0" w:color="000000"/>
              <w:left w:val="single" w:sz="8" w:space="0" w:color="000000"/>
              <w:bottom w:val="single" w:sz="8" w:space="0" w:color="000000"/>
              <w:right w:val="single" w:sz="8" w:space="0" w:color="000000"/>
            </w:tcBorders>
          </w:tcPr>
          <w:p w14:paraId="121498E5" w14:textId="77777777" w:rsidR="00970C83" w:rsidRDefault="00970C83" w:rsidP="003C622C">
            <w:pPr>
              <w:spacing w:before="65"/>
              <w:ind w:left="343" w:right="-43"/>
              <w:rPr>
                <w:szCs w:val="22"/>
              </w:rPr>
            </w:pPr>
            <w:r>
              <w:rPr>
                <w:rFonts w:ascii="Times New Roman" w:eastAsia="Times New Roman" w:hAnsi="Times New Roman" w:cs="Times New Roman"/>
                <w:szCs w:val="22"/>
              </w:rPr>
              <w:t>2,000,000</w:t>
            </w:r>
          </w:p>
        </w:tc>
      </w:tr>
      <w:tr w:rsidR="00970C83" w14:paraId="7C4215C0" w14:textId="77777777" w:rsidTr="00970C83">
        <w:trPr>
          <w:trHeight w:hRule="exact" w:val="346"/>
        </w:trPr>
        <w:tc>
          <w:tcPr>
            <w:tcW w:w="490" w:type="dxa"/>
            <w:vMerge/>
            <w:tcBorders>
              <w:left w:val="single" w:sz="8" w:space="0" w:color="000000"/>
              <w:right w:val="single" w:sz="8" w:space="0" w:color="000000"/>
            </w:tcBorders>
          </w:tcPr>
          <w:p w14:paraId="47C294ED"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0ED82397" w14:textId="77777777" w:rsidR="00970C83" w:rsidRDefault="00970C83" w:rsidP="003C622C">
            <w:pPr>
              <w:spacing w:before="65"/>
              <w:ind w:left="28"/>
              <w:rPr>
                <w:szCs w:val="22"/>
              </w:rPr>
            </w:pPr>
            <w:r>
              <w:rPr>
                <w:rFonts w:ascii="Times New Roman" w:eastAsia="Times New Roman" w:hAnsi="Times New Roman" w:cs="Times New Roman"/>
                <w:spacing w:val="3"/>
                <w:szCs w:val="22"/>
              </w:rPr>
              <w:t>J</w:t>
            </w:r>
            <w:r>
              <w:rPr>
                <w:rFonts w:ascii="Times New Roman" w:eastAsia="Times New Roman" w:hAnsi="Times New Roman" w:cs="Times New Roman"/>
                <w:spacing w:val="1"/>
                <w:szCs w:val="22"/>
              </w:rPr>
              <w:t>ili</w:t>
            </w:r>
            <w:r>
              <w:rPr>
                <w:rFonts w:ascii="Times New Roman" w:eastAsia="Times New Roman" w:hAnsi="Times New Roman" w:cs="Times New Roman"/>
                <w:szCs w:val="22"/>
              </w:rPr>
              <w:t>d dan Pen</w:t>
            </w:r>
            <w:r>
              <w:rPr>
                <w:rFonts w:ascii="Times New Roman" w:eastAsia="Times New Roman" w:hAnsi="Times New Roman" w:cs="Times New Roman"/>
                <w:spacing w:val="-2"/>
                <w:szCs w:val="22"/>
              </w:rPr>
              <w:t>gg</w:t>
            </w:r>
            <w:r>
              <w:rPr>
                <w:rFonts w:ascii="Times New Roman" w:eastAsia="Times New Roman" w:hAnsi="Times New Roman" w:cs="Times New Roman"/>
                <w:szCs w:val="22"/>
              </w:rPr>
              <w:t>andaan Pe</w:t>
            </w:r>
            <w:r>
              <w:rPr>
                <w:rFonts w:ascii="Times New Roman" w:eastAsia="Times New Roman" w:hAnsi="Times New Roman" w:cs="Times New Roman"/>
                <w:spacing w:val="1"/>
                <w:szCs w:val="22"/>
              </w:rPr>
              <w:t>l</w:t>
            </w:r>
            <w:r>
              <w:rPr>
                <w:rFonts w:ascii="Times New Roman" w:eastAsia="Times New Roman" w:hAnsi="Times New Roman" w:cs="Times New Roman"/>
                <w:szCs w:val="22"/>
              </w:rPr>
              <w:t>apo</w:t>
            </w:r>
            <w:r>
              <w:rPr>
                <w:rFonts w:ascii="Times New Roman" w:eastAsia="Times New Roman" w:hAnsi="Times New Roman" w:cs="Times New Roman"/>
                <w:spacing w:val="1"/>
                <w:szCs w:val="22"/>
              </w:rPr>
              <w:t>r</w:t>
            </w:r>
            <w:r>
              <w:rPr>
                <w:rFonts w:ascii="Times New Roman" w:eastAsia="Times New Roman" w:hAnsi="Times New Roman" w:cs="Times New Roman"/>
                <w:szCs w:val="22"/>
              </w:rPr>
              <w:t>an</w:t>
            </w:r>
          </w:p>
        </w:tc>
        <w:tc>
          <w:tcPr>
            <w:tcW w:w="963" w:type="dxa"/>
            <w:tcBorders>
              <w:top w:val="single" w:sz="8" w:space="0" w:color="000000"/>
              <w:left w:val="single" w:sz="8" w:space="0" w:color="000000"/>
              <w:bottom w:val="single" w:sz="8" w:space="0" w:color="000000"/>
              <w:right w:val="single" w:sz="8" w:space="0" w:color="000000"/>
            </w:tcBorders>
          </w:tcPr>
          <w:p w14:paraId="14DA0304"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0AB27BE9" w14:textId="77777777" w:rsidR="00970C83" w:rsidRDefault="00970C83" w:rsidP="003C622C">
            <w:pPr>
              <w:spacing w:before="65"/>
              <w:ind w:left="981" w:right="-23"/>
              <w:rPr>
                <w:szCs w:val="22"/>
              </w:rPr>
            </w:pPr>
            <w:r>
              <w:rPr>
                <w:rFonts w:ascii="Times New Roman" w:eastAsia="Times New Roman" w:hAnsi="Times New Roman" w:cs="Times New Roman"/>
                <w:szCs w:val="22"/>
              </w:rPr>
              <w:t>1,000,000</w:t>
            </w:r>
          </w:p>
        </w:tc>
        <w:tc>
          <w:tcPr>
            <w:tcW w:w="1275" w:type="dxa"/>
            <w:tcBorders>
              <w:top w:val="single" w:sz="8" w:space="0" w:color="000000"/>
              <w:left w:val="single" w:sz="8" w:space="0" w:color="000000"/>
              <w:bottom w:val="single" w:sz="8" w:space="0" w:color="000000"/>
              <w:right w:val="single" w:sz="8" w:space="0" w:color="000000"/>
            </w:tcBorders>
          </w:tcPr>
          <w:p w14:paraId="7C4849BF" w14:textId="77777777" w:rsidR="00970C83" w:rsidRDefault="00970C83" w:rsidP="003C622C">
            <w:pPr>
              <w:spacing w:before="65"/>
              <w:ind w:left="343" w:right="-23"/>
              <w:rPr>
                <w:szCs w:val="22"/>
              </w:rPr>
            </w:pPr>
            <w:r>
              <w:rPr>
                <w:rFonts w:ascii="Times New Roman" w:eastAsia="Times New Roman" w:hAnsi="Times New Roman" w:cs="Times New Roman"/>
                <w:szCs w:val="22"/>
              </w:rPr>
              <w:t>1,000,000</w:t>
            </w:r>
          </w:p>
        </w:tc>
      </w:tr>
      <w:tr w:rsidR="00970C83" w14:paraId="7F70C6AE" w14:textId="77777777" w:rsidTr="00970C83">
        <w:trPr>
          <w:trHeight w:hRule="exact" w:val="346"/>
        </w:trPr>
        <w:tc>
          <w:tcPr>
            <w:tcW w:w="490" w:type="dxa"/>
            <w:vMerge/>
            <w:tcBorders>
              <w:left w:val="single" w:sz="8" w:space="0" w:color="000000"/>
              <w:right w:val="single" w:sz="8" w:space="0" w:color="000000"/>
            </w:tcBorders>
          </w:tcPr>
          <w:p w14:paraId="0E496036"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2FFCBC07" w14:textId="77777777" w:rsidR="00970C83" w:rsidRDefault="00970C83" w:rsidP="003C622C">
            <w:pPr>
              <w:spacing w:before="65"/>
              <w:ind w:left="28"/>
              <w:rPr>
                <w:szCs w:val="22"/>
              </w:rPr>
            </w:pPr>
            <w:r>
              <w:rPr>
                <w:rFonts w:ascii="Times New Roman" w:eastAsia="Times New Roman" w:hAnsi="Times New Roman" w:cs="Times New Roman"/>
                <w:szCs w:val="22"/>
              </w:rPr>
              <w:t>Spanduk</w:t>
            </w:r>
            <w:r>
              <w:rPr>
                <w:rFonts w:ascii="Times New Roman" w:eastAsia="Times New Roman" w:hAnsi="Times New Roman" w:cs="Times New Roman"/>
                <w:spacing w:val="-2"/>
                <w:szCs w:val="22"/>
              </w:rPr>
              <w:t xml:space="preserve"> </w:t>
            </w:r>
            <w:r>
              <w:rPr>
                <w:rFonts w:ascii="Times New Roman" w:eastAsia="Times New Roman" w:hAnsi="Times New Roman" w:cs="Times New Roman"/>
                <w:szCs w:val="22"/>
              </w:rPr>
              <w:t>F</w:t>
            </w:r>
            <w:r>
              <w:rPr>
                <w:rFonts w:ascii="Times New Roman" w:eastAsia="Times New Roman" w:hAnsi="Times New Roman" w:cs="Times New Roman"/>
                <w:spacing w:val="-1"/>
                <w:szCs w:val="22"/>
              </w:rPr>
              <w:t>G</w:t>
            </w:r>
            <w:r>
              <w:rPr>
                <w:rFonts w:ascii="Times New Roman" w:eastAsia="Times New Roman" w:hAnsi="Times New Roman" w:cs="Times New Roman"/>
                <w:szCs w:val="22"/>
              </w:rPr>
              <w:t>D</w:t>
            </w:r>
          </w:p>
        </w:tc>
        <w:tc>
          <w:tcPr>
            <w:tcW w:w="963" w:type="dxa"/>
            <w:tcBorders>
              <w:top w:val="single" w:sz="8" w:space="0" w:color="000000"/>
              <w:left w:val="single" w:sz="8" w:space="0" w:color="000000"/>
              <w:bottom w:val="single" w:sz="8" w:space="0" w:color="000000"/>
              <w:right w:val="single" w:sz="8" w:space="0" w:color="000000"/>
            </w:tcBorders>
          </w:tcPr>
          <w:p w14:paraId="0DC62C2B" w14:textId="77777777" w:rsidR="00970C83" w:rsidRDefault="00970C83" w:rsidP="003C622C">
            <w:pPr>
              <w:spacing w:before="65"/>
              <w:ind w:left="28"/>
              <w:rPr>
                <w:szCs w:val="22"/>
              </w:rPr>
            </w:pPr>
            <w:r>
              <w:rPr>
                <w:rFonts w:ascii="Times New Roman" w:eastAsia="Times New Roman" w:hAnsi="Times New Roman" w:cs="Times New Roman"/>
                <w:szCs w:val="22"/>
              </w:rPr>
              <w:t xml:space="preserve">1 </w:t>
            </w:r>
            <w:r>
              <w:rPr>
                <w:rFonts w:ascii="Times New Roman" w:eastAsia="Times New Roman" w:hAnsi="Times New Roman" w:cs="Times New Roman"/>
                <w:spacing w:val="1"/>
                <w:szCs w:val="22"/>
              </w:rPr>
              <w:t>K</w:t>
            </w:r>
            <w:r>
              <w:rPr>
                <w:rFonts w:ascii="Times New Roman" w:eastAsia="Times New Roman" w:hAnsi="Times New Roman" w:cs="Times New Roman"/>
                <w:spacing w:val="-2"/>
                <w:szCs w:val="22"/>
              </w:rPr>
              <w:t>g</w:t>
            </w:r>
            <w:r>
              <w:rPr>
                <w:rFonts w:ascii="Times New Roman" w:eastAsia="Times New Roman" w:hAnsi="Times New Roman" w:cs="Times New Roman"/>
                <w:szCs w:val="22"/>
              </w:rPr>
              <w:t>t</w:t>
            </w:r>
          </w:p>
        </w:tc>
        <w:tc>
          <w:tcPr>
            <w:tcW w:w="1913" w:type="dxa"/>
            <w:tcBorders>
              <w:top w:val="single" w:sz="8" w:space="0" w:color="000000"/>
              <w:left w:val="single" w:sz="8" w:space="0" w:color="000000"/>
              <w:bottom w:val="single" w:sz="8" w:space="0" w:color="000000"/>
              <w:right w:val="single" w:sz="8" w:space="0" w:color="000000"/>
            </w:tcBorders>
          </w:tcPr>
          <w:p w14:paraId="06991603" w14:textId="77777777" w:rsidR="00970C83" w:rsidRDefault="00970C83" w:rsidP="003C622C">
            <w:pPr>
              <w:spacing w:before="65"/>
              <w:ind w:left="1146" w:right="-23"/>
              <w:rPr>
                <w:szCs w:val="22"/>
              </w:rPr>
            </w:pPr>
            <w:r>
              <w:rPr>
                <w:rFonts w:ascii="Times New Roman" w:eastAsia="Times New Roman" w:hAnsi="Times New Roman" w:cs="Times New Roman"/>
                <w:szCs w:val="22"/>
              </w:rPr>
              <w:t>500,000</w:t>
            </w:r>
          </w:p>
        </w:tc>
        <w:tc>
          <w:tcPr>
            <w:tcW w:w="1275" w:type="dxa"/>
            <w:tcBorders>
              <w:top w:val="single" w:sz="8" w:space="0" w:color="000000"/>
              <w:left w:val="single" w:sz="8" w:space="0" w:color="000000"/>
              <w:bottom w:val="single" w:sz="8" w:space="0" w:color="000000"/>
              <w:right w:val="single" w:sz="8" w:space="0" w:color="000000"/>
            </w:tcBorders>
          </w:tcPr>
          <w:p w14:paraId="39EE20E5" w14:textId="77777777" w:rsidR="00970C83" w:rsidRDefault="00970C83" w:rsidP="003C622C">
            <w:pPr>
              <w:spacing w:before="65"/>
              <w:ind w:left="508" w:right="-23"/>
              <w:rPr>
                <w:szCs w:val="22"/>
              </w:rPr>
            </w:pPr>
            <w:r>
              <w:rPr>
                <w:rFonts w:ascii="Times New Roman" w:eastAsia="Times New Roman" w:hAnsi="Times New Roman" w:cs="Times New Roman"/>
                <w:szCs w:val="22"/>
              </w:rPr>
              <w:t>500,000</w:t>
            </w:r>
          </w:p>
        </w:tc>
      </w:tr>
      <w:tr w:rsidR="00970C83" w14:paraId="3B41D312" w14:textId="77777777" w:rsidTr="00970C83">
        <w:trPr>
          <w:trHeight w:hRule="exact" w:val="346"/>
        </w:trPr>
        <w:tc>
          <w:tcPr>
            <w:tcW w:w="490" w:type="dxa"/>
            <w:vMerge/>
            <w:tcBorders>
              <w:left w:val="single" w:sz="8" w:space="0" w:color="000000"/>
              <w:bottom w:val="single" w:sz="8" w:space="0" w:color="000000"/>
              <w:right w:val="single" w:sz="8" w:space="0" w:color="000000"/>
            </w:tcBorders>
          </w:tcPr>
          <w:p w14:paraId="24830B15"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524CE07F" w14:textId="77777777" w:rsidR="00970C83" w:rsidRDefault="00970C83" w:rsidP="003C622C">
            <w:pPr>
              <w:spacing w:before="65"/>
              <w:ind w:left="28"/>
              <w:rPr>
                <w:szCs w:val="22"/>
              </w:rPr>
            </w:pPr>
            <w:r>
              <w:rPr>
                <w:rFonts w:ascii="Times New Roman" w:eastAsia="Times New Roman" w:hAnsi="Times New Roman" w:cs="Times New Roman"/>
                <w:spacing w:val="-1"/>
                <w:szCs w:val="22"/>
              </w:rPr>
              <w:t>B</w:t>
            </w:r>
            <w:r>
              <w:rPr>
                <w:rFonts w:ascii="Times New Roman" w:eastAsia="Times New Roman" w:hAnsi="Times New Roman" w:cs="Times New Roman"/>
                <w:szCs w:val="22"/>
              </w:rPr>
              <w:t>u</w:t>
            </w:r>
            <w:r>
              <w:rPr>
                <w:rFonts w:ascii="Times New Roman" w:eastAsia="Times New Roman" w:hAnsi="Times New Roman" w:cs="Times New Roman"/>
                <w:spacing w:val="-2"/>
                <w:szCs w:val="22"/>
              </w:rPr>
              <w:t>k</w:t>
            </w:r>
            <w:r>
              <w:rPr>
                <w:rFonts w:ascii="Times New Roman" w:eastAsia="Times New Roman" w:hAnsi="Times New Roman" w:cs="Times New Roman"/>
                <w:szCs w:val="22"/>
              </w:rPr>
              <w:t xml:space="preserve">u </w:t>
            </w:r>
            <w:r>
              <w:rPr>
                <w:rFonts w:ascii="Times New Roman" w:eastAsia="Times New Roman" w:hAnsi="Times New Roman" w:cs="Times New Roman"/>
                <w:spacing w:val="-1"/>
                <w:szCs w:val="22"/>
              </w:rPr>
              <w:t>R</w:t>
            </w:r>
            <w:r>
              <w:rPr>
                <w:rFonts w:ascii="Times New Roman" w:eastAsia="Times New Roman" w:hAnsi="Times New Roman" w:cs="Times New Roman"/>
                <w:szCs w:val="22"/>
              </w:rPr>
              <w:t>e</w:t>
            </w:r>
            <w:r>
              <w:rPr>
                <w:rFonts w:ascii="Times New Roman" w:eastAsia="Times New Roman" w:hAnsi="Times New Roman" w:cs="Times New Roman"/>
                <w:spacing w:val="1"/>
                <w:szCs w:val="22"/>
              </w:rPr>
              <w:t>f</w:t>
            </w:r>
            <w:r>
              <w:rPr>
                <w:rFonts w:ascii="Times New Roman" w:eastAsia="Times New Roman" w:hAnsi="Times New Roman" w:cs="Times New Roman"/>
                <w:szCs w:val="22"/>
              </w:rPr>
              <w:t>e</w:t>
            </w:r>
            <w:r>
              <w:rPr>
                <w:rFonts w:ascii="Times New Roman" w:eastAsia="Times New Roman" w:hAnsi="Times New Roman" w:cs="Times New Roman"/>
                <w:spacing w:val="1"/>
                <w:szCs w:val="22"/>
              </w:rPr>
              <w:t>r</w:t>
            </w:r>
            <w:r>
              <w:rPr>
                <w:rFonts w:ascii="Times New Roman" w:eastAsia="Times New Roman" w:hAnsi="Times New Roman" w:cs="Times New Roman"/>
                <w:szCs w:val="22"/>
              </w:rPr>
              <w:t>en</w:t>
            </w:r>
            <w:r>
              <w:rPr>
                <w:rFonts w:ascii="Times New Roman" w:eastAsia="Times New Roman" w:hAnsi="Times New Roman" w:cs="Times New Roman"/>
                <w:spacing w:val="1"/>
                <w:szCs w:val="22"/>
              </w:rPr>
              <w:t>s</w:t>
            </w:r>
            <w:r>
              <w:rPr>
                <w:rFonts w:ascii="Times New Roman" w:eastAsia="Times New Roman" w:hAnsi="Times New Roman" w:cs="Times New Roman"/>
                <w:szCs w:val="22"/>
              </w:rPr>
              <w:t>i</w:t>
            </w:r>
          </w:p>
        </w:tc>
        <w:tc>
          <w:tcPr>
            <w:tcW w:w="963" w:type="dxa"/>
            <w:tcBorders>
              <w:top w:val="single" w:sz="8" w:space="0" w:color="000000"/>
              <w:left w:val="single" w:sz="8" w:space="0" w:color="000000"/>
              <w:bottom w:val="single" w:sz="8" w:space="0" w:color="000000"/>
              <w:right w:val="single" w:sz="8" w:space="0" w:color="000000"/>
            </w:tcBorders>
          </w:tcPr>
          <w:p w14:paraId="6A4D46FE"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31A97CD4" w14:textId="77777777" w:rsidR="00970C83" w:rsidRDefault="00970C83" w:rsidP="003C622C"/>
        </w:tc>
        <w:tc>
          <w:tcPr>
            <w:tcW w:w="1275" w:type="dxa"/>
            <w:tcBorders>
              <w:top w:val="single" w:sz="8" w:space="0" w:color="000000"/>
              <w:left w:val="single" w:sz="8" w:space="0" w:color="000000"/>
              <w:bottom w:val="single" w:sz="8" w:space="0" w:color="000000"/>
              <w:right w:val="single" w:sz="8" w:space="0" w:color="000000"/>
            </w:tcBorders>
          </w:tcPr>
          <w:p w14:paraId="4E26A2D6" w14:textId="77777777" w:rsidR="00970C83" w:rsidRDefault="00970C83" w:rsidP="003C622C">
            <w:pPr>
              <w:spacing w:before="65"/>
              <w:ind w:left="343" w:right="-23"/>
              <w:rPr>
                <w:szCs w:val="22"/>
              </w:rPr>
            </w:pPr>
            <w:r>
              <w:rPr>
                <w:rFonts w:ascii="Times New Roman" w:eastAsia="Times New Roman" w:hAnsi="Times New Roman" w:cs="Times New Roman"/>
                <w:szCs w:val="22"/>
              </w:rPr>
              <w:t>1,500,000</w:t>
            </w:r>
          </w:p>
        </w:tc>
      </w:tr>
      <w:tr w:rsidR="00970C83" w14:paraId="3B3F0C14" w14:textId="77777777" w:rsidTr="00970C83">
        <w:trPr>
          <w:trHeight w:hRule="exact" w:val="346"/>
        </w:trPr>
        <w:tc>
          <w:tcPr>
            <w:tcW w:w="490" w:type="dxa"/>
            <w:vMerge w:val="restart"/>
            <w:tcBorders>
              <w:top w:val="single" w:sz="8" w:space="0" w:color="000000"/>
              <w:left w:val="single" w:sz="8" w:space="0" w:color="000000"/>
              <w:right w:val="single" w:sz="8" w:space="0" w:color="000000"/>
            </w:tcBorders>
          </w:tcPr>
          <w:p w14:paraId="674B1F85" w14:textId="77777777" w:rsidR="00970C83" w:rsidRDefault="00970C83" w:rsidP="003C622C">
            <w:pPr>
              <w:spacing w:before="2" w:line="140" w:lineRule="exact"/>
              <w:rPr>
                <w:sz w:val="14"/>
                <w:szCs w:val="14"/>
              </w:rPr>
            </w:pPr>
          </w:p>
          <w:p w14:paraId="4805242E" w14:textId="77777777" w:rsidR="00970C83" w:rsidRDefault="00970C83" w:rsidP="003C622C">
            <w:pPr>
              <w:spacing w:line="200" w:lineRule="exact"/>
            </w:pPr>
          </w:p>
          <w:p w14:paraId="0849E403" w14:textId="77777777" w:rsidR="00970C83" w:rsidRDefault="00970C83" w:rsidP="003C622C">
            <w:pPr>
              <w:spacing w:line="200" w:lineRule="exact"/>
            </w:pPr>
          </w:p>
          <w:p w14:paraId="15BCFEC4" w14:textId="77777777" w:rsidR="00970C83" w:rsidRDefault="00970C83" w:rsidP="003C622C">
            <w:pPr>
              <w:ind w:left="152" w:right="135"/>
              <w:jc w:val="center"/>
              <w:rPr>
                <w:szCs w:val="22"/>
              </w:rPr>
            </w:pPr>
            <w:r>
              <w:rPr>
                <w:rFonts w:ascii="Times New Roman" w:eastAsia="Times New Roman" w:hAnsi="Times New Roman" w:cs="Times New Roman"/>
                <w:szCs w:val="22"/>
              </w:rPr>
              <w:t>2</w:t>
            </w:r>
          </w:p>
        </w:tc>
        <w:tc>
          <w:tcPr>
            <w:tcW w:w="3709" w:type="dxa"/>
            <w:tcBorders>
              <w:top w:val="single" w:sz="8" w:space="0" w:color="000000"/>
              <w:left w:val="single" w:sz="8" w:space="0" w:color="000000"/>
              <w:bottom w:val="single" w:sz="8" w:space="0" w:color="000000"/>
              <w:right w:val="single" w:sz="8" w:space="0" w:color="000000"/>
            </w:tcBorders>
          </w:tcPr>
          <w:p w14:paraId="0E86571C" w14:textId="77777777" w:rsidR="00970C83" w:rsidRDefault="00970C83" w:rsidP="003C622C">
            <w:pPr>
              <w:spacing w:before="65"/>
              <w:ind w:left="28"/>
              <w:rPr>
                <w:szCs w:val="22"/>
              </w:rPr>
            </w:pPr>
            <w:r>
              <w:rPr>
                <w:rFonts w:ascii="Times New Roman" w:eastAsia="Times New Roman" w:hAnsi="Times New Roman" w:cs="Times New Roman"/>
                <w:spacing w:val="-1"/>
                <w:szCs w:val="22"/>
              </w:rPr>
              <w:t>B</w:t>
            </w:r>
            <w:r>
              <w:rPr>
                <w:rFonts w:ascii="Times New Roman" w:eastAsia="Times New Roman" w:hAnsi="Times New Roman" w:cs="Times New Roman"/>
                <w:szCs w:val="22"/>
              </w:rPr>
              <w:t>e</w:t>
            </w:r>
            <w:r>
              <w:rPr>
                <w:rFonts w:ascii="Times New Roman" w:eastAsia="Times New Roman" w:hAnsi="Times New Roman" w:cs="Times New Roman"/>
                <w:spacing w:val="1"/>
                <w:szCs w:val="22"/>
              </w:rPr>
              <w:t>l</w:t>
            </w:r>
            <w:r>
              <w:rPr>
                <w:rFonts w:ascii="Times New Roman" w:eastAsia="Times New Roman" w:hAnsi="Times New Roman" w:cs="Times New Roman"/>
                <w:szCs w:val="22"/>
              </w:rPr>
              <w:t>an</w:t>
            </w:r>
            <w:r>
              <w:rPr>
                <w:rFonts w:ascii="Times New Roman" w:eastAsia="Times New Roman" w:hAnsi="Times New Roman" w:cs="Times New Roman"/>
                <w:spacing w:val="4"/>
                <w:szCs w:val="22"/>
              </w:rPr>
              <w:t>j</w:t>
            </w:r>
            <w:r>
              <w:rPr>
                <w:rFonts w:ascii="Times New Roman" w:eastAsia="Times New Roman" w:hAnsi="Times New Roman" w:cs="Times New Roman"/>
                <w:szCs w:val="22"/>
              </w:rPr>
              <w:t xml:space="preserve">a </w:t>
            </w:r>
            <w:r>
              <w:rPr>
                <w:rFonts w:ascii="Times New Roman" w:eastAsia="Times New Roman" w:hAnsi="Times New Roman" w:cs="Times New Roman"/>
                <w:spacing w:val="3"/>
                <w:szCs w:val="22"/>
              </w:rPr>
              <w:t>J</w:t>
            </w:r>
            <w:r>
              <w:rPr>
                <w:rFonts w:ascii="Times New Roman" w:eastAsia="Times New Roman" w:hAnsi="Times New Roman" w:cs="Times New Roman"/>
                <w:szCs w:val="22"/>
              </w:rPr>
              <w:t>a</w:t>
            </w:r>
            <w:r>
              <w:rPr>
                <w:rFonts w:ascii="Times New Roman" w:eastAsia="Times New Roman" w:hAnsi="Times New Roman" w:cs="Times New Roman"/>
                <w:spacing w:val="1"/>
                <w:szCs w:val="22"/>
              </w:rPr>
              <w:t>s</w:t>
            </w:r>
            <w:r>
              <w:rPr>
                <w:rFonts w:ascii="Times New Roman" w:eastAsia="Times New Roman" w:hAnsi="Times New Roman" w:cs="Times New Roman"/>
                <w:szCs w:val="22"/>
              </w:rPr>
              <w:t>a P</w:t>
            </w:r>
            <w:r>
              <w:rPr>
                <w:rFonts w:ascii="Times New Roman" w:eastAsia="Times New Roman" w:hAnsi="Times New Roman" w:cs="Times New Roman"/>
                <w:spacing w:val="1"/>
                <w:szCs w:val="22"/>
              </w:rPr>
              <w:t>r</w:t>
            </w:r>
            <w:r>
              <w:rPr>
                <w:rFonts w:ascii="Times New Roman" w:eastAsia="Times New Roman" w:hAnsi="Times New Roman" w:cs="Times New Roman"/>
                <w:szCs w:val="22"/>
              </w:rPr>
              <w:t>o</w:t>
            </w:r>
            <w:r>
              <w:rPr>
                <w:rFonts w:ascii="Times New Roman" w:eastAsia="Times New Roman" w:hAnsi="Times New Roman" w:cs="Times New Roman"/>
                <w:spacing w:val="1"/>
                <w:szCs w:val="22"/>
              </w:rPr>
              <w:t>f</w:t>
            </w:r>
            <w:r>
              <w:rPr>
                <w:rFonts w:ascii="Times New Roman" w:eastAsia="Times New Roman" w:hAnsi="Times New Roman" w:cs="Times New Roman"/>
                <w:szCs w:val="22"/>
              </w:rPr>
              <w:t>e</w:t>
            </w:r>
            <w:r>
              <w:rPr>
                <w:rFonts w:ascii="Times New Roman" w:eastAsia="Times New Roman" w:hAnsi="Times New Roman" w:cs="Times New Roman"/>
                <w:spacing w:val="1"/>
                <w:szCs w:val="22"/>
              </w:rPr>
              <w:t>s</w:t>
            </w:r>
            <w:r>
              <w:rPr>
                <w:rFonts w:ascii="Times New Roman" w:eastAsia="Times New Roman" w:hAnsi="Times New Roman" w:cs="Times New Roman"/>
                <w:szCs w:val="22"/>
              </w:rPr>
              <w:t>i</w:t>
            </w:r>
          </w:p>
        </w:tc>
        <w:tc>
          <w:tcPr>
            <w:tcW w:w="963" w:type="dxa"/>
            <w:tcBorders>
              <w:top w:val="single" w:sz="8" w:space="0" w:color="000000"/>
              <w:left w:val="single" w:sz="8" w:space="0" w:color="000000"/>
              <w:bottom w:val="single" w:sz="8" w:space="0" w:color="000000"/>
              <w:right w:val="single" w:sz="8" w:space="0" w:color="000000"/>
            </w:tcBorders>
          </w:tcPr>
          <w:p w14:paraId="52C87F99" w14:textId="77777777" w:rsidR="00970C83" w:rsidRDefault="00970C83" w:rsidP="003C622C"/>
        </w:tc>
        <w:tc>
          <w:tcPr>
            <w:tcW w:w="1913" w:type="dxa"/>
            <w:tcBorders>
              <w:top w:val="single" w:sz="8" w:space="0" w:color="000000"/>
              <w:left w:val="single" w:sz="8" w:space="0" w:color="000000"/>
              <w:bottom w:val="single" w:sz="8" w:space="0" w:color="000000"/>
              <w:right w:val="single" w:sz="8" w:space="0" w:color="000000"/>
            </w:tcBorders>
          </w:tcPr>
          <w:p w14:paraId="70D3F3C9" w14:textId="77777777" w:rsidR="00970C83" w:rsidRDefault="00970C83" w:rsidP="003C622C"/>
        </w:tc>
        <w:tc>
          <w:tcPr>
            <w:tcW w:w="1275" w:type="dxa"/>
            <w:tcBorders>
              <w:top w:val="single" w:sz="8" w:space="0" w:color="000000"/>
              <w:left w:val="single" w:sz="8" w:space="0" w:color="000000"/>
              <w:bottom w:val="single" w:sz="8" w:space="0" w:color="000000"/>
              <w:right w:val="single" w:sz="8" w:space="0" w:color="000000"/>
            </w:tcBorders>
          </w:tcPr>
          <w:p w14:paraId="0E3C52BE" w14:textId="77777777" w:rsidR="00970C83" w:rsidRDefault="00970C83" w:rsidP="003C622C"/>
        </w:tc>
      </w:tr>
      <w:tr w:rsidR="00970C83" w14:paraId="2865976F" w14:textId="77777777" w:rsidTr="00970C83">
        <w:trPr>
          <w:trHeight w:hRule="exact" w:val="346"/>
        </w:trPr>
        <w:tc>
          <w:tcPr>
            <w:tcW w:w="490" w:type="dxa"/>
            <w:vMerge/>
            <w:tcBorders>
              <w:left w:val="single" w:sz="8" w:space="0" w:color="000000"/>
              <w:right w:val="single" w:sz="8" w:space="0" w:color="000000"/>
            </w:tcBorders>
          </w:tcPr>
          <w:p w14:paraId="7CBF38EC"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4EF7B7E2" w14:textId="77777777" w:rsidR="00970C83" w:rsidRDefault="00970C83" w:rsidP="003C622C">
            <w:pPr>
              <w:spacing w:before="65"/>
              <w:ind w:left="28"/>
              <w:rPr>
                <w:szCs w:val="22"/>
              </w:rPr>
            </w:pPr>
            <w:r>
              <w:rPr>
                <w:rFonts w:ascii="Times New Roman" w:eastAsia="Times New Roman" w:hAnsi="Times New Roman" w:cs="Times New Roman"/>
                <w:spacing w:val="-1"/>
                <w:szCs w:val="22"/>
              </w:rPr>
              <w:t>H</w:t>
            </w:r>
            <w:r>
              <w:rPr>
                <w:rFonts w:ascii="Times New Roman" w:eastAsia="Times New Roman" w:hAnsi="Times New Roman" w:cs="Times New Roman"/>
                <w:szCs w:val="22"/>
              </w:rPr>
              <w:t>onor</w:t>
            </w:r>
            <w:r>
              <w:rPr>
                <w:rFonts w:ascii="Times New Roman" w:eastAsia="Times New Roman" w:hAnsi="Times New Roman" w:cs="Times New Roman"/>
                <w:spacing w:val="1"/>
                <w:szCs w:val="22"/>
              </w:rPr>
              <w:t xml:space="preserve"> </w:t>
            </w:r>
            <w:r>
              <w:rPr>
                <w:rFonts w:ascii="Times New Roman" w:eastAsia="Times New Roman" w:hAnsi="Times New Roman" w:cs="Times New Roman"/>
                <w:spacing w:val="-1"/>
                <w:szCs w:val="22"/>
              </w:rPr>
              <w:t>N</w:t>
            </w:r>
            <w:r>
              <w:rPr>
                <w:rFonts w:ascii="Times New Roman" w:eastAsia="Times New Roman" w:hAnsi="Times New Roman" w:cs="Times New Roman"/>
                <w:szCs w:val="22"/>
              </w:rPr>
              <w:t>a</w:t>
            </w:r>
            <w:r>
              <w:rPr>
                <w:rFonts w:ascii="Times New Roman" w:eastAsia="Times New Roman" w:hAnsi="Times New Roman" w:cs="Times New Roman"/>
                <w:spacing w:val="1"/>
                <w:szCs w:val="22"/>
              </w:rPr>
              <w:t>r</w:t>
            </w:r>
            <w:r>
              <w:rPr>
                <w:rFonts w:ascii="Times New Roman" w:eastAsia="Times New Roman" w:hAnsi="Times New Roman" w:cs="Times New Roman"/>
                <w:szCs w:val="22"/>
              </w:rPr>
              <w:t>a</w:t>
            </w:r>
            <w:r>
              <w:rPr>
                <w:rFonts w:ascii="Times New Roman" w:eastAsia="Times New Roman" w:hAnsi="Times New Roman" w:cs="Times New Roman"/>
                <w:spacing w:val="1"/>
                <w:szCs w:val="22"/>
              </w:rPr>
              <w:t>s</w:t>
            </w:r>
            <w:r>
              <w:rPr>
                <w:rFonts w:ascii="Times New Roman" w:eastAsia="Times New Roman" w:hAnsi="Times New Roman" w:cs="Times New Roman"/>
                <w:szCs w:val="22"/>
              </w:rPr>
              <w:t>u</w:t>
            </w:r>
            <w:r>
              <w:rPr>
                <w:rFonts w:ascii="Times New Roman" w:eastAsia="Times New Roman" w:hAnsi="Times New Roman" w:cs="Times New Roman"/>
                <w:spacing w:val="-4"/>
                <w:szCs w:val="22"/>
              </w:rPr>
              <w:t>m</w:t>
            </w:r>
            <w:r>
              <w:rPr>
                <w:rFonts w:ascii="Times New Roman" w:eastAsia="Times New Roman" w:hAnsi="Times New Roman" w:cs="Times New Roman"/>
                <w:szCs w:val="22"/>
              </w:rPr>
              <w:t xml:space="preserve">ber </w:t>
            </w:r>
            <w:r>
              <w:rPr>
                <w:rFonts w:ascii="Times New Roman" w:eastAsia="Times New Roman" w:hAnsi="Times New Roman" w:cs="Times New Roman"/>
                <w:spacing w:val="2"/>
                <w:szCs w:val="22"/>
              </w:rPr>
              <w:t xml:space="preserve"> </w:t>
            </w:r>
            <w:r>
              <w:rPr>
                <w:rFonts w:ascii="Times New Roman" w:eastAsia="Times New Roman" w:hAnsi="Times New Roman" w:cs="Times New Roman"/>
                <w:szCs w:val="22"/>
              </w:rPr>
              <w:t>F</w:t>
            </w:r>
            <w:r>
              <w:rPr>
                <w:rFonts w:ascii="Times New Roman" w:eastAsia="Times New Roman" w:hAnsi="Times New Roman" w:cs="Times New Roman"/>
                <w:spacing w:val="-1"/>
                <w:szCs w:val="22"/>
              </w:rPr>
              <w:t>G</w:t>
            </w:r>
            <w:r>
              <w:rPr>
                <w:rFonts w:ascii="Times New Roman" w:eastAsia="Times New Roman" w:hAnsi="Times New Roman" w:cs="Times New Roman"/>
                <w:szCs w:val="22"/>
              </w:rPr>
              <w:t>D</w:t>
            </w:r>
          </w:p>
        </w:tc>
        <w:tc>
          <w:tcPr>
            <w:tcW w:w="963" w:type="dxa"/>
            <w:tcBorders>
              <w:top w:val="single" w:sz="8" w:space="0" w:color="000000"/>
              <w:left w:val="single" w:sz="8" w:space="0" w:color="000000"/>
              <w:bottom w:val="single" w:sz="8" w:space="0" w:color="000000"/>
              <w:right w:val="single" w:sz="8" w:space="0" w:color="000000"/>
            </w:tcBorders>
          </w:tcPr>
          <w:p w14:paraId="10564693" w14:textId="77777777" w:rsidR="00970C83" w:rsidRDefault="00970C83" w:rsidP="003C622C">
            <w:pPr>
              <w:spacing w:before="65"/>
              <w:ind w:left="28"/>
              <w:rPr>
                <w:szCs w:val="22"/>
              </w:rPr>
            </w:pPr>
            <w:r>
              <w:rPr>
                <w:rFonts w:ascii="Times New Roman" w:eastAsia="Times New Roman" w:hAnsi="Times New Roman" w:cs="Times New Roman"/>
                <w:szCs w:val="22"/>
              </w:rPr>
              <w:t xml:space="preserve">14 </w:t>
            </w:r>
            <w:r>
              <w:rPr>
                <w:rFonts w:ascii="Times New Roman" w:eastAsia="Times New Roman" w:hAnsi="Times New Roman" w:cs="Times New Roman"/>
                <w:spacing w:val="3"/>
                <w:szCs w:val="22"/>
              </w:rPr>
              <w:t>J</w:t>
            </w:r>
            <w:r>
              <w:rPr>
                <w:rFonts w:ascii="Times New Roman" w:eastAsia="Times New Roman" w:hAnsi="Times New Roman" w:cs="Times New Roman"/>
                <w:szCs w:val="22"/>
              </w:rPr>
              <w:t>pl</w:t>
            </w:r>
          </w:p>
        </w:tc>
        <w:tc>
          <w:tcPr>
            <w:tcW w:w="1913" w:type="dxa"/>
            <w:tcBorders>
              <w:top w:val="single" w:sz="8" w:space="0" w:color="000000"/>
              <w:left w:val="single" w:sz="8" w:space="0" w:color="000000"/>
              <w:bottom w:val="single" w:sz="8" w:space="0" w:color="000000"/>
              <w:right w:val="single" w:sz="8" w:space="0" w:color="000000"/>
            </w:tcBorders>
          </w:tcPr>
          <w:p w14:paraId="58DE3757" w14:textId="77777777" w:rsidR="00970C83" w:rsidRDefault="00970C83" w:rsidP="003C622C">
            <w:pPr>
              <w:spacing w:before="65"/>
              <w:ind w:left="1146" w:right="-23"/>
              <w:rPr>
                <w:szCs w:val="22"/>
              </w:rPr>
            </w:pPr>
            <w:r>
              <w:rPr>
                <w:rFonts w:ascii="Times New Roman" w:eastAsia="Times New Roman" w:hAnsi="Times New Roman" w:cs="Times New Roman"/>
                <w:szCs w:val="22"/>
              </w:rPr>
              <w:t>900,000</w:t>
            </w:r>
          </w:p>
        </w:tc>
        <w:tc>
          <w:tcPr>
            <w:tcW w:w="1275" w:type="dxa"/>
            <w:tcBorders>
              <w:top w:val="single" w:sz="8" w:space="0" w:color="000000"/>
              <w:left w:val="single" w:sz="8" w:space="0" w:color="000000"/>
              <w:bottom w:val="single" w:sz="8" w:space="0" w:color="000000"/>
              <w:right w:val="single" w:sz="8" w:space="0" w:color="000000"/>
            </w:tcBorders>
          </w:tcPr>
          <w:p w14:paraId="5FFDD873" w14:textId="77777777" w:rsidR="00970C83" w:rsidRDefault="00970C83" w:rsidP="003C622C">
            <w:pPr>
              <w:spacing w:before="65"/>
              <w:ind w:left="232" w:right="-42"/>
              <w:rPr>
                <w:szCs w:val="22"/>
              </w:rPr>
            </w:pPr>
            <w:r>
              <w:rPr>
                <w:rFonts w:ascii="Times New Roman" w:eastAsia="Times New Roman" w:hAnsi="Times New Roman" w:cs="Times New Roman"/>
                <w:szCs w:val="22"/>
              </w:rPr>
              <w:t>12,600,000</w:t>
            </w:r>
          </w:p>
        </w:tc>
      </w:tr>
      <w:tr w:rsidR="00970C83" w14:paraId="178290E9" w14:textId="77777777" w:rsidTr="00970C83">
        <w:trPr>
          <w:trHeight w:hRule="exact" w:val="346"/>
        </w:trPr>
        <w:tc>
          <w:tcPr>
            <w:tcW w:w="490" w:type="dxa"/>
            <w:vMerge/>
            <w:tcBorders>
              <w:left w:val="single" w:sz="8" w:space="0" w:color="000000"/>
              <w:right w:val="single" w:sz="8" w:space="0" w:color="000000"/>
            </w:tcBorders>
          </w:tcPr>
          <w:p w14:paraId="5C6F4721"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3408939B" w14:textId="77777777" w:rsidR="00970C83" w:rsidRDefault="00970C83" w:rsidP="003C622C">
            <w:pPr>
              <w:spacing w:before="65"/>
              <w:ind w:left="28"/>
              <w:rPr>
                <w:szCs w:val="22"/>
              </w:rPr>
            </w:pPr>
            <w:r>
              <w:rPr>
                <w:rFonts w:ascii="Times New Roman" w:eastAsia="Times New Roman" w:hAnsi="Times New Roman" w:cs="Times New Roman"/>
                <w:szCs w:val="22"/>
              </w:rPr>
              <w:t>Mod</w:t>
            </w:r>
            <w:r>
              <w:rPr>
                <w:rFonts w:ascii="Times New Roman" w:eastAsia="Times New Roman" w:hAnsi="Times New Roman" w:cs="Times New Roman"/>
                <w:spacing w:val="1"/>
                <w:szCs w:val="22"/>
              </w:rPr>
              <w:t>er</w:t>
            </w:r>
            <w:r>
              <w:rPr>
                <w:rFonts w:ascii="Times New Roman" w:eastAsia="Times New Roman" w:hAnsi="Times New Roman" w:cs="Times New Roman"/>
                <w:szCs w:val="22"/>
              </w:rPr>
              <w:t>a</w:t>
            </w:r>
            <w:r>
              <w:rPr>
                <w:rFonts w:ascii="Times New Roman" w:eastAsia="Times New Roman" w:hAnsi="Times New Roman" w:cs="Times New Roman"/>
                <w:spacing w:val="1"/>
                <w:szCs w:val="22"/>
              </w:rPr>
              <w:t>t</w:t>
            </w:r>
            <w:r>
              <w:rPr>
                <w:rFonts w:ascii="Times New Roman" w:eastAsia="Times New Roman" w:hAnsi="Times New Roman" w:cs="Times New Roman"/>
                <w:szCs w:val="22"/>
              </w:rPr>
              <w:t>or</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F</w:t>
            </w:r>
            <w:r>
              <w:rPr>
                <w:rFonts w:ascii="Times New Roman" w:eastAsia="Times New Roman" w:hAnsi="Times New Roman" w:cs="Times New Roman"/>
                <w:spacing w:val="-1"/>
                <w:szCs w:val="22"/>
              </w:rPr>
              <w:t>G</w:t>
            </w:r>
            <w:r>
              <w:rPr>
                <w:rFonts w:ascii="Times New Roman" w:eastAsia="Times New Roman" w:hAnsi="Times New Roman" w:cs="Times New Roman"/>
                <w:szCs w:val="22"/>
              </w:rPr>
              <w:t>D</w:t>
            </w:r>
          </w:p>
        </w:tc>
        <w:tc>
          <w:tcPr>
            <w:tcW w:w="963" w:type="dxa"/>
            <w:tcBorders>
              <w:top w:val="single" w:sz="8" w:space="0" w:color="000000"/>
              <w:left w:val="single" w:sz="8" w:space="0" w:color="000000"/>
              <w:bottom w:val="single" w:sz="8" w:space="0" w:color="000000"/>
              <w:right w:val="single" w:sz="8" w:space="0" w:color="000000"/>
            </w:tcBorders>
          </w:tcPr>
          <w:p w14:paraId="48137A40" w14:textId="77777777" w:rsidR="00970C83" w:rsidRDefault="00970C83" w:rsidP="003C622C">
            <w:pPr>
              <w:spacing w:before="65"/>
              <w:ind w:left="28"/>
              <w:rPr>
                <w:szCs w:val="22"/>
              </w:rPr>
            </w:pPr>
            <w:r>
              <w:rPr>
                <w:rFonts w:ascii="Times New Roman" w:eastAsia="Times New Roman" w:hAnsi="Times New Roman" w:cs="Times New Roman"/>
                <w:szCs w:val="22"/>
              </w:rPr>
              <w:t xml:space="preserve">1 </w:t>
            </w:r>
            <w:r>
              <w:rPr>
                <w:rFonts w:ascii="Times New Roman" w:eastAsia="Times New Roman" w:hAnsi="Times New Roman" w:cs="Times New Roman"/>
                <w:spacing w:val="1"/>
                <w:szCs w:val="22"/>
              </w:rPr>
              <w:t>K</w:t>
            </w:r>
            <w:r>
              <w:rPr>
                <w:rFonts w:ascii="Times New Roman" w:eastAsia="Times New Roman" w:hAnsi="Times New Roman" w:cs="Times New Roman"/>
                <w:spacing w:val="-2"/>
                <w:szCs w:val="22"/>
              </w:rPr>
              <w:t>g</w:t>
            </w:r>
            <w:r>
              <w:rPr>
                <w:rFonts w:ascii="Times New Roman" w:eastAsia="Times New Roman" w:hAnsi="Times New Roman" w:cs="Times New Roman"/>
                <w:szCs w:val="22"/>
              </w:rPr>
              <w:t>t</w:t>
            </w:r>
          </w:p>
        </w:tc>
        <w:tc>
          <w:tcPr>
            <w:tcW w:w="1913" w:type="dxa"/>
            <w:tcBorders>
              <w:top w:val="single" w:sz="8" w:space="0" w:color="000000"/>
              <w:left w:val="single" w:sz="8" w:space="0" w:color="000000"/>
              <w:bottom w:val="single" w:sz="8" w:space="0" w:color="000000"/>
              <w:right w:val="single" w:sz="8" w:space="0" w:color="000000"/>
            </w:tcBorders>
          </w:tcPr>
          <w:p w14:paraId="2E45B408" w14:textId="77777777" w:rsidR="00970C83" w:rsidRDefault="00970C83" w:rsidP="003C622C">
            <w:pPr>
              <w:spacing w:before="65"/>
              <w:ind w:left="981" w:right="-23"/>
              <w:rPr>
                <w:szCs w:val="22"/>
              </w:rPr>
            </w:pPr>
            <w:r>
              <w:rPr>
                <w:rFonts w:ascii="Times New Roman" w:eastAsia="Times New Roman" w:hAnsi="Times New Roman" w:cs="Times New Roman"/>
                <w:szCs w:val="22"/>
              </w:rPr>
              <w:t>1,000,000</w:t>
            </w:r>
          </w:p>
        </w:tc>
        <w:tc>
          <w:tcPr>
            <w:tcW w:w="1275" w:type="dxa"/>
            <w:tcBorders>
              <w:top w:val="single" w:sz="8" w:space="0" w:color="000000"/>
              <w:left w:val="single" w:sz="8" w:space="0" w:color="000000"/>
              <w:bottom w:val="single" w:sz="8" w:space="0" w:color="000000"/>
              <w:right w:val="single" w:sz="8" w:space="0" w:color="000000"/>
            </w:tcBorders>
          </w:tcPr>
          <w:p w14:paraId="43185506" w14:textId="77777777" w:rsidR="00970C83" w:rsidRDefault="00970C83" w:rsidP="003C622C">
            <w:pPr>
              <w:spacing w:before="65"/>
              <w:ind w:left="343" w:right="-23"/>
              <w:rPr>
                <w:szCs w:val="22"/>
              </w:rPr>
            </w:pPr>
            <w:r>
              <w:rPr>
                <w:rFonts w:ascii="Times New Roman" w:eastAsia="Times New Roman" w:hAnsi="Times New Roman" w:cs="Times New Roman"/>
                <w:szCs w:val="22"/>
              </w:rPr>
              <w:t>1,000,000</w:t>
            </w:r>
          </w:p>
        </w:tc>
      </w:tr>
      <w:tr w:rsidR="00970C83" w14:paraId="5F947099" w14:textId="77777777" w:rsidTr="00970C83">
        <w:trPr>
          <w:trHeight w:hRule="exact" w:val="346"/>
        </w:trPr>
        <w:tc>
          <w:tcPr>
            <w:tcW w:w="490" w:type="dxa"/>
            <w:vMerge/>
            <w:tcBorders>
              <w:left w:val="single" w:sz="8" w:space="0" w:color="000000"/>
              <w:bottom w:val="single" w:sz="8" w:space="0" w:color="000000"/>
              <w:right w:val="single" w:sz="8" w:space="0" w:color="000000"/>
            </w:tcBorders>
          </w:tcPr>
          <w:p w14:paraId="06FE0A4C"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5ADDBC4E" w14:textId="77777777" w:rsidR="00970C83" w:rsidRDefault="00970C83" w:rsidP="003C622C">
            <w:pPr>
              <w:spacing w:before="65"/>
              <w:ind w:left="28"/>
              <w:rPr>
                <w:szCs w:val="22"/>
              </w:rPr>
            </w:pPr>
            <w:r>
              <w:rPr>
                <w:rFonts w:ascii="Times New Roman" w:eastAsia="Times New Roman" w:hAnsi="Times New Roman" w:cs="Times New Roman"/>
                <w:szCs w:val="22"/>
              </w:rPr>
              <w:t>Pen</w:t>
            </w:r>
            <w:r>
              <w:rPr>
                <w:rFonts w:ascii="Times New Roman" w:eastAsia="Times New Roman" w:hAnsi="Times New Roman" w:cs="Times New Roman"/>
                <w:spacing w:val="1"/>
                <w:szCs w:val="22"/>
              </w:rPr>
              <w:t>t</w:t>
            </w:r>
            <w:r>
              <w:rPr>
                <w:rFonts w:ascii="Times New Roman" w:eastAsia="Times New Roman" w:hAnsi="Times New Roman" w:cs="Times New Roman"/>
                <w:szCs w:val="22"/>
              </w:rPr>
              <w:t>e</w:t>
            </w:r>
            <w:r>
              <w:rPr>
                <w:rFonts w:ascii="Times New Roman" w:eastAsia="Times New Roman" w:hAnsi="Times New Roman" w:cs="Times New Roman"/>
                <w:spacing w:val="1"/>
                <w:szCs w:val="22"/>
              </w:rPr>
              <w:t>r</w:t>
            </w:r>
            <w:r>
              <w:rPr>
                <w:rFonts w:ascii="Times New Roman" w:eastAsia="Times New Roman" w:hAnsi="Times New Roman" w:cs="Times New Roman"/>
                <w:spacing w:val="3"/>
                <w:szCs w:val="22"/>
              </w:rPr>
              <w:t>j</w:t>
            </w:r>
            <w:r>
              <w:rPr>
                <w:rFonts w:ascii="Times New Roman" w:eastAsia="Times New Roman" w:hAnsi="Times New Roman" w:cs="Times New Roman"/>
                <w:szCs w:val="22"/>
              </w:rPr>
              <w:t>e</w:t>
            </w:r>
            <w:r>
              <w:rPr>
                <w:rFonts w:ascii="Times New Roman" w:eastAsia="Times New Roman" w:hAnsi="Times New Roman" w:cs="Times New Roman"/>
                <w:spacing w:val="-3"/>
                <w:szCs w:val="22"/>
              </w:rPr>
              <w:t>m</w:t>
            </w:r>
            <w:r>
              <w:rPr>
                <w:rFonts w:ascii="Times New Roman" w:eastAsia="Times New Roman" w:hAnsi="Times New Roman" w:cs="Times New Roman"/>
                <w:szCs w:val="22"/>
              </w:rPr>
              <w:t>ah Ar</w:t>
            </w:r>
            <w:r>
              <w:rPr>
                <w:rFonts w:ascii="Times New Roman" w:eastAsia="Times New Roman" w:hAnsi="Times New Roman" w:cs="Times New Roman"/>
                <w:spacing w:val="1"/>
                <w:szCs w:val="22"/>
              </w:rPr>
              <w:t>ti</w:t>
            </w:r>
            <w:r>
              <w:rPr>
                <w:rFonts w:ascii="Times New Roman" w:eastAsia="Times New Roman" w:hAnsi="Times New Roman" w:cs="Times New Roman"/>
                <w:spacing w:val="-2"/>
                <w:szCs w:val="22"/>
              </w:rPr>
              <w:t>k</w:t>
            </w:r>
            <w:r>
              <w:rPr>
                <w:rFonts w:ascii="Times New Roman" w:eastAsia="Times New Roman" w:hAnsi="Times New Roman" w:cs="Times New Roman"/>
                <w:szCs w:val="22"/>
              </w:rPr>
              <w:t>el</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Publ</w:t>
            </w:r>
            <w:r>
              <w:rPr>
                <w:rFonts w:ascii="Times New Roman" w:eastAsia="Times New Roman" w:hAnsi="Times New Roman" w:cs="Times New Roman"/>
                <w:spacing w:val="2"/>
                <w:szCs w:val="22"/>
              </w:rPr>
              <w:t>i</w:t>
            </w:r>
            <w:r>
              <w:rPr>
                <w:rFonts w:ascii="Times New Roman" w:eastAsia="Times New Roman" w:hAnsi="Times New Roman" w:cs="Times New Roman"/>
                <w:spacing w:val="-2"/>
                <w:szCs w:val="22"/>
              </w:rPr>
              <w:t>k</w:t>
            </w:r>
            <w:r>
              <w:rPr>
                <w:rFonts w:ascii="Times New Roman" w:eastAsia="Times New Roman" w:hAnsi="Times New Roman" w:cs="Times New Roman"/>
                <w:szCs w:val="22"/>
              </w:rPr>
              <w:t>a</w:t>
            </w:r>
            <w:r>
              <w:rPr>
                <w:rFonts w:ascii="Times New Roman" w:eastAsia="Times New Roman" w:hAnsi="Times New Roman" w:cs="Times New Roman"/>
                <w:spacing w:val="1"/>
                <w:szCs w:val="22"/>
              </w:rPr>
              <w:t>s</w:t>
            </w:r>
            <w:r>
              <w:rPr>
                <w:rFonts w:ascii="Times New Roman" w:eastAsia="Times New Roman" w:hAnsi="Times New Roman" w:cs="Times New Roman"/>
                <w:szCs w:val="22"/>
              </w:rPr>
              <w:t>i</w:t>
            </w:r>
            <w:r>
              <w:rPr>
                <w:rFonts w:ascii="Times New Roman" w:eastAsia="Times New Roman" w:hAnsi="Times New Roman" w:cs="Times New Roman"/>
                <w:spacing w:val="1"/>
                <w:szCs w:val="22"/>
              </w:rPr>
              <w:t xml:space="preserve"> </w:t>
            </w:r>
            <w:r>
              <w:rPr>
                <w:rFonts w:ascii="Times New Roman" w:eastAsia="Times New Roman" w:hAnsi="Times New Roman" w:cs="Times New Roman"/>
                <w:spacing w:val="3"/>
                <w:szCs w:val="22"/>
              </w:rPr>
              <w:t>J</w:t>
            </w:r>
            <w:r>
              <w:rPr>
                <w:rFonts w:ascii="Times New Roman" w:eastAsia="Times New Roman" w:hAnsi="Times New Roman" w:cs="Times New Roman"/>
                <w:szCs w:val="22"/>
              </w:rPr>
              <w:t>u</w:t>
            </w:r>
            <w:r>
              <w:rPr>
                <w:rFonts w:ascii="Times New Roman" w:eastAsia="Times New Roman" w:hAnsi="Times New Roman" w:cs="Times New Roman"/>
                <w:spacing w:val="1"/>
                <w:szCs w:val="22"/>
              </w:rPr>
              <w:t>r</w:t>
            </w:r>
            <w:r>
              <w:rPr>
                <w:rFonts w:ascii="Times New Roman" w:eastAsia="Times New Roman" w:hAnsi="Times New Roman" w:cs="Times New Roman"/>
                <w:szCs w:val="22"/>
              </w:rPr>
              <w:t>nal</w:t>
            </w:r>
          </w:p>
        </w:tc>
        <w:tc>
          <w:tcPr>
            <w:tcW w:w="963" w:type="dxa"/>
            <w:tcBorders>
              <w:top w:val="single" w:sz="8" w:space="0" w:color="000000"/>
              <w:left w:val="single" w:sz="8" w:space="0" w:color="000000"/>
              <w:bottom w:val="single" w:sz="8" w:space="0" w:color="000000"/>
              <w:right w:val="single" w:sz="8" w:space="0" w:color="000000"/>
            </w:tcBorders>
          </w:tcPr>
          <w:p w14:paraId="078DED1B"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6ACDE672" w14:textId="77777777" w:rsidR="00970C83" w:rsidRDefault="00970C83" w:rsidP="003C622C"/>
        </w:tc>
        <w:tc>
          <w:tcPr>
            <w:tcW w:w="1275" w:type="dxa"/>
            <w:tcBorders>
              <w:top w:val="single" w:sz="8" w:space="0" w:color="000000"/>
              <w:left w:val="single" w:sz="8" w:space="0" w:color="000000"/>
              <w:bottom w:val="single" w:sz="8" w:space="0" w:color="000000"/>
              <w:right w:val="single" w:sz="8" w:space="0" w:color="000000"/>
            </w:tcBorders>
          </w:tcPr>
          <w:p w14:paraId="780E81BF" w14:textId="77777777" w:rsidR="00970C83" w:rsidRDefault="00970C83" w:rsidP="003C622C">
            <w:pPr>
              <w:spacing w:before="65"/>
              <w:ind w:left="343" w:right="-23"/>
              <w:rPr>
                <w:szCs w:val="22"/>
              </w:rPr>
            </w:pPr>
            <w:r>
              <w:rPr>
                <w:rFonts w:ascii="Times New Roman" w:eastAsia="Times New Roman" w:hAnsi="Times New Roman" w:cs="Times New Roman"/>
                <w:szCs w:val="22"/>
              </w:rPr>
              <w:t>8,000,000</w:t>
            </w:r>
          </w:p>
        </w:tc>
      </w:tr>
      <w:tr w:rsidR="00970C83" w14:paraId="65BEEEC9" w14:textId="77777777" w:rsidTr="00970C83">
        <w:trPr>
          <w:trHeight w:hRule="exact" w:val="346"/>
        </w:trPr>
        <w:tc>
          <w:tcPr>
            <w:tcW w:w="490" w:type="dxa"/>
            <w:vMerge w:val="restart"/>
            <w:tcBorders>
              <w:top w:val="single" w:sz="8" w:space="0" w:color="000000"/>
              <w:left w:val="single" w:sz="8" w:space="0" w:color="000000"/>
              <w:right w:val="single" w:sz="8" w:space="0" w:color="000000"/>
            </w:tcBorders>
          </w:tcPr>
          <w:p w14:paraId="5CB0934B" w14:textId="77777777" w:rsidR="00970C83" w:rsidRDefault="00970C83" w:rsidP="003C622C">
            <w:pPr>
              <w:spacing w:before="2" w:line="140" w:lineRule="exact"/>
              <w:rPr>
                <w:sz w:val="14"/>
                <w:szCs w:val="14"/>
              </w:rPr>
            </w:pPr>
          </w:p>
          <w:p w14:paraId="7D0F8BCB" w14:textId="77777777" w:rsidR="00970C83" w:rsidRDefault="00970C83" w:rsidP="003C622C">
            <w:pPr>
              <w:spacing w:line="200" w:lineRule="exact"/>
            </w:pPr>
          </w:p>
          <w:p w14:paraId="5872EBFF" w14:textId="77777777" w:rsidR="00970C83" w:rsidRDefault="00970C83" w:rsidP="003C622C">
            <w:pPr>
              <w:spacing w:line="200" w:lineRule="exact"/>
            </w:pPr>
          </w:p>
          <w:p w14:paraId="4BD47C37" w14:textId="77777777" w:rsidR="00970C83" w:rsidRDefault="00970C83" w:rsidP="003C622C">
            <w:pPr>
              <w:ind w:left="152" w:right="135"/>
              <w:jc w:val="center"/>
              <w:rPr>
                <w:szCs w:val="22"/>
              </w:rPr>
            </w:pPr>
            <w:r>
              <w:rPr>
                <w:rFonts w:ascii="Times New Roman" w:eastAsia="Times New Roman" w:hAnsi="Times New Roman" w:cs="Times New Roman"/>
                <w:szCs w:val="22"/>
              </w:rPr>
              <w:t>3</w:t>
            </w:r>
          </w:p>
        </w:tc>
        <w:tc>
          <w:tcPr>
            <w:tcW w:w="3709" w:type="dxa"/>
            <w:tcBorders>
              <w:top w:val="single" w:sz="8" w:space="0" w:color="000000"/>
              <w:left w:val="single" w:sz="8" w:space="0" w:color="000000"/>
              <w:bottom w:val="single" w:sz="8" w:space="0" w:color="000000"/>
              <w:right w:val="single" w:sz="8" w:space="0" w:color="000000"/>
            </w:tcBorders>
          </w:tcPr>
          <w:p w14:paraId="31AE1702" w14:textId="77777777" w:rsidR="00970C83" w:rsidRDefault="00970C83" w:rsidP="003C622C">
            <w:pPr>
              <w:spacing w:before="60"/>
              <w:ind w:left="28"/>
              <w:rPr>
                <w:szCs w:val="22"/>
              </w:rPr>
            </w:pPr>
            <w:r>
              <w:rPr>
                <w:rFonts w:ascii="Times New Roman" w:eastAsia="Times New Roman" w:hAnsi="Times New Roman" w:cs="Times New Roman"/>
                <w:szCs w:val="22"/>
              </w:rPr>
              <w:t>da</w:t>
            </w:r>
            <w:r>
              <w:rPr>
                <w:rFonts w:ascii="Times New Roman" w:eastAsia="Times New Roman" w:hAnsi="Times New Roman" w:cs="Times New Roman"/>
                <w:spacing w:val="1"/>
                <w:szCs w:val="22"/>
              </w:rPr>
              <w:t>l</w:t>
            </w:r>
            <w:r>
              <w:rPr>
                <w:rFonts w:ascii="Times New Roman" w:eastAsia="Times New Roman" w:hAnsi="Times New Roman" w:cs="Times New Roman"/>
                <w:szCs w:val="22"/>
              </w:rPr>
              <w:t>am</w:t>
            </w:r>
            <w:r>
              <w:rPr>
                <w:rFonts w:ascii="Times New Roman" w:eastAsia="Times New Roman" w:hAnsi="Times New Roman" w:cs="Times New Roman"/>
                <w:spacing w:val="-3"/>
                <w:szCs w:val="22"/>
              </w:rPr>
              <w:t xml:space="preserve"> </w:t>
            </w:r>
            <w:r>
              <w:rPr>
                <w:rFonts w:ascii="Times New Roman" w:eastAsia="Times New Roman" w:hAnsi="Times New Roman" w:cs="Times New Roman"/>
                <w:spacing w:val="1"/>
                <w:szCs w:val="22"/>
              </w:rPr>
              <w:t>K</w:t>
            </w:r>
            <w:r>
              <w:rPr>
                <w:rFonts w:ascii="Times New Roman" w:eastAsia="Times New Roman" w:hAnsi="Times New Roman" w:cs="Times New Roman"/>
                <w:szCs w:val="22"/>
              </w:rPr>
              <w:t>o</w:t>
            </w:r>
            <w:r>
              <w:rPr>
                <w:rFonts w:ascii="Times New Roman" w:eastAsia="Times New Roman" w:hAnsi="Times New Roman" w:cs="Times New Roman"/>
                <w:spacing w:val="1"/>
                <w:szCs w:val="22"/>
              </w:rPr>
              <w:t>t</w:t>
            </w:r>
            <w:r>
              <w:rPr>
                <w:rFonts w:ascii="Times New Roman" w:eastAsia="Times New Roman" w:hAnsi="Times New Roman" w:cs="Times New Roman"/>
                <w:szCs w:val="22"/>
              </w:rPr>
              <w:t>a</w:t>
            </w:r>
          </w:p>
        </w:tc>
        <w:tc>
          <w:tcPr>
            <w:tcW w:w="963" w:type="dxa"/>
            <w:tcBorders>
              <w:top w:val="single" w:sz="8" w:space="0" w:color="000000"/>
              <w:left w:val="single" w:sz="8" w:space="0" w:color="000000"/>
              <w:bottom w:val="single" w:sz="8" w:space="0" w:color="000000"/>
              <w:right w:val="single" w:sz="8" w:space="0" w:color="000000"/>
            </w:tcBorders>
          </w:tcPr>
          <w:p w14:paraId="7EB57712" w14:textId="77777777" w:rsidR="00970C83" w:rsidRDefault="00970C83" w:rsidP="003C622C"/>
        </w:tc>
        <w:tc>
          <w:tcPr>
            <w:tcW w:w="1913" w:type="dxa"/>
            <w:tcBorders>
              <w:top w:val="single" w:sz="8" w:space="0" w:color="000000"/>
              <w:left w:val="single" w:sz="8" w:space="0" w:color="000000"/>
              <w:bottom w:val="single" w:sz="8" w:space="0" w:color="000000"/>
              <w:right w:val="single" w:sz="8" w:space="0" w:color="000000"/>
            </w:tcBorders>
          </w:tcPr>
          <w:p w14:paraId="12A5FB75" w14:textId="77777777" w:rsidR="00970C83" w:rsidRDefault="00970C83" w:rsidP="003C622C"/>
        </w:tc>
        <w:tc>
          <w:tcPr>
            <w:tcW w:w="1275" w:type="dxa"/>
            <w:tcBorders>
              <w:top w:val="single" w:sz="8" w:space="0" w:color="000000"/>
              <w:left w:val="single" w:sz="8" w:space="0" w:color="000000"/>
              <w:bottom w:val="single" w:sz="8" w:space="0" w:color="000000"/>
              <w:right w:val="single" w:sz="8" w:space="0" w:color="000000"/>
            </w:tcBorders>
          </w:tcPr>
          <w:p w14:paraId="04AC6C2F" w14:textId="77777777" w:rsidR="00970C83" w:rsidRDefault="00970C83" w:rsidP="003C622C"/>
        </w:tc>
      </w:tr>
      <w:tr w:rsidR="00970C83" w14:paraId="529337C4" w14:textId="77777777" w:rsidTr="00970C83">
        <w:trPr>
          <w:trHeight w:hRule="exact" w:val="346"/>
        </w:trPr>
        <w:tc>
          <w:tcPr>
            <w:tcW w:w="490" w:type="dxa"/>
            <w:vMerge/>
            <w:tcBorders>
              <w:left w:val="single" w:sz="8" w:space="0" w:color="000000"/>
              <w:right w:val="single" w:sz="8" w:space="0" w:color="000000"/>
            </w:tcBorders>
          </w:tcPr>
          <w:p w14:paraId="68DB7932"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46C56DBF" w14:textId="77777777" w:rsidR="00970C83" w:rsidRDefault="00970C83" w:rsidP="003C622C">
            <w:pPr>
              <w:spacing w:before="65"/>
              <w:ind w:left="28"/>
              <w:rPr>
                <w:szCs w:val="22"/>
              </w:rPr>
            </w:pPr>
            <w:r>
              <w:rPr>
                <w:rFonts w:ascii="Times New Roman" w:eastAsia="Times New Roman" w:hAnsi="Times New Roman" w:cs="Times New Roman"/>
                <w:spacing w:val="2"/>
                <w:szCs w:val="22"/>
              </w:rPr>
              <w:t>T</w:t>
            </w:r>
            <w:r>
              <w:rPr>
                <w:rFonts w:ascii="Times New Roman" w:eastAsia="Times New Roman" w:hAnsi="Times New Roman" w:cs="Times New Roman"/>
                <w:spacing w:val="1"/>
                <w:szCs w:val="22"/>
              </w:rPr>
              <w:t>r</w:t>
            </w:r>
            <w:r>
              <w:rPr>
                <w:rFonts w:ascii="Times New Roman" w:eastAsia="Times New Roman" w:hAnsi="Times New Roman" w:cs="Times New Roman"/>
                <w:szCs w:val="22"/>
              </w:rPr>
              <w:t>an</w:t>
            </w:r>
            <w:r>
              <w:rPr>
                <w:rFonts w:ascii="Times New Roman" w:eastAsia="Times New Roman" w:hAnsi="Times New Roman" w:cs="Times New Roman"/>
                <w:spacing w:val="1"/>
                <w:szCs w:val="22"/>
              </w:rPr>
              <w:t>s</w:t>
            </w:r>
            <w:r>
              <w:rPr>
                <w:rFonts w:ascii="Times New Roman" w:eastAsia="Times New Roman" w:hAnsi="Times New Roman" w:cs="Times New Roman"/>
                <w:szCs w:val="22"/>
              </w:rPr>
              <w:t>po</w:t>
            </w:r>
            <w:r>
              <w:rPr>
                <w:rFonts w:ascii="Times New Roman" w:eastAsia="Times New Roman" w:hAnsi="Times New Roman" w:cs="Times New Roman"/>
                <w:spacing w:val="1"/>
                <w:szCs w:val="22"/>
              </w:rPr>
              <w:t>rt</w:t>
            </w:r>
            <w:r>
              <w:rPr>
                <w:rFonts w:ascii="Times New Roman" w:eastAsia="Times New Roman" w:hAnsi="Times New Roman" w:cs="Times New Roman"/>
                <w:szCs w:val="22"/>
              </w:rPr>
              <w:t>a</w:t>
            </w:r>
            <w:r>
              <w:rPr>
                <w:rFonts w:ascii="Times New Roman" w:eastAsia="Times New Roman" w:hAnsi="Times New Roman" w:cs="Times New Roman"/>
                <w:spacing w:val="1"/>
                <w:szCs w:val="22"/>
              </w:rPr>
              <w:t>s</w:t>
            </w:r>
            <w:r>
              <w:rPr>
                <w:rFonts w:ascii="Times New Roman" w:eastAsia="Times New Roman" w:hAnsi="Times New Roman" w:cs="Times New Roman"/>
                <w:szCs w:val="22"/>
              </w:rPr>
              <w:t>i</w:t>
            </w:r>
            <w:r>
              <w:rPr>
                <w:rFonts w:ascii="Times New Roman" w:eastAsia="Times New Roman" w:hAnsi="Times New Roman" w:cs="Times New Roman"/>
                <w:spacing w:val="1"/>
                <w:szCs w:val="22"/>
              </w:rPr>
              <w:t xml:space="preserve"> </w:t>
            </w:r>
            <w:r>
              <w:rPr>
                <w:rFonts w:ascii="Times New Roman" w:eastAsia="Times New Roman" w:hAnsi="Times New Roman" w:cs="Times New Roman"/>
                <w:spacing w:val="-1"/>
                <w:szCs w:val="22"/>
              </w:rPr>
              <w:t>N</w:t>
            </w:r>
            <w:r>
              <w:rPr>
                <w:rFonts w:ascii="Times New Roman" w:eastAsia="Times New Roman" w:hAnsi="Times New Roman" w:cs="Times New Roman"/>
                <w:szCs w:val="22"/>
              </w:rPr>
              <w:t>a</w:t>
            </w:r>
            <w:r>
              <w:rPr>
                <w:rFonts w:ascii="Times New Roman" w:eastAsia="Times New Roman" w:hAnsi="Times New Roman" w:cs="Times New Roman"/>
                <w:spacing w:val="1"/>
                <w:szCs w:val="22"/>
              </w:rPr>
              <w:t>r</w:t>
            </w:r>
            <w:r>
              <w:rPr>
                <w:rFonts w:ascii="Times New Roman" w:eastAsia="Times New Roman" w:hAnsi="Times New Roman" w:cs="Times New Roman"/>
                <w:szCs w:val="22"/>
              </w:rPr>
              <w:t>a</w:t>
            </w:r>
            <w:r>
              <w:rPr>
                <w:rFonts w:ascii="Times New Roman" w:eastAsia="Times New Roman" w:hAnsi="Times New Roman" w:cs="Times New Roman"/>
                <w:spacing w:val="1"/>
                <w:szCs w:val="22"/>
              </w:rPr>
              <w:t>s</w:t>
            </w:r>
            <w:r>
              <w:rPr>
                <w:rFonts w:ascii="Times New Roman" w:eastAsia="Times New Roman" w:hAnsi="Times New Roman" w:cs="Times New Roman"/>
                <w:szCs w:val="22"/>
              </w:rPr>
              <w:t>u</w:t>
            </w:r>
            <w:r>
              <w:rPr>
                <w:rFonts w:ascii="Times New Roman" w:eastAsia="Times New Roman" w:hAnsi="Times New Roman" w:cs="Times New Roman"/>
                <w:spacing w:val="-4"/>
                <w:szCs w:val="22"/>
              </w:rPr>
              <w:t>m</w:t>
            </w:r>
            <w:r>
              <w:rPr>
                <w:rFonts w:ascii="Times New Roman" w:eastAsia="Times New Roman" w:hAnsi="Times New Roman" w:cs="Times New Roman"/>
                <w:szCs w:val="22"/>
              </w:rPr>
              <w:t>ber</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F</w:t>
            </w:r>
            <w:r>
              <w:rPr>
                <w:rFonts w:ascii="Times New Roman" w:eastAsia="Times New Roman" w:hAnsi="Times New Roman" w:cs="Times New Roman"/>
                <w:spacing w:val="-1"/>
                <w:szCs w:val="22"/>
              </w:rPr>
              <w:t>G</w:t>
            </w:r>
            <w:r>
              <w:rPr>
                <w:rFonts w:ascii="Times New Roman" w:eastAsia="Times New Roman" w:hAnsi="Times New Roman" w:cs="Times New Roman"/>
                <w:szCs w:val="22"/>
              </w:rPr>
              <w:t>D</w:t>
            </w:r>
          </w:p>
        </w:tc>
        <w:tc>
          <w:tcPr>
            <w:tcW w:w="963" w:type="dxa"/>
            <w:tcBorders>
              <w:top w:val="single" w:sz="8" w:space="0" w:color="000000"/>
              <w:left w:val="single" w:sz="8" w:space="0" w:color="000000"/>
              <w:bottom w:val="single" w:sz="8" w:space="0" w:color="000000"/>
              <w:right w:val="single" w:sz="8" w:space="0" w:color="000000"/>
            </w:tcBorders>
          </w:tcPr>
          <w:p w14:paraId="1F101886"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478981E1" w14:textId="77777777" w:rsidR="00970C83" w:rsidRDefault="00970C83" w:rsidP="003C622C">
            <w:pPr>
              <w:spacing w:before="65"/>
              <w:ind w:left="981" w:right="-23"/>
              <w:rPr>
                <w:szCs w:val="22"/>
              </w:rPr>
            </w:pPr>
            <w:r>
              <w:rPr>
                <w:rFonts w:ascii="Times New Roman" w:eastAsia="Times New Roman" w:hAnsi="Times New Roman" w:cs="Times New Roman"/>
                <w:szCs w:val="22"/>
              </w:rPr>
              <w:t>5,000,000</w:t>
            </w:r>
          </w:p>
        </w:tc>
        <w:tc>
          <w:tcPr>
            <w:tcW w:w="1275" w:type="dxa"/>
            <w:tcBorders>
              <w:top w:val="single" w:sz="8" w:space="0" w:color="000000"/>
              <w:left w:val="single" w:sz="8" w:space="0" w:color="000000"/>
              <w:bottom w:val="single" w:sz="8" w:space="0" w:color="000000"/>
              <w:right w:val="single" w:sz="8" w:space="0" w:color="000000"/>
            </w:tcBorders>
          </w:tcPr>
          <w:p w14:paraId="01486D3C" w14:textId="77777777" w:rsidR="00970C83" w:rsidRDefault="00970C83" w:rsidP="003C622C">
            <w:pPr>
              <w:spacing w:before="65"/>
              <w:ind w:left="343" w:right="-43"/>
              <w:rPr>
                <w:szCs w:val="22"/>
              </w:rPr>
            </w:pPr>
            <w:r>
              <w:rPr>
                <w:rFonts w:ascii="Times New Roman" w:eastAsia="Times New Roman" w:hAnsi="Times New Roman" w:cs="Times New Roman"/>
                <w:szCs w:val="22"/>
              </w:rPr>
              <w:t>5,000,000</w:t>
            </w:r>
          </w:p>
        </w:tc>
      </w:tr>
      <w:tr w:rsidR="00970C83" w14:paraId="7F53CA96" w14:textId="77777777" w:rsidTr="00970C83">
        <w:trPr>
          <w:trHeight w:hRule="exact" w:val="346"/>
        </w:trPr>
        <w:tc>
          <w:tcPr>
            <w:tcW w:w="490" w:type="dxa"/>
            <w:vMerge/>
            <w:tcBorders>
              <w:left w:val="single" w:sz="8" w:space="0" w:color="000000"/>
              <w:right w:val="single" w:sz="8" w:space="0" w:color="000000"/>
            </w:tcBorders>
          </w:tcPr>
          <w:p w14:paraId="74CF310B"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4B996C4E" w14:textId="77777777" w:rsidR="00970C83" w:rsidRDefault="00970C83" w:rsidP="003C622C">
            <w:pPr>
              <w:spacing w:before="65"/>
              <w:ind w:left="28"/>
              <w:rPr>
                <w:szCs w:val="22"/>
              </w:rPr>
            </w:pPr>
            <w:r>
              <w:rPr>
                <w:rFonts w:ascii="Times New Roman" w:eastAsia="Times New Roman" w:hAnsi="Times New Roman" w:cs="Times New Roman"/>
                <w:spacing w:val="2"/>
                <w:szCs w:val="22"/>
              </w:rPr>
              <w:t>T</w:t>
            </w:r>
            <w:r>
              <w:rPr>
                <w:rFonts w:ascii="Times New Roman" w:eastAsia="Times New Roman" w:hAnsi="Times New Roman" w:cs="Times New Roman"/>
                <w:spacing w:val="1"/>
                <w:szCs w:val="22"/>
              </w:rPr>
              <w:t>r</w:t>
            </w:r>
            <w:r>
              <w:rPr>
                <w:rFonts w:ascii="Times New Roman" w:eastAsia="Times New Roman" w:hAnsi="Times New Roman" w:cs="Times New Roman"/>
                <w:szCs w:val="22"/>
              </w:rPr>
              <w:t>an</w:t>
            </w:r>
            <w:r>
              <w:rPr>
                <w:rFonts w:ascii="Times New Roman" w:eastAsia="Times New Roman" w:hAnsi="Times New Roman" w:cs="Times New Roman"/>
                <w:spacing w:val="1"/>
                <w:szCs w:val="22"/>
              </w:rPr>
              <w:t>s</w:t>
            </w:r>
            <w:r>
              <w:rPr>
                <w:rFonts w:ascii="Times New Roman" w:eastAsia="Times New Roman" w:hAnsi="Times New Roman" w:cs="Times New Roman"/>
                <w:szCs w:val="22"/>
              </w:rPr>
              <w:t>po</w:t>
            </w:r>
            <w:r>
              <w:rPr>
                <w:rFonts w:ascii="Times New Roman" w:eastAsia="Times New Roman" w:hAnsi="Times New Roman" w:cs="Times New Roman"/>
                <w:spacing w:val="1"/>
                <w:szCs w:val="22"/>
              </w:rPr>
              <w:t>rt</w:t>
            </w:r>
            <w:r>
              <w:rPr>
                <w:rFonts w:ascii="Times New Roman" w:eastAsia="Times New Roman" w:hAnsi="Times New Roman" w:cs="Times New Roman"/>
                <w:szCs w:val="22"/>
              </w:rPr>
              <w:t>a</w:t>
            </w:r>
            <w:r>
              <w:rPr>
                <w:rFonts w:ascii="Times New Roman" w:eastAsia="Times New Roman" w:hAnsi="Times New Roman" w:cs="Times New Roman"/>
                <w:spacing w:val="1"/>
                <w:szCs w:val="22"/>
              </w:rPr>
              <w:t>s</w:t>
            </w:r>
            <w:r>
              <w:rPr>
                <w:rFonts w:ascii="Times New Roman" w:eastAsia="Times New Roman" w:hAnsi="Times New Roman" w:cs="Times New Roman"/>
                <w:szCs w:val="22"/>
              </w:rPr>
              <w:t>i</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Lo</w:t>
            </w:r>
            <w:r>
              <w:rPr>
                <w:rFonts w:ascii="Times New Roman" w:eastAsia="Times New Roman" w:hAnsi="Times New Roman" w:cs="Times New Roman"/>
                <w:spacing w:val="-3"/>
                <w:szCs w:val="22"/>
              </w:rPr>
              <w:t>k</w:t>
            </w:r>
            <w:r>
              <w:rPr>
                <w:rFonts w:ascii="Times New Roman" w:eastAsia="Times New Roman" w:hAnsi="Times New Roman" w:cs="Times New Roman"/>
                <w:szCs w:val="22"/>
              </w:rPr>
              <w:t>al</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Pene</w:t>
            </w:r>
            <w:r>
              <w:rPr>
                <w:rFonts w:ascii="Times New Roman" w:eastAsia="Times New Roman" w:hAnsi="Times New Roman" w:cs="Times New Roman"/>
                <w:spacing w:val="1"/>
                <w:szCs w:val="22"/>
              </w:rPr>
              <w:t>lit</w:t>
            </w:r>
            <w:r>
              <w:rPr>
                <w:rFonts w:ascii="Times New Roman" w:eastAsia="Times New Roman" w:hAnsi="Times New Roman" w:cs="Times New Roman"/>
                <w:szCs w:val="22"/>
              </w:rPr>
              <w:t>i</w:t>
            </w:r>
          </w:p>
        </w:tc>
        <w:tc>
          <w:tcPr>
            <w:tcW w:w="963" w:type="dxa"/>
            <w:tcBorders>
              <w:top w:val="single" w:sz="8" w:space="0" w:color="000000"/>
              <w:left w:val="single" w:sz="8" w:space="0" w:color="000000"/>
              <w:bottom w:val="single" w:sz="8" w:space="0" w:color="000000"/>
              <w:right w:val="single" w:sz="8" w:space="0" w:color="000000"/>
            </w:tcBorders>
          </w:tcPr>
          <w:p w14:paraId="57DCC92C" w14:textId="77777777" w:rsidR="00970C83" w:rsidRDefault="00970C83" w:rsidP="003C622C">
            <w:pPr>
              <w:spacing w:before="65"/>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4C1E78D9" w14:textId="77777777" w:rsidR="00970C83" w:rsidRDefault="00970C83" w:rsidP="003C622C">
            <w:pPr>
              <w:spacing w:before="65"/>
              <w:ind w:left="981" w:right="-23"/>
              <w:rPr>
                <w:szCs w:val="22"/>
              </w:rPr>
            </w:pPr>
            <w:r>
              <w:rPr>
                <w:rFonts w:ascii="Times New Roman" w:eastAsia="Times New Roman" w:hAnsi="Times New Roman" w:cs="Times New Roman"/>
                <w:szCs w:val="22"/>
              </w:rPr>
              <w:t>6,000,000</w:t>
            </w:r>
          </w:p>
        </w:tc>
        <w:tc>
          <w:tcPr>
            <w:tcW w:w="1275" w:type="dxa"/>
            <w:tcBorders>
              <w:top w:val="single" w:sz="8" w:space="0" w:color="000000"/>
              <w:left w:val="single" w:sz="8" w:space="0" w:color="000000"/>
              <w:bottom w:val="single" w:sz="8" w:space="0" w:color="000000"/>
              <w:right w:val="single" w:sz="8" w:space="0" w:color="000000"/>
            </w:tcBorders>
          </w:tcPr>
          <w:p w14:paraId="480EEAD5" w14:textId="77777777" w:rsidR="00970C83" w:rsidRDefault="00970C83" w:rsidP="003C622C">
            <w:pPr>
              <w:spacing w:before="65"/>
              <w:ind w:left="343" w:right="-23"/>
              <w:rPr>
                <w:szCs w:val="22"/>
              </w:rPr>
            </w:pPr>
            <w:r>
              <w:rPr>
                <w:rFonts w:ascii="Times New Roman" w:eastAsia="Times New Roman" w:hAnsi="Times New Roman" w:cs="Times New Roman"/>
                <w:szCs w:val="22"/>
              </w:rPr>
              <w:t>6,000,000</w:t>
            </w:r>
          </w:p>
        </w:tc>
      </w:tr>
      <w:tr w:rsidR="00970C83" w14:paraId="763D9B08" w14:textId="77777777" w:rsidTr="00970C83">
        <w:trPr>
          <w:trHeight w:hRule="exact" w:val="346"/>
        </w:trPr>
        <w:tc>
          <w:tcPr>
            <w:tcW w:w="490" w:type="dxa"/>
            <w:vMerge/>
            <w:tcBorders>
              <w:left w:val="single" w:sz="8" w:space="0" w:color="000000"/>
              <w:bottom w:val="single" w:sz="8" w:space="0" w:color="000000"/>
              <w:right w:val="single" w:sz="8" w:space="0" w:color="000000"/>
            </w:tcBorders>
          </w:tcPr>
          <w:p w14:paraId="4C8FDB32" w14:textId="77777777" w:rsidR="00970C83" w:rsidRDefault="00970C83" w:rsidP="003C622C"/>
        </w:tc>
        <w:tc>
          <w:tcPr>
            <w:tcW w:w="3709" w:type="dxa"/>
            <w:tcBorders>
              <w:top w:val="single" w:sz="8" w:space="0" w:color="000000"/>
              <w:left w:val="single" w:sz="8" w:space="0" w:color="000000"/>
              <w:bottom w:val="single" w:sz="8" w:space="0" w:color="000000"/>
              <w:right w:val="single" w:sz="8" w:space="0" w:color="000000"/>
            </w:tcBorders>
          </w:tcPr>
          <w:p w14:paraId="45D8ECFF" w14:textId="77777777" w:rsidR="00970C83" w:rsidRDefault="00970C83" w:rsidP="003C622C">
            <w:pPr>
              <w:spacing w:before="60"/>
              <w:ind w:left="28"/>
              <w:rPr>
                <w:szCs w:val="22"/>
              </w:rPr>
            </w:pPr>
            <w:r>
              <w:rPr>
                <w:rFonts w:ascii="Times New Roman" w:eastAsia="Times New Roman" w:hAnsi="Times New Roman" w:cs="Times New Roman"/>
                <w:szCs w:val="22"/>
              </w:rPr>
              <w:t>Edi</w:t>
            </w:r>
            <w:r>
              <w:rPr>
                <w:rFonts w:ascii="Times New Roman" w:eastAsia="Times New Roman" w:hAnsi="Times New Roman" w:cs="Times New Roman"/>
                <w:spacing w:val="1"/>
                <w:szCs w:val="22"/>
              </w:rPr>
              <w:t>ti</w:t>
            </w:r>
            <w:r>
              <w:rPr>
                <w:rFonts w:ascii="Times New Roman" w:eastAsia="Times New Roman" w:hAnsi="Times New Roman" w:cs="Times New Roman"/>
                <w:szCs w:val="22"/>
              </w:rPr>
              <w:t>ng</w:t>
            </w:r>
            <w:r>
              <w:rPr>
                <w:rFonts w:ascii="Times New Roman" w:eastAsia="Times New Roman" w:hAnsi="Times New Roman" w:cs="Times New Roman"/>
                <w:spacing w:val="-2"/>
                <w:szCs w:val="22"/>
              </w:rPr>
              <w:t xml:space="preserve"> </w:t>
            </w:r>
            <w:r>
              <w:rPr>
                <w:rFonts w:ascii="Times New Roman" w:eastAsia="Times New Roman" w:hAnsi="Times New Roman" w:cs="Times New Roman"/>
                <w:spacing w:val="-1"/>
                <w:szCs w:val="22"/>
              </w:rPr>
              <w:t>H</w:t>
            </w:r>
            <w:r>
              <w:rPr>
                <w:rFonts w:ascii="Times New Roman" w:eastAsia="Times New Roman" w:hAnsi="Times New Roman" w:cs="Times New Roman"/>
                <w:szCs w:val="22"/>
              </w:rPr>
              <w:t>a</w:t>
            </w:r>
            <w:r>
              <w:rPr>
                <w:rFonts w:ascii="Times New Roman" w:eastAsia="Times New Roman" w:hAnsi="Times New Roman" w:cs="Times New Roman"/>
                <w:spacing w:val="1"/>
                <w:szCs w:val="22"/>
              </w:rPr>
              <w:t>si</w:t>
            </w:r>
            <w:r>
              <w:rPr>
                <w:rFonts w:ascii="Times New Roman" w:eastAsia="Times New Roman" w:hAnsi="Times New Roman" w:cs="Times New Roman"/>
                <w:szCs w:val="22"/>
              </w:rPr>
              <w:t>l</w:t>
            </w:r>
            <w:r>
              <w:rPr>
                <w:rFonts w:ascii="Times New Roman" w:eastAsia="Times New Roman" w:hAnsi="Times New Roman" w:cs="Times New Roman"/>
                <w:spacing w:val="1"/>
                <w:szCs w:val="22"/>
              </w:rPr>
              <w:t xml:space="preserve"> </w:t>
            </w:r>
            <w:r>
              <w:rPr>
                <w:rFonts w:ascii="Times New Roman" w:eastAsia="Times New Roman" w:hAnsi="Times New Roman" w:cs="Times New Roman"/>
                <w:szCs w:val="22"/>
              </w:rPr>
              <w:t>Pene</w:t>
            </w:r>
            <w:r>
              <w:rPr>
                <w:rFonts w:ascii="Times New Roman" w:eastAsia="Times New Roman" w:hAnsi="Times New Roman" w:cs="Times New Roman"/>
                <w:spacing w:val="1"/>
                <w:szCs w:val="22"/>
              </w:rPr>
              <w:t>liti</w:t>
            </w:r>
            <w:r>
              <w:rPr>
                <w:rFonts w:ascii="Times New Roman" w:eastAsia="Times New Roman" w:hAnsi="Times New Roman" w:cs="Times New Roman"/>
                <w:szCs w:val="22"/>
              </w:rPr>
              <w:t>an</w:t>
            </w:r>
          </w:p>
        </w:tc>
        <w:tc>
          <w:tcPr>
            <w:tcW w:w="963" w:type="dxa"/>
            <w:tcBorders>
              <w:top w:val="single" w:sz="8" w:space="0" w:color="000000"/>
              <w:left w:val="single" w:sz="8" w:space="0" w:color="000000"/>
              <w:bottom w:val="single" w:sz="8" w:space="0" w:color="000000"/>
              <w:right w:val="single" w:sz="8" w:space="0" w:color="000000"/>
            </w:tcBorders>
          </w:tcPr>
          <w:p w14:paraId="2E08D8B1" w14:textId="77777777" w:rsidR="00970C83" w:rsidRDefault="00970C83" w:rsidP="003C622C">
            <w:pPr>
              <w:spacing w:before="33"/>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246DC0EA" w14:textId="77777777" w:rsidR="00970C83" w:rsidRDefault="00970C83" w:rsidP="003C622C"/>
        </w:tc>
        <w:tc>
          <w:tcPr>
            <w:tcW w:w="1275" w:type="dxa"/>
            <w:tcBorders>
              <w:top w:val="single" w:sz="8" w:space="0" w:color="000000"/>
              <w:left w:val="single" w:sz="8" w:space="0" w:color="000000"/>
              <w:bottom w:val="single" w:sz="8" w:space="0" w:color="000000"/>
              <w:right w:val="single" w:sz="8" w:space="0" w:color="000000"/>
            </w:tcBorders>
          </w:tcPr>
          <w:p w14:paraId="218E96D8" w14:textId="77777777" w:rsidR="00970C83" w:rsidRDefault="00970C83" w:rsidP="003C622C">
            <w:pPr>
              <w:spacing w:before="33"/>
              <w:ind w:left="232" w:right="-26"/>
              <w:rPr>
                <w:szCs w:val="22"/>
              </w:rPr>
            </w:pPr>
            <w:r>
              <w:rPr>
                <w:rFonts w:ascii="Times New Roman" w:eastAsia="Times New Roman" w:hAnsi="Times New Roman" w:cs="Times New Roman"/>
                <w:szCs w:val="22"/>
              </w:rPr>
              <w:t>10,900,000</w:t>
            </w:r>
          </w:p>
        </w:tc>
      </w:tr>
      <w:tr w:rsidR="00970C83" w14:paraId="6F525041" w14:textId="77777777" w:rsidTr="00970C83">
        <w:trPr>
          <w:trHeight w:hRule="exact" w:val="346"/>
        </w:trPr>
        <w:tc>
          <w:tcPr>
            <w:tcW w:w="490" w:type="dxa"/>
            <w:tcBorders>
              <w:top w:val="single" w:sz="8" w:space="0" w:color="000000"/>
              <w:left w:val="single" w:sz="8" w:space="0" w:color="000000"/>
              <w:bottom w:val="single" w:sz="8" w:space="0" w:color="000000"/>
              <w:right w:val="single" w:sz="8" w:space="0" w:color="000000"/>
            </w:tcBorders>
          </w:tcPr>
          <w:p w14:paraId="34717572" w14:textId="77777777" w:rsidR="00970C83" w:rsidRDefault="00970C83" w:rsidP="003C622C">
            <w:pPr>
              <w:spacing w:before="34"/>
              <w:ind w:left="152" w:right="135"/>
              <w:jc w:val="center"/>
              <w:rPr>
                <w:szCs w:val="22"/>
              </w:rPr>
            </w:pPr>
            <w:r>
              <w:rPr>
                <w:rFonts w:ascii="Times New Roman" w:eastAsia="Times New Roman" w:hAnsi="Times New Roman" w:cs="Times New Roman"/>
                <w:szCs w:val="22"/>
              </w:rPr>
              <w:t>4</w:t>
            </w:r>
          </w:p>
        </w:tc>
        <w:tc>
          <w:tcPr>
            <w:tcW w:w="3709" w:type="dxa"/>
            <w:tcBorders>
              <w:top w:val="single" w:sz="8" w:space="0" w:color="000000"/>
              <w:left w:val="single" w:sz="8" w:space="0" w:color="000000"/>
              <w:bottom w:val="single" w:sz="8" w:space="0" w:color="000000"/>
              <w:right w:val="single" w:sz="8" w:space="0" w:color="000000"/>
            </w:tcBorders>
          </w:tcPr>
          <w:p w14:paraId="7FB373D9" w14:textId="77777777" w:rsidR="00970C83" w:rsidRDefault="00970C83" w:rsidP="003C622C">
            <w:pPr>
              <w:spacing w:before="60"/>
              <w:ind w:left="28"/>
              <w:rPr>
                <w:szCs w:val="22"/>
              </w:rPr>
            </w:pPr>
            <w:r>
              <w:rPr>
                <w:rFonts w:ascii="Times New Roman" w:eastAsia="Times New Roman" w:hAnsi="Times New Roman" w:cs="Times New Roman"/>
                <w:szCs w:val="22"/>
              </w:rPr>
              <w:t>Pe</w:t>
            </w:r>
            <w:r>
              <w:rPr>
                <w:rFonts w:ascii="Times New Roman" w:eastAsia="Times New Roman" w:hAnsi="Times New Roman" w:cs="Times New Roman"/>
                <w:spacing w:val="1"/>
                <w:szCs w:val="22"/>
              </w:rPr>
              <w:t>l</w:t>
            </w:r>
            <w:r>
              <w:rPr>
                <w:rFonts w:ascii="Times New Roman" w:eastAsia="Times New Roman" w:hAnsi="Times New Roman" w:cs="Times New Roman"/>
                <w:szCs w:val="22"/>
              </w:rPr>
              <w:t>apo</w:t>
            </w:r>
            <w:r>
              <w:rPr>
                <w:rFonts w:ascii="Times New Roman" w:eastAsia="Times New Roman" w:hAnsi="Times New Roman" w:cs="Times New Roman"/>
                <w:spacing w:val="1"/>
                <w:szCs w:val="22"/>
              </w:rPr>
              <w:t>r</w:t>
            </w:r>
            <w:r>
              <w:rPr>
                <w:rFonts w:ascii="Times New Roman" w:eastAsia="Times New Roman" w:hAnsi="Times New Roman" w:cs="Times New Roman"/>
                <w:szCs w:val="22"/>
              </w:rPr>
              <w:t>an</w:t>
            </w:r>
          </w:p>
        </w:tc>
        <w:tc>
          <w:tcPr>
            <w:tcW w:w="963" w:type="dxa"/>
            <w:tcBorders>
              <w:top w:val="single" w:sz="8" w:space="0" w:color="000000"/>
              <w:left w:val="single" w:sz="8" w:space="0" w:color="000000"/>
              <w:bottom w:val="single" w:sz="8" w:space="0" w:color="000000"/>
              <w:right w:val="single" w:sz="8" w:space="0" w:color="000000"/>
            </w:tcBorders>
          </w:tcPr>
          <w:p w14:paraId="22703914" w14:textId="77777777" w:rsidR="00970C83" w:rsidRDefault="00970C83" w:rsidP="003C622C">
            <w:pPr>
              <w:spacing w:before="34"/>
              <w:ind w:left="28"/>
              <w:rPr>
                <w:szCs w:val="22"/>
              </w:rPr>
            </w:pPr>
            <w:r>
              <w:rPr>
                <w:rFonts w:ascii="Times New Roman" w:eastAsia="Times New Roman" w:hAnsi="Times New Roman" w:cs="Times New Roman"/>
                <w:szCs w:val="22"/>
              </w:rPr>
              <w:t>1 Pa</w:t>
            </w:r>
            <w:r>
              <w:rPr>
                <w:rFonts w:ascii="Times New Roman" w:eastAsia="Times New Roman" w:hAnsi="Times New Roman" w:cs="Times New Roman"/>
                <w:spacing w:val="-2"/>
                <w:szCs w:val="22"/>
              </w:rPr>
              <w:t>k</w:t>
            </w:r>
            <w:r>
              <w:rPr>
                <w:rFonts w:ascii="Times New Roman" w:eastAsia="Times New Roman" w:hAnsi="Times New Roman" w:cs="Times New Roman"/>
                <w:szCs w:val="22"/>
              </w:rPr>
              <w:t>et</w:t>
            </w:r>
          </w:p>
        </w:tc>
        <w:tc>
          <w:tcPr>
            <w:tcW w:w="1913" w:type="dxa"/>
            <w:tcBorders>
              <w:top w:val="single" w:sz="8" w:space="0" w:color="000000"/>
              <w:left w:val="single" w:sz="8" w:space="0" w:color="000000"/>
              <w:bottom w:val="single" w:sz="8" w:space="0" w:color="000000"/>
              <w:right w:val="single" w:sz="8" w:space="0" w:color="000000"/>
            </w:tcBorders>
          </w:tcPr>
          <w:p w14:paraId="464A87D0" w14:textId="77777777" w:rsidR="00970C83" w:rsidRDefault="00970C83" w:rsidP="003C622C"/>
        </w:tc>
        <w:tc>
          <w:tcPr>
            <w:tcW w:w="1275" w:type="dxa"/>
            <w:tcBorders>
              <w:top w:val="single" w:sz="8" w:space="0" w:color="000000"/>
              <w:left w:val="single" w:sz="8" w:space="0" w:color="000000"/>
              <w:bottom w:val="single" w:sz="8" w:space="0" w:color="000000"/>
              <w:right w:val="single" w:sz="8" w:space="0" w:color="000000"/>
            </w:tcBorders>
          </w:tcPr>
          <w:p w14:paraId="3448FE58" w14:textId="77777777" w:rsidR="00970C83" w:rsidRDefault="00970C83" w:rsidP="003C622C">
            <w:pPr>
              <w:spacing w:before="34"/>
              <w:ind w:left="508" w:right="-27"/>
              <w:rPr>
                <w:szCs w:val="22"/>
              </w:rPr>
            </w:pPr>
            <w:r>
              <w:rPr>
                <w:rFonts w:ascii="Times New Roman" w:eastAsia="Times New Roman" w:hAnsi="Times New Roman" w:cs="Times New Roman"/>
                <w:szCs w:val="22"/>
              </w:rPr>
              <w:t>500,000</w:t>
            </w:r>
          </w:p>
        </w:tc>
      </w:tr>
      <w:tr w:rsidR="00970C83" w14:paraId="11C8CBE9" w14:textId="77777777" w:rsidTr="00970C83">
        <w:trPr>
          <w:trHeight w:hRule="exact" w:val="346"/>
        </w:trPr>
        <w:tc>
          <w:tcPr>
            <w:tcW w:w="490" w:type="dxa"/>
            <w:tcBorders>
              <w:top w:val="single" w:sz="8" w:space="0" w:color="000000"/>
              <w:left w:val="nil"/>
              <w:bottom w:val="nil"/>
              <w:right w:val="single" w:sz="8" w:space="0" w:color="000000"/>
            </w:tcBorders>
          </w:tcPr>
          <w:p w14:paraId="43DDC918" w14:textId="77777777" w:rsidR="00970C83" w:rsidRDefault="00970C83" w:rsidP="003C622C"/>
        </w:tc>
        <w:tc>
          <w:tcPr>
            <w:tcW w:w="6585" w:type="dxa"/>
            <w:gridSpan w:val="3"/>
            <w:tcBorders>
              <w:top w:val="single" w:sz="8" w:space="0" w:color="000000"/>
              <w:left w:val="single" w:sz="8" w:space="0" w:color="000000"/>
              <w:bottom w:val="single" w:sz="8" w:space="0" w:color="000000"/>
              <w:right w:val="single" w:sz="8" w:space="0" w:color="000000"/>
            </w:tcBorders>
          </w:tcPr>
          <w:p w14:paraId="2E7884BF" w14:textId="77777777" w:rsidR="00970C83" w:rsidRDefault="00970C83" w:rsidP="003C622C">
            <w:pPr>
              <w:spacing w:before="65"/>
              <w:ind w:left="2934" w:right="2920"/>
              <w:jc w:val="center"/>
              <w:rPr>
                <w:szCs w:val="22"/>
              </w:rPr>
            </w:pPr>
            <w:r>
              <w:rPr>
                <w:rFonts w:ascii="Times New Roman" w:eastAsia="Times New Roman" w:hAnsi="Times New Roman" w:cs="Times New Roman"/>
                <w:spacing w:val="3"/>
                <w:szCs w:val="22"/>
              </w:rPr>
              <w:t>J</w:t>
            </w:r>
            <w:r>
              <w:rPr>
                <w:rFonts w:ascii="Times New Roman" w:eastAsia="Times New Roman" w:hAnsi="Times New Roman" w:cs="Times New Roman"/>
                <w:szCs w:val="22"/>
              </w:rPr>
              <w:t>u</w:t>
            </w:r>
            <w:r>
              <w:rPr>
                <w:rFonts w:ascii="Times New Roman" w:eastAsia="Times New Roman" w:hAnsi="Times New Roman" w:cs="Times New Roman"/>
                <w:spacing w:val="-4"/>
                <w:szCs w:val="22"/>
              </w:rPr>
              <w:t>m</w:t>
            </w:r>
            <w:r>
              <w:rPr>
                <w:rFonts w:ascii="Times New Roman" w:eastAsia="Times New Roman" w:hAnsi="Times New Roman" w:cs="Times New Roman"/>
                <w:spacing w:val="1"/>
                <w:szCs w:val="22"/>
              </w:rPr>
              <w:t>l</w:t>
            </w:r>
            <w:r>
              <w:rPr>
                <w:rFonts w:ascii="Times New Roman" w:eastAsia="Times New Roman" w:hAnsi="Times New Roman" w:cs="Times New Roman"/>
                <w:szCs w:val="22"/>
              </w:rPr>
              <w:t>ah</w:t>
            </w:r>
          </w:p>
        </w:tc>
        <w:tc>
          <w:tcPr>
            <w:tcW w:w="1275" w:type="dxa"/>
            <w:tcBorders>
              <w:top w:val="single" w:sz="8" w:space="0" w:color="000000"/>
              <w:left w:val="single" w:sz="8" w:space="0" w:color="000000"/>
              <w:bottom w:val="single" w:sz="8" w:space="0" w:color="000000"/>
              <w:right w:val="single" w:sz="8" w:space="0" w:color="000000"/>
            </w:tcBorders>
          </w:tcPr>
          <w:p w14:paraId="608963DC" w14:textId="77777777" w:rsidR="00970C83" w:rsidRDefault="00970C83" w:rsidP="003C622C">
            <w:pPr>
              <w:spacing w:before="65"/>
              <w:ind w:left="232" w:right="-22"/>
              <w:rPr>
                <w:szCs w:val="22"/>
              </w:rPr>
            </w:pPr>
            <w:r>
              <w:rPr>
                <w:rFonts w:ascii="Times New Roman" w:eastAsia="Times New Roman" w:hAnsi="Times New Roman" w:cs="Times New Roman"/>
                <w:b/>
                <w:szCs w:val="22"/>
              </w:rPr>
              <w:t>50,000,000</w:t>
            </w:r>
          </w:p>
        </w:tc>
      </w:tr>
    </w:tbl>
    <w:p w14:paraId="3E16A6B3" w14:textId="77777777" w:rsidR="00115966" w:rsidRPr="00357B64" w:rsidRDefault="00115966" w:rsidP="00115966">
      <w:pPr>
        <w:spacing w:line="360" w:lineRule="auto"/>
        <w:ind w:left="426" w:firstLine="425"/>
        <w:jc w:val="center"/>
        <w:rPr>
          <w:rFonts w:asciiTheme="majorBidi" w:hAnsiTheme="majorBidi" w:cstheme="majorBidi"/>
          <w:b/>
          <w:bCs/>
          <w:sz w:val="24"/>
          <w:szCs w:val="24"/>
        </w:rPr>
      </w:pPr>
      <w:r w:rsidRPr="00357B64">
        <w:rPr>
          <w:rFonts w:asciiTheme="majorBidi" w:hAnsiTheme="majorBidi" w:cstheme="majorBidi"/>
          <w:b/>
          <w:bCs/>
          <w:sz w:val="24"/>
          <w:szCs w:val="24"/>
        </w:rPr>
        <w:lastRenderedPageBreak/>
        <w:t>BAB II</w:t>
      </w:r>
    </w:p>
    <w:p w14:paraId="0605F613" w14:textId="77777777" w:rsidR="00115966" w:rsidRPr="00357B64" w:rsidRDefault="00115966" w:rsidP="00115966">
      <w:pPr>
        <w:spacing w:line="360" w:lineRule="auto"/>
        <w:ind w:left="426" w:firstLine="425"/>
        <w:jc w:val="center"/>
        <w:rPr>
          <w:rFonts w:asciiTheme="majorBidi" w:hAnsiTheme="majorBidi" w:cstheme="majorBidi"/>
          <w:b/>
          <w:bCs/>
          <w:sz w:val="24"/>
          <w:szCs w:val="24"/>
        </w:rPr>
      </w:pPr>
      <w:r w:rsidRPr="00357B64">
        <w:rPr>
          <w:rFonts w:asciiTheme="majorBidi" w:hAnsiTheme="majorBidi" w:cstheme="majorBidi"/>
          <w:b/>
          <w:bCs/>
          <w:sz w:val="24"/>
          <w:szCs w:val="24"/>
        </w:rPr>
        <w:t>HUKUM WARIS ISLAM DAN HUKUM WARIS INDONESIA</w:t>
      </w:r>
    </w:p>
    <w:p w14:paraId="2DBDF099" w14:textId="77777777" w:rsidR="00115966" w:rsidRPr="00357B64" w:rsidRDefault="00115966" w:rsidP="00115966">
      <w:pPr>
        <w:spacing w:line="360" w:lineRule="auto"/>
        <w:ind w:left="426" w:firstLine="425"/>
        <w:jc w:val="center"/>
        <w:rPr>
          <w:rFonts w:asciiTheme="majorBidi" w:hAnsiTheme="majorBidi" w:cstheme="majorBidi"/>
          <w:b/>
          <w:bCs/>
          <w:sz w:val="24"/>
          <w:szCs w:val="24"/>
        </w:rPr>
      </w:pPr>
    </w:p>
    <w:p w14:paraId="6AC3F22C" w14:textId="77777777" w:rsidR="00115966" w:rsidRPr="00357B64" w:rsidRDefault="00115966" w:rsidP="00115966">
      <w:pPr>
        <w:pStyle w:val="ListParagraph"/>
        <w:numPr>
          <w:ilvl w:val="0"/>
          <w:numId w:val="15"/>
        </w:numPr>
        <w:spacing w:line="360" w:lineRule="auto"/>
        <w:ind w:left="-142"/>
        <w:rPr>
          <w:rFonts w:asciiTheme="majorBidi" w:hAnsiTheme="majorBidi" w:cstheme="majorBidi"/>
          <w:sz w:val="24"/>
          <w:szCs w:val="24"/>
        </w:rPr>
      </w:pPr>
      <w:r w:rsidRPr="00357B64">
        <w:rPr>
          <w:rFonts w:asciiTheme="majorBidi" w:hAnsiTheme="majorBidi" w:cstheme="majorBidi"/>
          <w:b/>
          <w:bCs/>
          <w:sz w:val="24"/>
          <w:szCs w:val="24"/>
        </w:rPr>
        <w:t>HUKUM WARIS ISLAM</w:t>
      </w:r>
    </w:p>
    <w:p w14:paraId="7A2E84F5" w14:textId="77777777" w:rsidR="00115966" w:rsidRPr="00357B64" w:rsidRDefault="00115966" w:rsidP="00115966">
      <w:pPr>
        <w:pStyle w:val="ListParagraph"/>
        <w:numPr>
          <w:ilvl w:val="0"/>
          <w:numId w:val="16"/>
        </w:numPr>
        <w:spacing w:before="100" w:beforeAutospacing="1" w:after="100" w:afterAutospacing="1" w:line="360" w:lineRule="auto"/>
        <w:ind w:left="0"/>
        <w:rPr>
          <w:rFonts w:asciiTheme="majorBidi" w:eastAsia="Times New Roman" w:hAnsiTheme="majorBidi" w:cstheme="majorBidi"/>
          <w:sz w:val="24"/>
          <w:szCs w:val="24"/>
          <w:lang w:val="en-ID" w:eastAsia="en-ID"/>
        </w:rPr>
      </w:pPr>
      <w:r w:rsidRPr="00357B64">
        <w:rPr>
          <w:rFonts w:asciiTheme="majorBidi" w:eastAsia="Times New Roman" w:hAnsiTheme="majorBidi" w:cstheme="majorBidi"/>
          <w:b/>
          <w:bCs/>
          <w:sz w:val="24"/>
          <w:szCs w:val="24"/>
          <w:lang w:val="en-ID" w:eastAsia="en-ID"/>
        </w:rPr>
        <w:t>Pengertian dan Landasan Hukum Waris Islam</w:t>
      </w:r>
    </w:p>
    <w:p w14:paraId="65AF9853" w14:textId="77777777" w:rsidR="00115966" w:rsidRDefault="00115966" w:rsidP="00115966">
      <w:pPr>
        <w:spacing w:before="100" w:beforeAutospacing="1" w:after="100" w:afterAutospacing="1" w:line="360" w:lineRule="auto"/>
        <w:ind w:firstLine="720"/>
        <w:jc w:val="both"/>
        <w:rPr>
          <w:rFonts w:asciiTheme="majorBidi" w:hAnsiTheme="majorBidi" w:cstheme="majorBidi"/>
          <w:sz w:val="24"/>
          <w:szCs w:val="24"/>
        </w:rPr>
      </w:pPr>
      <w:r w:rsidRPr="00357B64">
        <w:rPr>
          <w:rFonts w:asciiTheme="majorBidi" w:hAnsiTheme="majorBidi" w:cstheme="majorBidi"/>
          <w:sz w:val="24"/>
          <w:szCs w:val="24"/>
        </w:rPr>
        <w:t>Dalam hukum Islam, konsep waris merujuk kepada orang-orang yang memiliki hak untuk mewarisi harta milik seseorang yang meninggal (pewaris). Hukum waris dalam Islam telah diatur secara rinci dalam Al-Qur'an dan hadis, dengan tujuan untuk memastikan distribusi harta yang adil sesuai dengan prinsip-prinsip agama.</w:t>
      </w:r>
      <w:r>
        <w:rPr>
          <w:rFonts w:asciiTheme="majorBidi" w:hAnsiTheme="majorBidi" w:cstheme="majorBidi"/>
          <w:sz w:val="24"/>
          <w:szCs w:val="24"/>
        </w:rPr>
        <w:t xml:space="preserve"> </w:t>
      </w:r>
      <w:r w:rsidRPr="00357B64">
        <w:rPr>
          <w:rFonts w:asciiTheme="majorBidi" w:hAnsiTheme="majorBidi" w:cstheme="majorBidi"/>
          <w:sz w:val="24"/>
          <w:szCs w:val="24"/>
        </w:rPr>
        <w:t>Definisi waris dalam hukum Islam merujuk kepada orang-orang yang memiliki hak untuk menerima bagian dari harta milik seseorang yang telah meninggal dunia, yang disebut pewaris. Pewaris ini diberi hak berdasarkan ketentuan-ketentuan yang diatur dalam Al-Qur'an, hadis, dan prinsip-prinsip hukum Islam.</w:t>
      </w:r>
    </w:p>
    <w:p w14:paraId="1C738298" w14:textId="77777777" w:rsidR="00115966" w:rsidRDefault="00115966" w:rsidP="00115966">
      <w:pPr>
        <w:spacing w:before="100" w:beforeAutospacing="1" w:after="100" w:afterAutospacing="1" w:line="360" w:lineRule="auto"/>
        <w:ind w:firstLine="720"/>
        <w:jc w:val="both"/>
        <w:rPr>
          <w:rFonts w:asciiTheme="majorBidi" w:hAnsiTheme="majorBidi" w:cstheme="majorBidi"/>
          <w:sz w:val="24"/>
          <w:szCs w:val="24"/>
        </w:rPr>
      </w:pPr>
      <w:r w:rsidRPr="00357B64">
        <w:rPr>
          <w:rFonts w:asciiTheme="majorBidi" w:hAnsiTheme="majorBidi" w:cstheme="majorBidi"/>
          <w:sz w:val="24"/>
          <w:szCs w:val="24"/>
        </w:rPr>
        <w:t>Secara etimologis, kata "waris" berasal dari bahasa Arab "</w:t>
      </w:r>
      <w:r w:rsidRPr="00357B64">
        <w:rPr>
          <w:rFonts w:asciiTheme="majorBidi" w:hAnsiTheme="majorBidi" w:cs="Times New Roman"/>
          <w:sz w:val="24"/>
          <w:szCs w:val="24"/>
          <w:rtl/>
        </w:rPr>
        <w:t>وَارِث</w:t>
      </w:r>
      <w:r w:rsidRPr="00357B64">
        <w:rPr>
          <w:rFonts w:asciiTheme="majorBidi" w:hAnsiTheme="majorBidi" w:cstheme="majorBidi"/>
          <w:sz w:val="24"/>
          <w:szCs w:val="24"/>
        </w:rPr>
        <w:t>" (waaris) yang memiliki akar kata dari kata kerja "</w:t>
      </w:r>
      <w:r w:rsidRPr="00357B64">
        <w:rPr>
          <w:rFonts w:asciiTheme="majorBidi" w:hAnsiTheme="majorBidi" w:cs="Times New Roman"/>
          <w:sz w:val="24"/>
          <w:szCs w:val="24"/>
          <w:rtl/>
        </w:rPr>
        <w:t>وَرَثَ</w:t>
      </w:r>
      <w:r w:rsidRPr="00357B64">
        <w:rPr>
          <w:rFonts w:asciiTheme="majorBidi" w:hAnsiTheme="majorBidi" w:cstheme="majorBidi"/>
          <w:sz w:val="24"/>
          <w:szCs w:val="24"/>
        </w:rPr>
        <w:t>" (waraṯa) yang artinya "mewarisi" atau "menerima warisan".</w:t>
      </w:r>
      <w:r>
        <w:rPr>
          <w:rStyle w:val="FootnoteReference"/>
          <w:rFonts w:asciiTheme="majorBidi" w:hAnsiTheme="majorBidi" w:cstheme="majorBidi"/>
        </w:rPr>
        <w:footnoteReference w:id="36"/>
      </w:r>
      <w:r w:rsidRPr="00357B64">
        <w:rPr>
          <w:rFonts w:asciiTheme="majorBidi" w:hAnsiTheme="majorBidi" w:cstheme="majorBidi"/>
          <w:sz w:val="24"/>
          <w:szCs w:val="24"/>
        </w:rPr>
        <w:t xml:space="preserve"> Secara umum, dalam bahasa Arab dan kemudian dalam bahasa-bahasa lain yang meminjam kata ini, "waris" merujuk kepada seseorang yang menerima atau berhak menerima bagian dari harta atau milik seseorang yang telah meninggal dunia.</w:t>
      </w:r>
      <w:r>
        <w:rPr>
          <w:rStyle w:val="FootnoteReference"/>
          <w:rFonts w:asciiTheme="majorBidi" w:hAnsiTheme="majorBidi" w:cstheme="majorBidi"/>
        </w:rPr>
        <w:footnoteReference w:id="37"/>
      </w:r>
      <w:r>
        <w:rPr>
          <w:rFonts w:asciiTheme="majorBidi" w:hAnsiTheme="majorBidi" w:cstheme="majorBidi"/>
          <w:sz w:val="24"/>
          <w:szCs w:val="24"/>
        </w:rPr>
        <w:t xml:space="preserve"> I</w:t>
      </w:r>
      <w:r w:rsidRPr="005B32C9">
        <w:rPr>
          <w:rFonts w:asciiTheme="majorBidi" w:hAnsiTheme="majorBidi" w:cstheme="majorBidi"/>
          <w:sz w:val="24"/>
          <w:szCs w:val="24"/>
        </w:rPr>
        <w:t>stilah lain yang sering digunakan untuk merujuk kepada "waris" adalah "faraid". Kata "faraid" berasal dari bahasa Arab "</w:t>
      </w:r>
      <w:r w:rsidRPr="005B32C9">
        <w:rPr>
          <w:rFonts w:asciiTheme="majorBidi" w:hAnsiTheme="majorBidi" w:cs="Times New Roman"/>
          <w:sz w:val="24"/>
          <w:szCs w:val="24"/>
          <w:rtl/>
        </w:rPr>
        <w:t>فرائض</w:t>
      </w:r>
      <w:r w:rsidRPr="005B32C9">
        <w:rPr>
          <w:rFonts w:asciiTheme="majorBidi" w:hAnsiTheme="majorBidi" w:cstheme="majorBidi"/>
          <w:sz w:val="24"/>
          <w:szCs w:val="24"/>
        </w:rPr>
        <w:t>" yang berarti kewajiban atau sesuatu yang ditetapkan.</w:t>
      </w:r>
      <w:r>
        <w:rPr>
          <w:rStyle w:val="FootnoteReference"/>
          <w:rFonts w:asciiTheme="majorBidi" w:hAnsiTheme="majorBidi" w:cstheme="majorBidi"/>
        </w:rPr>
        <w:footnoteReference w:id="38"/>
      </w:r>
      <w:r>
        <w:rPr>
          <w:rFonts w:asciiTheme="majorBidi" w:hAnsiTheme="majorBidi" w:cstheme="majorBidi"/>
          <w:sz w:val="24"/>
          <w:szCs w:val="24"/>
        </w:rPr>
        <w:t xml:space="preserve"> </w:t>
      </w:r>
      <w:r w:rsidRPr="00357B64">
        <w:rPr>
          <w:rFonts w:asciiTheme="majorBidi" w:hAnsiTheme="majorBidi" w:cstheme="majorBidi"/>
          <w:sz w:val="24"/>
          <w:szCs w:val="24"/>
        </w:rPr>
        <w:t xml:space="preserve">Di berbagai bahasa, termasuk bahasa Indonesia, kata "waris" digunakan untuk menggambarkan seseorang yang menerima harta peninggalan seseorang setelah </w:t>
      </w:r>
      <w:r w:rsidRPr="00357B64">
        <w:rPr>
          <w:rFonts w:asciiTheme="majorBidi" w:hAnsiTheme="majorBidi" w:cstheme="majorBidi"/>
          <w:sz w:val="24"/>
          <w:szCs w:val="24"/>
        </w:rPr>
        <w:lastRenderedPageBreak/>
        <w:t>meninggal dunia.</w:t>
      </w:r>
      <w:r>
        <w:rPr>
          <w:rStyle w:val="FootnoteReference"/>
          <w:rFonts w:asciiTheme="majorBidi" w:hAnsiTheme="majorBidi" w:cstheme="majorBidi"/>
        </w:rPr>
        <w:footnoteReference w:id="39"/>
      </w:r>
      <w:r w:rsidRPr="00357B64">
        <w:rPr>
          <w:rFonts w:asciiTheme="majorBidi" w:hAnsiTheme="majorBidi" w:cstheme="majorBidi"/>
          <w:sz w:val="24"/>
          <w:szCs w:val="24"/>
        </w:rPr>
        <w:t xml:space="preserve"> Kata ini memiliki konotasi positif dalam konteks hukum dan sosial, karena menunjukkan hak dan keberlanjutan keluarga atau keturunan.</w:t>
      </w:r>
    </w:p>
    <w:p w14:paraId="1665BDEA" w14:textId="77777777" w:rsidR="00115966" w:rsidRDefault="00115966" w:rsidP="00115966">
      <w:pPr>
        <w:spacing w:before="100" w:beforeAutospacing="1" w:after="100" w:afterAutospacing="1" w:line="360" w:lineRule="auto"/>
        <w:ind w:firstLine="720"/>
        <w:jc w:val="both"/>
        <w:rPr>
          <w:rFonts w:asciiTheme="majorBidi" w:hAnsiTheme="majorBidi" w:cstheme="majorBidi"/>
          <w:sz w:val="24"/>
          <w:szCs w:val="24"/>
        </w:rPr>
      </w:pPr>
      <w:r w:rsidRPr="005B32C9">
        <w:rPr>
          <w:rFonts w:asciiTheme="majorBidi" w:hAnsiTheme="majorBidi" w:cstheme="majorBidi"/>
          <w:sz w:val="24"/>
          <w:szCs w:val="24"/>
        </w:rPr>
        <w:t>Secara terminologi,</w:t>
      </w:r>
      <w:r>
        <w:rPr>
          <w:rFonts w:asciiTheme="majorBidi" w:hAnsiTheme="majorBidi" w:cstheme="majorBidi"/>
          <w:sz w:val="24"/>
          <w:szCs w:val="24"/>
        </w:rPr>
        <w:t xml:space="preserve"> </w:t>
      </w:r>
      <w:r w:rsidRPr="005B32C9">
        <w:rPr>
          <w:rFonts w:asciiTheme="majorBidi" w:hAnsiTheme="majorBidi" w:cstheme="majorBidi"/>
          <w:sz w:val="24"/>
          <w:szCs w:val="24"/>
        </w:rPr>
        <w:t>waris adalah proses pemindahan hak milik dari orang yang meninggal kepada ahli waris yang masih hidup sesuai dengan ketentuan syariat Islam.</w:t>
      </w:r>
      <w:r>
        <w:rPr>
          <w:rStyle w:val="FootnoteReference"/>
          <w:rFonts w:asciiTheme="majorBidi" w:hAnsiTheme="majorBidi" w:cstheme="majorBidi"/>
        </w:rPr>
        <w:footnoteReference w:id="40"/>
      </w:r>
      <w:r w:rsidRPr="005B32C9">
        <w:rPr>
          <w:rFonts w:asciiTheme="majorBidi" w:hAnsiTheme="majorBidi" w:cstheme="majorBidi"/>
          <w:sz w:val="24"/>
          <w:szCs w:val="24"/>
        </w:rPr>
        <w:t xml:space="preserve"> Waris mengatur pembagian harta peninggalan seseorang kepada ahli warisnya berdasarkan hubungan kekerabatan, pernikahan, atau adanya hubungan budak dan majikan yang dibenarkan oleh syariat.</w:t>
      </w:r>
      <w:r>
        <w:rPr>
          <w:rFonts w:asciiTheme="majorBidi" w:hAnsiTheme="majorBidi" w:cstheme="majorBidi"/>
          <w:sz w:val="24"/>
          <w:szCs w:val="24"/>
        </w:rPr>
        <w:t xml:space="preserve"> </w:t>
      </w:r>
      <w:r w:rsidRPr="005B32C9">
        <w:rPr>
          <w:rFonts w:asciiTheme="majorBidi" w:hAnsiTheme="majorBidi" w:cstheme="majorBidi"/>
          <w:sz w:val="24"/>
          <w:szCs w:val="24"/>
        </w:rPr>
        <w:t>Abu Zahrah mendefinisikan waris sebagai hukum yang mengatur pemindahan hak milik dari orang yang telah meninggal kepada ahli warisnya.</w:t>
      </w:r>
      <w:r>
        <w:rPr>
          <w:rStyle w:val="FootnoteReference"/>
          <w:rFonts w:asciiTheme="majorBidi" w:hAnsiTheme="majorBidi" w:cstheme="majorBidi"/>
        </w:rPr>
        <w:footnoteReference w:id="41"/>
      </w:r>
      <w:r w:rsidRPr="005B32C9">
        <w:rPr>
          <w:rFonts w:asciiTheme="majorBidi" w:hAnsiTheme="majorBidi" w:cstheme="majorBidi"/>
          <w:sz w:val="24"/>
          <w:szCs w:val="24"/>
        </w:rPr>
        <w:t xml:space="preserve"> Menurutnya, waris adalah salah satu cabang dari ilmu fiqih yang menjelaskan aturan pembagian harta peninggalan berdasarkan ketentuan yang telah ditetapkan dalam Al-Quran dan Hadis.</w:t>
      </w:r>
    </w:p>
    <w:p w14:paraId="5833726D" w14:textId="77777777" w:rsidR="00115966" w:rsidRDefault="00115966" w:rsidP="00115966">
      <w:pPr>
        <w:spacing w:before="100" w:beforeAutospacing="1" w:after="100" w:afterAutospacing="1" w:line="360" w:lineRule="auto"/>
        <w:ind w:firstLine="720"/>
        <w:jc w:val="both"/>
        <w:rPr>
          <w:rFonts w:asciiTheme="majorBidi" w:hAnsiTheme="majorBidi" w:cstheme="majorBidi"/>
          <w:sz w:val="24"/>
          <w:szCs w:val="24"/>
        </w:rPr>
      </w:pPr>
      <w:r w:rsidRPr="005B32C9">
        <w:rPr>
          <w:rFonts w:asciiTheme="majorBidi" w:hAnsiTheme="majorBidi" w:cstheme="majorBidi"/>
          <w:sz w:val="24"/>
          <w:szCs w:val="24"/>
        </w:rPr>
        <w:t>Menurut Wahbah Zuhaili, waris adalah hukum yang berkaitan dengan pengalihan hak kepemilikan dari seorang mayit kepada ahli waris yang masih hidup, sesuai dengan ketentuan yang ditetapkan oleh syariat Islam.</w:t>
      </w:r>
      <w:r>
        <w:rPr>
          <w:rStyle w:val="FootnoteReference"/>
          <w:rFonts w:asciiTheme="majorBidi" w:hAnsiTheme="majorBidi" w:cstheme="majorBidi"/>
        </w:rPr>
        <w:footnoteReference w:id="42"/>
      </w:r>
      <w:r w:rsidRPr="005B32C9">
        <w:rPr>
          <w:rFonts w:asciiTheme="majorBidi" w:hAnsiTheme="majorBidi" w:cstheme="majorBidi"/>
          <w:sz w:val="24"/>
          <w:szCs w:val="24"/>
        </w:rPr>
        <w:t xml:space="preserve"> Beliau menjelaskan bahwa hukum waris adalah bagian dari fiqih muamalah yang mengatur hubungan antara manusia dalam hal pemilikan harta setelah kematian.</w:t>
      </w:r>
      <w:r>
        <w:rPr>
          <w:rFonts w:asciiTheme="majorBidi" w:hAnsiTheme="majorBidi" w:cstheme="majorBidi"/>
          <w:sz w:val="24"/>
          <w:szCs w:val="24"/>
        </w:rPr>
        <w:t xml:space="preserve"> </w:t>
      </w:r>
      <w:r w:rsidRPr="005B32C9">
        <w:rPr>
          <w:rFonts w:asciiTheme="majorBidi" w:hAnsiTheme="majorBidi" w:cstheme="majorBidi"/>
          <w:sz w:val="24"/>
          <w:szCs w:val="24"/>
        </w:rPr>
        <w:t>Sayyid Sabiq dalam kitabnya "Fiqih Sunnah" menjelaskan bahwa waris adalah hukum yang mengatur pembagian harta peninggalan seseorang yang telah meninggal kepada ahli warisnya yang berhak menurut ketentuan syariat Islam.</w:t>
      </w:r>
      <w:r>
        <w:rPr>
          <w:rStyle w:val="FootnoteReference"/>
          <w:rFonts w:asciiTheme="majorBidi" w:hAnsiTheme="majorBidi" w:cstheme="majorBidi"/>
        </w:rPr>
        <w:footnoteReference w:id="43"/>
      </w:r>
      <w:r w:rsidRPr="005B32C9">
        <w:rPr>
          <w:rFonts w:asciiTheme="majorBidi" w:hAnsiTheme="majorBidi" w:cstheme="majorBidi"/>
          <w:sz w:val="24"/>
          <w:szCs w:val="24"/>
        </w:rPr>
        <w:t xml:space="preserve"> </w:t>
      </w:r>
      <w:r w:rsidRPr="005B32C9">
        <w:rPr>
          <w:rFonts w:asciiTheme="majorBidi" w:hAnsiTheme="majorBidi" w:cstheme="majorBidi"/>
          <w:sz w:val="24"/>
          <w:szCs w:val="24"/>
        </w:rPr>
        <w:lastRenderedPageBreak/>
        <w:t>Pembagian ini dilakukan berdasarkan dalil-dalil dari Al-Quran, Sunnah, dan ijma' para ulama</w:t>
      </w:r>
      <w:r>
        <w:rPr>
          <w:rFonts w:asciiTheme="majorBidi" w:hAnsiTheme="majorBidi" w:cstheme="majorBidi"/>
          <w:sz w:val="24"/>
          <w:szCs w:val="24"/>
        </w:rPr>
        <w:t>.</w:t>
      </w:r>
    </w:p>
    <w:p w14:paraId="48B9B72F" w14:textId="77777777" w:rsidR="00115966" w:rsidRDefault="00115966" w:rsidP="00115966">
      <w:pPr>
        <w:spacing w:before="100" w:beforeAutospacing="1" w:after="100" w:afterAutospacing="1" w:line="360" w:lineRule="auto"/>
        <w:ind w:firstLine="720"/>
        <w:jc w:val="both"/>
        <w:rPr>
          <w:rFonts w:asciiTheme="majorBidi" w:hAnsiTheme="majorBidi" w:cstheme="majorBidi"/>
          <w:sz w:val="24"/>
          <w:szCs w:val="24"/>
        </w:rPr>
      </w:pPr>
      <w:r w:rsidRPr="005B32C9">
        <w:rPr>
          <w:rFonts w:asciiTheme="majorBidi" w:hAnsiTheme="majorBidi" w:cstheme="majorBidi"/>
          <w:sz w:val="24"/>
          <w:szCs w:val="24"/>
        </w:rPr>
        <w:t>Munawir Sjadzali menyatakan bahwa waris adalah hukum yang mengatur pemindahan hak kepemilikan harta benda dari seorang yang telah meninggal dunia kepada ahli warisnya yang berhak, dengan tujuan untuk melindungi hak-hak ahli waris serta menjaga keseimbangan dan keadilan dalam masyarakat.</w:t>
      </w:r>
      <w:r>
        <w:rPr>
          <w:rStyle w:val="FootnoteReference"/>
          <w:rFonts w:asciiTheme="majorBidi" w:hAnsiTheme="majorBidi" w:cstheme="majorBidi"/>
        </w:rPr>
        <w:footnoteReference w:id="44"/>
      </w:r>
      <w:r>
        <w:rPr>
          <w:rFonts w:asciiTheme="majorBidi" w:hAnsiTheme="majorBidi" w:cstheme="majorBidi"/>
          <w:sz w:val="24"/>
          <w:szCs w:val="24"/>
        </w:rPr>
        <w:t xml:space="preserve"> </w:t>
      </w:r>
      <w:r w:rsidRPr="005B32C9">
        <w:rPr>
          <w:rFonts w:asciiTheme="majorBidi" w:hAnsiTheme="majorBidi" w:cstheme="majorBidi"/>
          <w:sz w:val="24"/>
          <w:szCs w:val="24"/>
        </w:rPr>
        <w:t>Secara keseluruhan, konsep waris dalam Islam adalah mengedepankan prinsip keadilan dan keseimbangan dalam pembagian harta peninggalan, sesuai dengan ketentuan yang telah digariskan dalam Al-Quran dan Sunnah.</w:t>
      </w:r>
    </w:p>
    <w:p w14:paraId="17B55C05" w14:textId="77777777" w:rsidR="00115966" w:rsidRPr="005B32C9" w:rsidRDefault="00115966" w:rsidP="00115966">
      <w:pPr>
        <w:spacing w:before="100" w:beforeAutospacing="1" w:after="100" w:afterAutospacing="1" w:line="360" w:lineRule="auto"/>
        <w:ind w:firstLine="720"/>
        <w:jc w:val="both"/>
        <w:rPr>
          <w:rFonts w:asciiTheme="majorBidi" w:hAnsiTheme="majorBidi" w:cstheme="majorBidi"/>
          <w:sz w:val="24"/>
          <w:szCs w:val="24"/>
        </w:rPr>
      </w:pPr>
      <w:r w:rsidRPr="0065618C">
        <w:rPr>
          <w:rFonts w:ascii="Times New Roman" w:hAnsi="Times New Roman" w:cs="Times New Roman"/>
          <w:sz w:val="24"/>
          <w:szCs w:val="24"/>
        </w:rPr>
        <w:t>Adapun firman Allah mengenai kewarisan Islam sebagai berikut:</w:t>
      </w:r>
    </w:p>
    <w:p w14:paraId="2397EC68" w14:textId="77777777" w:rsidR="00115966" w:rsidRPr="0065618C" w:rsidRDefault="00115966" w:rsidP="00115966">
      <w:pPr>
        <w:ind w:left="284"/>
        <w:jc w:val="right"/>
        <w:rPr>
          <w:rFonts w:ascii="Times New Roman" w:hAnsi="Times New Roman" w:cs="Times New Roman"/>
          <w:sz w:val="24"/>
          <w:szCs w:val="24"/>
        </w:rPr>
      </w:pPr>
      <w:r w:rsidRPr="0065618C">
        <w:rPr>
          <w:rFonts w:ascii="Traditional Arabic" w:hAnsi="Traditional Arabic"/>
          <w:spacing w:val="15"/>
          <w:sz w:val="36"/>
          <w:szCs w:val="36"/>
          <w:shd w:val="clear" w:color="auto" w:fill="FFFFFF"/>
          <w:rtl/>
        </w:rPr>
        <w:t>لِلرِّجَالِ نَصِيبٌ مِمَّا تَرَكَ الْوَالِدَانِ وَالْأَقْرَبُونَ وَلِلنِّسَاءِ نَصِيبٌ مِمَّا تَرَكَ الْوَالِدَانِ وَالْأَقْرَبُونَ مِمَّا قَلَّ مِنْهُ أَوْ كَثُرَ ۚ نَصِيبًا مَفْرُوضًا</w:t>
      </w:r>
    </w:p>
    <w:p w14:paraId="16551B4A" w14:textId="77777777" w:rsidR="00115966" w:rsidRPr="0065618C" w:rsidRDefault="00115966" w:rsidP="00115966">
      <w:pPr>
        <w:ind w:firstLine="720"/>
        <w:jc w:val="both"/>
        <w:rPr>
          <w:rFonts w:ascii="(normal text)" w:hAnsi="(normal text)"/>
        </w:rPr>
      </w:pPr>
      <w:r w:rsidRPr="0065618C">
        <w:rPr>
          <w:rFonts w:ascii="(normal text)" w:hAnsi="(normal text)"/>
          <w:sz w:val="24"/>
          <w:szCs w:val="24"/>
        </w:rPr>
        <w:t>“Bagi orang laki-laki ada hak bagian dari harta peninggalan ibu-bapa dan kerabatnya, dan bagi orang wanita ada hak bagian (pula) dari harta peninggalan ibu-bapak dan kerabatnya, baik</w:t>
      </w:r>
      <w:r w:rsidRPr="0065618C">
        <w:rPr>
          <w:rFonts w:ascii="(normal text)" w:hAnsi="(normal text)"/>
          <w:i/>
          <w:sz w:val="24"/>
          <w:szCs w:val="24"/>
        </w:rPr>
        <w:t xml:space="preserve"> </w:t>
      </w:r>
      <w:r w:rsidRPr="0065618C">
        <w:rPr>
          <w:rFonts w:ascii="(normal text)" w:hAnsi="(normal text)"/>
          <w:sz w:val="24"/>
          <w:szCs w:val="24"/>
        </w:rPr>
        <w:t>sedikit atau banyak menurut bahagian yang telah ditetapkan.” (</w:t>
      </w:r>
      <w:r w:rsidRPr="0065618C">
        <w:rPr>
          <w:rFonts w:ascii="(normal text)" w:hAnsi="(normal text)"/>
          <w:sz w:val="24"/>
          <w:szCs w:val="24"/>
          <w:lang w:val="en-US"/>
        </w:rPr>
        <w:t>Q.S. A</w:t>
      </w:r>
      <w:r w:rsidRPr="0065618C">
        <w:rPr>
          <w:rFonts w:ascii="(normal text)" w:hAnsi="(normal text)"/>
          <w:sz w:val="24"/>
          <w:szCs w:val="24"/>
        </w:rPr>
        <w:t>n-Nisa: 7)</w:t>
      </w:r>
      <w:r w:rsidRPr="0065618C">
        <w:rPr>
          <w:rStyle w:val="FootnoteReference"/>
          <w:rFonts w:ascii="(normal text)" w:hAnsi="(normal text)"/>
        </w:rPr>
        <w:footnoteReference w:id="45"/>
      </w:r>
      <w:r w:rsidRPr="0065618C">
        <w:rPr>
          <w:rFonts w:ascii="(normal text)" w:hAnsi="(normal text)"/>
          <w:rtl/>
        </w:rPr>
        <w:t xml:space="preserve"> </w:t>
      </w:r>
    </w:p>
    <w:p w14:paraId="5A04A0A0" w14:textId="77777777" w:rsidR="00115966" w:rsidRPr="0065618C" w:rsidRDefault="00115966" w:rsidP="00115966">
      <w:pPr>
        <w:pStyle w:val="arabic"/>
        <w:shd w:val="clear" w:color="auto" w:fill="FFFFFF"/>
        <w:bidi/>
        <w:spacing w:before="0" w:beforeAutospacing="0" w:after="150" w:afterAutospacing="0"/>
        <w:jc w:val="both"/>
        <w:rPr>
          <w:rFonts w:ascii="Traditional Arabic" w:hAnsi="Traditional Arabic" w:cs="Traditional Arabic"/>
          <w:spacing w:val="15"/>
          <w:sz w:val="41"/>
          <w:szCs w:val="41"/>
          <w:lang w:val="en-US"/>
        </w:rPr>
      </w:pPr>
      <w:r w:rsidRPr="0065618C">
        <w:rPr>
          <w:rFonts w:ascii="Traditional Arabic" w:hAnsi="Traditional Arabic" w:cs="Traditional Arabic"/>
          <w:spacing w:val="15"/>
          <w:sz w:val="41"/>
          <w:szCs w:val="41"/>
          <w:rtl/>
        </w:rPr>
        <w:t>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14:paraId="7E93038C" w14:textId="77777777" w:rsidR="00115966" w:rsidRDefault="00115966" w:rsidP="00115966">
      <w:pPr>
        <w:ind w:firstLine="709"/>
        <w:jc w:val="both"/>
        <w:rPr>
          <w:rFonts w:ascii="(normal text)" w:hAnsi="(normal text)"/>
          <w:sz w:val="24"/>
          <w:szCs w:val="24"/>
        </w:rPr>
      </w:pPr>
      <w:r w:rsidRPr="0065618C">
        <w:rPr>
          <w:rFonts w:ascii="(normal text)" w:hAnsi="(normal text)"/>
          <w:noProof/>
          <w:sz w:val="24"/>
          <w:szCs w:val="24"/>
          <w:lang w:val="en-US"/>
        </w:rPr>
        <w:lastRenderedPageBreak/>
        <mc:AlternateContent>
          <mc:Choice Requires="wps">
            <w:drawing>
              <wp:anchor distT="0" distB="0" distL="114300" distR="114300" simplePos="0" relativeHeight="251674624" behindDoc="0" locked="0" layoutInCell="1" allowOverlap="1" wp14:anchorId="15539545" wp14:editId="42922240">
                <wp:simplePos x="0" y="0"/>
                <wp:positionH relativeFrom="column">
                  <wp:posOffset>4051935</wp:posOffset>
                </wp:positionH>
                <wp:positionV relativeFrom="paragraph">
                  <wp:posOffset>-538480</wp:posOffset>
                </wp:positionV>
                <wp:extent cx="73660" cy="90805"/>
                <wp:effectExtent l="0" t="0" r="21590" b="23495"/>
                <wp:wrapNone/>
                <wp:docPr id="896034343" name="Rectangle 896034343"/>
                <wp:cNvGraphicFramePr/>
                <a:graphic xmlns:a="http://schemas.openxmlformats.org/drawingml/2006/main">
                  <a:graphicData uri="http://schemas.microsoft.com/office/word/2010/wordprocessingShape">
                    <wps:wsp>
                      <wps:cNvSpPr/>
                      <wps:spPr>
                        <a:xfrm>
                          <a:off x="0" y="0"/>
                          <a:ext cx="73660" cy="908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34383" id="Rectangle 896034343" o:spid="_x0000_s1026" style="position:absolute;margin-left:319.05pt;margin-top:-42.4pt;width:5.8pt;height:7.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ukYwIAACkFAAAOAAAAZHJzL2Uyb0RvYy54bWysVE1v2zAMvQ/YfxB0X+1kadoGdYogRYcB&#10;RRusHXpWZCkxJosapcTJfv0o2XGyLqdhF5k0yccPPer2blcbtlXoK7AFH1zknCkroazsquDfXx8+&#10;XXPmg7ClMGBVwffK87vpxw+3jZuoIazBlAoZgVg/aVzB1yG4SZZ5uVa18BfglCWjBqxFIBVXWYmi&#10;IfTaZMM8H2cNYOkQpPKe/t63Rj5N+ForGZ619iowU3CqLaQT07mMZza9FZMVCreuZFeG+IcqalFZ&#10;StpD3Ysg2Aarv6DqSiJ40OFCQp2B1pVUqQfqZpC/6+ZlLZxKvdBwvOvH5P8frHzavrgF0hga5yee&#10;xNjFTmMdv1Qf26Vh7fthqV1gkn5efR6PaaKSLDf5dX4ZR5kdQx368EVBzaJQcKSbSAMS20cfWteD&#10;S8xkbDw9mKp8qIxJSuSAmhtkW0G3t1wNuhQnXpQwRmbH4pMU9ka1qN+UZlVJ5Q5T9sSrI6aQUtkw&#10;7nCNJe8YpqmCPnBwLtCEQzGdbwxTiW99YH4u8M+MfUTKCjb0wXVlAc8BlD/6zK3/ofu259j+Esr9&#10;AhlCy3bv5ENFl/AofFgIJHrTtdHKhmc6tIGm4NBJnK0Bf537H/2JdWTlrKF1Kbj/uRGoODNfLfHx&#10;ZjAaxf1KyujyakgKnlqWpxa7qedAdzqgx8HJJEb/YA6iRqjfaLNnMSuZhJWUu+Ay4EGZh3aN6W2Q&#10;ajZLbrRTToRH++JkBI9TjSR73b0JdB0TAxH4CQ6rJSbvCNn6xkgLs00AXSW2HufazZv2MfG9ezvi&#10;wp/qyev4wk1/AwAA//8DAFBLAwQUAAYACAAAACEAZSPzOuEAAAALAQAADwAAAGRycy9kb3ducmV2&#10;LnhtbEyPwU6DQBCG7ya+w2ZMvDTtglZKkaVpajx4MGrtAyzsFIjsLGEXim/veNLjzHz55/vz3Ww7&#10;MeHgW0cK4lUEAqlypqVawenzeZmC8EGT0Z0jVPCNHnbF9VWuM+Mu9IHTMdSCQ8hnWkETQp9J6asG&#10;rfYr1yPx7ewGqwOPQy3NoC8cbjt5F0WJtLol/tDoHg8NVl/H0So4hLdp8VSW+86Mi3e/fX3xseuV&#10;ur2Z948gAs7hD4ZffVaHgp1KN5LxolOQ3KcxowqW6Zo7MJGstxsQJW820QPIIpf/OxQ/AAAA//8D&#10;AFBLAQItABQABgAIAAAAIQC2gziS/gAAAOEBAAATAAAAAAAAAAAAAAAAAAAAAABbQ29udGVudF9U&#10;eXBlc10ueG1sUEsBAi0AFAAGAAgAAAAhADj9If/WAAAAlAEAAAsAAAAAAAAAAAAAAAAALwEAAF9y&#10;ZWxzLy5yZWxzUEsBAi0AFAAGAAgAAAAhAG7OO6RjAgAAKQUAAA4AAAAAAAAAAAAAAAAALgIAAGRy&#10;cy9lMm9Eb2MueG1sUEsBAi0AFAAGAAgAAAAhAGUj8zrhAAAACwEAAA8AAAAAAAAAAAAAAAAAvQQA&#10;AGRycy9kb3ducmV2LnhtbFBLBQYAAAAABAAEAPMAAADLBQAAAAA=&#10;" fillcolor="white [3201]" strokecolor="white [3212]" strokeweight="2pt"/>
            </w:pict>
          </mc:Fallback>
        </mc:AlternateContent>
      </w:r>
      <w:r w:rsidRPr="0065618C">
        <w:rPr>
          <w:rFonts w:ascii="(normal text)" w:hAnsi="(normal text)"/>
          <w:sz w:val="24"/>
          <w:szCs w:val="24"/>
          <w:lang w:val="en-US"/>
        </w:rPr>
        <w:t>“</w:t>
      </w:r>
      <w:r w:rsidRPr="0065618C">
        <w:rPr>
          <w:rFonts w:ascii="(normal text)" w:hAnsi="(normal text)"/>
          <w:sz w:val="24"/>
          <w:szCs w:val="24"/>
        </w:rPr>
        <w:t>Allah mensyari'atkan bagimu tentang (pembagian pusaka untuk) anak-anakmu. Yaitu: bahagian seorang anak lelaki sama dengan bagahian dua orang anak perempuan; dan jika anak itu semuanya perempuan lebih dari dua, maka bagi mereka dua pertiga dari harta yang ditinggalkan; jika anak perempuan itu seorang saja, maka ia memperoleh separo harta. Dan untuk dua orang ibu-bapa, bagi masing-masingnya seperenam dari harta yang ditinggalkan, jika yang meninggal itu mempunyai anak; jika orang yang meninggal tidak mempunyai anak dan ia diwarisi oleh ibu-bapanya (saja), maka ibunya mendapat sepertiga; jika yang meninggal itu mempunyai beberapa saudara, maka ibunya mendapat seperenam. (Pembagian-pembagian tersebut di atas) sesudah dipenuhi wasiat yang ia buat atau (dan) sesudah dibayar hutangnya. (Tentang) orang tuamu dan anak-anakmu, kamu tidak mengetahui siapa di antara mereka yang lebih dekat (banyak) manfaatnya bagimu. Ini adalah ketetapan dari Allah. Sesungguhnya Allah Maha mengetahui lagi Maha Bijaksana</w:t>
      </w:r>
      <w:r w:rsidRPr="0065618C">
        <w:rPr>
          <w:rFonts w:ascii="(normal text)" w:hAnsi="(normal text)"/>
          <w:i/>
          <w:sz w:val="24"/>
          <w:szCs w:val="24"/>
        </w:rPr>
        <w:t>.”</w:t>
      </w:r>
      <w:r w:rsidRPr="0065618C">
        <w:rPr>
          <w:rFonts w:ascii="(normal text)" w:hAnsi="(normal text)"/>
          <w:sz w:val="24"/>
          <w:szCs w:val="24"/>
        </w:rPr>
        <w:t>(Q.S. 4: 11)</w:t>
      </w:r>
      <w:r w:rsidRPr="0065618C">
        <w:rPr>
          <w:rStyle w:val="FootnoteReference"/>
          <w:rFonts w:ascii="(normal text)" w:hAnsi="(normal text)"/>
        </w:rPr>
        <w:footnoteReference w:id="46"/>
      </w:r>
    </w:p>
    <w:p w14:paraId="68FC0180" w14:textId="77777777" w:rsidR="00115966" w:rsidRPr="0065618C" w:rsidRDefault="00115966" w:rsidP="00115966">
      <w:pPr>
        <w:ind w:firstLine="709"/>
        <w:jc w:val="both"/>
        <w:rPr>
          <w:rFonts w:ascii="(normal text)" w:hAnsi="(normal text)"/>
          <w:sz w:val="24"/>
          <w:szCs w:val="24"/>
        </w:rPr>
      </w:pPr>
    </w:p>
    <w:p w14:paraId="26D27E38" w14:textId="77777777" w:rsidR="00115966" w:rsidRPr="0065618C" w:rsidRDefault="00115966" w:rsidP="00115966">
      <w:pPr>
        <w:ind w:hanging="11"/>
        <w:jc w:val="right"/>
        <w:rPr>
          <w:rFonts w:ascii="(normal text)" w:hAnsi="(normal text)"/>
          <w:sz w:val="24"/>
          <w:szCs w:val="24"/>
        </w:rPr>
      </w:pPr>
      <w:r w:rsidRPr="0065618C">
        <w:rPr>
          <w:rFonts w:ascii="Traditional Arabic" w:hAnsi="Traditional Arabic"/>
          <w:spacing w:val="15"/>
          <w:sz w:val="36"/>
          <w:szCs w:val="36"/>
          <w:shd w:val="clear" w:color="auto" w:fill="FFFFFF"/>
          <w:rtl/>
        </w:rPr>
        <w:t>۞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14:paraId="7440E157" w14:textId="77777777" w:rsidR="00115966" w:rsidRPr="0065618C" w:rsidRDefault="00115966" w:rsidP="00115966">
      <w:pPr>
        <w:ind w:firstLine="709"/>
        <w:jc w:val="both"/>
        <w:rPr>
          <w:rFonts w:ascii="(normal text)" w:hAnsi="(normal text)"/>
        </w:rPr>
      </w:pPr>
      <w:r w:rsidRPr="0065618C">
        <w:rPr>
          <w:rFonts w:ascii="(normal text)" w:hAnsi="(normal text)"/>
          <w:sz w:val="24"/>
          <w:szCs w:val="24"/>
        </w:rPr>
        <w:t xml:space="preserve">“Dan bagimu (suami-suami) seperdua dari harta yang ditinggalkan oleh isteri-isterimu, jika mereka tidak mempunyai anak. jika isteri-isterimu itu mempunyai anak, maka kamu mendapat seperempat dari harta yang ditinggalkannya sesudah dipenuhi wasiat yang mereka buat atau (dan) sesudah dibayar hutangnya. Para isteri memperoleh seperempat harta yang kamu tinggalkan jika kamu tidak mempunyai anak. jika kamu mempunyai anak, maka Para isteri memperoleh seperdelapan dari harta yang kamu tinggalkan sesudah dipenuhi wasiat yang kamu buat atau (dan) sesudah dibayar hutang-hutangmu. Jika seseorang mati, baik laki-laki maupun perempuan yang tidak meninggalkan ayah dan tidak meninggalkan anak, tetapi mempunyai seorang saudara laki-laki (seibu saja) atau seorang saudara perempuan (seibu saja), maka bagi masing-masing dari kedua jenis saudara itu seperenam harta. Tetapi jika saudara-saudara seibu itu lebih dari seorang, maka mereka bersekutu dalam yang sepertiga itu, sesudah dipenuhi wasiat yang dibuat olehnya atau sesudah dibayar hutangnya dengan tidak memberi mudharat (kepada ahli waris).  (Allah menetapkan yang </w:t>
      </w:r>
      <w:r w:rsidRPr="0065618C">
        <w:rPr>
          <w:rFonts w:ascii="(normal text)" w:hAnsi="(normal text)"/>
          <w:sz w:val="24"/>
          <w:szCs w:val="24"/>
        </w:rPr>
        <w:lastRenderedPageBreak/>
        <w:t>demikian itu sebagai) syari'at yang benar-benar dari Allah, dan Allah Maha mengetahui lagi Maha Penyantun.</w:t>
      </w:r>
      <w:r w:rsidRPr="0065618C">
        <w:rPr>
          <w:rFonts w:ascii="(normal text)" w:hAnsi="(normal text)"/>
          <w:sz w:val="24"/>
          <w:szCs w:val="24"/>
          <w:lang w:val="en-US"/>
        </w:rPr>
        <w:t>”</w:t>
      </w:r>
      <w:r w:rsidRPr="0065618C">
        <w:rPr>
          <w:rFonts w:ascii="(normal text)" w:hAnsi="(normal text)"/>
          <w:sz w:val="24"/>
          <w:szCs w:val="24"/>
        </w:rPr>
        <w:t xml:space="preserve"> (</w:t>
      </w:r>
      <w:r w:rsidRPr="0065618C">
        <w:rPr>
          <w:rFonts w:ascii="(normal text)" w:hAnsi="(normal text)"/>
          <w:sz w:val="24"/>
          <w:szCs w:val="24"/>
          <w:lang w:val="en-US"/>
        </w:rPr>
        <w:t>Q.S. A</w:t>
      </w:r>
      <w:r w:rsidRPr="0065618C">
        <w:rPr>
          <w:rFonts w:ascii="(normal text)" w:hAnsi="(normal text)"/>
          <w:sz w:val="24"/>
          <w:szCs w:val="24"/>
        </w:rPr>
        <w:t>n-Nisa: 12)</w:t>
      </w:r>
      <w:r w:rsidRPr="0065618C">
        <w:rPr>
          <w:rStyle w:val="FootnoteReference"/>
          <w:rFonts w:ascii="(normal text)" w:hAnsi="(normal text)"/>
        </w:rPr>
        <w:footnoteReference w:id="47"/>
      </w:r>
      <w:r w:rsidRPr="0065618C">
        <w:rPr>
          <w:rFonts w:ascii="(normal text)" w:hAnsi="(normal text)"/>
          <w:rtl/>
        </w:rPr>
        <w:t xml:space="preserve"> </w:t>
      </w:r>
    </w:p>
    <w:p w14:paraId="7811ACE1" w14:textId="77777777" w:rsidR="00115966" w:rsidRPr="0065618C" w:rsidRDefault="00115966" w:rsidP="00115966">
      <w:pPr>
        <w:pStyle w:val="arabic"/>
        <w:shd w:val="clear" w:color="auto" w:fill="FFFFFF"/>
        <w:bidi/>
        <w:spacing w:before="0" w:beforeAutospacing="0" w:after="150" w:afterAutospacing="0"/>
        <w:rPr>
          <w:rFonts w:ascii="Traditional Arabic" w:hAnsi="Traditional Arabic" w:cs="Traditional Arabic"/>
          <w:spacing w:val="15"/>
          <w:sz w:val="41"/>
          <w:szCs w:val="41"/>
          <w:lang w:val="en-US"/>
        </w:rPr>
      </w:pPr>
      <w:r w:rsidRPr="0065618C">
        <w:rPr>
          <w:rFonts w:ascii="Traditional Arabic" w:hAnsi="Traditional Arabic" w:cs="Traditional Arabic"/>
          <w:spacing w:val="15"/>
          <w:sz w:val="41"/>
          <w:szCs w:val="41"/>
          <w:rtl/>
        </w:rPr>
        <w:t>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14:paraId="592231B1" w14:textId="77777777" w:rsidR="00115966" w:rsidRPr="0065618C" w:rsidRDefault="00115966" w:rsidP="00115966">
      <w:pPr>
        <w:ind w:firstLine="720"/>
        <w:jc w:val="both"/>
        <w:rPr>
          <w:rFonts w:ascii="(normal text)" w:hAnsi="(normal text)"/>
          <w:sz w:val="24"/>
          <w:szCs w:val="24"/>
          <w:lang w:val="en-US"/>
        </w:rPr>
      </w:pPr>
      <w:r w:rsidRPr="0065618C">
        <w:rPr>
          <w:rFonts w:ascii="(normal text)" w:hAnsi="(normal text)"/>
          <w:sz w:val="24"/>
          <w:szCs w:val="24"/>
          <w:lang w:val="en-US"/>
        </w:rPr>
        <w:t>“</w:t>
      </w:r>
      <w:r w:rsidRPr="0065618C">
        <w:rPr>
          <w:rFonts w:ascii="(normal text)" w:hAnsi="(normal text)"/>
          <w:sz w:val="24"/>
          <w:szCs w:val="24"/>
        </w:rPr>
        <w:t>Mereka meminta fatwa kepadamu (tentang kalalah). Katakanlah: "Allah memberi fatwa kepadamu tentang kalalah (yaitu): jika seorang meninggal dunia, dan ia tidak mempunyai anak dan mempunyai saudara perempuan, maka bagi saudaranya yang perempuan itu seperdua dari harta yang ditinggalkannya, dan saudaranya yang laki-laki mempusakai (seluruh harta saudara perempuan), jika ia tidak mempunyai anak; tetapi jika saudara perempuan itu dua orang, maka bagi keduanya dua pertiga dari harta yang ditinggalkan oleh yang meninggal. dan jika mereka (ahli waris itu terdiri dari) saudara-saudara laki dan perempuan, maka bahagian seorang saudara laki-laki sebanyak bahagian dua orang saudara perempuan. Allah menerangkan (hukum ini) kepadamu, supaya kamu tidak sesat. dan Allah Maha mengetahui segala sesuatu.</w:t>
      </w:r>
      <w:r w:rsidRPr="0065618C">
        <w:rPr>
          <w:rFonts w:ascii="(normal text)" w:hAnsi="(normal text)"/>
          <w:sz w:val="24"/>
          <w:szCs w:val="24"/>
          <w:lang w:val="en-US"/>
        </w:rPr>
        <w:t>“</w:t>
      </w:r>
      <w:r w:rsidRPr="0065618C">
        <w:rPr>
          <w:rFonts w:ascii="(normal text)" w:hAnsi="(normal text)"/>
          <w:sz w:val="24"/>
          <w:szCs w:val="24"/>
        </w:rPr>
        <w:t>(</w:t>
      </w:r>
      <w:r w:rsidRPr="0065618C">
        <w:rPr>
          <w:rFonts w:ascii="(normal text)" w:hAnsi="(normal text)"/>
          <w:sz w:val="24"/>
          <w:szCs w:val="24"/>
          <w:lang w:val="en-US"/>
        </w:rPr>
        <w:t>Q.S. 4</w:t>
      </w:r>
      <w:r w:rsidRPr="0065618C">
        <w:rPr>
          <w:rFonts w:ascii="(normal text)" w:hAnsi="(normal text)"/>
          <w:sz w:val="24"/>
          <w:szCs w:val="24"/>
        </w:rPr>
        <w:t>: 176)</w:t>
      </w:r>
      <w:r w:rsidRPr="0065618C">
        <w:rPr>
          <w:rStyle w:val="FootnoteReference"/>
          <w:rFonts w:ascii="(normal text)" w:hAnsi="(normal text)"/>
        </w:rPr>
        <w:footnoteReference w:id="48"/>
      </w:r>
    </w:p>
    <w:p w14:paraId="0FD93A2E" w14:textId="77777777" w:rsidR="00115966" w:rsidRDefault="00115966" w:rsidP="00115966">
      <w:pPr>
        <w:spacing w:line="360" w:lineRule="auto"/>
        <w:ind w:firstLine="720"/>
        <w:jc w:val="both"/>
        <w:rPr>
          <w:rFonts w:ascii="Times New Roman" w:hAnsi="Times New Roman" w:cs="Times New Roman"/>
          <w:sz w:val="24"/>
          <w:szCs w:val="24"/>
        </w:rPr>
      </w:pPr>
    </w:p>
    <w:p w14:paraId="1B99B940" w14:textId="77777777" w:rsidR="00115966" w:rsidRPr="0065618C" w:rsidRDefault="00115966" w:rsidP="00115966">
      <w:pPr>
        <w:spacing w:line="360" w:lineRule="auto"/>
        <w:ind w:firstLine="720"/>
        <w:jc w:val="both"/>
        <w:rPr>
          <w:rFonts w:ascii="Times New Roman" w:hAnsi="Times New Roman" w:cs="Times New Roman"/>
          <w:b/>
          <w:sz w:val="28"/>
          <w:szCs w:val="28"/>
          <w:lang w:val="en-US"/>
        </w:rPr>
      </w:pPr>
      <w:r w:rsidRPr="0065618C">
        <w:rPr>
          <w:rFonts w:ascii="Times New Roman" w:hAnsi="Times New Roman" w:cs="Times New Roman"/>
          <w:sz w:val="24"/>
          <w:szCs w:val="24"/>
        </w:rPr>
        <w:t>Selain firman Allah, ketentuan kewarisan juga terdapat dalam Sunnah Rasul. Adapun hadis-hadis mengenai kewarisan Islam sebagai berikut:</w:t>
      </w:r>
    </w:p>
    <w:p w14:paraId="73648B1D" w14:textId="77777777" w:rsidR="00115966" w:rsidRPr="0065618C" w:rsidRDefault="00115966" w:rsidP="00115966">
      <w:pPr>
        <w:jc w:val="right"/>
        <w:rPr>
          <w:rFonts w:ascii="TimesNewRoman" w:hAnsi="TimesNewRoman"/>
          <w:sz w:val="28"/>
          <w:szCs w:val="28"/>
          <w:lang w:val="en-US"/>
        </w:rPr>
      </w:pPr>
      <w:r w:rsidRPr="0065618C">
        <w:rPr>
          <w:rFonts w:ascii="TimesNewRoman" w:hAnsi="TimesNewRoman"/>
          <w:sz w:val="28"/>
          <w:szCs w:val="28"/>
        </w:rPr>
        <w:t>على الفرائض  أهل بين المال اقسموا م ص</w:t>
      </w:r>
      <w:r w:rsidRPr="0065618C">
        <w:rPr>
          <w:rStyle w:val="gen"/>
          <w:rFonts w:ascii="Traditional Arabic" w:hAnsi="Traditional Arabic"/>
          <w:bCs/>
          <w:sz w:val="32"/>
          <w:rtl/>
        </w:rPr>
        <w:t xml:space="preserve"> الله  </w:t>
      </w:r>
      <w:r w:rsidRPr="0065618C">
        <w:rPr>
          <w:rFonts w:ascii="TimesNewRoman" w:hAnsi="TimesNewRoman"/>
          <w:sz w:val="28"/>
          <w:szCs w:val="28"/>
        </w:rPr>
        <w:t xml:space="preserve">رسول قال : قال عبّاس إبن </w:t>
      </w:r>
    </w:p>
    <w:p w14:paraId="7339C095" w14:textId="77777777" w:rsidR="00115966" w:rsidRPr="0065618C" w:rsidRDefault="00115966" w:rsidP="00115966">
      <w:pPr>
        <w:ind w:firstLine="720"/>
        <w:jc w:val="right"/>
        <w:rPr>
          <w:rFonts w:ascii="Times New Roman" w:hAnsi="Times New Roman" w:cs="Times New Roman"/>
          <w:sz w:val="28"/>
          <w:szCs w:val="28"/>
          <w:lang w:val="en-US"/>
        </w:rPr>
      </w:pPr>
      <w:r w:rsidRPr="0065618C">
        <w:rPr>
          <w:rFonts w:ascii="TimesNewRoman" w:hAnsi="TimesNewRoman"/>
          <w:sz w:val="28"/>
          <w:szCs w:val="28"/>
        </w:rPr>
        <w:t xml:space="preserve"> ( رواه مسلم ) </w:t>
      </w:r>
      <w:r w:rsidRPr="0065618C">
        <w:rPr>
          <w:rStyle w:val="gen"/>
          <w:rFonts w:ascii="Traditional Arabic" w:hAnsi="Traditional Arabic"/>
          <w:bCs/>
          <w:sz w:val="32"/>
          <w:rtl/>
        </w:rPr>
        <w:t>الله</w:t>
      </w:r>
      <w:r w:rsidRPr="0065618C">
        <w:rPr>
          <w:rFonts w:ascii="TimesNewRoman" w:hAnsi="TimesNewRoman"/>
          <w:sz w:val="28"/>
          <w:szCs w:val="28"/>
        </w:rPr>
        <w:t xml:space="preserve"> كتاب</w:t>
      </w:r>
    </w:p>
    <w:p w14:paraId="099E0772" w14:textId="77777777" w:rsidR="00115966" w:rsidRPr="0065618C" w:rsidRDefault="00115966" w:rsidP="00115966">
      <w:pPr>
        <w:ind w:firstLine="720"/>
        <w:jc w:val="both"/>
        <w:rPr>
          <w:rFonts w:ascii="Times New Roman" w:hAnsi="Times New Roman" w:cs="Times New Roman"/>
          <w:iCs/>
          <w:sz w:val="24"/>
          <w:szCs w:val="24"/>
          <w:lang w:val="en-US"/>
        </w:rPr>
      </w:pPr>
      <w:r w:rsidRPr="0065618C">
        <w:rPr>
          <w:rFonts w:ascii="Times New Roman" w:hAnsi="Times New Roman" w:cs="Times New Roman"/>
          <w:iCs/>
          <w:sz w:val="24"/>
          <w:szCs w:val="24"/>
        </w:rPr>
        <w:t>Bagikanlah harta warisan diantara ahli waris menurut Kitabullah.</w:t>
      </w:r>
      <w:r w:rsidRPr="0065618C">
        <w:rPr>
          <w:rFonts w:ascii="Times New Roman" w:hAnsi="Times New Roman" w:cs="Times New Roman"/>
          <w:iCs/>
          <w:sz w:val="24"/>
          <w:szCs w:val="24"/>
          <w:lang w:val="en-US"/>
        </w:rPr>
        <w:t xml:space="preserve"> </w:t>
      </w:r>
      <w:r w:rsidRPr="0065618C">
        <w:rPr>
          <w:rFonts w:ascii="Times New Roman" w:hAnsi="Times New Roman" w:cs="Times New Roman"/>
          <w:iCs/>
          <w:sz w:val="24"/>
          <w:szCs w:val="24"/>
        </w:rPr>
        <w:t>(H.R. Muslim)</w:t>
      </w:r>
      <w:r w:rsidRPr="0065618C">
        <w:rPr>
          <w:rStyle w:val="FootnoteReference"/>
          <w:iCs/>
        </w:rPr>
        <w:footnoteReference w:id="49"/>
      </w:r>
    </w:p>
    <w:p w14:paraId="0E9068E0" w14:textId="77777777" w:rsidR="00115966" w:rsidRPr="0065618C" w:rsidRDefault="00115966" w:rsidP="00115966">
      <w:pPr>
        <w:pStyle w:val="NormalWeb"/>
        <w:bidi/>
        <w:spacing w:before="153" w:beforeAutospacing="0" w:after="153" w:afterAutospacing="0"/>
        <w:ind w:left="153" w:right="153"/>
      </w:pPr>
      <w:r w:rsidRPr="0065618C">
        <w:rPr>
          <w:rStyle w:val="gen"/>
          <w:rFonts w:ascii="Traditional Arabic" w:hAnsi="Traditional Arabic" w:cs="Traditional Arabic"/>
          <w:b/>
          <w:bCs/>
          <w:sz w:val="32"/>
          <w:szCs w:val="32"/>
          <w:rtl/>
        </w:rPr>
        <w:t>عَنِ ابْنِ عَبَّاسٍ - رَضِيَ اَللَّهُ عَنْهُمَا- قَالَ : قَالَ رَسُولُ اَللَّهِ صلى الله عليه وسلم ( أَلْحِقُوا اَلْفَرَائِضَ بِأَهْلِهَا , فَمَا بَقِيَ فَهُوَ لِأَوْلَى رَجُلٍ ذَكَرٍ )  مُتَّفَقٌ عَلَيْهِ</w:t>
      </w:r>
    </w:p>
    <w:p w14:paraId="5513FF4A" w14:textId="77777777" w:rsidR="00115966" w:rsidRDefault="00115966" w:rsidP="00115966">
      <w:pPr>
        <w:pStyle w:val="NormalWeb"/>
        <w:spacing w:before="153" w:beforeAutospacing="0" w:after="153" w:afterAutospacing="0"/>
        <w:ind w:right="153" w:firstLine="720"/>
        <w:jc w:val="both"/>
        <w:rPr>
          <w:rStyle w:val="gen"/>
          <w:i/>
        </w:rPr>
      </w:pPr>
      <w:r w:rsidRPr="0065618C">
        <w:rPr>
          <w:rStyle w:val="gen"/>
        </w:rPr>
        <w:lastRenderedPageBreak/>
        <w:t>Dari Ibnu Abbas bahwa Rasulullah Shallallaahu 'alaihi wa Sallam bersabda:</w:t>
      </w:r>
      <w:r w:rsidRPr="0065618C">
        <w:rPr>
          <w:rStyle w:val="gen"/>
          <w:i/>
        </w:rPr>
        <w:t xml:space="preserve"> "</w:t>
      </w:r>
      <w:r w:rsidRPr="0065618C">
        <w:rPr>
          <w:rStyle w:val="gen"/>
          <w:iCs/>
        </w:rPr>
        <w:t>Berikan bagian warisan kepada ahli warisnya, selebihnya adalah milik laki-laki yang paling dekat</w:t>
      </w:r>
      <w:r w:rsidRPr="0065618C">
        <w:rPr>
          <w:rStyle w:val="gen"/>
          <w:i/>
        </w:rPr>
        <w:t xml:space="preserve">." </w:t>
      </w:r>
      <w:r w:rsidRPr="0065618C">
        <w:rPr>
          <w:rStyle w:val="gen"/>
        </w:rPr>
        <w:t>(Muttafaq Alaihi)</w:t>
      </w:r>
      <w:r w:rsidRPr="0065618C">
        <w:rPr>
          <w:rStyle w:val="FootnoteReference"/>
        </w:rPr>
        <w:footnoteReference w:id="50"/>
      </w:r>
      <w:r w:rsidRPr="0065618C">
        <w:rPr>
          <w:rStyle w:val="gen"/>
          <w:i/>
        </w:rPr>
        <w:t xml:space="preserve"> </w:t>
      </w:r>
    </w:p>
    <w:p w14:paraId="7B359046" w14:textId="77777777" w:rsidR="00115966" w:rsidRDefault="00115966" w:rsidP="00115966">
      <w:pPr>
        <w:pStyle w:val="NormalWeb"/>
        <w:spacing w:before="153" w:beforeAutospacing="0" w:after="153" w:afterAutospacing="0"/>
        <w:ind w:right="153" w:firstLine="720"/>
        <w:jc w:val="both"/>
        <w:rPr>
          <w:rStyle w:val="gen"/>
          <w:i/>
        </w:rPr>
      </w:pPr>
    </w:p>
    <w:p w14:paraId="50ECB7D4" w14:textId="77777777" w:rsidR="00115966" w:rsidRPr="00137514" w:rsidRDefault="00115966" w:rsidP="00115966">
      <w:pPr>
        <w:pStyle w:val="NormalWeb"/>
        <w:spacing w:before="153" w:beforeAutospacing="0" w:after="153" w:afterAutospacing="0"/>
        <w:ind w:right="153" w:firstLine="720"/>
        <w:jc w:val="both"/>
        <w:rPr>
          <w:i/>
        </w:rPr>
      </w:pPr>
    </w:p>
    <w:p w14:paraId="24551729" w14:textId="77777777" w:rsidR="00115966" w:rsidRPr="00546509" w:rsidRDefault="00115966" w:rsidP="00115966">
      <w:pPr>
        <w:pStyle w:val="ListParagraph"/>
        <w:numPr>
          <w:ilvl w:val="0"/>
          <w:numId w:val="16"/>
        </w:numPr>
        <w:spacing w:before="100" w:beforeAutospacing="1" w:after="100" w:afterAutospacing="1" w:line="360" w:lineRule="auto"/>
        <w:ind w:left="0"/>
        <w:rPr>
          <w:rFonts w:asciiTheme="majorBidi" w:eastAsia="Times New Roman" w:hAnsiTheme="majorBidi" w:cstheme="majorBidi"/>
          <w:sz w:val="24"/>
          <w:szCs w:val="24"/>
          <w:lang w:val="en-ID" w:eastAsia="en-ID"/>
        </w:rPr>
      </w:pPr>
      <w:r w:rsidRPr="00357B64">
        <w:rPr>
          <w:rFonts w:asciiTheme="majorBidi" w:eastAsia="Times New Roman" w:hAnsiTheme="majorBidi" w:cstheme="majorBidi"/>
          <w:b/>
          <w:bCs/>
          <w:sz w:val="24"/>
          <w:szCs w:val="24"/>
          <w:lang w:val="en-ID" w:eastAsia="en-ID"/>
        </w:rPr>
        <w:t>Prinsip-Prinsip Dasar Hukum Waris Islam</w:t>
      </w:r>
    </w:p>
    <w:p w14:paraId="6F663CE2"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 xml:space="preserve">Hukum waris Islam, atau faraidh, memiliki beberapa prinsip dasar yang menjadi landasan pembagian harta warisan secara adil dan proporsional. </w:t>
      </w:r>
    </w:p>
    <w:p w14:paraId="403AA4C2" w14:textId="77777777" w:rsidR="00115966" w:rsidRDefault="00115966" w:rsidP="00115966">
      <w:pPr>
        <w:pStyle w:val="ListParagraph"/>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Keadilan dan Kesetaraan</w:t>
      </w:r>
    </w:p>
    <w:p w14:paraId="24CF8DA8" w14:textId="77777777" w:rsidR="00115966" w:rsidRPr="00546509"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Hukum waris Islam berusaha mencapai keadilan dengan menetapkan bagian yang pasti bagi setiap ahli waris sesuai dengan ketentuan syariat.</w:t>
      </w:r>
      <w:r>
        <w:rPr>
          <w:rStyle w:val="FootnoteReference"/>
          <w:rFonts w:asciiTheme="majorBidi" w:hAnsiTheme="majorBidi" w:cstheme="majorBidi"/>
          <w:lang w:val="en-ID" w:eastAsia="en-ID"/>
        </w:rPr>
        <w:footnoteReference w:id="51"/>
      </w:r>
      <w:r w:rsidRPr="00546509">
        <w:rPr>
          <w:rFonts w:asciiTheme="majorBidi" w:eastAsia="Times New Roman" w:hAnsiTheme="majorBidi" w:cstheme="majorBidi"/>
          <w:sz w:val="24"/>
          <w:szCs w:val="24"/>
          <w:lang w:val="en-ID" w:eastAsia="en-ID"/>
        </w:rPr>
        <w:t xml:space="preserve"> Bagian ahli waris ditentukan oleh hubungan kekerabatan dan kondisi ahli waris.</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Setiap ahli waris berhak atas bagiannya masing-masing secara adil dan proporsional.</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Tidak ada diskriminasi dalam pembagian warisan berdasarkan jenis kelamin, agama, atau suku bangsa. Bagian warisan yang diterima oleh setiap ahli waris telah ditentukan secara jelas dalam Al-Qur'an dan Hadits.</w:t>
      </w:r>
    </w:p>
    <w:p w14:paraId="497A1E14" w14:textId="77777777" w:rsidR="00115966" w:rsidRDefault="00115966" w:rsidP="00115966">
      <w:pPr>
        <w:pStyle w:val="ListParagraph"/>
        <w:numPr>
          <w:ilvl w:val="0"/>
          <w:numId w:val="18"/>
        </w:numPr>
        <w:spacing w:before="100" w:beforeAutospacing="1" w:after="100" w:afterAutospacing="1" w:line="360" w:lineRule="auto"/>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Kepastian Hukum</w:t>
      </w:r>
    </w:p>
    <w:p w14:paraId="6CE0BA02"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Aturan hukum waris Islam yang jelas dan terstruktur untuk menghindari perselisihan.</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Pedoman pembagian warisan yang terperinci dalam Al-Qur'an dan Hadits, serta interpretasinya oleh ulama ternama.</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Mekanisme penyelesaian sengketa warisan yang terstruktur dan adil.</w:t>
      </w:r>
      <w:r w:rsidRPr="00546509">
        <w:t xml:space="preserve"> </w:t>
      </w:r>
      <w:r w:rsidRPr="00546509">
        <w:rPr>
          <w:rFonts w:asciiTheme="majorBidi" w:eastAsia="Times New Roman" w:hAnsiTheme="majorBidi" w:cstheme="majorBidi"/>
          <w:sz w:val="24"/>
          <w:szCs w:val="24"/>
          <w:lang w:val="en-ID" w:eastAsia="en-ID"/>
        </w:rPr>
        <w:t>Pembagian harta warisan didasarkan pada ketentuan yang terdapat dalam Al-Quran dan Hadis. Beberapa ayat dalam Surah An-Nisa (ayat 11, 12, dan 176) memberikan petunjuk yang jelas mengenai bagian-bagian yang harus diterima oleh masing-masing ahli waris.</w:t>
      </w:r>
      <w:r w:rsidRPr="00546509">
        <w:t xml:space="preserve"> </w:t>
      </w:r>
      <w:r w:rsidRPr="00546509">
        <w:rPr>
          <w:rFonts w:asciiTheme="majorBidi" w:eastAsia="Times New Roman" w:hAnsiTheme="majorBidi" w:cstheme="majorBidi"/>
          <w:sz w:val="24"/>
          <w:szCs w:val="24"/>
          <w:lang w:val="en-ID" w:eastAsia="en-ID"/>
        </w:rPr>
        <w:t xml:space="preserve">Sebelum </w:t>
      </w:r>
      <w:r w:rsidRPr="00546509">
        <w:rPr>
          <w:rFonts w:asciiTheme="majorBidi" w:eastAsia="Times New Roman" w:hAnsiTheme="majorBidi" w:cstheme="majorBidi"/>
          <w:sz w:val="24"/>
          <w:szCs w:val="24"/>
          <w:lang w:val="en-ID" w:eastAsia="en-ID"/>
        </w:rPr>
        <w:lastRenderedPageBreak/>
        <w:t>pembagian harta warisan, utang almarhum harus dilunasi terlebih dahulu.</w:t>
      </w:r>
      <w:r>
        <w:rPr>
          <w:rStyle w:val="FootnoteReference"/>
          <w:rFonts w:asciiTheme="majorBidi" w:hAnsiTheme="majorBidi" w:cstheme="majorBidi"/>
          <w:lang w:val="en-ID" w:eastAsia="en-ID"/>
        </w:rPr>
        <w:footnoteReference w:id="52"/>
      </w:r>
      <w:r w:rsidRPr="00546509">
        <w:rPr>
          <w:rFonts w:asciiTheme="majorBidi" w:eastAsia="Times New Roman" w:hAnsiTheme="majorBidi" w:cstheme="majorBidi"/>
          <w:sz w:val="24"/>
          <w:szCs w:val="24"/>
          <w:lang w:val="en-ID" w:eastAsia="en-ID"/>
        </w:rPr>
        <w:t xml:space="preserve"> Selain itu, jika ada wasiat yang dibuat oleh almarhum, wasiat tersebut harus dipenuhi hingga sepertiga dari harta peninggalan, setelah utang dilunasi.</w:t>
      </w:r>
    </w:p>
    <w:p w14:paraId="044CC947" w14:textId="77777777" w:rsidR="00115966" w:rsidRDefault="00115966" w:rsidP="00115966">
      <w:pPr>
        <w:pStyle w:val="ListParagraph"/>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Kewajiban Menjaga Silaturahmi</w:t>
      </w:r>
    </w:p>
    <w:p w14:paraId="10D267A9"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Pembagian warisan hendaknya tidak memutus tali persaudaraan antar keluarga. Saling menghormati dan menghargai hak-hak ahli waris lainnya.</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Pembagian harta warisan harus dilakukan sedemikian rupa agar tidak merugikan salah satu ahli waris dan menjaga keseimbangan ekonomi dalam keluarga.</w:t>
      </w:r>
      <w:r>
        <w:rPr>
          <w:rStyle w:val="FootnoteReference"/>
          <w:rFonts w:asciiTheme="majorBidi" w:hAnsiTheme="majorBidi" w:cstheme="majorBidi"/>
          <w:lang w:val="en-ID" w:eastAsia="en-ID"/>
        </w:rPr>
        <w:footnoteReference w:id="53"/>
      </w:r>
      <w:r w:rsidRPr="00546509">
        <w:rPr>
          <w:rFonts w:asciiTheme="majorBidi" w:eastAsia="Times New Roman" w:hAnsiTheme="majorBidi" w:cstheme="majorBidi"/>
          <w:sz w:val="24"/>
          <w:szCs w:val="24"/>
          <w:lang w:val="en-ID" w:eastAsia="en-ID"/>
        </w:rPr>
        <w:t xml:space="preserve"> Harta warisan seharusnya mendukung keberlanjutan kesejahteraan keluarga.</w:t>
      </w:r>
      <w:r w:rsidRPr="00546509">
        <w:t xml:space="preserve"> </w:t>
      </w:r>
      <w:r w:rsidRPr="00546509">
        <w:rPr>
          <w:rFonts w:asciiTheme="majorBidi" w:eastAsia="Times New Roman" w:hAnsiTheme="majorBidi" w:cstheme="majorBidi"/>
          <w:sz w:val="24"/>
          <w:szCs w:val="24"/>
          <w:lang w:val="en-ID" w:eastAsia="en-ID"/>
        </w:rPr>
        <w:t>Ahli waris yang memiliki kedekatan kekerabatan yang lebih dekat dengan almarhum memiliki prioritas lebih tinggi dalam mendapatkan bagian warisan. Misalnya, anak dan orang tua memiliki prioritas lebih tinggi dibandingkan dengan saudara kandung atau paman.</w:t>
      </w:r>
    </w:p>
    <w:p w14:paraId="72DF8114" w14:textId="77777777" w:rsidR="00115966" w:rsidRPr="00546509" w:rsidRDefault="00115966" w:rsidP="00115966">
      <w:pPr>
        <w:pStyle w:val="ListParagraph"/>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Melestarikan Nilai-Nilai Islam</w:t>
      </w:r>
    </w:p>
    <w:p w14:paraId="0367CF6F"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Pembagian warisan harus sesuai dengan syariat Islam dan tidak bertentangan dengan nilai-nilai agama.</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Harta warisan harus digunakan untuk hal-hal yang halal dan bermanfaat.</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Ahli waris diwajibkan untuk melaksanakan wasiat pewaris yang tidak bertentangan dengan syariat Islam.</w:t>
      </w:r>
      <w:r>
        <w:rPr>
          <w:rStyle w:val="FootnoteReference"/>
          <w:rFonts w:asciiTheme="majorBidi" w:hAnsiTheme="majorBidi" w:cstheme="majorBidi"/>
          <w:lang w:val="en-ID" w:eastAsia="en-ID"/>
        </w:rPr>
        <w:footnoteReference w:id="54"/>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Pewaris memiliki kebebasan untuk membuat wasiat selama tidak bertentangan dengan syariat Islam.</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Wasiat dapat digunakan untuk memberikan bagian warisan yang lebih besar kepada orang-orang tertentu atau untuk tujuan tertentu.</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Wasiat harus dilaksanakan setelah dibayarkan utang-utang pewaris dan dipenuhi hak-hak wajibah ahli waris.</w:t>
      </w:r>
    </w:p>
    <w:p w14:paraId="408D8FD8" w14:textId="77777777" w:rsidR="00115966" w:rsidRDefault="00115966" w:rsidP="00115966">
      <w:pPr>
        <w:pStyle w:val="ListParagraph"/>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lastRenderedPageBreak/>
        <w:t>Keadilan Sosial</w:t>
      </w:r>
    </w:p>
    <w:p w14:paraId="11D425FE"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546509">
        <w:rPr>
          <w:rFonts w:asciiTheme="majorBidi" w:eastAsia="Times New Roman" w:hAnsiTheme="majorBidi" w:cstheme="majorBidi"/>
          <w:sz w:val="24"/>
          <w:szCs w:val="24"/>
          <w:lang w:val="en-ID" w:eastAsia="en-ID"/>
        </w:rPr>
        <w:t>Hukum waris Islam bertujuan untuk mewujudkan keadilan sosial dan pemerataan ekonomi di masyarakat.</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Pembagian warisan dapat membantu mengurangi kesenjangan sosial dan kemiskinan.</w:t>
      </w:r>
      <w:r>
        <w:rPr>
          <w:rFonts w:asciiTheme="majorBidi" w:eastAsia="Times New Roman" w:hAnsiTheme="majorBidi" w:cstheme="majorBidi"/>
          <w:sz w:val="24"/>
          <w:szCs w:val="24"/>
          <w:lang w:val="en-ID" w:eastAsia="en-ID"/>
        </w:rPr>
        <w:t xml:space="preserve"> </w:t>
      </w:r>
      <w:r w:rsidRPr="00546509">
        <w:rPr>
          <w:rFonts w:asciiTheme="majorBidi" w:eastAsia="Times New Roman" w:hAnsiTheme="majorBidi" w:cstheme="majorBidi"/>
          <w:sz w:val="24"/>
          <w:szCs w:val="24"/>
          <w:lang w:val="en-ID" w:eastAsia="en-ID"/>
        </w:rPr>
        <w:t>Harta warisan dapat digunakan untuk membantu anak yatim piatu, janda, dan fakir miskin.</w:t>
      </w:r>
      <w:r>
        <w:rPr>
          <w:rFonts w:asciiTheme="majorBidi" w:eastAsia="Times New Roman" w:hAnsiTheme="majorBidi" w:cstheme="majorBidi"/>
          <w:sz w:val="24"/>
          <w:szCs w:val="24"/>
          <w:lang w:val="en-ID" w:eastAsia="en-ID"/>
        </w:rPr>
        <w:t xml:space="preserve"> </w:t>
      </w:r>
      <w:r w:rsidRPr="00457F36">
        <w:rPr>
          <w:rFonts w:asciiTheme="majorBidi" w:eastAsia="Times New Roman" w:hAnsiTheme="majorBidi" w:cstheme="majorBidi"/>
          <w:sz w:val="24"/>
          <w:szCs w:val="24"/>
          <w:lang w:val="en-ID" w:eastAsia="en-ID"/>
        </w:rPr>
        <w:t>Sengketa warisan hendaknya diselesaikan dengan musyawarah dan mufakat antar ahli waris.</w:t>
      </w:r>
      <w:r>
        <w:rPr>
          <w:rFonts w:asciiTheme="majorBidi" w:eastAsia="Times New Roman" w:hAnsiTheme="majorBidi" w:cstheme="majorBidi"/>
          <w:sz w:val="24"/>
          <w:szCs w:val="24"/>
          <w:lang w:val="en-ID" w:eastAsia="en-ID"/>
        </w:rPr>
        <w:t xml:space="preserve"> </w:t>
      </w:r>
      <w:r w:rsidRPr="00457F36">
        <w:rPr>
          <w:rFonts w:asciiTheme="majorBidi" w:eastAsia="Times New Roman" w:hAnsiTheme="majorBidi" w:cstheme="majorBidi"/>
          <w:sz w:val="24"/>
          <w:szCs w:val="24"/>
          <w:lang w:val="en-ID" w:eastAsia="en-ID"/>
        </w:rPr>
        <w:t>Jika musyawarah mufakat tidak tercapai, dapat diselesaikan melalui jalur peradilan agama.</w:t>
      </w:r>
    </w:p>
    <w:p w14:paraId="12C2308E"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457F36">
        <w:rPr>
          <w:rFonts w:asciiTheme="majorBidi" w:hAnsiTheme="majorBidi" w:cstheme="majorBidi"/>
          <w:sz w:val="24"/>
          <w:szCs w:val="40"/>
        </w:rPr>
        <w:t>Hukum Kewarisan Islam digali dari keseluruhan ayat hukum dalam Al-Qur’an dan penjelasan tambahan yang diberikan oleh Nabi Muhammad SAW, dalam sunnahnya. Dalam pembahsan ini akan dikemukakan lima asas yang berkaitan dengan sifat peralihan harta kepada ahli waris, cara pemilikan harta oleh yang menerima, kadar jumlah harta yang diterima dan waktu terjadinya peralihan harta itu. Asas-asas tersebut adalah: asas Ijbari, asas Bilateral, asas individual, asas keadilan berimbang dan asas semata akibat kematian.</w:t>
      </w:r>
      <w:r w:rsidRPr="00794BFF">
        <w:rPr>
          <w:rStyle w:val="FootnoteReference"/>
          <w:rFonts w:asciiTheme="majorBidi" w:hAnsiTheme="majorBidi" w:cstheme="majorBidi"/>
          <w:szCs w:val="40"/>
        </w:rPr>
        <w:footnoteReference w:id="55"/>
      </w:r>
    </w:p>
    <w:p w14:paraId="3ECD82AA" w14:textId="77777777" w:rsidR="00115966" w:rsidRPr="00457F36" w:rsidRDefault="00115966" w:rsidP="00115966">
      <w:pPr>
        <w:pStyle w:val="ListParagraph"/>
        <w:numPr>
          <w:ilvl w:val="0"/>
          <w:numId w:val="19"/>
        </w:numPr>
        <w:spacing w:before="100" w:beforeAutospacing="1" w:after="100" w:afterAutospacing="1" w:line="360" w:lineRule="auto"/>
        <w:jc w:val="both"/>
        <w:rPr>
          <w:rFonts w:asciiTheme="majorBidi" w:eastAsia="Times New Roman" w:hAnsiTheme="majorBidi" w:cstheme="majorBidi"/>
          <w:b/>
          <w:bCs/>
          <w:sz w:val="24"/>
          <w:szCs w:val="24"/>
          <w:lang w:val="en-ID" w:eastAsia="en-ID"/>
        </w:rPr>
      </w:pPr>
      <w:r w:rsidRPr="00457F36">
        <w:rPr>
          <w:rFonts w:asciiTheme="majorBidi" w:hAnsiTheme="majorBidi" w:cstheme="majorBidi"/>
          <w:b/>
          <w:bCs/>
          <w:sz w:val="24"/>
          <w:szCs w:val="40"/>
        </w:rPr>
        <w:t xml:space="preserve">Asas </w:t>
      </w:r>
      <w:r w:rsidRPr="00457F36">
        <w:rPr>
          <w:rFonts w:asciiTheme="majorBidi" w:hAnsiTheme="majorBidi" w:cstheme="majorBidi"/>
          <w:b/>
          <w:bCs/>
          <w:i/>
          <w:iCs/>
          <w:sz w:val="24"/>
          <w:szCs w:val="40"/>
        </w:rPr>
        <w:t>Ijbari</w:t>
      </w:r>
    </w:p>
    <w:p w14:paraId="6D1A8DBF" w14:textId="77777777" w:rsidR="00115966" w:rsidRDefault="00115966" w:rsidP="00115966">
      <w:pPr>
        <w:pStyle w:val="ListParagraph"/>
        <w:spacing w:before="100" w:beforeAutospacing="1" w:after="100" w:afterAutospacing="1" w:line="360" w:lineRule="auto"/>
        <w:ind w:left="0" w:firstLine="720"/>
        <w:jc w:val="both"/>
        <w:rPr>
          <w:rFonts w:asciiTheme="majorBidi" w:hAnsiTheme="majorBidi" w:cstheme="majorBidi"/>
          <w:sz w:val="24"/>
          <w:szCs w:val="40"/>
        </w:rPr>
      </w:pPr>
      <w:r w:rsidRPr="00457F36">
        <w:rPr>
          <w:rFonts w:asciiTheme="majorBidi" w:hAnsiTheme="majorBidi" w:cstheme="majorBidi"/>
          <w:sz w:val="24"/>
          <w:szCs w:val="40"/>
        </w:rPr>
        <w:t xml:space="preserve">Dalam Hukum Islam peralihan harta dari orang yang telah meninggal kepada orang yang masih hidup berlaku dengan sendirinya tanpa usaha dari yang akan meinggal atau kehendak yang akan menerima. Cara peralihan seperti ini disebut secara </w:t>
      </w:r>
      <w:r w:rsidRPr="00457F36">
        <w:rPr>
          <w:rFonts w:asciiTheme="majorBidi" w:hAnsiTheme="majorBidi" w:cstheme="majorBidi"/>
          <w:i/>
          <w:iCs/>
          <w:sz w:val="24"/>
          <w:szCs w:val="40"/>
        </w:rPr>
        <w:t>ijbari</w:t>
      </w:r>
      <w:r w:rsidRPr="00457F36">
        <w:rPr>
          <w:rFonts w:asciiTheme="majorBidi" w:hAnsiTheme="majorBidi" w:cstheme="majorBidi"/>
          <w:sz w:val="24"/>
          <w:szCs w:val="40"/>
        </w:rPr>
        <w:t>. Kata Ijbari secara leksikal mengandung arti paksaan (</w:t>
      </w:r>
      <w:r w:rsidRPr="00457F36">
        <w:rPr>
          <w:rFonts w:asciiTheme="majorBidi" w:hAnsiTheme="majorBidi" w:cstheme="majorBidi"/>
          <w:i/>
          <w:iCs/>
          <w:sz w:val="24"/>
          <w:szCs w:val="40"/>
        </w:rPr>
        <w:t>compulsory</w:t>
      </w:r>
      <w:r w:rsidRPr="00457F36">
        <w:rPr>
          <w:rFonts w:asciiTheme="majorBidi" w:hAnsiTheme="majorBidi" w:cstheme="majorBidi"/>
          <w:sz w:val="24"/>
          <w:szCs w:val="40"/>
        </w:rPr>
        <w:t xml:space="preserve">), yaitu melakukan sesuatu diluar kehendak sendiri. Pengertian “wali mujbir”dalam terminologi </w:t>
      </w:r>
      <w:r w:rsidRPr="00457F36">
        <w:rPr>
          <w:rFonts w:asciiTheme="majorBidi" w:hAnsiTheme="majorBidi" w:cstheme="majorBidi"/>
          <w:i/>
          <w:iCs/>
          <w:sz w:val="24"/>
          <w:szCs w:val="40"/>
        </w:rPr>
        <w:t xml:space="preserve">fikih munakahat </w:t>
      </w:r>
      <w:r w:rsidRPr="00457F36">
        <w:rPr>
          <w:rFonts w:asciiTheme="majorBidi" w:hAnsiTheme="majorBidi" w:cstheme="majorBidi"/>
          <w:sz w:val="24"/>
          <w:szCs w:val="40"/>
        </w:rPr>
        <w:t>(perkawinan) mengandung arti si wali dapat mengawinkan anak gadisnya diluarkehendak anak gadisnya itu dan tanpa memerlukan persetujuan dari anak yang akan dikawinkannya itu.</w:t>
      </w:r>
      <w:r w:rsidRPr="00794BFF">
        <w:rPr>
          <w:rStyle w:val="FootnoteReference"/>
          <w:rFonts w:asciiTheme="majorBidi" w:hAnsiTheme="majorBidi" w:cstheme="majorBidi"/>
          <w:szCs w:val="40"/>
        </w:rPr>
        <w:footnoteReference w:id="56"/>
      </w:r>
      <w:r w:rsidRPr="00457F36">
        <w:rPr>
          <w:rFonts w:asciiTheme="majorBidi" w:hAnsiTheme="majorBidi" w:cstheme="majorBidi"/>
          <w:sz w:val="24"/>
          <w:szCs w:val="40"/>
        </w:rPr>
        <w:t xml:space="preserve"> Begitu juga kata jabari dalam terminologi ilmu kalam mengandung arti paksaan, dengan arti semua perbuatan yang dilakukan oleh seorang hamba, bukanlah atas kehendak </w:t>
      </w:r>
      <w:r w:rsidRPr="00457F36">
        <w:rPr>
          <w:rFonts w:asciiTheme="majorBidi" w:hAnsiTheme="majorBidi" w:cstheme="majorBidi"/>
          <w:sz w:val="24"/>
          <w:szCs w:val="40"/>
        </w:rPr>
        <w:lastRenderedPageBreak/>
        <w:t>dari hamba tersebut tetapi adalah sebab kehendak dan kekuasaan Allah, sebagaimana yang berlaku menurut aliran kalam Jabariyah.</w:t>
      </w:r>
      <w:r w:rsidRPr="00794BFF">
        <w:rPr>
          <w:rStyle w:val="FootnoteReference"/>
          <w:rFonts w:asciiTheme="majorBidi" w:hAnsiTheme="majorBidi" w:cstheme="majorBidi"/>
          <w:szCs w:val="40"/>
        </w:rPr>
        <w:footnoteReference w:id="57"/>
      </w:r>
    </w:p>
    <w:p w14:paraId="2EBCB7FF" w14:textId="77777777" w:rsidR="00115966" w:rsidRDefault="00115966" w:rsidP="00115966">
      <w:pPr>
        <w:pStyle w:val="ListParagraph"/>
        <w:spacing w:before="100" w:beforeAutospacing="1" w:after="100" w:afterAutospacing="1" w:line="360" w:lineRule="auto"/>
        <w:ind w:left="0" w:firstLine="720"/>
        <w:jc w:val="both"/>
        <w:rPr>
          <w:rFonts w:asciiTheme="majorBidi" w:hAnsiTheme="majorBidi" w:cstheme="majorBidi"/>
          <w:sz w:val="24"/>
          <w:szCs w:val="40"/>
        </w:rPr>
      </w:pPr>
      <w:r w:rsidRPr="00457F36">
        <w:rPr>
          <w:rFonts w:asciiTheme="majorBidi" w:hAnsiTheme="majorBidi" w:cstheme="majorBidi"/>
          <w:sz w:val="24"/>
          <w:szCs w:val="40"/>
        </w:rPr>
        <w:t xml:space="preserve">Dijalankannya asas </w:t>
      </w:r>
      <w:r w:rsidRPr="00457F36">
        <w:rPr>
          <w:rFonts w:asciiTheme="majorBidi" w:hAnsiTheme="majorBidi" w:cstheme="majorBidi"/>
          <w:i/>
          <w:iCs/>
          <w:sz w:val="24"/>
          <w:szCs w:val="40"/>
        </w:rPr>
        <w:t>ijbari</w:t>
      </w:r>
      <w:r w:rsidRPr="00457F36">
        <w:rPr>
          <w:rFonts w:asciiTheme="majorBidi" w:hAnsiTheme="majorBidi" w:cstheme="majorBidi"/>
          <w:sz w:val="24"/>
          <w:szCs w:val="40"/>
        </w:rPr>
        <w:t xml:space="preserve"> dalam hukum kewarisan Islam mengandung arti bahwa peralihan harta dari seseorang yang telah meninggal kepada ahli warisnya berlaku dengan sendirinya menurut kehendak Allah tanpa tergantung kepada kehendak dari pewaris atau permintaan dari ahli warisnya. Unsur paksaan sesuai dengan arti terminologis tersebut terlihat dari segi bahwa ahli waris terpaksa menerima kenyataan perpindahan harta kepada dirinya sesuai dengan yang telah ditentukan.</w:t>
      </w:r>
      <w:r w:rsidRPr="00794BFF">
        <w:rPr>
          <w:rStyle w:val="FootnoteReference"/>
          <w:rFonts w:asciiTheme="majorBidi" w:hAnsiTheme="majorBidi" w:cstheme="majorBidi"/>
          <w:szCs w:val="40"/>
        </w:rPr>
        <w:footnoteReference w:id="58"/>
      </w:r>
      <w:r w:rsidRPr="00457F36">
        <w:rPr>
          <w:rFonts w:asciiTheme="majorBidi" w:hAnsiTheme="majorBidi" w:cstheme="majorBidi"/>
          <w:sz w:val="24"/>
          <w:szCs w:val="40"/>
        </w:rPr>
        <w:t xml:space="preserve"> Hal ini berbeda dengan kewarisan menurut hukum perdata (BW) yang peralihan hak kewarisan tergantung kepada kemauan pewaris serta kehendak dan kerelaan ahli waris yang akan menerima, tidak berlaku dengan sendirinya. </w:t>
      </w:r>
    </w:p>
    <w:p w14:paraId="18EB82C9" w14:textId="77777777" w:rsidR="00115966" w:rsidRDefault="00115966" w:rsidP="00115966">
      <w:pPr>
        <w:pStyle w:val="ListParagraph"/>
        <w:spacing w:before="100" w:beforeAutospacing="1" w:after="100" w:afterAutospacing="1" w:line="360" w:lineRule="auto"/>
        <w:ind w:left="0" w:firstLine="720"/>
        <w:jc w:val="both"/>
        <w:rPr>
          <w:rFonts w:asciiTheme="majorBidi" w:hAnsiTheme="majorBidi" w:cstheme="majorBidi"/>
          <w:sz w:val="24"/>
          <w:szCs w:val="40"/>
        </w:rPr>
      </w:pPr>
      <w:r w:rsidRPr="00457F36">
        <w:rPr>
          <w:rFonts w:asciiTheme="majorBidi" w:hAnsiTheme="majorBidi" w:cstheme="majorBidi"/>
          <w:sz w:val="24"/>
          <w:szCs w:val="40"/>
        </w:rPr>
        <w:t xml:space="preserve">Adanya unsur </w:t>
      </w:r>
      <w:r w:rsidRPr="00457F36">
        <w:rPr>
          <w:rFonts w:asciiTheme="majorBidi" w:hAnsiTheme="majorBidi" w:cstheme="majorBidi"/>
          <w:i/>
          <w:iCs/>
          <w:sz w:val="24"/>
          <w:szCs w:val="40"/>
        </w:rPr>
        <w:t>ijbari</w:t>
      </w:r>
      <w:r w:rsidRPr="00457F36">
        <w:rPr>
          <w:rFonts w:asciiTheme="majorBidi" w:hAnsiTheme="majorBidi" w:cstheme="majorBidi"/>
          <w:sz w:val="24"/>
          <w:szCs w:val="40"/>
        </w:rPr>
        <w:t xml:space="preserve"> dalam sistem kewarisan islam tidak akan memberatkan orang yang akan menerima waris,karena menurut ketentuan hukum Islam ahli waris hanya berhak menerima harta yang ditinggalkan dan tidak berkewajiban memikul utang yang ditinggalkan oleh pewaris.kewajibannya hanya sekedar menolong membayarkan utang pewaris dengan harta yang ditinggalkannya dan tidak berkewajiban melunasi utang itu dengan hartanya sendiri. Dalam BW diberikan kemungkinan untuk tidak menerima hak kewarisan,karena menerima akan membawa akibat menanggung risiko untuk melunasi utang pewaris.</w:t>
      </w:r>
      <w:r w:rsidRPr="00794BFF">
        <w:rPr>
          <w:rStyle w:val="FootnoteReference"/>
          <w:rFonts w:asciiTheme="majorBidi" w:hAnsiTheme="majorBidi" w:cstheme="majorBidi"/>
          <w:szCs w:val="40"/>
        </w:rPr>
        <w:footnoteReference w:id="59"/>
      </w:r>
    </w:p>
    <w:p w14:paraId="1E0527FF" w14:textId="77777777" w:rsidR="00115966" w:rsidRDefault="00115966" w:rsidP="00115966">
      <w:pPr>
        <w:pStyle w:val="ListParagraph"/>
        <w:spacing w:before="100" w:beforeAutospacing="1" w:after="100" w:afterAutospacing="1" w:line="360" w:lineRule="auto"/>
        <w:ind w:left="0" w:firstLine="720"/>
        <w:jc w:val="both"/>
        <w:rPr>
          <w:rFonts w:asciiTheme="majorBidi" w:hAnsiTheme="majorBidi" w:cstheme="majorBidi"/>
          <w:sz w:val="24"/>
          <w:szCs w:val="40"/>
        </w:rPr>
      </w:pPr>
      <w:r>
        <w:rPr>
          <w:rFonts w:asciiTheme="majorBidi" w:hAnsiTheme="majorBidi" w:cstheme="majorBidi"/>
          <w:sz w:val="24"/>
          <w:szCs w:val="40"/>
        </w:rPr>
        <w:t>Asas</w:t>
      </w:r>
      <w:r w:rsidRPr="00457F36">
        <w:rPr>
          <w:rFonts w:asciiTheme="majorBidi" w:hAnsiTheme="majorBidi" w:cstheme="majorBidi"/>
          <w:sz w:val="24"/>
          <w:szCs w:val="40"/>
        </w:rPr>
        <w:t xml:space="preserve"> </w:t>
      </w:r>
      <w:r w:rsidRPr="00457F36">
        <w:rPr>
          <w:rFonts w:asciiTheme="majorBidi" w:hAnsiTheme="majorBidi" w:cstheme="majorBidi"/>
          <w:i/>
          <w:iCs/>
          <w:sz w:val="24"/>
          <w:szCs w:val="40"/>
        </w:rPr>
        <w:t>ijbari</w:t>
      </w:r>
      <w:r w:rsidRPr="00457F36">
        <w:rPr>
          <w:rFonts w:asciiTheme="majorBidi" w:hAnsiTheme="majorBidi" w:cstheme="majorBidi"/>
          <w:sz w:val="24"/>
          <w:szCs w:val="40"/>
        </w:rPr>
        <w:t xml:space="preserve"> dari segi pewaris mengandung arti bahwa sebelum meninggal ia tidak dapat menolak peralihan harta tersebut. Apapun kemauan pewaris terhadap harta nya, maka kemauann yaitu dibatasi oleh ketentuan yang telah ditetapkan Allah. Oleh karena itu, sebelum meninggal ia tidak perlu memikirkan atau merencanakan sesuatu terhadap hartanya;karena dengan kematiannya itu secara otomatis hartanya beralih kepada ahli warisnya, baik ahli itu suka atau tidak.Adanya asas </w:t>
      </w:r>
      <w:r w:rsidRPr="00457F36">
        <w:rPr>
          <w:rFonts w:asciiTheme="majorBidi" w:hAnsiTheme="majorBidi" w:cstheme="majorBidi"/>
          <w:i/>
          <w:iCs/>
          <w:sz w:val="24"/>
          <w:szCs w:val="40"/>
        </w:rPr>
        <w:t>ijbari</w:t>
      </w:r>
      <w:r w:rsidRPr="00457F36">
        <w:rPr>
          <w:rFonts w:asciiTheme="majorBidi" w:hAnsiTheme="majorBidi" w:cstheme="majorBidi"/>
          <w:sz w:val="24"/>
          <w:szCs w:val="40"/>
        </w:rPr>
        <w:t xml:space="preserve"> dalam hukum kewarisan Islam dapat dilihat dari </w:t>
      </w:r>
      <w:r w:rsidRPr="00457F36">
        <w:rPr>
          <w:rFonts w:asciiTheme="majorBidi" w:hAnsiTheme="majorBidi" w:cstheme="majorBidi"/>
          <w:sz w:val="24"/>
          <w:szCs w:val="40"/>
        </w:rPr>
        <w:lastRenderedPageBreak/>
        <w:t>beberapa segi,yaitu dari segi peralihan harta,dari segi jumlah harta yang beralih,dari segi kepada siapa harta itu beralih.</w:t>
      </w:r>
    </w:p>
    <w:p w14:paraId="46DC2659" w14:textId="77777777" w:rsidR="00115966" w:rsidRDefault="00115966" w:rsidP="00115966">
      <w:pPr>
        <w:pStyle w:val="ListParagraph"/>
        <w:spacing w:before="100" w:beforeAutospacing="1" w:after="100" w:afterAutospacing="1" w:line="360" w:lineRule="auto"/>
        <w:ind w:left="0" w:firstLine="720"/>
        <w:jc w:val="both"/>
        <w:rPr>
          <w:rFonts w:asciiTheme="majorBidi" w:hAnsiTheme="majorBidi" w:cstheme="majorBidi"/>
          <w:sz w:val="24"/>
          <w:szCs w:val="40"/>
        </w:rPr>
      </w:pPr>
      <w:r w:rsidRPr="00457F36">
        <w:rPr>
          <w:rFonts w:asciiTheme="majorBidi" w:hAnsiTheme="majorBidi" w:cstheme="majorBidi"/>
          <w:sz w:val="24"/>
          <w:szCs w:val="40"/>
        </w:rPr>
        <w:t xml:space="preserve">Unsur </w:t>
      </w:r>
      <w:r w:rsidRPr="00457F36">
        <w:rPr>
          <w:rFonts w:asciiTheme="majorBidi" w:hAnsiTheme="majorBidi" w:cstheme="majorBidi"/>
          <w:i/>
          <w:iCs/>
          <w:sz w:val="24"/>
          <w:szCs w:val="40"/>
        </w:rPr>
        <w:t xml:space="preserve">ijbari </w:t>
      </w:r>
      <w:r w:rsidRPr="00457F36">
        <w:rPr>
          <w:rFonts w:asciiTheme="majorBidi" w:hAnsiTheme="majorBidi" w:cstheme="majorBidi"/>
          <w:sz w:val="24"/>
          <w:szCs w:val="40"/>
        </w:rPr>
        <w:t>dari segi peralihan mengandung arti bahwa harta orang yang mati itu beralih dengan sendirinya,bukan dialihkan siapa kecuali oleh Allah SWT. Oleh karena itulah kewarisan dalam Islam diartikan dengan “peralihan harta” bukan ”pengalihan harta,” karena pada peralihan harta berarti beralih dengan sendirinya sedangkan pada’pengalihan’tampak usaha seseorang.</w:t>
      </w:r>
      <w:r w:rsidRPr="00794BFF">
        <w:rPr>
          <w:rStyle w:val="FootnoteReference"/>
          <w:rFonts w:asciiTheme="majorBidi" w:hAnsiTheme="majorBidi" w:cstheme="majorBidi"/>
          <w:szCs w:val="40"/>
        </w:rPr>
        <w:footnoteReference w:id="60"/>
      </w:r>
      <w:r w:rsidRPr="00457F36">
        <w:rPr>
          <w:rFonts w:asciiTheme="majorBidi" w:hAnsiTheme="majorBidi" w:cstheme="majorBidi"/>
          <w:sz w:val="24"/>
          <w:szCs w:val="40"/>
        </w:rPr>
        <w:t xml:space="preserve"> Asas </w:t>
      </w:r>
      <w:r w:rsidRPr="00457F36">
        <w:rPr>
          <w:rFonts w:asciiTheme="majorBidi" w:hAnsiTheme="majorBidi" w:cstheme="majorBidi"/>
          <w:i/>
          <w:iCs/>
          <w:sz w:val="24"/>
          <w:szCs w:val="40"/>
        </w:rPr>
        <w:t>ijbar</w:t>
      </w:r>
      <w:r w:rsidRPr="00457F36">
        <w:rPr>
          <w:rFonts w:asciiTheme="majorBidi" w:hAnsiTheme="majorBidi" w:cstheme="majorBidi"/>
          <w:sz w:val="24"/>
          <w:szCs w:val="40"/>
        </w:rPr>
        <w:t xml:space="preserve">i dalam peralihan ini dapat dilihat dari firman Allah dalam surat al-Nisa’(4):7.Ayat ini menjelaskan bahwa bagi seseorang laki-laki maupun perempuan ada ‘nasib’dari harta peninggalan orang tua dan karib kerabat.kata’nashib’ berarti bagian, saham atau jatah dalam bentuk sesuatu yang diterima dari pihak lain. Dari kata </w:t>
      </w:r>
      <w:r w:rsidRPr="00457F36">
        <w:rPr>
          <w:rFonts w:asciiTheme="majorBidi" w:hAnsiTheme="majorBidi" w:cstheme="majorBidi"/>
          <w:i/>
          <w:iCs/>
          <w:sz w:val="24"/>
          <w:szCs w:val="40"/>
        </w:rPr>
        <w:t>nashib</w:t>
      </w:r>
      <w:r w:rsidRPr="00457F36">
        <w:rPr>
          <w:rFonts w:asciiTheme="majorBidi" w:hAnsiTheme="majorBidi" w:cstheme="majorBidi"/>
          <w:sz w:val="24"/>
          <w:szCs w:val="40"/>
        </w:rPr>
        <w:t xml:space="preserve"> itu dapat dipahami bahwa dalam jumlah harta yang ditinggalkan si pewaris, disadari atau tidak,telah terdapat hak ahli waris. Dalam hal ini pewaris tidak perlu menjajikan sesuatu sebelum ia meninggal, begitu pula ahli waris tidak perlu meminta haknya.</w:t>
      </w:r>
      <w:r w:rsidRPr="00794BFF">
        <w:rPr>
          <w:rStyle w:val="FootnoteReference"/>
          <w:rFonts w:asciiTheme="majorBidi" w:hAnsiTheme="majorBidi" w:cstheme="majorBidi"/>
          <w:szCs w:val="40"/>
        </w:rPr>
        <w:footnoteReference w:id="61"/>
      </w:r>
    </w:p>
    <w:p w14:paraId="06B7ED77" w14:textId="77777777" w:rsidR="00115966" w:rsidRPr="00864C9B" w:rsidRDefault="00115966" w:rsidP="00115966">
      <w:pPr>
        <w:pStyle w:val="ListParagraph"/>
        <w:spacing w:before="100" w:beforeAutospacing="1" w:after="100" w:afterAutospacing="1" w:line="360" w:lineRule="auto"/>
        <w:ind w:left="0" w:firstLine="720"/>
        <w:jc w:val="both"/>
        <w:rPr>
          <w:rFonts w:asciiTheme="majorBidi" w:eastAsia="Times New Roman" w:hAnsiTheme="majorBidi" w:cstheme="majorBidi"/>
          <w:b/>
          <w:bCs/>
          <w:sz w:val="24"/>
          <w:szCs w:val="24"/>
          <w:lang w:eastAsia="en-ID"/>
        </w:rPr>
      </w:pPr>
      <w:r w:rsidRPr="00457F36">
        <w:rPr>
          <w:rFonts w:asciiTheme="majorBidi" w:hAnsiTheme="majorBidi" w:cstheme="majorBidi"/>
          <w:sz w:val="24"/>
          <w:szCs w:val="40"/>
        </w:rPr>
        <w:t xml:space="preserve">Bentuk </w:t>
      </w:r>
      <w:r w:rsidRPr="00457F36">
        <w:rPr>
          <w:rFonts w:asciiTheme="majorBidi" w:hAnsiTheme="majorBidi" w:cstheme="majorBidi"/>
          <w:i/>
          <w:iCs/>
          <w:sz w:val="24"/>
          <w:szCs w:val="40"/>
        </w:rPr>
        <w:t xml:space="preserve">ijbari </w:t>
      </w:r>
      <w:r w:rsidRPr="00457F36">
        <w:rPr>
          <w:rFonts w:asciiTheme="majorBidi" w:hAnsiTheme="majorBidi" w:cstheme="majorBidi"/>
          <w:sz w:val="24"/>
          <w:szCs w:val="40"/>
        </w:rPr>
        <w:t>dari segi jumlah berarti bahwa bagian atau hak ahli waris dalam harta warisan sudah jelas ditentukan oleh Allah, sehingga pewaris maupun ahli waris tidak mempunyai hak untuk menambah atau mengurangi apa yang telah di tentukan itu. Setiap pihak terikat kepada apa yang telah ditentukan itu. Adanya unsur ijbari dari segi jumlah itu dapat dilihat dari kata “</w:t>
      </w:r>
      <w:r w:rsidRPr="00457F36">
        <w:rPr>
          <w:rFonts w:asciiTheme="majorBidi" w:hAnsiTheme="majorBidi" w:cstheme="majorBidi"/>
          <w:i/>
          <w:iCs/>
          <w:sz w:val="24"/>
          <w:szCs w:val="40"/>
        </w:rPr>
        <w:t>mafrudah</w:t>
      </w:r>
      <w:r w:rsidRPr="00457F36">
        <w:rPr>
          <w:rFonts w:asciiTheme="majorBidi" w:hAnsiTheme="majorBidi" w:cstheme="majorBidi"/>
          <w:sz w:val="24"/>
          <w:szCs w:val="40"/>
        </w:rPr>
        <w:t>”yang secara etimologis berarti telah ditentukan atau telah diperhitungkan.</w:t>
      </w:r>
      <w:r w:rsidRPr="00794BFF">
        <w:rPr>
          <w:rStyle w:val="FootnoteReference"/>
          <w:rFonts w:asciiTheme="majorBidi" w:hAnsiTheme="majorBidi" w:cstheme="majorBidi"/>
          <w:szCs w:val="40"/>
        </w:rPr>
        <w:footnoteReference w:id="62"/>
      </w:r>
      <w:r w:rsidRPr="00457F36">
        <w:rPr>
          <w:rFonts w:asciiTheme="majorBidi" w:hAnsiTheme="majorBidi" w:cstheme="majorBidi"/>
          <w:sz w:val="24"/>
          <w:szCs w:val="40"/>
        </w:rPr>
        <w:t xml:space="preserve">Kata-kata tersebut dalam terminologi Ilmu fiqih berarti sesuatu yang telah diwajibkan Allah kepada hambanya. Dengan menggabungkan kedua kemungkinan pengertian itu, maka maksudnya ialah: “sudah ditentukan jumlahnya dan harus dilakukan sedemikian rupa secara mengikat dan memaksa. Bentuk </w:t>
      </w:r>
      <w:r w:rsidRPr="00457F36">
        <w:rPr>
          <w:rFonts w:asciiTheme="majorBidi" w:hAnsiTheme="majorBidi" w:cstheme="majorBidi"/>
          <w:i/>
          <w:iCs/>
          <w:sz w:val="24"/>
          <w:szCs w:val="40"/>
        </w:rPr>
        <w:t>ijbari</w:t>
      </w:r>
      <w:r w:rsidRPr="00457F36">
        <w:rPr>
          <w:rFonts w:asciiTheme="majorBidi" w:hAnsiTheme="majorBidi" w:cstheme="majorBidi"/>
          <w:sz w:val="24"/>
          <w:szCs w:val="40"/>
        </w:rPr>
        <w:t xml:space="preserve"> dari penerima peralihan harta itu berarti bahwa mereka yang berhak atas harta peninggalan itu sudah di tentukan secara pasti, sehingga tidak ada suatu kekuasaan manusia pun dapat mengubahnya dengan cara memasukkan orang lain atau mengeluarkan orang yang </w:t>
      </w:r>
      <w:r w:rsidRPr="00457F36">
        <w:rPr>
          <w:rFonts w:asciiTheme="majorBidi" w:hAnsiTheme="majorBidi" w:cstheme="majorBidi"/>
          <w:sz w:val="24"/>
          <w:szCs w:val="40"/>
        </w:rPr>
        <w:lastRenderedPageBreak/>
        <w:t xml:space="preserve">berhak.Adanya unsur </w:t>
      </w:r>
      <w:r w:rsidRPr="00457F36">
        <w:rPr>
          <w:rFonts w:asciiTheme="majorBidi" w:hAnsiTheme="majorBidi" w:cstheme="majorBidi"/>
          <w:i/>
          <w:iCs/>
          <w:sz w:val="24"/>
          <w:szCs w:val="40"/>
        </w:rPr>
        <w:t xml:space="preserve">ijbari </w:t>
      </w:r>
      <w:r w:rsidRPr="00457F36">
        <w:rPr>
          <w:rFonts w:asciiTheme="majorBidi" w:hAnsiTheme="majorBidi" w:cstheme="majorBidi"/>
          <w:sz w:val="24"/>
          <w:szCs w:val="40"/>
        </w:rPr>
        <w:t>dapat dipahami dari kelompok ahli waris sebagaimana di sebutkan Allah dalam ayat-ayat11,12,dan 176 surah al-Nisa.</w:t>
      </w:r>
      <w:r w:rsidRPr="00794BFF">
        <w:rPr>
          <w:rStyle w:val="FootnoteReference"/>
          <w:rFonts w:asciiTheme="majorBidi" w:hAnsiTheme="majorBidi" w:cstheme="majorBidi"/>
          <w:szCs w:val="40"/>
        </w:rPr>
        <w:footnoteReference w:id="63"/>
      </w:r>
    </w:p>
    <w:p w14:paraId="591DAC7F" w14:textId="77777777" w:rsidR="00115966" w:rsidRPr="00457F36" w:rsidRDefault="00115966" w:rsidP="00115966">
      <w:pPr>
        <w:pStyle w:val="ListParagraph"/>
        <w:numPr>
          <w:ilvl w:val="0"/>
          <w:numId w:val="19"/>
        </w:numPr>
        <w:spacing w:line="360" w:lineRule="auto"/>
        <w:jc w:val="both"/>
        <w:rPr>
          <w:rFonts w:asciiTheme="majorBidi" w:hAnsiTheme="majorBidi" w:cstheme="majorBidi"/>
          <w:b/>
          <w:bCs/>
          <w:sz w:val="24"/>
          <w:szCs w:val="40"/>
        </w:rPr>
      </w:pPr>
      <w:r w:rsidRPr="00457F36">
        <w:rPr>
          <w:rFonts w:asciiTheme="majorBidi" w:hAnsiTheme="majorBidi" w:cstheme="majorBidi"/>
          <w:b/>
          <w:bCs/>
          <w:sz w:val="24"/>
          <w:szCs w:val="40"/>
        </w:rPr>
        <w:t>Asas Bilateral</w:t>
      </w:r>
    </w:p>
    <w:p w14:paraId="626F5BCD" w14:textId="77777777" w:rsidR="00115966" w:rsidRPr="00457F36" w:rsidRDefault="00115966" w:rsidP="00115966">
      <w:pPr>
        <w:spacing w:line="360" w:lineRule="auto"/>
        <w:ind w:firstLine="720"/>
        <w:jc w:val="both"/>
        <w:rPr>
          <w:rFonts w:asciiTheme="majorBidi" w:hAnsiTheme="majorBidi" w:cstheme="majorBidi"/>
          <w:sz w:val="24"/>
          <w:szCs w:val="40"/>
        </w:rPr>
      </w:pPr>
      <w:r w:rsidRPr="00457F36">
        <w:rPr>
          <w:rFonts w:asciiTheme="majorBidi" w:hAnsiTheme="majorBidi" w:cstheme="majorBidi"/>
          <w:sz w:val="24"/>
          <w:szCs w:val="40"/>
        </w:rPr>
        <w:t>Membicarakan asas ini berati berbicara tentang kemana arah peralihan harta itu dikalangan ahli waris. Asas bilateral dalam kewarisan mengandung arti bahwa harta warisan beralih kepada atau melalui dua arah.</w:t>
      </w:r>
      <w:r>
        <w:rPr>
          <w:rStyle w:val="FootnoteReference"/>
          <w:rFonts w:asciiTheme="majorBidi" w:hAnsiTheme="majorBidi" w:cstheme="majorBidi"/>
          <w:szCs w:val="40"/>
        </w:rPr>
        <w:footnoteReference w:id="64"/>
      </w:r>
      <w:r w:rsidRPr="00457F36">
        <w:rPr>
          <w:rFonts w:asciiTheme="majorBidi" w:hAnsiTheme="majorBidi" w:cstheme="majorBidi"/>
          <w:sz w:val="24"/>
          <w:szCs w:val="40"/>
        </w:rPr>
        <w:t xml:space="preserve"> Hal ini berarti bahwa setiap orang menerima hak kewarisan dari kedua belah pihak garis kerabat, yaitu pihak kerabat garis keturuna  laiki-laki dan pihak kerabat keturunan perempuan. Asas bilateral ini dapat secara nyata dilihat dalam firman Allah dalam surah al-Nisa (4):7,11,12, dan 176. Dalam ayat 7 dijelaskan bahwa seseorang laki-laki berhak mendapat warisan dari pihak ayahnya dan juga dari pihak ibunya.Begitu pula seorang perempuan berhak menerima harta warisan dari pihak ayahnya dan juga dari pihak ibunya. Ayat ini merupakan dasar bagi kewarisan bilateral itu.</w:t>
      </w:r>
      <w:r w:rsidRPr="00794BFF">
        <w:rPr>
          <w:rStyle w:val="FootnoteReference"/>
          <w:rFonts w:asciiTheme="majorBidi" w:hAnsiTheme="majorBidi" w:cstheme="majorBidi"/>
          <w:szCs w:val="40"/>
        </w:rPr>
        <w:footnoteReference w:id="65"/>
      </w:r>
    </w:p>
    <w:p w14:paraId="6521B53E" w14:textId="77777777" w:rsidR="00115966" w:rsidRPr="00457F36" w:rsidRDefault="00115966" w:rsidP="00115966">
      <w:pPr>
        <w:pStyle w:val="ListParagraph"/>
        <w:numPr>
          <w:ilvl w:val="0"/>
          <w:numId w:val="19"/>
        </w:numPr>
        <w:spacing w:line="360" w:lineRule="auto"/>
        <w:jc w:val="both"/>
        <w:rPr>
          <w:rFonts w:asciiTheme="majorBidi" w:hAnsiTheme="majorBidi" w:cstheme="majorBidi"/>
          <w:b/>
          <w:bCs/>
          <w:sz w:val="24"/>
          <w:szCs w:val="40"/>
        </w:rPr>
      </w:pPr>
      <w:r w:rsidRPr="00457F36">
        <w:rPr>
          <w:rFonts w:asciiTheme="majorBidi" w:hAnsiTheme="majorBidi" w:cstheme="majorBidi"/>
          <w:b/>
          <w:bCs/>
          <w:sz w:val="24"/>
          <w:szCs w:val="40"/>
        </w:rPr>
        <w:t>Asas Individual</w:t>
      </w:r>
    </w:p>
    <w:p w14:paraId="5932E955" w14:textId="77777777" w:rsidR="00115966" w:rsidRDefault="00115966" w:rsidP="00115966">
      <w:pPr>
        <w:spacing w:line="360" w:lineRule="auto"/>
        <w:ind w:firstLine="720"/>
        <w:jc w:val="both"/>
        <w:rPr>
          <w:rFonts w:asciiTheme="majorBidi" w:hAnsiTheme="majorBidi" w:cstheme="majorBidi"/>
          <w:sz w:val="24"/>
          <w:szCs w:val="40"/>
        </w:rPr>
      </w:pPr>
      <w:r w:rsidRPr="00457F36">
        <w:rPr>
          <w:rFonts w:asciiTheme="majorBidi" w:hAnsiTheme="majorBidi" w:cstheme="majorBidi"/>
          <w:sz w:val="24"/>
          <w:szCs w:val="40"/>
        </w:rPr>
        <w:t>Hukum Islam mengajarkan asas kewarisan secara individual, dengan arti bahwaharta warisandapat di bagi-bagi untuk dimiliki secara perorangan.</w:t>
      </w:r>
      <w:r w:rsidRPr="00794BFF">
        <w:rPr>
          <w:rStyle w:val="FootnoteReference"/>
          <w:rFonts w:asciiTheme="majorBidi" w:hAnsiTheme="majorBidi" w:cstheme="majorBidi"/>
          <w:szCs w:val="40"/>
        </w:rPr>
        <w:footnoteReference w:id="66"/>
      </w:r>
      <w:r w:rsidRPr="00457F36">
        <w:rPr>
          <w:rFonts w:asciiTheme="majorBidi" w:hAnsiTheme="majorBidi" w:cstheme="majorBidi"/>
          <w:sz w:val="24"/>
          <w:szCs w:val="40"/>
        </w:rPr>
        <w:t>Masing-masing ahli waris menerima bagiannya secara tersendiri, tanpa terikat dengan ahli waris yang lain. Keseluruhan harta warisan dinyatakan dalam nilai tertentu yang dibagi-bagi, kemudian jumlah tersebut dibagikan kepada setiap ahli waris yang berhak menurut kadar bagian masing-masing.Setiap ahli waris berhak atas bagian yang didapatnya tanpa tergantung dan terikat dengan ahli waris yang lain. Hal ini didasarkan kepada ketentuan bahwa setiap insan sebagai pribadi mempunyai kemampuan untuk menerima hak dan menjalankan kewajiban yang di dalam Ushul Fikih disebut ”</w:t>
      </w:r>
      <w:r w:rsidRPr="00457F36">
        <w:rPr>
          <w:rFonts w:asciiTheme="majorBidi" w:hAnsiTheme="majorBidi" w:cstheme="majorBidi"/>
          <w:i/>
          <w:iCs/>
          <w:sz w:val="24"/>
          <w:szCs w:val="40"/>
        </w:rPr>
        <w:t>ahliyat al-wujub</w:t>
      </w:r>
      <w:r w:rsidRPr="00457F36">
        <w:rPr>
          <w:rFonts w:asciiTheme="majorBidi" w:hAnsiTheme="majorBidi" w:cstheme="majorBidi"/>
          <w:sz w:val="24"/>
          <w:szCs w:val="40"/>
        </w:rPr>
        <w:t>.” Dalam pengertian ini setiap ahli waris berhak menuntut secara sendiri-sendiri harta warisan itu dan berhak pula untuk tidak berbuat demikian.</w:t>
      </w:r>
      <w:r w:rsidRPr="00794BFF">
        <w:rPr>
          <w:rStyle w:val="FootnoteReference"/>
          <w:rFonts w:asciiTheme="majorBidi" w:hAnsiTheme="majorBidi" w:cstheme="majorBidi"/>
          <w:szCs w:val="40"/>
        </w:rPr>
        <w:footnoteReference w:id="67"/>
      </w:r>
    </w:p>
    <w:p w14:paraId="112E4B9B" w14:textId="77777777" w:rsidR="00115966" w:rsidRPr="00457F36" w:rsidRDefault="00115966" w:rsidP="00115966">
      <w:pPr>
        <w:spacing w:line="360" w:lineRule="auto"/>
        <w:ind w:firstLine="720"/>
        <w:jc w:val="both"/>
        <w:rPr>
          <w:rFonts w:asciiTheme="majorBidi" w:hAnsiTheme="majorBidi" w:cstheme="majorBidi"/>
          <w:sz w:val="24"/>
          <w:szCs w:val="40"/>
        </w:rPr>
      </w:pPr>
      <w:r w:rsidRPr="00457F36">
        <w:rPr>
          <w:rFonts w:asciiTheme="majorBidi" w:hAnsiTheme="majorBidi" w:cstheme="majorBidi"/>
          <w:sz w:val="24"/>
          <w:szCs w:val="40"/>
        </w:rPr>
        <w:lastRenderedPageBreak/>
        <w:t>Sifat individual dalam kewarisan itu dapat dilihat dari aturan-aturan al-Qur’an yang menyangkut pembagian harta warisan itu sendiri. Ayat 7 surah al-Nisa’ secara garis besar menjelaskan bahwa laki-laki maupun perempuan berhak menerima warisan dari orang tua dan karib kerabatnya, terlepas dari jumlah harta tersebut’dengan bagian yang telah ditentukan. Dari ayat 7 tersebut dapat diambil kesimpulan bahwa jmlah bagian untuk setiap ahli waris tidak ditentukan oleh banyak atau sedikitnya harta yang ditinggalkan. Sebaliknya,jumlah harta itu tunduk kepada ketentuan yang berhak. Dalam hal ini berlaku pepatah:”Banyak bagi bertumpuk, sedikit bagi bercecah.” Ayat 11,12 dan 176 surah al-Nisa menjelaskan secara terperinci hak masing-masing ahli waris secara individual menurut bagian tertentu dan pasti. Dalam bentuk yang tidak tertentu seperti anak laki-laki bersama perempuan dalam surah al-Nisa’Ayat 11 atau saudara laki-laki dan saudara perempuan dalam ayat 176 dijelaskan juga perimbangan pembagiannya yaitu bagian laki-laki banyaknya sama dengan dua bagian perempuan. Dari perimbangan yang dinyatakan itu akan jelas pula bagian masing-masing ahli waris.</w:t>
      </w:r>
      <w:r w:rsidRPr="00794BFF">
        <w:rPr>
          <w:rStyle w:val="FootnoteReference"/>
          <w:rFonts w:asciiTheme="majorBidi" w:hAnsiTheme="majorBidi" w:cstheme="majorBidi"/>
          <w:szCs w:val="40"/>
        </w:rPr>
        <w:footnoteReference w:id="68"/>
      </w:r>
    </w:p>
    <w:p w14:paraId="38173819" w14:textId="77777777" w:rsidR="00115966" w:rsidRDefault="00115966" w:rsidP="00115966">
      <w:pPr>
        <w:spacing w:line="360" w:lineRule="auto"/>
        <w:ind w:firstLine="720"/>
        <w:jc w:val="both"/>
        <w:rPr>
          <w:rFonts w:asciiTheme="majorBidi" w:hAnsiTheme="majorBidi" w:cstheme="majorBidi"/>
          <w:sz w:val="24"/>
          <w:szCs w:val="40"/>
        </w:rPr>
      </w:pPr>
      <w:r>
        <w:rPr>
          <w:noProof/>
          <w:lang w:eastAsia="id-ID"/>
        </w:rPr>
        <mc:AlternateContent>
          <mc:Choice Requires="wps">
            <w:drawing>
              <wp:anchor distT="0" distB="0" distL="114300" distR="114300" simplePos="0" relativeHeight="251675648" behindDoc="0" locked="0" layoutInCell="1" allowOverlap="1" wp14:anchorId="7B38D533" wp14:editId="4E581191">
                <wp:simplePos x="0" y="0"/>
                <wp:positionH relativeFrom="column">
                  <wp:posOffset>2407920</wp:posOffset>
                </wp:positionH>
                <wp:positionV relativeFrom="paragraph">
                  <wp:posOffset>3559175</wp:posOffset>
                </wp:positionV>
                <wp:extent cx="285750" cy="190500"/>
                <wp:effectExtent l="0" t="0" r="0" b="3810"/>
                <wp:wrapNone/>
                <wp:docPr id="154743907" name="Rectangle 154743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ECF2C" id="Rectangle 154743907" o:spid="_x0000_s1026" style="position:absolute;margin-left:189.6pt;margin-top:280.25pt;width:2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8H5gEAALQDAAAOAAAAZHJzL2Uyb0RvYy54bWysU9uO2yAQfa/Uf0C8N7ajpLtrxVmtskpV&#10;aXuRtv0AgsFGxQwdSJz06zvgbDZq36r6ATEMczhn5nh1fxwsOygMBlzDq1nJmXISWuO6hn//tn13&#10;y1mIwrXCglMNP6nA79dv36xGX6s59GBbhYxAXKhH3/A+Rl8XRZC9GkSYgVeOkhpwEJFC7IoWxUjo&#10;gy3mZfm+GAFbjyBVCHT6OCX5OuNrrWT8onVQkdmGE7eYV8zrLq3FeiXqDoXvjTzTEP/AYhDG0aMX&#10;qEcRBduj+QtqMBIhgI4zCUMBWhupsgZSU5V/qHnuhVdZCzUn+Eubwv+DlZ8Pz/4rJurBP4H8EZiD&#10;TS9cpx4QYeyVaOm5KjWqGH2oLwUpCFTKduMnaGm0Yh8h9+CocUiApI4dc6tPl1arY2SSDue3y5sl&#10;DURSqrorl2UeRSHql2KPIX5QMLC0aTjSJDO4ODyFmMiI+uVKJg/WtFtjbQ6w220ssoOgqW/zl/mT&#10;xutr1qXLDlLZhJhOssokLHko1DtoTyQSYbIOWZ02PeAvzkayTcPDz71AxZn96KhRd9VikXyWg8Xy&#10;Zk4BXmd21xnhJEE1PHI2bTdx8ubeo+l6eqnKoh08UHO1ycJfWZ3JkjVyP842Tt67jvOt159t/RsA&#10;AP//AwBQSwMEFAAGAAgAAAAhAOrtMXfeAAAACwEAAA8AAABkcnMvZG93bnJldi54bWxMj8FOwzAM&#10;hu9IvENkJG4soWsLLU0nhLQTcGBD4uo1WVvROKVJt/L2mBMc/fnX78/VZnGDONkp9J403K4UCEuN&#10;Nz21Gt7325t7ECEiGRw8WQ3fNsCmvryosDT+TG/2tIut4BIKJWroYhxLKUPTWYdh5UdLvDv6yWHk&#10;cWqlmfDM5W6QiVK5dNgTX+hwtE+dbT53s9OAeWq+Xo/rl/3znGPRLmqbfSitr6+WxwcQ0S7xLwy/&#10;+qwONTsd/EwmiEHD+q5IOKohy1UGghNpkjI5MCmYyLqS/3+ofwAAAP//AwBQSwECLQAUAAYACAAA&#10;ACEAtoM4kv4AAADhAQAAEwAAAAAAAAAAAAAAAAAAAAAAW0NvbnRlbnRfVHlwZXNdLnhtbFBLAQIt&#10;ABQABgAIAAAAIQA4/SH/1gAAAJQBAAALAAAAAAAAAAAAAAAAAC8BAABfcmVscy8ucmVsc1BLAQIt&#10;ABQABgAIAAAAIQAUIE8H5gEAALQDAAAOAAAAAAAAAAAAAAAAAC4CAABkcnMvZTJvRG9jLnhtbFBL&#10;AQItABQABgAIAAAAIQDq7TF33gAAAAsBAAAPAAAAAAAAAAAAAAAAAEAEAABkcnMvZG93bnJldi54&#10;bWxQSwUGAAAAAAQABADzAAAASwUAAAAA&#10;" stroked="f"/>
            </w:pict>
          </mc:Fallback>
        </mc:AlternateContent>
      </w:r>
      <w:r w:rsidRPr="00457F36">
        <w:rPr>
          <w:rFonts w:asciiTheme="majorBidi" w:hAnsiTheme="majorBidi" w:cstheme="majorBidi"/>
          <w:sz w:val="24"/>
          <w:szCs w:val="40"/>
        </w:rPr>
        <w:t xml:space="preserve">Memang dalam beberapa bentuk terlihat bagian secara kelompok atau bersama seperti anak laki-laki bersama dengan anak perempuan dalam ayat 11 surat al-Nisa,’saudara laki-laki dan saudara perempuan dalam ayat 176 : dua orang anak perempuan mendapat dua pertiga dalam ayat 11 dan dua saudara perempuan mendapat dua pertiga dalam ayat 176 saudara-saudara yang berserikat dalam mendapatkan sepertiga harta bila pewaris adalah seseorang yang tidak memiliki ahli waris langsung dalam 12 surah al-Nisa. Namun bentuk kolektif ini hanya untuk sementara yaitu sebelum terjadi pembagian yang bersifat individual diantara mereka. Pembagian secara individual ini adalah ketentuan yang mengikat dan wajib dijalankan oleh setiap muslim dengan sanksi berat diakhirat bagi yang melanggarnya sebagaimana yang di nyatakan Allah dalam surah al-Nisa’ayat 13 dan 14. Bila telah terlaksana pembagian secara terpisah untuk setiap ahli waris, maka untuk seterusnya ahli waris memiliki hak penuh untuk menggunakan harta </w:t>
      </w:r>
      <w:r w:rsidRPr="00457F36">
        <w:rPr>
          <w:rFonts w:asciiTheme="majorBidi" w:hAnsiTheme="majorBidi" w:cstheme="majorBidi"/>
          <w:sz w:val="24"/>
          <w:szCs w:val="40"/>
        </w:rPr>
        <w:lastRenderedPageBreak/>
        <w:t xml:space="preserve">tersebut.Walaupun dibalik kebebasan menggunakan harta tersebut terdapat ketentuan lain yang dalam kaidah Uṣul Fikih disebut </w:t>
      </w:r>
      <w:r w:rsidRPr="00457F36">
        <w:rPr>
          <w:rFonts w:asciiTheme="majorBidi" w:hAnsiTheme="majorBidi" w:cstheme="majorBidi"/>
          <w:i/>
          <w:iCs/>
          <w:sz w:val="24"/>
          <w:szCs w:val="40"/>
        </w:rPr>
        <w:t>ahliyat al-ada</w:t>
      </w:r>
      <w:r w:rsidRPr="00457F36">
        <w:rPr>
          <w:rFonts w:asciiTheme="majorBidi" w:hAnsiTheme="majorBidi" w:cstheme="majorBidi"/>
          <w:sz w:val="24"/>
          <w:szCs w:val="40"/>
        </w:rPr>
        <w:t>.</w:t>
      </w:r>
      <w:r w:rsidRPr="00794BFF">
        <w:rPr>
          <w:rStyle w:val="FootnoteReference"/>
          <w:rFonts w:asciiTheme="majorBidi" w:hAnsiTheme="majorBidi" w:cstheme="majorBidi"/>
          <w:szCs w:val="40"/>
        </w:rPr>
        <w:footnoteReference w:id="69"/>
      </w:r>
    </w:p>
    <w:p w14:paraId="6DCFF929" w14:textId="77777777" w:rsidR="00115966" w:rsidRDefault="00115966" w:rsidP="00115966">
      <w:pPr>
        <w:spacing w:line="360" w:lineRule="auto"/>
        <w:ind w:firstLine="720"/>
        <w:jc w:val="both"/>
        <w:rPr>
          <w:rFonts w:asciiTheme="majorBidi" w:hAnsiTheme="majorBidi" w:cstheme="majorBidi"/>
          <w:sz w:val="24"/>
          <w:szCs w:val="40"/>
        </w:rPr>
      </w:pPr>
      <w:r w:rsidRPr="00457F36">
        <w:rPr>
          <w:rFonts w:asciiTheme="majorBidi" w:hAnsiTheme="majorBidi" w:cstheme="majorBidi"/>
          <w:sz w:val="24"/>
          <w:szCs w:val="40"/>
        </w:rPr>
        <w:t>Di antara ahli waris yang tidak memenuhi ketentuan untuk bertindak atas hartanya (seperti belum dewasa), maka harta warisan yang diperolehnya berada dibawah kuasa walinya dan dapat dipergunakan untuk belanja kebutuhan sehari-hari anak tersebut. Hal ini didasarkan kepada firman Allah dalam surah al-Nisa’(4):5 yang menyatakan tidak boleh nya menyerahkan harta kepada safih, yaitu orang yang dalam ayat ini berarti “belum dewasa.” Dalam memperhatikan bahwa pada satu sisi setiap ahli waris berhak secara penuh atas harta yang di warisinya dan di sisi lain terdapat ahli waris yang tidak berhak menggunakan hartanya sebelum ia dewasa maka ahli waris yang telah dewasa dapat saja tidak memberikan harta warisan secara individual kepada ahli waris yang belum dewasa itu. Dalam kasus seperti ini, saudara tertua di antara beberapa orang yang bersaudara (yang belum dewasa) dapat menguasai sendiri harta bersama ibu untuk sementara.Walaupun demikiansift individualnya harus tetap di perhatikan dengan mengadakan perhitungan terhadap bagian masing-masing ahli waris memelihara harta orang yang belum pantas mengelola hartanya, kemudian mengembalikan harta itu saat yang berhak telah cakap menggunakannya.</w:t>
      </w:r>
      <w:r w:rsidRPr="00794BFF">
        <w:rPr>
          <w:rStyle w:val="FootnoteReference"/>
          <w:rFonts w:asciiTheme="majorBidi" w:hAnsiTheme="majorBidi" w:cstheme="majorBidi"/>
          <w:szCs w:val="40"/>
        </w:rPr>
        <w:footnoteReference w:id="70"/>
      </w:r>
    </w:p>
    <w:p w14:paraId="5E96912E" w14:textId="77777777" w:rsidR="00115966" w:rsidRDefault="00115966" w:rsidP="00115966">
      <w:pPr>
        <w:spacing w:line="360" w:lineRule="auto"/>
        <w:ind w:firstLine="720"/>
        <w:jc w:val="both"/>
        <w:rPr>
          <w:rFonts w:asciiTheme="majorBidi" w:hAnsiTheme="majorBidi" w:cstheme="majorBidi"/>
          <w:sz w:val="28"/>
          <w:szCs w:val="28"/>
        </w:rPr>
      </w:pPr>
      <w:r>
        <w:rPr>
          <w:noProof/>
          <w:lang w:eastAsia="id-ID"/>
        </w:rPr>
        <mc:AlternateContent>
          <mc:Choice Requires="wps">
            <w:drawing>
              <wp:anchor distT="0" distB="0" distL="114300" distR="114300" simplePos="0" relativeHeight="251676672" behindDoc="0" locked="0" layoutInCell="1" allowOverlap="1" wp14:anchorId="23A6D440" wp14:editId="5229564B">
                <wp:simplePos x="0" y="0"/>
                <wp:positionH relativeFrom="column">
                  <wp:posOffset>2369820</wp:posOffset>
                </wp:positionH>
                <wp:positionV relativeFrom="paragraph">
                  <wp:posOffset>2545715</wp:posOffset>
                </wp:positionV>
                <wp:extent cx="276225" cy="161925"/>
                <wp:effectExtent l="0" t="381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C69D4" id="Rectangle 7" o:spid="_x0000_s1026" style="position:absolute;margin-left:186.6pt;margin-top:200.45pt;width:21.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Jo5AEAALQDAAAOAAAAZHJzL2Uyb0RvYy54bWysU9uO2yAQfa/Uf0C8N46tbLZrxVmtskpV&#10;aXuRtv0AgsFGxQwdSJz06zvgbDZq36r6ATHMzGHO4Xh1fxwsOygMBlzDy9mcM+UktMZ1Df/+bfvu&#10;PWchCtcKC041/KQCv1+/fbMafa0q6MG2ChmBuFCPvuF9jL4uiiB7NYgwA68cJTXgICKF2BUtipHQ&#10;B1tU8/myGAFbjyBVCHT6OCX5OuNrrWT8onVQkdmG02wxr5jXXVqL9UrUHQrfG3keQ/zDFIMwji69&#10;QD2KKNgezV9Qg5EIAXScSRgK0NpIlTkQm3L+B5vnXniVuZA4wV9kCv8PVn4+PPuvmEYP/gnkj8Ac&#10;bHrhOvWACGOvREvXlUmoYvShvjSkIFAr242foKWnFfsIWYOjxiEBEjt2zFKfLlKrY2SSDqvbZVXd&#10;cCYpVS7LO9qnG0T90uwxxA8KBpY2DUd6yQwuDk8hTqUvJXl4sKbdGmtzgN1uY5EdBL36Nn9n9HBd&#10;Zl0qdpDaJsR0klkmYslDod5BeyKSCJN1yOq06QF/cTaSbRoefu4FKs7sR0dC3ZWLRfJZDhY3txUF&#10;eJ3ZXWeEkwTV8MjZtN3EyZt7j6br6aYyk3bwQOJqk4m/TnUelqyRpTvbOHnvOs5Vrz/b+jcAAAD/&#10;/wMAUEsDBBQABgAIAAAAIQBaltam4AAAAAsBAAAPAAAAZHJzL2Rvd25yZXYueG1sTI/BTsMwDIbv&#10;SLxDZCRuLFlbOlaaTghpJ+DAhsTVa7K2onFKk27l7TEndrPlT7+/v9zMrhcnO4bOk4blQoGwVHvT&#10;UaPhY7+9ewARIpLB3pPV8GMDbKrrqxIL48/0bk+72AgOoVCghjbGoZAy1K11GBZ+sMS3ox8dRl7H&#10;RpoRzxzuepkolUuHHfGHFgf73Nr6azc5DZhn5vvtmL7uX6Yc182stvefSuvbm/npEUS0c/yH4U+f&#10;1aFip4OfyATRa0hXacKohkypNQgmsmW+AnHgIckzkFUpLztUvwAAAP//AwBQSwECLQAUAAYACAAA&#10;ACEAtoM4kv4AAADhAQAAEwAAAAAAAAAAAAAAAAAAAAAAW0NvbnRlbnRfVHlwZXNdLnhtbFBLAQIt&#10;ABQABgAIAAAAIQA4/SH/1gAAAJQBAAALAAAAAAAAAAAAAAAAAC8BAABfcmVscy8ucmVsc1BLAQIt&#10;ABQABgAIAAAAIQCzyPJo5AEAALQDAAAOAAAAAAAAAAAAAAAAAC4CAABkcnMvZTJvRG9jLnhtbFBL&#10;AQItABQABgAIAAAAIQBaltam4AAAAAsBAAAPAAAAAAAAAAAAAAAAAD4EAABkcnMvZG93bnJldi54&#10;bWxQSwUGAAAAAAQABADzAAAASwUAAAAA&#10;" stroked="f"/>
            </w:pict>
          </mc:Fallback>
        </mc:AlternateContent>
      </w:r>
      <w:r w:rsidRPr="00457F36">
        <w:rPr>
          <w:rFonts w:asciiTheme="majorBidi" w:hAnsiTheme="majorBidi" w:cstheme="majorBidi"/>
          <w:sz w:val="24"/>
          <w:szCs w:val="40"/>
        </w:rPr>
        <w:t>Menghilangkan bentuk individualnya dengan jalan mencampuradukkan harta warisan tanpa perhitungan dan dengan sengaja menjadikan hak kewarisan itu bersifat kolektif berarti menyalahi ketentuan yang di sebut diatas. Hal tersebut akan mengakibatkan pelakunya terkena sanksi sebagaimana disebutkan di akhir ayat-ayat surah al-Nisa di atas yaitu “dosa yang besar.” Dari penjelasan di atas dapat disimpulkan bahwa bentuk kewarisan kolektif tidak sesuai dengan ajaran Islam, karena cara tersebut di khawatirkan akan memakan hak anak yatim yang terdapat dalam harta itu. Perbuatan tersebut secara khusus dikenai sanksi”dosa besar” dimasukkan dalam api (neraka) yang menyala (surah al-Nisa:2,10) dan secara umum diancam dengan sanksi yang disebutkan dalam surah al-Baqarah (2) ayat 188</w:t>
      </w:r>
      <w:r>
        <w:rPr>
          <w:rFonts w:asciiTheme="majorBidi" w:hAnsiTheme="majorBidi" w:cstheme="majorBidi"/>
          <w:sz w:val="24"/>
          <w:szCs w:val="40"/>
        </w:rPr>
        <w:t>.</w:t>
      </w:r>
    </w:p>
    <w:p w14:paraId="514C7225" w14:textId="77777777" w:rsidR="00115966" w:rsidRPr="00457F36" w:rsidRDefault="00115966" w:rsidP="00115966">
      <w:pPr>
        <w:pStyle w:val="ListParagraph"/>
        <w:numPr>
          <w:ilvl w:val="0"/>
          <w:numId w:val="19"/>
        </w:numPr>
        <w:spacing w:line="360" w:lineRule="auto"/>
        <w:jc w:val="both"/>
        <w:rPr>
          <w:rFonts w:asciiTheme="majorBidi" w:hAnsiTheme="majorBidi" w:cstheme="majorBidi"/>
          <w:b/>
          <w:bCs/>
          <w:sz w:val="24"/>
          <w:szCs w:val="40"/>
        </w:rPr>
      </w:pPr>
      <w:r w:rsidRPr="00457F36">
        <w:rPr>
          <w:rFonts w:asciiTheme="majorBidi" w:hAnsiTheme="majorBidi" w:cstheme="majorBidi"/>
          <w:b/>
          <w:bCs/>
          <w:sz w:val="24"/>
          <w:szCs w:val="40"/>
        </w:rPr>
        <w:lastRenderedPageBreak/>
        <w:t xml:space="preserve">Asas Keadilan Berimbang </w:t>
      </w:r>
      <w:r w:rsidRPr="00457F36">
        <w:rPr>
          <w:rFonts w:asciiTheme="majorBidi" w:hAnsiTheme="majorBidi" w:cstheme="majorBidi"/>
          <w:b/>
          <w:bCs/>
          <w:sz w:val="24"/>
          <w:szCs w:val="40"/>
        </w:rPr>
        <w:tab/>
      </w:r>
    </w:p>
    <w:p w14:paraId="7CC3C683"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 xml:space="preserve">Kata ‘adil’ merupakan kata bahasa indonesia yang berasal dari kata </w:t>
      </w:r>
      <w:r w:rsidRPr="00794BFF">
        <w:rPr>
          <w:rFonts w:asciiTheme="majorBidi" w:hAnsiTheme="majorBidi" w:cstheme="majorBidi"/>
          <w:i/>
          <w:iCs/>
          <w:sz w:val="24"/>
          <w:szCs w:val="40"/>
        </w:rPr>
        <w:t>al-‘adlu</w:t>
      </w:r>
      <w:r w:rsidRPr="00794BFF">
        <w:rPr>
          <w:rFonts w:asciiTheme="majorBidi" w:hAnsiTheme="majorBidi" w:cstheme="majorBidi"/>
          <w:sz w:val="28"/>
          <w:szCs w:val="28"/>
          <w:rtl/>
        </w:rPr>
        <w:t xml:space="preserve">العدل) </w:t>
      </w:r>
      <w:r w:rsidRPr="00794BFF">
        <w:rPr>
          <w:rFonts w:asciiTheme="majorBidi" w:hAnsiTheme="majorBidi" w:cstheme="majorBidi"/>
          <w:sz w:val="24"/>
          <w:szCs w:val="40"/>
        </w:rPr>
        <w:t>). Di dalam al-Qur’an kata al-‘adlu atau turunannya disebutkan lebih dari 28</w:t>
      </w:r>
      <w:r>
        <w:rPr>
          <w:rFonts w:asciiTheme="majorBidi" w:hAnsiTheme="majorBidi" w:cstheme="majorBidi"/>
          <w:sz w:val="24"/>
          <w:szCs w:val="40"/>
        </w:rPr>
        <w:t xml:space="preserve"> </w:t>
      </w:r>
      <w:r w:rsidRPr="00794BFF">
        <w:rPr>
          <w:rFonts w:asciiTheme="majorBidi" w:hAnsiTheme="majorBidi" w:cstheme="majorBidi"/>
          <w:sz w:val="24"/>
          <w:szCs w:val="40"/>
        </w:rPr>
        <w:t xml:space="preserve">kali.Sebagian diantara nya diturunkan Allah dalam bentuk kalimat perintah dan sebagian dalam bentuk kalimat berita.Kata </w:t>
      </w:r>
      <w:r w:rsidRPr="00794BFF">
        <w:rPr>
          <w:rFonts w:asciiTheme="majorBidi" w:hAnsiTheme="majorBidi" w:cstheme="majorBidi"/>
          <w:i/>
          <w:iCs/>
          <w:sz w:val="24"/>
          <w:szCs w:val="40"/>
        </w:rPr>
        <w:t>al-‘adlu</w:t>
      </w:r>
      <w:r w:rsidRPr="00794BFF">
        <w:rPr>
          <w:rFonts w:asciiTheme="majorBidi" w:hAnsiTheme="majorBidi" w:cstheme="majorBidi"/>
          <w:sz w:val="24"/>
          <w:szCs w:val="40"/>
        </w:rPr>
        <w:t xml:space="preserve"> itu di kemukakan dalam konteks yang  berbeda dan arah yang berbeda pulasehingga akan memberikan definisi yang berbeda sesuai dengan konteks dan tujuan penggunaannya.</w:t>
      </w:r>
      <w:r>
        <w:rPr>
          <w:rFonts w:asciiTheme="majorBidi" w:hAnsiTheme="majorBidi" w:cstheme="majorBidi"/>
          <w:sz w:val="24"/>
          <w:szCs w:val="40"/>
        </w:rPr>
        <w:t xml:space="preserve"> </w:t>
      </w:r>
      <w:r w:rsidRPr="00794BFF">
        <w:rPr>
          <w:rFonts w:asciiTheme="majorBidi" w:hAnsiTheme="majorBidi" w:cstheme="majorBidi"/>
          <w:sz w:val="24"/>
          <w:szCs w:val="40"/>
        </w:rPr>
        <w:t xml:space="preserve">Dalam hubungannya dengan hak yang menyangkut materi, khususnya yang menyangkut dengan kewarisan, kata tersebut dapat diartikan:keseimbangan antara hak dan kewajiban dan keseimbangan antara yang di peroleh dengan keperluan dan kegunaan. </w:t>
      </w:r>
    </w:p>
    <w:p w14:paraId="7DA37DF5"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Atas dasar pengertian tersebut di</w:t>
      </w:r>
      <w:r>
        <w:rPr>
          <w:rFonts w:asciiTheme="majorBidi" w:hAnsiTheme="majorBidi" w:cstheme="majorBidi"/>
          <w:sz w:val="24"/>
          <w:szCs w:val="40"/>
        </w:rPr>
        <w:t xml:space="preserve"> </w:t>
      </w:r>
      <w:r w:rsidRPr="00794BFF">
        <w:rPr>
          <w:rFonts w:asciiTheme="majorBidi" w:hAnsiTheme="majorBidi" w:cstheme="majorBidi"/>
          <w:sz w:val="24"/>
          <w:szCs w:val="40"/>
        </w:rPr>
        <w:t>atas terlihat asas keadilan dalam pembagian harta warisan dalam hukum Islam.</w:t>
      </w:r>
      <w:r>
        <w:rPr>
          <w:rFonts w:asciiTheme="majorBidi" w:hAnsiTheme="majorBidi" w:cstheme="majorBidi"/>
          <w:sz w:val="24"/>
          <w:szCs w:val="40"/>
        </w:rPr>
        <w:t xml:space="preserve"> </w:t>
      </w:r>
      <w:r w:rsidRPr="00794BFF">
        <w:rPr>
          <w:rFonts w:asciiTheme="majorBidi" w:hAnsiTheme="majorBidi" w:cstheme="majorBidi"/>
          <w:sz w:val="24"/>
          <w:szCs w:val="40"/>
        </w:rPr>
        <w:t>Secara mendasar dapat dikatakan bahwa perbedaan gender tidak menentukan hak kewarisan dalam Islam.</w:t>
      </w:r>
      <w:r>
        <w:rPr>
          <w:rFonts w:asciiTheme="majorBidi" w:hAnsiTheme="majorBidi" w:cstheme="majorBidi"/>
          <w:sz w:val="24"/>
          <w:szCs w:val="40"/>
        </w:rPr>
        <w:t xml:space="preserve"> Artinya sebagaimana pria ataupun wanita </w:t>
      </w:r>
      <w:r w:rsidRPr="00794BFF">
        <w:rPr>
          <w:rFonts w:asciiTheme="majorBidi" w:hAnsiTheme="majorBidi" w:cstheme="majorBidi"/>
          <w:sz w:val="24"/>
          <w:szCs w:val="40"/>
        </w:rPr>
        <w:t xml:space="preserve"> mendapatkan hak yang sama kuat untuk mendapatkan warisan. Hal ini secara jelas disebutkan dalam al-Qur’an surah al-Nisa’ ayat7yang menyamakan kedudukan laki-laki dan perempuan dalam hak mendapatkan warisan.</w:t>
      </w:r>
      <w:r>
        <w:rPr>
          <w:rFonts w:asciiTheme="majorBidi" w:hAnsiTheme="majorBidi" w:cstheme="majorBidi"/>
          <w:sz w:val="24"/>
          <w:szCs w:val="40"/>
        </w:rPr>
        <w:t xml:space="preserve"> </w:t>
      </w:r>
      <w:r w:rsidRPr="00794BFF">
        <w:rPr>
          <w:rFonts w:asciiTheme="majorBidi" w:hAnsiTheme="majorBidi" w:cstheme="majorBidi"/>
          <w:sz w:val="24"/>
          <w:szCs w:val="40"/>
        </w:rPr>
        <w:t>Pada ayat 11-12,176 surah al-Nisa secara rinci diterangkan kesamaan kekuatan hak menerima warisan antara anak laki-laki dan perempuan, ayah dan ibu (ayat11),suami dan istri (ayat12), saudara laki-laki dan perempuan (ayat 12 dan 176).</w:t>
      </w:r>
      <w:r w:rsidRPr="00794BFF">
        <w:rPr>
          <w:rStyle w:val="FootnoteReference"/>
          <w:rFonts w:asciiTheme="majorBidi" w:hAnsiTheme="majorBidi" w:cstheme="majorBidi"/>
          <w:szCs w:val="40"/>
        </w:rPr>
        <w:footnoteReference w:id="71"/>
      </w:r>
    </w:p>
    <w:p w14:paraId="04240F47"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Tentang jumlah bagian yang didapat oleh laki-laki dan perempuan terdapat dua bentuk.</w:t>
      </w:r>
      <w:r>
        <w:rPr>
          <w:rFonts w:asciiTheme="majorBidi" w:hAnsiTheme="majorBidi" w:cstheme="majorBidi"/>
          <w:sz w:val="24"/>
          <w:szCs w:val="40"/>
        </w:rPr>
        <w:t xml:space="preserve"> </w:t>
      </w:r>
      <w:r w:rsidRPr="00794BFF">
        <w:rPr>
          <w:rFonts w:asciiTheme="majorBidi" w:hAnsiTheme="majorBidi" w:cstheme="majorBidi"/>
          <w:sz w:val="24"/>
          <w:szCs w:val="40"/>
        </w:rPr>
        <w:t xml:space="preserve">Pertama, Laki-laki mendapat jumlah yang sama banyak dengan perempuan, seperti ibu dan ayah sama-sama mendapat seperenam dalam keadan pewaris meninggalkan anak kandung,sebagaimana yang dinyatakan dalam ayat 11 surah al-Nisa. Begitu pula saudara laki-laki dan saudara perempuan sama- sama mendapat seperenam dalam kasus pewaris adalah seseorang yang tidak memiliki ahli waris langsung sebagaimana tersebut dalam ayat 12 surah al-Nisa’ Kedua, Laki-laki memperoleh bagian lebih banyak atau dua kali lipat dari yang didapat oleh perempuan dalam kasus yang sama yaitu anak laki-laki dengan anak </w:t>
      </w:r>
      <w:r w:rsidRPr="00794BFF">
        <w:rPr>
          <w:rFonts w:asciiTheme="majorBidi" w:hAnsiTheme="majorBidi" w:cstheme="majorBidi"/>
          <w:sz w:val="24"/>
          <w:szCs w:val="40"/>
        </w:rPr>
        <w:lastRenderedPageBreak/>
        <w:t>perempuan dalam ayat 11 dan saudara laki-laki dan saudara perempuan dalam ayat 176.</w:t>
      </w:r>
    </w:p>
    <w:p w14:paraId="766AC03A"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Dalam kasus yang terpisah duda mendapat dua kali bagian yang diperoleh oleh janda yaitu setengah banding seperempat bila pewaris tidak ada meninggalkan anak dan seperempat banding seperdelapan bila pewaris ada meninggalkan anak sebagaimana tersebut d</w:t>
      </w:r>
      <w:r>
        <w:rPr>
          <w:rFonts w:asciiTheme="majorBidi" w:hAnsiTheme="majorBidi" w:cstheme="majorBidi"/>
          <w:sz w:val="24"/>
          <w:szCs w:val="40"/>
        </w:rPr>
        <w:t xml:space="preserve">alam ayat 12 al-Nisa. </w:t>
      </w:r>
      <w:r w:rsidRPr="00794BFF">
        <w:rPr>
          <w:rFonts w:asciiTheme="majorBidi" w:hAnsiTheme="majorBidi" w:cstheme="majorBidi"/>
          <w:sz w:val="24"/>
          <w:szCs w:val="40"/>
        </w:rPr>
        <w:t>Ditinjau dari segi jumlah bagian yang diperoleh saat menerima hak,memang terdapat ketidaksamaan.Akan tetapi hal tersebut bukan berarti tidak adil, karena keadilan dalam pandangan Islam tidak hanya diukur dengan jumlah yang didapat saat menerima hak waris tetapi juga dikaitkan kepada kegunaan dan kebutuhan.</w:t>
      </w:r>
      <w:r w:rsidRPr="00794BFF">
        <w:rPr>
          <w:rStyle w:val="FootnoteReference"/>
          <w:rFonts w:asciiTheme="majorBidi" w:hAnsiTheme="majorBidi" w:cstheme="majorBidi"/>
          <w:szCs w:val="40"/>
        </w:rPr>
        <w:footnoteReference w:id="72"/>
      </w:r>
    </w:p>
    <w:p w14:paraId="785D5C11" w14:textId="77777777" w:rsidR="00115966" w:rsidRDefault="00115966" w:rsidP="00115966">
      <w:pPr>
        <w:spacing w:line="360" w:lineRule="auto"/>
        <w:ind w:firstLine="720"/>
        <w:jc w:val="both"/>
        <w:rPr>
          <w:sz w:val="28"/>
          <w:szCs w:val="28"/>
        </w:rPr>
      </w:pPr>
      <w:r w:rsidRPr="00794BFF">
        <w:rPr>
          <w:rFonts w:asciiTheme="majorBidi" w:hAnsiTheme="majorBidi" w:cstheme="majorBidi"/>
          <w:sz w:val="24"/>
          <w:szCs w:val="40"/>
        </w:rPr>
        <w:t>Secara umum,dapat dikatakan pria membutuhkan lebih banyak materi dibandingkan wanita. Hal tersebut dikar</w:t>
      </w:r>
      <w:r>
        <w:rPr>
          <w:rFonts w:asciiTheme="majorBidi" w:hAnsiTheme="majorBidi" w:cstheme="majorBidi"/>
          <w:sz w:val="24"/>
          <w:szCs w:val="40"/>
        </w:rPr>
        <w:t xml:space="preserve">enakan pria-dalam ajaran Islam </w:t>
      </w:r>
      <w:r w:rsidRPr="00794BFF">
        <w:rPr>
          <w:rFonts w:asciiTheme="majorBidi" w:hAnsiTheme="majorBidi" w:cstheme="majorBidi"/>
          <w:sz w:val="24"/>
          <w:szCs w:val="40"/>
        </w:rPr>
        <w:t>memikul kewajiban ganda yaitu untuk dirinya sendiri dan terhadap keluarganya termasuk para wanita, sebagaimana dijelaskan Allah dalam surah al-Nisa’(4) ayat 34 :</w:t>
      </w:r>
    </w:p>
    <w:p w14:paraId="30A1E0B4" w14:textId="77777777" w:rsidR="00115966" w:rsidRPr="00794BFF" w:rsidRDefault="00115966" w:rsidP="00115966">
      <w:pPr>
        <w:spacing w:line="360" w:lineRule="auto"/>
        <w:ind w:firstLine="720"/>
        <w:jc w:val="right"/>
        <w:rPr>
          <w:rFonts w:asciiTheme="majorBidi" w:hAnsiTheme="majorBidi" w:cstheme="majorBidi"/>
          <w:sz w:val="32"/>
          <w:rtl/>
        </w:rPr>
      </w:pPr>
      <w:r>
        <w:rPr>
          <w:rFonts w:ascii="(normal text)" w:hAnsi="(normal text)"/>
          <w:rtl/>
        </w:rPr>
        <w:t xml:space="preserve"> </w:t>
      </w:r>
      <w:r>
        <w:rPr>
          <w:rFonts w:ascii="Traditional Arabic" w:hAnsi="Traditional Arabic"/>
          <w:color w:val="333333"/>
          <w:spacing w:val="15"/>
          <w:sz w:val="36"/>
          <w:szCs w:val="36"/>
          <w:shd w:val="clear" w:color="auto" w:fill="FFFFFF"/>
          <w:rtl/>
        </w:rPr>
        <w:t>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14:paraId="4D361BDA" w14:textId="77777777" w:rsidR="00115966" w:rsidRDefault="00115966" w:rsidP="00115966">
      <w:pPr>
        <w:ind w:firstLine="720"/>
        <w:jc w:val="both"/>
        <w:rPr>
          <w:rFonts w:asciiTheme="majorBidi" w:hAnsiTheme="majorBidi" w:cstheme="majorBidi"/>
          <w:sz w:val="24"/>
          <w:szCs w:val="40"/>
        </w:rPr>
      </w:pPr>
      <w:r w:rsidRPr="00857CAA">
        <w:rPr>
          <w:rFonts w:asciiTheme="majorBidi" w:hAnsiTheme="majorBidi" w:cstheme="majorBidi"/>
          <w:sz w:val="24"/>
          <w:szCs w:val="40"/>
        </w:rPr>
        <w:t>Laki-laki adalah pembimbing bagi perempuan karena Allah telah melebihkan sebagian mereka atas sebagian yang lain dan karena mereka memberi nafkah dengan harta mereka.</w:t>
      </w:r>
    </w:p>
    <w:p w14:paraId="2FD75875"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 xml:space="preserve">Bila dihubungkan jumlah yang diterima dengan kewajiban dan tanggung jawab seperti disebutkan di atas,maka akan terlihat bahwa kadar manfaat yang akan dirasakan pria sama dengan apa yang dirasakan oleh pihak wanita.Meskipun pada mulanya pria menerima dua kali lipat dari perempuan,namun sebagian dari </w:t>
      </w:r>
      <w:r w:rsidRPr="00794BFF">
        <w:rPr>
          <w:rFonts w:asciiTheme="majorBidi" w:hAnsiTheme="majorBidi" w:cstheme="majorBidi"/>
          <w:sz w:val="24"/>
          <w:szCs w:val="40"/>
        </w:rPr>
        <w:lastRenderedPageBreak/>
        <w:t>yang diterima akan diberikannya kepada wanita dalam kapasitasnya sebagai pembimbing yang bertanggung jawab.</w:t>
      </w:r>
      <w:r>
        <w:rPr>
          <w:rFonts w:asciiTheme="majorBidi" w:hAnsiTheme="majorBidi" w:cstheme="majorBidi"/>
          <w:sz w:val="24"/>
          <w:szCs w:val="40"/>
        </w:rPr>
        <w:t xml:space="preserve"> </w:t>
      </w:r>
    </w:p>
    <w:p w14:paraId="7369474F"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Walaupun kerabat garis keatas yaitu orang tua dan kerabat garis ke bawah yaitu anak yang sama-sama berhak atas harta Warisan-bahkan dalam surah al-Nisa:11,</w:t>
      </w:r>
      <w:r>
        <w:rPr>
          <w:rFonts w:asciiTheme="majorBidi" w:hAnsiTheme="majorBidi" w:cstheme="majorBidi"/>
          <w:sz w:val="24"/>
          <w:szCs w:val="40"/>
        </w:rPr>
        <w:t xml:space="preserve"> </w:t>
      </w:r>
      <w:r w:rsidRPr="00794BFF">
        <w:rPr>
          <w:rFonts w:asciiTheme="majorBidi" w:hAnsiTheme="majorBidi" w:cstheme="majorBidi"/>
          <w:sz w:val="24"/>
          <w:szCs w:val="40"/>
        </w:rPr>
        <w:t>Allah menyatakan bahwa keduanya mempunyai kedudukan yang sama,namun terdapat perbedaan dalam jumlah warisan yang diterimanya.Anak mendapat bagian rata-rata lebih besar dibandingkan dengan apa yang diterima orang tua.Adanya perbedaan ini dapat dikaji dari segi hak dan kewajiban,serta tanggung jawab,maka tanggung jawab orang tua anak lebih besar dari pada tanggung jawab anak terhadap orang tua.</w:t>
      </w:r>
      <w:r w:rsidRPr="00794BFF">
        <w:rPr>
          <w:rStyle w:val="FootnoteReference"/>
          <w:rFonts w:asciiTheme="majorBidi" w:hAnsiTheme="majorBidi" w:cstheme="majorBidi"/>
          <w:szCs w:val="40"/>
        </w:rPr>
        <w:footnoteReference w:id="73"/>
      </w:r>
    </w:p>
    <w:p w14:paraId="28E1947E" w14:textId="77777777" w:rsidR="00115966" w:rsidRPr="00794BFF"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Hak warisan yang diterima oleh ahli waris pada hakikatnya merupakan kontunuitas tanggung jawab pewaris terhadap keluarganya atau ahli waris, sehingga jumlah bagian yang di terima ahli waris berimbang dengan perbedaan tanggung jawab seseorang (yang kemudian menjadi pewaris) terhadap keluarga (yang kemudian menjadi ahli waris).</w:t>
      </w:r>
    </w:p>
    <w:p w14:paraId="710A63BD" w14:textId="77777777" w:rsidR="00115966" w:rsidRDefault="00115966" w:rsidP="00115966">
      <w:pPr>
        <w:spacing w:line="360" w:lineRule="auto"/>
        <w:ind w:firstLine="720"/>
        <w:jc w:val="both"/>
        <w:rPr>
          <w:rFonts w:asciiTheme="majorBidi" w:hAnsiTheme="majorBidi" w:cstheme="majorBidi"/>
          <w:sz w:val="32"/>
        </w:rPr>
      </w:pPr>
      <w:r w:rsidRPr="00794BFF">
        <w:rPr>
          <w:rFonts w:asciiTheme="majorBidi" w:hAnsiTheme="majorBidi" w:cstheme="majorBidi"/>
          <w:sz w:val="24"/>
          <w:szCs w:val="40"/>
        </w:rPr>
        <w:t>Bagi seseorang laki-laki,tanggung jawab utamanya adalah istri dan anak-anaknya.Ini merupakan kewajiban agama yang harus dipikulnya (QS.al-Baqarah: 233):</w:t>
      </w:r>
      <w:r w:rsidRPr="00794BFF">
        <w:rPr>
          <w:rFonts w:asciiTheme="majorBidi" w:hAnsiTheme="majorBidi" w:cstheme="majorBidi"/>
          <w:sz w:val="32"/>
          <w:rtl/>
        </w:rPr>
        <w:t xml:space="preserve"> </w:t>
      </w:r>
    </w:p>
    <w:p w14:paraId="36A12BD1" w14:textId="77777777" w:rsidR="00115966" w:rsidRPr="00794BFF" w:rsidRDefault="00115966" w:rsidP="00115966">
      <w:pPr>
        <w:spacing w:line="360" w:lineRule="auto"/>
        <w:ind w:firstLine="720"/>
        <w:jc w:val="both"/>
        <w:rPr>
          <w:rFonts w:asciiTheme="majorBidi" w:hAnsiTheme="majorBidi" w:cstheme="majorBidi"/>
          <w:sz w:val="32"/>
          <w:rtl/>
        </w:rPr>
      </w:pPr>
      <w:r w:rsidRPr="00F4421E">
        <w:rPr>
          <w:rFonts w:asciiTheme="majorBidi" w:hAnsiTheme="majorBidi" w:cs="Times New Roman"/>
          <w:sz w:val="32"/>
          <w:rtl/>
        </w:rPr>
        <w:t>۞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14:paraId="601AC8F7" w14:textId="77777777" w:rsidR="00115966" w:rsidRPr="00F4421E" w:rsidRDefault="00115966" w:rsidP="00115966">
      <w:pPr>
        <w:spacing w:line="360" w:lineRule="auto"/>
        <w:ind w:firstLine="720"/>
        <w:jc w:val="both"/>
        <w:rPr>
          <w:rFonts w:asciiTheme="majorBidi" w:hAnsiTheme="majorBidi" w:cstheme="majorBidi"/>
          <w:sz w:val="24"/>
          <w:szCs w:val="40"/>
        </w:rPr>
      </w:pPr>
      <w:r>
        <w:rPr>
          <w:rFonts w:asciiTheme="majorBidi" w:hAnsiTheme="majorBidi" w:cstheme="majorBidi"/>
          <w:sz w:val="24"/>
          <w:szCs w:val="40"/>
        </w:rPr>
        <w:t>“</w:t>
      </w:r>
      <w:r w:rsidRPr="00F4421E">
        <w:rPr>
          <w:rFonts w:asciiTheme="majorBidi" w:hAnsiTheme="majorBidi" w:cstheme="majorBidi"/>
          <w:sz w:val="24"/>
          <w:szCs w:val="40"/>
        </w:rPr>
        <w:t xml:space="preserve">Para ibu hendaklah menyusukan anak-anaknya selama dua tahun penuh, yaitu bagi yang ingin menyempurnakan penyusuan. Dan kewajiban ayah memberi makan dan pakaian kepada para ibu dengan cara ma'ruf. Seseorang tidak dibebani </w:t>
      </w:r>
      <w:r w:rsidRPr="00F4421E">
        <w:rPr>
          <w:rFonts w:asciiTheme="majorBidi" w:hAnsiTheme="majorBidi" w:cstheme="majorBidi"/>
          <w:sz w:val="24"/>
          <w:szCs w:val="40"/>
        </w:rPr>
        <w:lastRenderedPageBreak/>
        <w:t>melainkan menurut kadar kesanggupannya. Janganlah seorang ibu menderita kesengsaraan karena anaknya dan seorang ayah karena anaknya, dan warispun berkewajiban demikian. Apabila keduanya ingin menyapih (sebelum dua tahun) dengan kerelaan keduanya dan permusyawaratan, maka tidak ada dosa atas keduanya. Dan jika kamu ingin anakmu disusukan oleh orang lain, maka tidak ada dosa bagimu apabila kamu memberikan pembayaran menurut yang patut. Bertakwalah kamu kepada Allah dan ketahuilah bahwa Allah Maha Melihat apa yang kamu kerjakan.</w:t>
      </w:r>
      <w:r>
        <w:rPr>
          <w:rFonts w:asciiTheme="majorBidi" w:hAnsiTheme="majorBidi" w:cstheme="majorBidi"/>
          <w:sz w:val="24"/>
          <w:szCs w:val="40"/>
        </w:rPr>
        <w:t>”</w:t>
      </w:r>
      <w:r w:rsidRPr="00F4421E">
        <w:rPr>
          <w:rFonts w:asciiTheme="majorBidi" w:hAnsiTheme="majorBidi" w:cstheme="majorBidi"/>
          <w:sz w:val="24"/>
          <w:szCs w:val="40"/>
        </w:rPr>
        <w:t xml:space="preserve"> </w:t>
      </w:r>
    </w:p>
    <w:p w14:paraId="7E9C95FA" w14:textId="77777777" w:rsidR="00115966" w:rsidRPr="00794BFF" w:rsidRDefault="00115966" w:rsidP="00115966">
      <w:pPr>
        <w:spacing w:line="360" w:lineRule="auto"/>
        <w:ind w:left="1134" w:hanging="283"/>
        <w:jc w:val="both"/>
        <w:rPr>
          <w:rFonts w:asciiTheme="majorBidi" w:hAnsiTheme="majorBidi" w:cstheme="majorBidi"/>
          <w:sz w:val="24"/>
          <w:szCs w:val="40"/>
        </w:rPr>
      </w:pPr>
      <w:r>
        <w:rPr>
          <w:rFonts w:asciiTheme="majorBidi" w:hAnsiTheme="majorBidi" w:cstheme="majorBidi"/>
          <w:sz w:val="24"/>
          <w:szCs w:val="40"/>
        </w:rPr>
        <w:t xml:space="preserve"> J</w:t>
      </w:r>
      <w:r w:rsidRPr="00794BFF">
        <w:rPr>
          <w:rFonts w:asciiTheme="majorBidi" w:hAnsiTheme="majorBidi" w:cstheme="majorBidi"/>
          <w:sz w:val="24"/>
          <w:szCs w:val="40"/>
        </w:rPr>
        <w:t>umlahnya disesuaikan dengan kemampuannya (QS.at-Thalaq:7):</w:t>
      </w:r>
    </w:p>
    <w:p w14:paraId="58328763" w14:textId="77777777" w:rsidR="00115966" w:rsidRDefault="00115966" w:rsidP="00115966">
      <w:pPr>
        <w:jc w:val="right"/>
        <w:rPr>
          <w:rFonts w:asciiTheme="majorBidi" w:hAnsiTheme="majorBidi" w:cstheme="majorBidi"/>
          <w:sz w:val="28"/>
          <w:szCs w:val="28"/>
        </w:rPr>
      </w:pPr>
      <w:r>
        <w:rPr>
          <w:rFonts w:ascii="Traditional Arabic" w:hAnsi="Traditional Arabic"/>
          <w:color w:val="333333"/>
          <w:spacing w:val="15"/>
          <w:sz w:val="36"/>
          <w:szCs w:val="36"/>
          <w:shd w:val="clear" w:color="auto" w:fill="FFFFFF"/>
          <w:rtl/>
        </w:rPr>
        <w:t>لِيُنْفِقْ ذُو سَعَةٍ مِنْ سَعَتِهِ ۖ وَمَنْ قُدِرَ عَلَيْهِ رِزْقُهُ فَلْيُنْفِقْ مِمَّا آتَاهُ اللَّهُ ۚ لَا يُكَلِّفُ اللَّهُ نَفْسًا إِلَّا مَا آتَاهَا ۚ سَيَجْعَلُ اللَّهُ بَعْدَ عُسْرٍ يُسْرًا</w:t>
      </w:r>
    </w:p>
    <w:p w14:paraId="2580CCA4" w14:textId="77777777" w:rsidR="00115966" w:rsidRPr="00857CAA" w:rsidRDefault="00115966" w:rsidP="00115966">
      <w:pPr>
        <w:ind w:firstLine="720"/>
        <w:jc w:val="both"/>
        <w:rPr>
          <w:rFonts w:asciiTheme="majorBidi" w:hAnsiTheme="majorBidi" w:cstheme="majorBidi"/>
          <w:sz w:val="24"/>
          <w:szCs w:val="40"/>
        </w:rPr>
      </w:pPr>
      <w:r w:rsidRPr="00857CAA">
        <w:rPr>
          <w:rFonts w:asciiTheme="majorBidi" w:hAnsiTheme="majorBidi" w:cstheme="majorBidi"/>
          <w:sz w:val="24"/>
          <w:szCs w:val="40"/>
        </w:rPr>
        <w:t>Hendaklah orang yang mampu memberi nafkah menurut kemampuannya;dan orang yang disempitkan rezekinya hendaklah memberi nafkah dan harta yang di berikan Allah kepadanya.</w:t>
      </w:r>
    </w:p>
    <w:p w14:paraId="593763BA" w14:textId="77777777" w:rsidR="00115966" w:rsidRDefault="00115966" w:rsidP="00115966">
      <w:pPr>
        <w:spacing w:line="360" w:lineRule="auto"/>
        <w:ind w:firstLine="720"/>
        <w:jc w:val="both"/>
        <w:rPr>
          <w:rFonts w:asciiTheme="majorBidi" w:hAnsiTheme="majorBidi" w:cstheme="majorBidi"/>
          <w:sz w:val="24"/>
          <w:szCs w:val="40"/>
        </w:rPr>
      </w:pPr>
    </w:p>
    <w:p w14:paraId="3CF9C098" w14:textId="77777777" w:rsidR="00115966" w:rsidRDefault="00115966" w:rsidP="00115966">
      <w:pPr>
        <w:spacing w:line="360" w:lineRule="auto"/>
        <w:ind w:firstLine="720"/>
        <w:jc w:val="both"/>
        <w:rPr>
          <w:rFonts w:asciiTheme="majorBidi" w:hAnsiTheme="majorBidi" w:cstheme="majorBidi"/>
          <w:sz w:val="32"/>
        </w:rPr>
      </w:pPr>
      <w:r w:rsidRPr="00794BFF">
        <w:rPr>
          <w:rFonts w:asciiTheme="majorBidi" w:hAnsiTheme="majorBidi" w:cstheme="majorBidi"/>
          <w:sz w:val="24"/>
          <w:szCs w:val="40"/>
        </w:rPr>
        <w:t>Kewajiban ini harus dijalankannya,</w:t>
      </w:r>
      <w:r>
        <w:rPr>
          <w:rFonts w:asciiTheme="majorBidi" w:hAnsiTheme="majorBidi" w:cstheme="majorBidi"/>
          <w:sz w:val="24"/>
          <w:szCs w:val="40"/>
        </w:rPr>
        <w:t xml:space="preserve"> </w:t>
      </w:r>
      <w:r w:rsidRPr="00794BFF">
        <w:rPr>
          <w:rFonts w:asciiTheme="majorBidi" w:hAnsiTheme="majorBidi" w:cstheme="majorBidi"/>
          <w:sz w:val="24"/>
          <w:szCs w:val="40"/>
        </w:rPr>
        <w:t>baik anak dan istri itu mampu atau tidak,memerlukan bantuan atau tidak. Terhadap kerabat lain tanggung jawab seseorang hanya bersifat tambahan dan bukan utama tanggung jawab itu dipikulnya bila ia mampu berbuat demikian di satu pihak,dan di pihak lain kerabat itu membutuhkan bantuan.Tanggungnjawab terhadap kerabat ini disebutkan Allah dalam QS. Al-Baqarah: 215</w:t>
      </w:r>
    </w:p>
    <w:p w14:paraId="545E61E2" w14:textId="77777777" w:rsidR="00115966" w:rsidRPr="00794BFF" w:rsidRDefault="00115966" w:rsidP="00115966">
      <w:pPr>
        <w:spacing w:line="360" w:lineRule="auto"/>
        <w:ind w:hanging="142"/>
        <w:jc w:val="right"/>
        <w:rPr>
          <w:rFonts w:asciiTheme="majorBidi" w:hAnsiTheme="majorBidi" w:cstheme="majorBidi"/>
          <w:sz w:val="32"/>
          <w:rtl/>
        </w:rPr>
      </w:pPr>
      <w:r>
        <w:rPr>
          <w:rFonts w:ascii="Traditional Arabic" w:hAnsi="Traditional Arabic"/>
          <w:color w:val="333333"/>
          <w:spacing w:val="15"/>
          <w:sz w:val="36"/>
          <w:szCs w:val="36"/>
          <w:shd w:val="clear" w:color="auto" w:fill="FFFFFF"/>
          <w:rtl/>
        </w:rPr>
        <w:t>يَسْأَلُونَكَ مَاذَا يُنْفِقُونَ ۖ قُلْ مَا أَنْفَقْتُمْ مِنْ خَيْرٍ فَلِلْوَالِدَيْنِ وَالْأَقْرَبِينَ وَالْيَتَامَىٰ وَالْمَسَاكِينِ وَابْنِ السَّبِيلِ ۗ وَمَا تَفْعَلُوا مِنْ خَيْرٍ فَإِنَّ اللَّهَ بِهِ عَلِيمٌ</w:t>
      </w:r>
      <w:r w:rsidRPr="00794BFF">
        <w:rPr>
          <w:rFonts w:asciiTheme="majorBidi" w:hAnsiTheme="majorBidi" w:cstheme="majorBidi"/>
          <w:sz w:val="32"/>
          <w:rtl/>
        </w:rPr>
        <w:t xml:space="preserve"> </w:t>
      </w:r>
    </w:p>
    <w:p w14:paraId="43DDECB3" w14:textId="77777777" w:rsidR="00115966" w:rsidRPr="00857CAA" w:rsidRDefault="00115966" w:rsidP="00115966">
      <w:pPr>
        <w:ind w:firstLine="720"/>
        <w:jc w:val="both"/>
        <w:rPr>
          <w:rFonts w:asciiTheme="majorBidi" w:hAnsiTheme="majorBidi" w:cstheme="majorBidi"/>
          <w:sz w:val="24"/>
          <w:szCs w:val="40"/>
        </w:rPr>
      </w:pPr>
      <w:r w:rsidRPr="00F4421E">
        <w:rPr>
          <w:rFonts w:asciiTheme="majorBidi" w:hAnsiTheme="majorBidi" w:cstheme="majorBidi"/>
          <w:sz w:val="24"/>
          <w:szCs w:val="40"/>
        </w:rPr>
        <w:t>Mereka bertanya tentang apa yang mereka nafkahkan. Jawablah: "Apa saja harta yang kamu nafkahkan hendaklah diberikan kepada ibu-bapak, kaum kerabat, anak-anak yatim, orang-orang miskin dan orang-orang yang sedang dalam perjalanan". Dan apa saja kebaikan yang kamu buat, maka sesungguhnya Allah Maha Mengetahuinya.</w:t>
      </w:r>
    </w:p>
    <w:p w14:paraId="33CE6173" w14:textId="77777777" w:rsidR="00115966" w:rsidRDefault="00115966" w:rsidP="00115966">
      <w:pPr>
        <w:spacing w:line="360" w:lineRule="auto"/>
        <w:ind w:left="1134" w:firstLine="567"/>
        <w:jc w:val="both"/>
        <w:rPr>
          <w:rFonts w:asciiTheme="majorBidi" w:hAnsiTheme="majorBidi" w:cstheme="majorBidi"/>
          <w:sz w:val="24"/>
          <w:szCs w:val="40"/>
        </w:rPr>
      </w:pPr>
    </w:p>
    <w:p w14:paraId="0F7D4B20"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lastRenderedPageBreak/>
        <w:t>Berdasarkan hal di atas anak menerima hak dari ayah melebihi apa yang diterima orang tua anaknya.</w:t>
      </w:r>
      <w:r>
        <w:rPr>
          <w:rStyle w:val="FootnoteReference"/>
          <w:rFonts w:asciiTheme="majorBidi" w:hAnsiTheme="majorBidi" w:cstheme="majorBidi"/>
          <w:szCs w:val="40"/>
        </w:rPr>
        <w:footnoteReference w:id="74"/>
      </w:r>
      <w:r>
        <w:rPr>
          <w:rFonts w:asciiTheme="majorBidi" w:hAnsiTheme="majorBidi" w:cstheme="majorBidi"/>
          <w:sz w:val="24"/>
          <w:szCs w:val="40"/>
        </w:rPr>
        <w:t xml:space="preserve"> </w:t>
      </w:r>
      <w:r w:rsidRPr="00794BFF">
        <w:rPr>
          <w:rFonts w:asciiTheme="majorBidi" w:hAnsiTheme="majorBidi" w:cstheme="majorBidi"/>
          <w:sz w:val="24"/>
          <w:szCs w:val="40"/>
        </w:rPr>
        <w:t>Karena kewarisan dikaitkan kepada tanggung jawab pada waktu masih hidup,maka merupakan suatu keadilan bila dalam kewarisan jumlah yang diterima oleh anak lebih banyak dari apa yang di terima oleh orang tua.Umur juga tidak menjadi faktor yang membedakan hak ahli waris Dilihat dari segi kebutu</w:t>
      </w:r>
      <w:r>
        <w:rPr>
          <w:rFonts w:asciiTheme="majorBidi" w:hAnsiTheme="majorBidi" w:cstheme="majorBidi"/>
          <w:sz w:val="24"/>
          <w:szCs w:val="40"/>
        </w:rPr>
        <w:t xml:space="preserve">han sesaat yaitu waktu menerima </w:t>
      </w:r>
      <w:r w:rsidRPr="00794BFF">
        <w:rPr>
          <w:rFonts w:asciiTheme="majorBidi" w:hAnsiTheme="majorBidi" w:cstheme="majorBidi"/>
          <w:sz w:val="24"/>
          <w:szCs w:val="40"/>
        </w:rPr>
        <w:t>hak,</w:t>
      </w:r>
      <w:r>
        <w:rPr>
          <w:rFonts w:asciiTheme="majorBidi" w:hAnsiTheme="majorBidi" w:cstheme="majorBidi"/>
          <w:sz w:val="24"/>
          <w:szCs w:val="40"/>
        </w:rPr>
        <w:t xml:space="preserve"> </w:t>
      </w:r>
      <w:r w:rsidRPr="00794BFF">
        <w:rPr>
          <w:rFonts w:asciiTheme="majorBidi" w:hAnsiTheme="majorBidi" w:cstheme="majorBidi"/>
          <w:sz w:val="24"/>
          <w:szCs w:val="40"/>
        </w:rPr>
        <w:t>terlihat bahwa kesamaan jumlah penerimaan antara anak yang kecil yang belum dewasa dengan orang yang telah dewasa tidaklah adil, karena kebutuhan orang dewasa lebih besar dari kebutuhan anak kecil. Tetapi peninjauan tentang kebutuhan bukan hanya bersifat sementara yaitu pada waktu menerima saja,tetapi juga dalam jangka waktu yang lama.Dari tinjauanini anak kecil mempunyai kebutuhan material yang lebih lama dari pada orang dewasa. Bila dihubungkan besar keperluan orang dewasa dengan lamanya keperluan bagi anak kecil dan dikaitkan pula kepada perolehan yang sama dalam hak kewarisan,maka hasilnya ialah kedua pihak akan mendapatkan kadar manfaat yang sama atas apa yang mereka terima. Keadilan</w:t>
      </w:r>
      <w:r>
        <w:rPr>
          <w:rFonts w:asciiTheme="majorBidi" w:hAnsiTheme="majorBidi" w:cstheme="majorBidi"/>
          <w:sz w:val="24"/>
          <w:szCs w:val="40"/>
        </w:rPr>
        <w:t xml:space="preserve"> hakiki dalam pandangan Islam </w:t>
      </w:r>
      <w:r w:rsidRPr="00794BFF">
        <w:rPr>
          <w:rFonts w:asciiTheme="majorBidi" w:hAnsiTheme="majorBidi" w:cstheme="majorBidi"/>
          <w:sz w:val="24"/>
          <w:szCs w:val="40"/>
        </w:rPr>
        <w:t>yaitu keadilan berimbang dan bukan keadilanyang merata.</w:t>
      </w:r>
      <w:r w:rsidRPr="00794BFF">
        <w:rPr>
          <w:rStyle w:val="FootnoteReference"/>
          <w:rFonts w:asciiTheme="majorBidi" w:hAnsiTheme="majorBidi" w:cstheme="majorBidi"/>
          <w:szCs w:val="40"/>
        </w:rPr>
        <w:footnoteReference w:id="75"/>
      </w:r>
    </w:p>
    <w:p w14:paraId="54B7D600" w14:textId="77777777" w:rsidR="00115966" w:rsidRPr="00F4421E" w:rsidRDefault="00115966" w:rsidP="00115966">
      <w:pPr>
        <w:pStyle w:val="ListParagraph"/>
        <w:numPr>
          <w:ilvl w:val="0"/>
          <w:numId w:val="19"/>
        </w:numPr>
        <w:spacing w:line="360" w:lineRule="auto"/>
        <w:jc w:val="both"/>
        <w:rPr>
          <w:rFonts w:asciiTheme="majorBidi" w:hAnsiTheme="majorBidi" w:cstheme="majorBidi"/>
          <w:b/>
          <w:bCs/>
          <w:sz w:val="24"/>
          <w:szCs w:val="40"/>
        </w:rPr>
      </w:pPr>
      <w:r w:rsidRPr="00F4421E">
        <w:rPr>
          <w:rFonts w:asciiTheme="majorBidi" w:hAnsiTheme="majorBidi" w:cstheme="majorBidi"/>
          <w:b/>
          <w:bCs/>
          <w:sz w:val="24"/>
          <w:szCs w:val="40"/>
        </w:rPr>
        <w:t xml:space="preserve">Asas Semata Akibat Kematian </w:t>
      </w:r>
    </w:p>
    <w:p w14:paraId="2B99B3DD" w14:textId="77777777" w:rsidR="00115966"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Hukum Islam menetapkan bahwa peralihan harta seseorang kepada orang lain dengan menggunakan istilah kewarisan hanya berlaku setelah yang mempunyai harta meninggal dunia.</w:t>
      </w:r>
      <w:r>
        <w:rPr>
          <w:rFonts w:asciiTheme="majorBidi" w:hAnsiTheme="majorBidi" w:cstheme="majorBidi"/>
          <w:sz w:val="24"/>
          <w:szCs w:val="40"/>
        </w:rPr>
        <w:t xml:space="preserve"> </w:t>
      </w:r>
      <w:r w:rsidRPr="00794BFF">
        <w:rPr>
          <w:rFonts w:asciiTheme="majorBidi" w:hAnsiTheme="majorBidi" w:cstheme="majorBidi"/>
          <w:sz w:val="24"/>
          <w:szCs w:val="40"/>
        </w:rPr>
        <w:t>Asas ini berarti bahwa harta seseorang tidak dapat beralih kepada orang lain dengan nama waris selama yang mempunyai harta masih hidup.Juga berarti bahwa segala bentuk peralihan harta seseorang yang masih hidup lebih baik secara langsung,maupun terlaksana setelah dia mati,tidak termasuk kedalam istilah kewarisan menurut hukum Islam.</w:t>
      </w:r>
      <w:r>
        <w:rPr>
          <w:rFonts w:asciiTheme="majorBidi" w:hAnsiTheme="majorBidi" w:cstheme="majorBidi"/>
          <w:sz w:val="24"/>
          <w:szCs w:val="40"/>
        </w:rPr>
        <w:t xml:space="preserve"> Dengan demikian h</w:t>
      </w:r>
      <w:r w:rsidRPr="00794BFF">
        <w:rPr>
          <w:rFonts w:asciiTheme="majorBidi" w:hAnsiTheme="majorBidi" w:cstheme="majorBidi"/>
          <w:sz w:val="24"/>
          <w:szCs w:val="40"/>
        </w:rPr>
        <w:t xml:space="preserve">ukum kewarisan Islam hanya mengenal satu bentuk kewarisan yaitu kewarisan akibat kematian semata atau yang dalam Hukum perdata atau BW disebut dengan kewarisan ab intestato dan tidak mengenal kewarisan atas dasar wasiat yang dibuat pada waktu masih hidup yang disebut kewarisan bij testament.Wasiat dalam hukum Islam merupakan lembaga tersendiri terpisah dari hukum </w:t>
      </w:r>
      <w:r w:rsidRPr="00794BFF">
        <w:rPr>
          <w:rFonts w:asciiTheme="majorBidi" w:hAnsiTheme="majorBidi" w:cstheme="majorBidi"/>
          <w:sz w:val="24"/>
          <w:szCs w:val="40"/>
        </w:rPr>
        <w:lastRenderedPageBreak/>
        <w:t>kewarisan.</w:t>
      </w:r>
      <w:r>
        <w:rPr>
          <w:rFonts w:asciiTheme="majorBidi" w:hAnsiTheme="majorBidi" w:cstheme="majorBidi"/>
          <w:sz w:val="24"/>
          <w:szCs w:val="40"/>
        </w:rPr>
        <w:t xml:space="preserve"> </w:t>
      </w:r>
      <w:r w:rsidRPr="00794BFF">
        <w:rPr>
          <w:rFonts w:asciiTheme="majorBidi" w:hAnsiTheme="majorBidi" w:cstheme="majorBidi"/>
          <w:sz w:val="24"/>
          <w:szCs w:val="40"/>
        </w:rPr>
        <w:t>Di dalam berbagai kitab Fikih wasiat dibahas tersendiiri dan termas</w:t>
      </w:r>
      <w:r>
        <w:rPr>
          <w:rFonts w:asciiTheme="majorBidi" w:hAnsiTheme="majorBidi" w:cstheme="majorBidi"/>
          <w:sz w:val="24"/>
          <w:szCs w:val="40"/>
        </w:rPr>
        <w:t>uk dalam lingkup Fikih muamalat d</w:t>
      </w:r>
      <w:r w:rsidRPr="00794BFF">
        <w:rPr>
          <w:rFonts w:asciiTheme="majorBidi" w:hAnsiTheme="majorBidi" w:cstheme="majorBidi"/>
          <w:sz w:val="24"/>
          <w:szCs w:val="40"/>
        </w:rPr>
        <w:t>alam BW wasiat termasuk salah satu cara dalam pewarisan.</w:t>
      </w:r>
      <w:r w:rsidRPr="00794BFF">
        <w:rPr>
          <w:rStyle w:val="FootnoteReference"/>
          <w:rFonts w:asciiTheme="majorBidi" w:hAnsiTheme="majorBidi" w:cstheme="majorBidi"/>
          <w:szCs w:val="40"/>
        </w:rPr>
        <w:footnoteReference w:id="76"/>
      </w:r>
    </w:p>
    <w:p w14:paraId="4295F469" w14:textId="77777777" w:rsidR="00115966" w:rsidRPr="009B0038" w:rsidRDefault="00115966" w:rsidP="00115966">
      <w:pPr>
        <w:spacing w:line="360" w:lineRule="auto"/>
        <w:ind w:firstLine="720"/>
        <w:jc w:val="both"/>
        <w:rPr>
          <w:rFonts w:asciiTheme="majorBidi" w:hAnsiTheme="majorBidi" w:cstheme="majorBidi"/>
          <w:sz w:val="24"/>
          <w:szCs w:val="40"/>
        </w:rPr>
      </w:pPr>
      <w:r w:rsidRPr="00794BFF">
        <w:rPr>
          <w:rFonts w:asciiTheme="majorBidi" w:hAnsiTheme="majorBidi" w:cstheme="majorBidi"/>
          <w:sz w:val="24"/>
          <w:szCs w:val="40"/>
        </w:rPr>
        <w:t xml:space="preserve">Asas kewarisan akibat kematian ini mempunyai kaitan erat dengan asas </w:t>
      </w:r>
      <w:r w:rsidRPr="00B0542C">
        <w:rPr>
          <w:rFonts w:asciiTheme="majorBidi" w:hAnsiTheme="majorBidi" w:cstheme="majorBidi"/>
          <w:i/>
          <w:iCs/>
          <w:sz w:val="24"/>
          <w:szCs w:val="40"/>
        </w:rPr>
        <w:t xml:space="preserve">ijbari </w:t>
      </w:r>
      <w:r w:rsidRPr="00794BFF">
        <w:rPr>
          <w:rFonts w:asciiTheme="majorBidi" w:hAnsiTheme="majorBidi" w:cstheme="majorBidi"/>
          <w:sz w:val="24"/>
          <w:szCs w:val="40"/>
        </w:rPr>
        <w:t>yang disebutkan sebelumnya.</w:t>
      </w:r>
      <w:r>
        <w:rPr>
          <w:rFonts w:asciiTheme="majorBidi" w:hAnsiTheme="majorBidi" w:cstheme="majorBidi"/>
          <w:sz w:val="24"/>
          <w:szCs w:val="40"/>
        </w:rPr>
        <w:t xml:space="preserve"> </w:t>
      </w:r>
      <w:r w:rsidRPr="00794BFF">
        <w:rPr>
          <w:rFonts w:asciiTheme="majorBidi" w:hAnsiTheme="majorBidi" w:cstheme="majorBidi"/>
          <w:sz w:val="24"/>
          <w:szCs w:val="40"/>
        </w:rPr>
        <w:t>Pada hakikatnya, seseorang yang memenuhi syarat sebagai subjek hukum dapat menggunakan hartanya secara penuh untuk memenuhi keinginan dan kebutuhan sepanjang hayatnya. Namun,</w:t>
      </w:r>
      <w:r>
        <w:rPr>
          <w:rFonts w:asciiTheme="majorBidi" w:hAnsiTheme="majorBidi" w:cstheme="majorBidi"/>
          <w:sz w:val="24"/>
          <w:szCs w:val="40"/>
        </w:rPr>
        <w:t xml:space="preserve"> setelah meninggal dunia </w:t>
      </w:r>
      <w:r w:rsidRPr="00794BFF">
        <w:rPr>
          <w:rFonts w:asciiTheme="majorBidi" w:hAnsiTheme="majorBidi" w:cstheme="majorBidi"/>
          <w:sz w:val="24"/>
          <w:szCs w:val="40"/>
        </w:rPr>
        <w:t>ia tidak lagi</w:t>
      </w:r>
      <w:r>
        <w:rPr>
          <w:rFonts w:asciiTheme="majorBidi" w:hAnsiTheme="majorBidi" w:cstheme="majorBidi"/>
          <w:sz w:val="24"/>
          <w:szCs w:val="40"/>
        </w:rPr>
        <w:t xml:space="preserve"> </w:t>
      </w:r>
      <w:r w:rsidRPr="00794BFF">
        <w:rPr>
          <w:rFonts w:asciiTheme="majorBidi" w:hAnsiTheme="majorBidi" w:cstheme="majorBidi"/>
          <w:sz w:val="24"/>
          <w:szCs w:val="40"/>
        </w:rPr>
        <w:t>memiliki kebebasan tersebut. Kalaupun ada,maka pengaturan untuk tujuan setelah penggunaan setelah kematian terbatas dalam koridor maksimal sepertiga dari ha</w:t>
      </w:r>
      <w:r>
        <w:rPr>
          <w:rFonts w:asciiTheme="majorBidi" w:hAnsiTheme="majorBidi" w:cstheme="majorBidi"/>
          <w:sz w:val="24"/>
          <w:szCs w:val="40"/>
        </w:rPr>
        <w:t>r</w:t>
      </w:r>
      <w:r w:rsidRPr="00794BFF">
        <w:rPr>
          <w:rFonts w:asciiTheme="majorBidi" w:hAnsiTheme="majorBidi" w:cstheme="majorBidi"/>
          <w:sz w:val="24"/>
          <w:szCs w:val="40"/>
        </w:rPr>
        <w:t>tanya,</w:t>
      </w:r>
      <w:r>
        <w:rPr>
          <w:rFonts w:asciiTheme="majorBidi" w:hAnsiTheme="majorBidi" w:cstheme="majorBidi"/>
          <w:sz w:val="24"/>
          <w:szCs w:val="40"/>
        </w:rPr>
        <w:t xml:space="preserve"> </w:t>
      </w:r>
      <w:r w:rsidRPr="00794BFF">
        <w:rPr>
          <w:rFonts w:asciiTheme="majorBidi" w:hAnsiTheme="majorBidi" w:cstheme="majorBidi"/>
          <w:sz w:val="24"/>
          <w:szCs w:val="40"/>
        </w:rPr>
        <w:t>dilakukan setelah kematiannya,</w:t>
      </w:r>
      <w:r>
        <w:rPr>
          <w:rFonts w:asciiTheme="majorBidi" w:hAnsiTheme="majorBidi" w:cstheme="majorBidi"/>
          <w:sz w:val="24"/>
          <w:szCs w:val="40"/>
        </w:rPr>
        <w:t xml:space="preserve"> </w:t>
      </w:r>
      <w:r w:rsidRPr="00794BFF">
        <w:rPr>
          <w:rFonts w:asciiTheme="majorBidi" w:hAnsiTheme="majorBidi" w:cstheme="majorBidi"/>
          <w:sz w:val="24"/>
          <w:szCs w:val="40"/>
        </w:rPr>
        <w:t>dan tidak disebut dengan istilah kewarisan.Asas kewarisan akibat kematian ini dapat digali dari penggunaan kata-kata”</w:t>
      </w:r>
      <w:r w:rsidRPr="00794BFF">
        <w:rPr>
          <w:rFonts w:asciiTheme="majorBidi" w:hAnsiTheme="majorBidi" w:cstheme="majorBidi"/>
          <w:i/>
          <w:iCs/>
          <w:sz w:val="24"/>
          <w:szCs w:val="40"/>
        </w:rPr>
        <w:t>waratsa</w:t>
      </w:r>
      <w:r w:rsidRPr="00794BFF">
        <w:rPr>
          <w:rFonts w:asciiTheme="majorBidi" w:hAnsiTheme="majorBidi" w:cstheme="majorBidi"/>
          <w:sz w:val="24"/>
          <w:szCs w:val="40"/>
        </w:rPr>
        <w:t>” (</w:t>
      </w:r>
      <w:r w:rsidRPr="00794BFF">
        <w:rPr>
          <w:rFonts w:asciiTheme="majorBidi" w:hAnsiTheme="majorBidi" w:cstheme="majorBidi"/>
          <w:sz w:val="32"/>
          <w:rtl/>
        </w:rPr>
        <w:t>ورث</w:t>
      </w:r>
      <w:r>
        <w:rPr>
          <w:rFonts w:asciiTheme="majorBidi" w:hAnsiTheme="majorBidi" w:cstheme="majorBidi"/>
          <w:sz w:val="24"/>
          <w:szCs w:val="40"/>
        </w:rPr>
        <w:t xml:space="preserve">) </w:t>
      </w:r>
      <w:r w:rsidRPr="00794BFF">
        <w:rPr>
          <w:rFonts w:asciiTheme="majorBidi" w:hAnsiTheme="majorBidi" w:cstheme="majorBidi"/>
          <w:sz w:val="24"/>
          <w:szCs w:val="40"/>
        </w:rPr>
        <w:t>yang banyak terdapat dalam al-Qur’an.</w:t>
      </w:r>
      <w:r>
        <w:rPr>
          <w:rFonts w:asciiTheme="majorBidi" w:hAnsiTheme="majorBidi" w:cstheme="majorBidi"/>
          <w:sz w:val="24"/>
          <w:szCs w:val="40"/>
        </w:rPr>
        <w:t xml:space="preserve"> </w:t>
      </w:r>
      <w:r w:rsidRPr="00794BFF">
        <w:rPr>
          <w:rFonts w:asciiTheme="majorBidi" w:hAnsiTheme="majorBidi" w:cstheme="majorBidi"/>
          <w:sz w:val="24"/>
          <w:szCs w:val="40"/>
        </w:rPr>
        <w:t>Kata waratsa ditemukan beberapa kali digunakan dalam ayat-ayat kewarisan.</w:t>
      </w:r>
      <w:r>
        <w:rPr>
          <w:rFonts w:asciiTheme="majorBidi" w:hAnsiTheme="majorBidi" w:cstheme="majorBidi"/>
          <w:sz w:val="24"/>
          <w:szCs w:val="40"/>
        </w:rPr>
        <w:t xml:space="preserve"> </w:t>
      </w:r>
      <w:r w:rsidRPr="00794BFF">
        <w:rPr>
          <w:rFonts w:asciiTheme="majorBidi" w:hAnsiTheme="majorBidi" w:cstheme="majorBidi"/>
          <w:sz w:val="24"/>
          <w:szCs w:val="40"/>
        </w:rPr>
        <w:t>Dari keseluruhan pemakaian kata itu terlihat bahwa peralihan harta berlaku setelah yang mempunyai harta itu meninggal dunia.</w:t>
      </w:r>
      <w:r>
        <w:rPr>
          <w:rFonts w:asciiTheme="majorBidi" w:hAnsiTheme="majorBidi" w:cstheme="majorBidi"/>
          <w:sz w:val="24"/>
          <w:szCs w:val="40"/>
        </w:rPr>
        <w:t xml:space="preserve"> </w:t>
      </w:r>
      <w:r w:rsidRPr="00794BFF">
        <w:rPr>
          <w:rFonts w:asciiTheme="majorBidi" w:hAnsiTheme="majorBidi" w:cstheme="majorBidi"/>
          <w:sz w:val="24"/>
          <w:szCs w:val="40"/>
        </w:rPr>
        <w:t>Makna terakhir ini akan lebih jelas bila semua kata-kata waratsa yang terdapat dalam ayat–ayat kewarisan dianalisa dan dihubungkan dengan kata waratsa yang terdapat di luar ayat-ayat kewarisan-kata ini cukupbanyak dipergunakan dalam al-Qur’an baik dalam pengertian sebenarnya atau tidak.</w:t>
      </w:r>
      <w:r w:rsidRPr="00794BFF">
        <w:rPr>
          <w:rStyle w:val="FootnoteReference"/>
          <w:rFonts w:asciiTheme="majorBidi" w:hAnsiTheme="majorBidi" w:cstheme="majorBidi"/>
          <w:szCs w:val="40"/>
        </w:rPr>
        <w:footnoteReference w:id="77"/>
      </w:r>
    </w:p>
    <w:p w14:paraId="0DCE32CB" w14:textId="77777777" w:rsidR="00115966" w:rsidRPr="00F4421E" w:rsidRDefault="00115966" w:rsidP="00115966">
      <w:pPr>
        <w:pStyle w:val="ListParagraph"/>
        <w:numPr>
          <w:ilvl w:val="0"/>
          <w:numId w:val="16"/>
        </w:numPr>
        <w:spacing w:before="100" w:beforeAutospacing="1" w:after="100" w:afterAutospacing="1" w:line="360" w:lineRule="auto"/>
        <w:rPr>
          <w:rFonts w:asciiTheme="majorBidi" w:eastAsia="Times New Roman" w:hAnsiTheme="majorBidi" w:cstheme="majorBidi"/>
          <w:sz w:val="24"/>
          <w:szCs w:val="24"/>
          <w:lang w:val="en-ID" w:eastAsia="en-ID"/>
        </w:rPr>
      </w:pPr>
      <w:r w:rsidRPr="00357B64">
        <w:rPr>
          <w:rFonts w:asciiTheme="majorBidi" w:eastAsia="Times New Roman" w:hAnsiTheme="majorBidi" w:cstheme="majorBidi"/>
          <w:b/>
          <w:bCs/>
          <w:sz w:val="24"/>
          <w:szCs w:val="24"/>
          <w:lang w:val="en-ID" w:eastAsia="en-ID"/>
        </w:rPr>
        <w:t>Rukun dan Syarat Warisan dalam Islam</w:t>
      </w:r>
    </w:p>
    <w:p w14:paraId="3A7F56A2"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C044D2">
        <w:rPr>
          <w:rFonts w:asciiTheme="majorBidi" w:eastAsia="Times New Roman" w:hAnsiTheme="majorBidi" w:cstheme="majorBidi"/>
          <w:sz w:val="24"/>
          <w:szCs w:val="24"/>
          <w:lang w:val="en-ID" w:eastAsia="en-ID"/>
        </w:rPr>
        <w:t>Dalam hukum waris Islam, terdapat rukun dan syarat yang harus dipenuhi agar proses pembagian waris dapat dilakukan sesuai dengan ketentuan syariat.</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Rukun waris adalah elemen-elemen yang harus ada agar pewarisan dapat terjadi dalam Islam.</w:t>
      </w:r>
      <w:r>
        <w:rPr>
          <w:rStyle w:val="FootnoteReference"/>
          <w:rFonts w:asciiTheme="majorBidi" w:hAnsiTheme="majorBidi" w:cstheme="majorBidi"/>
          <w:lang w:val="en-ID" w:eastAsia="en-ID"/>
        </w:rPr>
        <w:footnoteReference w:id="78"/>
      </w:r>
      <w:r w:rsidRPr="00F4421E">
        <w:rPr>
          <w:rFonts w:asciiTheme="majorBidi" w:eastAsia="Times New Roman" w:hAnsiTheme="majorBidi" w:cstheme="majorBidi"/>
          <w:sz w:val="24"/>
          <w:szCs w:val="24"/>
          <w:lang w:val="en-ID" w:eastAsia="en-ID"/>
        </w:rPr>
        <w:t xml:space="preserve"> Rukun-rukun waris tersebut adalah:</w:t>
      </w:r>
    </w:p>
    <w:p w14:paraId="422B6A3B" w14:textId="77777777" w:rsidR="00115966" w:rsidRDefault="00115966" w:rsidP="00115966">
      <w:pPr>
        <w:pStyle w:val="ListParagraph"/>
        <w:numPr>
          <w:ilvl w:val="0"/>
          <w:numId w:val="20"/>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C044D2">
        <w:rPr>
          <w:rFonts w:asciiTheme="majorBidi" w:eastAsia="Times New Roman" w:hAnsiTheme="majorBidi" w:cstheme="majorBidi"/>
          <w:sz w:val="24"/>
          <w:szCs w:val="24"/>
          <w:lang w:val="en-ID" w:eastAsia="en-ID"/>
        </w:rPr>
        <w:t>Pewaris (muwarris</w:t>
      </w:r>
      <w:r>
        <w:rPr>
          <w:rFonts w:asciiTheme="majorBidi" w:eastAsia="Times New Roman" w:hAnsiTheme="majorBidi" w:cstheme="majorBidi"/>
          <w:sz w:val="24"/>
          <w:szCs w:val="24"/>
          <w:lang w:val="en-ID" w:eastAsia="en-ID"/>
        </w:rPr>
        <w:t>t)</w:t>
      </w:r>
    </w:p>
    <w:p w14:paraId="16972A0F" w14:textId="77777777" w:rsidR="00115966" w:rsidRDefault="00115966" w:rsidP="00115966">
      <w:pPr>
        <w:pStyle w:val="ListParagraph"/>
        <w:numPr>
          <w:ilvl w:val="0"/>
          <w:numId w:val="20"/>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C044D2">
        <w:rPr>
          <w:rFonts w:asciiTheme="majorBidi" w:eastAsia="Times New Roman" w:hAnsiTheme="majorBidi" w:cstheme="majorBidi"/>
          <w:sz w:val="24"/>
          <w:szCs w:val="24"/>
          <w:lang w:val="en-ID" w:eastAsia="en-ID"/>
        </w:rPr>
        <w:t>Ahli waris (waris</w:t>
      </w:r>
      <w:r>
        <w:rPr>
          <w:rFonts w:asciiTheme="majorBidi" w:eastAsia="Times New Roman" w:hAnsiTheme="majorBidi" w:cstheme="majorBidi"/>
          <w:sz w:val="24"/>
          <w:szCs w:val="24"/>
          <w:lang w:val="en-ID" w:eastAsia="en-ID"/>
        </w:rPr>
        <w:t>t)</w:t>
      </w:r>
    </w:p>
    <w:p w14:paraId="40354602" w14:textId="77777777" w:rsidR="00115966" w:rsidRPr="00C044D2" w:rsidRDefault="00115966" w:rsidP="00115966">
      <w:pPr>
        <w:pStyle w:val="ListParagraph"/>
        <w:numPr>
          <w:ilvl w:val="0"/>
          <w:numId w:val="20"/>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C044D2">
        <w:rPr>
          <w:rFonts w:asciiTheme="majorBidi" w:eastAsia="Times New Roman" w:hAnsiTheme="majorBidi" w:cstheme="majorBidi"/>
          <w:sz w:val="24"/>
          <w:szCs w:val="24"/>
          <w:lang w:val="en-ID" w:eastAsia="en-ID"/>
        </w:rPr>
        <w:lastRenderedPageBreak/>
        <w:t>Harta warisan (mawaris</w:t>
      </w:r>
      <w:r>
        <w:rPr>
          <w:rFonts w:asciiTheme="majorBidi" w:eastAsia="Times New Roman" w:hAnsiTheme="majorBidi" w:cstheme="majorBidi"/>
          <w:sz w:val="24"/>
          <w:szCs w:val="24"/>
          <w:lang w:val="en-ID" w:eastAsia="en-ID"/>
        </w:rPr>
        <w:t>t)</w:t>
      </w:r>
    </w:p>
    <w:p w14:paraId="56CB9C48"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F4421E">
        <w:rPr>
          <w:rFonts w:asciiTheme="majorBidi" w:eastAsia="Times New Roman" w:hAnsiTheme="majorBidi" w:cstheme="majorBidi"/>
          <w:sz w:val="24"/>
          <w:szCs w:val="24"/>
          <w:lang w:val="en-ID" w:eastAsia="en-ID"/>
        </w:rPr>
        <w:t xml:space="preserve">Syarat waris adalah kondisi-kondisi yang harus dipenuhi agar seseorang dapat menjadi ahli waris. </w:t>
      </w:r>
      <w:r>
        <w:rPr>
          <w:rFonts w:asciiTheme="majorBidi" w:eastAsia="Times New Roman" w:hAnsiTheme="majorBidi" w:cstheme="majorBidi"/>
          <w:sz w:val="24"/>
          <w:szCs w:val="24"/>
          <w:lang w:val="en-ID" w:eastAsia="en-ID"/>
        </w:rPr>
        <w:t>Pewaris adalah o</w:t>
      </w:r>
      <w:r w:rsidRPr="00C044D2">
        <w:rPr>
          <w:rFonts w:asciiTheme="majorBidi" w:eastAsia="Times New Roman" w:hAnsiTheme="majorBidi" w:cstheme="majorBidi"/>
          <w:sz w:val="24"/>
          <w:szCs w:val="24"/>
          <w:lang w:val="en-ID" w:eastAsia="en-ID"/>
        </w:rPr>
        <w:t>rang yang meninggal dunia dan meninggalkan harta peninggalan yang akan diwariskan kepada ahli warisnya.</w:t>
      </w:r>
      <w:r>
        <w:rPr>
          <w:rStyle w:val="FootnoteReference"/>
          <w:rFonts w:asciiTheme="majorBidi" w:hAnsiTheme="majorBidi" w:cstheme="majorBidi"/>
          <w:lang w:val="en-ID" w:eastAsia="en-ID"/>
        </w:rPr>
        <w:footnoteReference w:id="79"/>
      </w:r>
      <w:r>
        <w:rPr>
          <w:rFonts w:asciiTheme="majorBidi" w:eastAsia="Times New Roman" w:hAnsiTheme="majorBidi" w:cstheme="majorBidi"/>
          <w:sz w:val="24"/>
          <w:szCs w:val="24"/>
          <w:lang w:val="en-ID" w:eastAsia="en-ID"/>
        </w:rPr>
        <w:t xml:space="preserve"> </w:t>
      </w:r>
      <w:r w:rsidRPr="00C044D2">
        <w:rPr>
          <w:rFonts w:asciiTheme="majorBidi" w:eastAsia="Times New Roman" w:hAnsiTheme="majorBidi" w:cstheme="majorBidi"/>
          <w:sz w:val="24"/>
          <w:szCs w:val="24"/>
          <w:lang w:val="en-ID" w:eastAsia="en-ID"/>
        </w:rPr>
        <w:t>Dalam hal ini, orang yang meninggal harus terbukti secara hukum telah meninggal dunia.</w:t>
      </w:r>
      <w:r w:rsidRPr="00C044D2">
        <w:t xml:space="preserve"> </w:t>
      </w:r>
      <w:r w:rsidRPr="00C044D2">
        <w:rPr>
          <w:rFonts w:asciiTheme="majorBidi" w:eastAsia="Times New Roman" w:hAnsiTheme="majorBidi" w:cstheme="majorBidi"/>
          <w:sz w:val="24"/>
          <w:szCs w:val="24"/>
          <w:lang w:val="en-ID" w:eastAsia="en-ID"/>
        </w:rPr>
        <w:t>Kematian ini bisa dibuktikan secara fisik atau berdasarkan keputusan pengadilan jika dalam kondisi hilang atau tidak diketahui keberadaannya.</w:t>
      </w:r>
    </w:p>
    <w:p w14:paraId="5C376307"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C044D2">
        <w:rPr>
          <w:rFonts w:asciiTheme="majorBidi" w:eastAsia="Times New Roman" w:hAnsiTheme="majorBidi" w:cstheme="majorBidi"/>
          <w:sz w:val="24"/>
          <w:szCs w:val="24"/>
          <w:lang w:val="en-ID" w:eastAsia="en-ID"/>
        </w:rPr>
        <w:t>Al-Warits (Ahli Waris) adalah orang atau pihak yang berhak menerima harta warisan.</w:t>
      </w:r>
      <w:r>
        <w:rPr>
          <w:rStyle w:val="FootnoteReference"/>
          <w:rFonts w:asciiTheme="majorBidi" w:hAnsiTheme="majorBidi" w:cstheme="majorBidi"/>
          <w:lang w:val="en-ID" w:eastAsia="en-ID"/>
        </w:rPr>
        <w:footnoteReference w:id="80"/>
      </w:r>
      <w:r w:rsidRPr="00C044D2">
        <w:rPr>
          <w:rFonts w:asciiTheme="majorBidi" w:eastAsia="Times New Roman" w:hAnsiTheme="majorBidi" w:cstheme="majorBidi"/>
          <w:sz w:val="24"/>
          <w:szCs w:val="24"/>
          <w:lang w:val="en-ID" w:eastAsia="en-ID"/>
        </w:rPr>
        <w:t xml:space="preserve"> Ahli waris harus memenuhi syarat-syarat tertentu yang ditetapkan oleh syariat Islam, seperti hubungan kekerabatan atau perkawinan dengan almarhum.</w:t>
      </w:r>
      <w:r w:rsidRPr="00F4421E">
        <w:rPr>
          <w:rFonts w:asciiTheme="majorBidi" w:eastAsia="Times New Roman" w:hAnsiTheme="majorBidi" w:cstheme="majorBidi"/>
          <w:sz w:val="24"/>
          <w:szCs w:val="24"/>
          <w:lang w:val="en-ID" w:eastAsia="en-ID"/>
        </w:rPr>
        <w:t xml:space="preserve"> </w:t>
      </w:r>
      <w:r w:rsidRPr="008F22F2">
        <w:rPr>
          <w:rFonts w:asciiTheme="majorBidi" w:eastAsia="Times New Roman" w:hAnsiTheme="majorBidi" w:cstheme="majorBidi"/>
          <w:sz w:val="24"/>
          <w:szCs w:val="24"/>
          <w:lang w:val="en-ID" w:eastAsia="en-ID"/>
        </w:rPr>
        <w:t>Hubungan kekerabatan antara ahli waris dan almarhum harus sah menurut syariat Islam. Hal ini termasuk anak-anak kandung, orang tua, suami atau istri, dan kerabat lainnya yang memiliki hak untuk mewarisi.</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Ahli waris harus hidup pada saat pewaris meninggal dunia.</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Ahli waris tidak boleh membunuh pewaris dengan sengaja.</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Ahli waris harus memiliki hubungan kekerabatan yang sah dengan pewaris, baik melalui nasab (garis keturunan) maupun melalui sabab (pernikahan).</w:t>
      </w:r>
      <w:r>
        <w:rPr>
          <w:rFonts w:asciiTheme="majorBidi" w:eastAsia="Times New Roman" w:hAnsiTheme="majorBidi" w:cstheme="majorBidi"/>
          <w:sz w:val="24"/>
          <w:szCs w:val="24"/>
          <w:lang w:val="en-ID" w:eastAsia="en-ID"/>
        </w:rPr>
        <w:t xml:space="preserve"> Dan terakhir a</w:t>
      </w:r>
      <w:r w:rsidRPr="00F4421E">
        <w:rPr>
          <w:rFonts w:asciiTheme="majorBidi" w:eastAsia="Times New Roman" w:hAnsiTheme="majorBidi" w:cstheme="majorBidi"/>
          <w:sz w:val="24"/>
          <w:szCs w:val="24"/>
          <w:lang w:val="en-ID" w:eastAsia="en-ID"/>
        </w:rPr>
        <w:t>hli waris harus beragama Islam pada saat pewaris meninggal dunia.</w:t>
      </w:r>
      <w:r>
        <w:rPr>
          <w:rStyle w:val="FootnoteReference"/>
          <w:rFonts w:asciiTheme="majorBidi" w:hAnsiTheme="majorBidi" w:cstheme="majorBidi"/>
          <w:lang w:val="en-ID" w:eastAsia="en-ID"/>
        </w:rPr>
        <w:footnoteReference w:id="81"/>
      </w:r>
      <w:r w:rsidRPr="00C044D2">
        <w:t xml:space="preserve"> </w:t>
      </w:r>
      <w:r w:rsidRPr="00C044D2">
        <w:rPr>
          <w:rFonts w:asciiTheme="majorBidi" w:eastAsia="Times New Roman" w:hAnsiTheme="majorBidi" w:cstheme="majorBidi"/>
          <w:sz w:val="24"/>
          <w:szCs w:val="24"/>
          <w:lang w:val="en-ID" w:eastAsia="en-ID"/>
        </w:rPr>
        <w:t>Jika ahli waris meninggal sebelum atau bersamaan dengan almarhum, maka dia tidak berhak menerima warisan.</w:t>
      </w:r>
      <w:r w:rsidRPr="00C044D2">
        <w:t xml:space="preserve"> </w:t>
      </w:r>
      <w:r w:rsidRPr="00C044D2">
        <w:rPr>
          <w:rFonts w:asciiTheme="majorBidi" w:eastAsia="Times New Roman" w:hAnsiTheme="majorBidi" w:cstheme="majorBidi"/>
          <w:sz w:val="24"/>
          <w:szCs w:val="24"/>
          <w:lang w:val="en-ID" w:eastAsia="en-ID"/>
        </w:rPr>
        <w:t>Ahli waris tidak boleh terhalang oleh hal-hal yang menyebabkan dia tidak berhak menerima warisan.</w:t>
      </w:r>
      <w:r>
        <w:rPr>
          <w:rFonts w:asciiTheme="majorBidi" w:eastAsia="Times New Roman" w:hAnsiTheme="majorBidi" w:cstheme="majorBidi"/>
          <w:sz w:val="24"/>
          <w:szCs w:val="24"/>
          <w:lang w:val="en-ID" w:eastAsia="en-ID"/>
        </w:rPr>
        <w:t xml:space="preserve"> Seperti perbudakan, b</w:t>
      </w:r>
      <w:r w:rsidRPr="00F4421E">
        <w:rPr>
          <w:rFonts w:asciiTheme="majorBidi" w:eastAsia="Times New Roman" w:hAnsiTheme="majorBidi" w:cstheme="majorBidi"/>
          <w:sz w:val="24"/>
          <w:szCs w:val="24"/>
          <w:lang w:val="en-ID" w:eastAsia="en-ID"/>
        </w:rPr>
        <w:t>udak tidak berhak menjadi ahli waris</w:t>
      </w:r>
      <w:r>
        <w:rPr>
          <w:rFonts w:asciiTheme="majorBidi" w:eastAsia="Times New Roman" w:hAnsiTheme="majorBidi" w:cstheme="majorBidi"/>
          <w:sz w:val="24"/>
          <w:szCs w:val="24"/>
          <w:lang w:val="en-ID" w:eastAsia="en-ID"/>
        </w:rPr>
        <w:t>.</w:t>
      </w:r>
    </w:p>
    <w:p w14:paraId="53DEDA75"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F4421E">
        <w:rPr>
          <w:rFonts w:asciiTheme="majorBidi" w:eastAsia="Times New Roman" w:hAnsiTheme="majorBidi" w:cstheme="majorBidi"/>
          <w:sz w:val="24"/>
          <w:szCs w:val="24"/>
          <w:lang w:val="en-ID" w:eastAsia="en-ID"/>
        </w:rPr>
        <w:lastRenderedPageBreak/>
        <w:t>Al-Mauruts (Harta Warisan)</w:t>
      </w:r>
      <w:r>
        <w:rPr>
          <w:rFonts w:asciiTheme="majorBidi" w:eastAsia="Times New Roman" w:hAnsiTheme="majorBidi" w:cstheme="majorBidi"/>
          <w:sz w:val="24"/>
          <w:szCs w:val="24"/>
          <w:lang w:val="en-ID" w:eastAsia="en-ID"/>
        </w:rPr>
        <w:t xml:space="preserve"> atau h</w:t>
      </w:r>
      <w:r w:rsidRPr="00F4421E">
        <w:rPr>
          <w:rFonts w:asciiTheme="majorBidi" w:eastAsia="Times New Roman" w:hAnsiTheme="majorBidi" w:cstheme="majorBidi"/>
          <w:sz w:val="24"/>
          <w:szCs w:val="24"/>
          <w:lang w:val="en-ID" w:eastAsia="en-ID"/>
        </w:rPr>
        <w:t>arta peninggalan yang ditinggalkan oleh almarhum dan akan dibagikan kepada ahli waris.</w:t>
      </w:r>
      <w:r>
        <w:rPr>
          <w:rStyle w:val="FootnoteReference"/>
          <w:rFonts w:asciiTheme="majorBidi" w:hAnsiTheme="majorBidi" w:cstheme="majorBidi"/>
          <w:lang w:val="en-ID" w:eastAsia="en-ID"/>
        </w:rPr>
        <w:footnoteReference w:id="82"/>
      </w:r>
      <w:r w:rsidRPr="00F4421E">
        <w:rPr>
          <w:rFonts w:asciiTheme="majorBidi" w:eastAsia="Times New Roman" w:hAnsiTheme="majorBidi" w:cstheme="majorBidi"/>
          <w:sz w:val="24"/>
          <w:szCs w:val="24"/>
          <w:lang w:val="en-ID" w:eastAsia="en-ID"/>
        </w:rPr>
        <w:t xml:space="preserve"> Harta ini mencakup semua bentuk aset yang dimiliki oleh almarhum, baik berupa harta bergerak maupun tidak bergerak.</w:t>
      </w:r>
      <w:r w:rsidRPr="008F22F2">
        <w:t xml:space="preserve"> </w:t>
      </w:r>
      <w:r w:rsidRPr="008F22F2">
        <w:rPr>
          <w:rFonts w:asciiTheme="majorBidi" w:eastAsia="Times New Roman" w:hAnsiTheme="majorBidi" w:cstheme="majorBidi"/>
          <w:sz w:val="24"/>
          <w:szCs w:val="24"/>
          <w:lang w:val="en-ID" w:eastAsia="en-ID"/>
        </w:rPr>
        <w:t>Sebelum pembagian harta warisan, utang-utang almarhum harus dilunasi terlebih dahulu. Jika almarhum meninggalkan wasiat, wasiat tersebut harus dipenuhi hingga sepertiga dari total harta peninggalan.</w:t>
      </w:r>
    </w:p>
    <w:p w14:paraId="276FAF52" w14:textId="77777777" w:rsidR="00115966" w:rsidRPr="00F4421E"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F4421E">
        <w:rPr>
          <w:rFonts w:asciiTheme="majorBidi" w:eastAsia="Times New Roman" w:hAnsiTheme="majorBidi" w:cstheme="majorBidi"/>
          <w:sz w:val="24"/>
          <w:szCs w:val="24"/>
          <w:lang w:val="en-ID" w:eastAsia="en-ID"/>
        </w:rPr>
        <w:t>Jika semua rukun dan syarat waris terpenuhi, maka pewarisan dapat terjadi dan ahli waris berhak atas bagiannya masing-masing dari harta warisan. Pembagian harta warisan dilakukan berdasarkan aturan-aturan yang telah ditetapkan dalam syariat Islam, dengan mempertimbangkan kategori ahli waris, bagian mereka, dan cara menghitungnya.</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Syarat-syarat waris bersifat permanen dan tidak dapat diubah.</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Jika salah satu syarat waris tidak terpenuhi, maka orang tersebut tidak berhak menjadi ahli waris.</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Rukun waris bersifat sementara dan hanya terjadi pada saat kematian pewaris.</w:t>
      </w:r>
      <w:r>
        <w:rPr>
          <w:rFonts w:asciiTheme="majorBidi" w:eastAsia="Times New Roman" w:hAnsiTheme="majorBidi" w:cstheme="majorBidi"/>
          <w:sz w:val="24"/>
          <w:szCs w:val="24"/>
          <w:lang w:val="en-ID" w:eastAsia="en-ID"/>
        </w:rPr>
        <w:t xml:space="preserve"> J</w:t>
      </w:r>
      <w:r w:rsidRPr="00F4421E">
        <w:rPr>
          <w:rFonts w:asciiTheme="majorBidi" w:eastAsia="Times New Roman" w:hAnsiTheme="majorBidi" w:cstheme="majorBidi"/>
          <w:sz w:val="24"/>
          <w:szCs w:val="24"/>
          <w:lang w:val="en-ID" w:eastAsia="en-ID"/>
        </w:rPr>
        <w:t>ika salah satu rukun waris tidak terpenuhi, maka pewarisan tidak dapat terjadi.</w:t>
      </w:r>
      <w:r>
        <w:rPr>
          <w:rFonts w:asciiTheme="majorBidi" w:eastAsia="Times New Roman" w:hAnsiTheme="majorBidi" w:cstheme="majorBidi"/>
          <w:sz w:val="24"/>
          <w:szCs w:val="24"/>
          <w:lang w:val="en-ID" w:eastAsia="en-ID"/>
        </w:rPr>
        <w:t xml:space="preserve"> </w:t>
      </w:r>
      <w:r w:rsidRPr="00F4421E">
        <w:rPr>
          <w:rFonts w:asciiTheme="majorBidi" w:eastAsia="Times New Roman" w:hAnsiTheme="majorBidi" w:cstheme="majorBidi"/>
          <w:sz w:val="24"/>
          <w:szCs w:val="24"/>
          <w:lang w:val="en-ID" w:eastAsia="en-ID"/>
        </w:rPr>
        <w:t>Memahami rukun dan syarat waris dalam Islam penting untuk memastikan proses pewarisan berjalan dengan sah dan sesuai dengan syariat Islam. Hal ini juga membantu menghindari perselisihan dan memastikan hak-hak setiap ahli waris terpenuhi dengan adil dan proporsional.</w:t>
      </w:r>
    </w:p>
    <w:p w14:paraId="02A59716" w14:textId="77777777" w:rsidR="00115966" w:rsidRPr="008F22F2" w:rsidRDefault="00115966" w:rsidP="00115966">
      <w:pPr>
        <w:pStyle w:val="ListParagraph"/>
        <w:numPr>
          <w:ilvl w:val="0"/>
          <w:numId w:val="16"/>
        </w:numPr>
        <w:spacing w:before="100" w:beforeAutospacing="1" w:after="100" w:afterAutospacing="1" w:line="360" w:lineRule="auto"/>
        <w:rPr>
          <w:rFonts w:asciiTheme="majorBidi" w:eastAsia="Times New Roman" w:hAnsiTheme="majorBidi" w:cstheme="majorBidi"/>
          <w:sz w:val="24"/>
          <w:szCs w:val="24"/>
          <w:lang w:val="en-ID" w:eastAsia="en-ID"/>
        </w:rPr>
      </w:pPr>
      <w:r w:rsidRPr="00357B64">
        <w:rPr>
          <w:rFonts w:asciiTheme="majorBidi" w:eastAsia="Times New Roman" w:hAnsiTheme="majorBidi" w:cstheme="majorBidi"/>
          <w:b/>
          <w:bCs/>
          <w:sz w:val="24"/>
          <w:szCs w:val="24"/>
          <w:lang w:val="en-ID" w:eastAsia="en-ID"/>
        </w:rPr>
        <w:t>Kelompok Ahli Waris dalam Islam</w:t>
      </w:r>
    </w:p>
    <w:p w14:paraId="25A1E69C" w14:textId="77777777" w:rsidR="00115966" w:rsidRDefault="00115966" w:rsidP="00115966">
      <w:pPr>
        <w:spacing w:before="100" w:beforeAutospacing="1" w:after="100" w:afterAutospacing="1" w:line="360" w:lineRule="auto"/>
        <w:ind w:firstLine="360"/>
        <w:jc w:val="both"/>
        <w:rPr>
          <w:rFonts w:asciiTheme="majorBidi" w:eastAsia="Times New Roman" w:hAnsiTheme="majorBidi" w:cstheme="majorBidi"/>
          <w:sz w:val="24"/>
          <w:szCs w:val="24"/>
          <w:lang w:val="en-ID" w:eastAsia="en-ID"/>
        </w:rPr>
      </w:pPr>
      <w:r w:rsidRPr="00720C70">
        <w:rPr>
          <w:rFonts w:asciiTheme="majorBidi" w:eastAsia="Times New Roman" w:hAnsiTheme="majorBidi" w:cstheme="majorBidi"/>
          <w:sz w:val="24"/>
          <w:szCs w:val="24"/>
          <w:lang w:val="en-ID" w:eastAsia="en-ID"/>
        </w:rPr>
        <w:t>Dalam hukum waris Islam, ahli waris dikategorikan ke dalam beberapa kelompok berdasarkan hubungan kekerabatan dan hak mereka atas harta warisan. Perlu diingat bahwa urutan ahli waris dalam Islam telah ditentukan secara terperinci dan sistematis. Jika ada ahli waris dari kelompok yang lebih dekat, maka ahli waris dari kelompok yang lebih jauh tidak berhak atas warisan.</w:t>
      </w:r>
      <w:r>
        <w:rPr>
          <w:rStyle w:val="FootnoteReference"/>
          <w:rFonts w:asciiTheme="majorBidi" w:hAnsiTheme="majorBidi" w:cstheme="majorBidi"/>
          <w:lang w:val="en-ID" w:eastAsia="en-ID"/>
        </w:rPr>
        <w:footnoteReference w:id="83"/>
      </w:r>
      <w:r>
        <w:rPr>
          <w:rFonts w:asciiTheme="majorBidi" w:eastAsia="Times New Roman" w:hAnsiTheme="majorBidi" w:cstheme="majorBidi"/>
          <w:sz w:val="24"/>
          <w:szCs w:val="24"/>
          <w:lang w:val="en-ID" w:eastAsia="en-ID"/>
        </w:rPr>
        <w:t xml:space="preserve"> </w:t>
      </w:r>
      <w:r w:rsidRPr="00720C70">
        <w:rPr>
          <w:rFonts w:asciiTheme="majorBidi" w:eastAsia="Times New Roman" w:hAnsiTheme="majorBidi" w:cstheme="majorBidi"/>
          <w:sz w:val="24"/>
          <w:szCs w:val="24"/>
          <w:lang w:val="en-ID" w:eastAsia="en-ID"/>
        </w:rPr>
        <w:t xml:space="preserve">Pemahaman tentang kelompok-kelompok ahli waris dan hak waris mereka sangat </w:t>
      </w:r>
      <w:r w:rsidRPr="00720C70">
        <w:rPr>
          <w:rFonts w:asciiTheme="majorBidi" w:eastAsia="Times New Roman" w:hAnsiTheme="majorBidi" w:cstheme="majorBidi"/>
          <w:sz w:val="24"/>
          <w:szCs w:val="24"/>
          <w:lang w:val="en-ID" w:eastAsia="en-ID"/>
        </w:rPr>
        <w:lastRenderedPageBreak/>
        <w:t>penting untuk memastikan pembagian harta warisan yang adil dan sesuai dengan syariat Islam</w:t>
      </w:r>
      <w:r>
        <w:rPr>
          <w:rFonts w:asciiTheme="majorBidi" w:eastAsia="Times New Roman" w:hAnsiTheme="majorBidi" w:cstheme="majorBidi"/>
          <w:sz w:val="24"/>
          <w:szCs w:val="24"/>
          <w:lang w:val="en-ID" w:eastAsia="en-ID"/>
        </w:rPr>
        <w:t>.</w:t>
      </w:r>
    </w:p>
    <w:p w14:paraId="4F18AA51" w14:textId="77777777" w:rsidR="00115966" w:rsidRPr="00864C9B" w:rsidRDefault="00115966" w:rsidP="00115966">
      <w:pPr>
        <w:pStyle w:val="ListParagraph"/>
        <w:numPr>
          <w:ilvl w:val="0"/>
          <w:numId w:val="21"/>
        </w:numPr>
        <w:spacing w:before="100" w:beforeAutospacing="1" w:after="100" w:afterAutospacing="1" w:line="360" w:lineRule="auto"/>
        <w:jc w:val="both"/>
        <w:rPr>
          <w:rFonts w:asciiTheme="majorBidi" w:eastAsia="Times New Roman" w:hAnsiTheme="majorBidi" w:cstheme="majorBidi"/>
          <w:b/>
          <w:bCs/>
          <w:sz w:val="24"/>
          <w:szCs w:val="24"/>
          <w:lang w:val="en-ID" w:eastAsia="en-ID"/>
        </w:rPr>
      </w:pPr>
      <w:r w:rsidRPr="00864C9B">
        <w:rPr>
          <w:rFonts w:asciiTheme="majorBidi" w:eastAsia="Times New Roman" w:hAnsiTheme="majorBidi" w:cstheme="majorBidi"/>
          <w:b/>
          <w:bCs/>
          <w:sz w:val="24"/>
          <w:szCs w:val="24"/>
          <w:lang w:val="en-ID" w:eastAsia="en-ID"/>
        </w:rPr>
        <w:t>Ashabul Furudh (Ahli Waris yang Memiliki Bagian Tertentu)</w:t>
      </w:r>
    </w:p>
    <w:p w14:paraId="004AC663" w14:textId="77777777" w:rsidR="00115966" w:rsidRDefault="00115966" w:rsidP="00115966">
      <w:pPr>
        <w:spacing w:before="100" w:beforeAutospacing="1" w:after="100" w:afterAutospacing="1" w:line="360" w:lineRule="auto"/>
        <w:ind w:left="720" w:firstLine="360"/>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Kelompok ini terdiri dari ahli waris yang telah ditetapkan bagiannya secara jelas dalam Al-Quran dan Hadis. Mereka termasuk:</w:t>
      </w:r>
      <w:r>
        <w:rPr>
          <w:rStyle w:val="FootnoteReference"/>
          <w:rFonts w:asciiTheme="majorBidi" w:hAnsiTheme="majorBidi" w:cstheme="majorBidi"/>
          <w:lang w:val="en-ID" w:eastAsia="en-ID"/>
        </w:rPr>
        <w:footnoteReference w:id="84"/>
      </w:r>
    </w:p>
    <w:p w14:paraId="4FA97917"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Suami</w:t>
      </w:r>
      <w:r>
        <w:rPr>
          <w:rFonts w:asciiTheme="majorBidi" w:eastAsia="Times New Roman" w:hAnsiTheme="majorBidi" w:cstheme="majorBidi"/>
          <w:sz w:val="24"/>
          <w:szCs w:val="24"/>
          <w:lang w:val="en-ID" w:eastAsia="en-ID"/>
        </w:rPr>
        <w:t xml:space="preserve"> mendapatkan bagian</w:t>
      </w:r>
      <w:r w:rsidRPr="00864C9B">
        <w:rPr>
          <w:rFonts w:asciiTheme="majorBidi" w:eastAsia="Times New Roman" w:hAnsiTheme="majorBidi" w:cstheme="majorBidi"/>
          <w:sz w:val="24"/>
          <w:szCs w:val="24"/>
          <w:lang w:val="en-ID" w:eastAsia="en-ID"/>
        </w:rPr>
        <w:t xml:space="preserve"> 1/2 (setengah) jika tidak ada anak, 1/4 (seperempat) jika ada anak.</w:t>
      </w:r>
    </w:p>
    <w:p w14:paraId="339738E1" w14:textId="77777777" w:rsidR="00115966" w:rsidRPr="00864C9B"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Istri</w:t>
      </w:r>
      <w:r w:rsidRPr="00864C9B">
        <w:rPr>
          <w:rFonts w:asciiTheme="majorBidi" w:eastAsia="Times New Roman" w:hAnsiTheme="majorBidi" w:cstheme="majorBidi"/>
          <w:sz w:val="24"/>
          <w:szCs w:val="24"/>
          <w:lang w:val="en-ID" w:eastAsia="en-ID"/>
        </w:rPr>
        <w:tab/>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1/4 (seperempat) jika tidak ada anak, 1/8 (seperdelapan) jika ada anak.</w:t>
      </w:r>
    </w:p>
    <w:p w14:paraId="4B6DE994"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 xml:space="preserve">Ayah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1/6 (seperenam) jika ada anak, mendapatkan sisa setelah bagian ashabul furudh lainnya jika tidak ada anak</w:t>
      </w:r>
      <w:r>
        <w:rPr>
          <w:rFonts w:asciiTheme="majorBidi" w:eastAsia="Times New Roman" w:hAnsiTheme="majorBidi" w:cstheme="majorBidi"/>
          <w:sz w:val="24"/>
          <w:szCs w:val="24"/>
          <w:lang w:val="en-ID" w:eastAsia="en-ID"/>
        </w:rPr>
        <w:t>.</w:t>
      </w:r>
    </w:p>
    <w:p w14:paraId="52A6A470"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Ibu</w:t>
      </w:r>
      <w:r>
        <w:rPr>
          <w:rFonts w:asciiTheme="majorBidi" w:eastAsia="Times New Roman" w:hAnsiTheme="majorBidi" w:cstheme="majorBidi"/>
          <w:sz w:val="24"/>
          <w:szCs w:val="24"/>
          <w:lang w:val="en-ID" w:eastAsia="en-ID"/>
        </w:rPr>
        <w:t xml:space="preserve"> mendapatkan bagian</w:t>
      </w:r>
      <w:r w:rsidRPr="00864C9B">
        <w:rPr>
          <w:rFonts w:asciiTheme="majorBidi" w:eastAsia="Times New Roman" w:hAnsiTheme="majorBidi" w:cstheme="majorBidi"/>
          <w:sz w:val="24"/>
          <w:szCs w:val="24"/>
          <w:lang w:val="en-ID" w:eastAsia="en-ID"/>
        </w:rPr>
        <w:t xml:space="preserve"> 1/3 (sepertiga) jika tidak ada anak dan tidak ada dua atau lebih saudara, 1/6 (seperenam) jika ada anak atau dua atau lebih saudara.</w:t>
      </w:r>
    </w:p>
    <w:p w14:paraId="5DFF3613"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 xml:space="preserve">Anak Perempuan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1/2 (setengah) jika satu-satunya anak, 2/3 (dua pertiga) jika ada dua atau lebih anak perempuan.</w:t>
      </w:r>
    </w:p>
    <w:p w14:paraId="22CA6B7E"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 xml:space="preserve">Cucu Perempuan dari Anak Laki-laki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1/6 (seperenam) jika ada satu anak perempuan, bersama-sama dengan anak perempuan (</w:t>
      </w:r>
      <w:r>
        <w:rPr>
          <w:rFonts w:asciiTheme="majorBidi" w:eastAsia="Times New Roman" w:hAnsiTheme="majorBidi" w:cstheme="majorBidi"/>
          <w:sz w:val="24"/>
          <w:szCs w:val="24"/>
          <w:lang w:val="en-ID" w:eastAsia="en-ID"/>
        </w:rPr>
        <w:t>ashabah</w:t>
      </w:r>
      <w:r w:rsidRPr="00864C9B">
        <w:rPr>
          <w:rFonts w:asciiTheme="majorBidi" w:eastAsia="Times New Roman" w:hAnsiTheme="majorBidi" w:cstheme="majorBidi"/>
          <w:sz w:val="24"/>
          <w:szCs w:val="24"/>
          <w:lang w:val="en-ID" w:eastAsia="en-ID"/>
        </w:rPr>
        <w:t>) jika ada dua atau lebih anak perempuan.</w:t>
      </w:r>
    </w:p>
    <w:p w14:paraId="4A8A8C87"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 xml:space="preserve">Saudara Perempuan Sekandung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1/2 (setengah) jika satu-satunya saudara perempuan sekandung, 2/3 (dua pertiga) jika ada dua atau lebih saudara perempuan sekandung.</w:t>
      </w:r>
    </w:p>
    <w:p w14:paraId="403DE305"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 xml:space="preserve">Saudara Perempuan Seayah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1/2 (setengah) jika satu-satunya saudara perempuan seayah, 2/3 (dua pertiga) jika ada dua atau lebih saudara perempuan seayah, 1/6 (seperenam) jika bersama dengan satu saudara perempuan kandung.</w:t>
      </w:r>
    </w:p>
    <w:p w14:paraId="213B17B3"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lastRenderedPageBreak/>
        <w:t xml:space="preserve">Saudara Perempuan Seibu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1/6 (seperenam) jika satu-satunya saudara perempuan seibu, 1/3 (sepertiga) jika ada dua atau lebih saudara perempuan seibu (dibagi rata di antara mereka).</w:t>
      </w:r>
    </w:p>
    <w:p w14:paraId="7309028B" w14:textId="77777777" w:rsidR="00115966" w:rsidRDefault="00115966" w:rsidP="00115966">
      <w:pPr>
        <w:pStyle w:val="ListParagraph"/>
        <w:numPr>
          <w:ilvl w:val="0"/>
          <w:numId w:val="22"/>
        </w:numPr>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 xml:space="preserve">Saudara Laki-laki Seibu </w:t>
      </w:r>
      <w:r>
        <w:rPr>
          <w:rFonts w:asciiTheme="majorBidi" w:eastAsia="Times New Roman" w:hAnsiTheme="majorBidi" w:cstheme="majorBidi"/>
          <w:sz w:val="24"/>
          <w:szCs w:val="24"/>
          <w:lang w:val="en-ID" w:eastAsia="en-ID"/>
        </w:rPr>
        <w:t>mendapatkan bagian</w:t>
      </w:r>
      <w:r w:rsidRPr="00864C9B">
        <w:rPr>
          <w:rFonts w:asciiTheme="majorBidi" w:eastAsia="Times New Roman" w:hAnsiTheme="majorBidi" w:cstheme="majorBidi"/>
          <w:sz w:val="24"/>
          <w:szCs w:val="24"/>
          <w:lang w:val="en-ID" w:eastAsia="en-ID"/>
        </w:rPr>
        <w:t xml:space="preserve"> 1/6 (seperenam) jika satu-satunya saudara laki-laki seibu, 1/3 (sepertiga) jika ada dua atau lebih saudara laki-laki seibu (dibagi rata di antara mereka).</w:t>
      </w:r>
    </w:p>
    <w:p w14:paraId="3BB38A81"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71D54203"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1D52746A"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7F48BBC7"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2458C71E"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7CDB8D41"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0DC70222" w14:textId="77777777" w:rsidR="00115966"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26A98E39" w14:textId="77777777" w:rsidR="00115966" w:rsidRPr="000863B2" w:rsidRDefault="00115966" w:rsidP="00115966">
      <w:pPr>
        <w:pStyle w:val="ListParagraph"/>
        <w:spacing w:before="100" w:beforeAutospacing="1" w:after="100" w:afterAutospacing="1" w:line="360" w:lineRule="auto"/>
        <w:ind w:left="993"/>
        <w:jc w:val="both"/>
        <w:rPr>
          <w:rFonts w:asciiTheme="majorBidi" w:eastAsia="Times New Roman" w:hAnsiTheme="majorBidi" w:cstheme="majorBidi"/>
          <w:sz w:val="24"/>
          <w:szCs w:val="24"/>
          <w:lang w:val="en-ID" w:eastAsia="en-ID"/>
        </w:rPr>
      </w:pPr>
    </w:p>
    <w:p w14:paraId="51C1D934" w14:textId="77777777" w:rsidR="00115966" w:rsidRPr="00864C9B" w:rsidRDefault="00115966" w:rsidP="00115966">
      <w:pPr>
        <w:pStyle w:val="ListParagraph"/>
        <w:numPr>
          <w:ilvl w:val="0"/>
          <w:numId w:val="21"/>
        </w:numPr>
        <w:spacing w:before="100" w:beforeAutospacing="1" w:after="100" w:afterAutospacing="1" w:line="360" w:lineRule="auto"/>
        <w:rPr>
          <w:rFonts w:asciiTheme="majorBidi" w:eastAsia="Times New Roman" w:hAnsiTheme="majorBidi" w:cstheme="majorBidi"/>
          <w:b/>
          <w:bCs/>
          <w:sz w:val="24"/>
          <w:szCs w:val="24"/>
          <w:lang w:val="en-ID" w:eastAsia="en-ID"/>
        </w:rPr>
      </w:pPr>
      <w:r>
        <w:rPr>
          <w:rFonts w:asciiTheme="majorBidi" w:eastAsia="Times New Roman" w:hAnsiTheme="majorBidi" w:cstheme="majorBidi"/>
          <w:b/>
          <w:bCs/>
          <w:sz w:val="24"/>
          <w:szCs w:val="24"/>
          <w:lang w:val="en-ID" w:eastAsia="en-ID"/>
        </w:rPr>
        <w:t>Ashabah</w:t>
      </w:r>
      <w:r w:rsidRPr="00864C9B">
        <w:rPr>
          <w:rFonts w:asciiTheme="majorBidi" w:eastAsia="Times New Roman" w:hAnsiTheme="majorBidi" w:cstheme="majorBidi"/>
          <w:b/>
          <w:bCs/>
          <w:sz w:val="24"/>
          <w:szCs w:val="24"/>
          <w:lang w:val="en-ID" w:eastAsia="en-ID"/>
        </w:rPr>
        <w:t xml:space="preserve"> (Ahli Waris yang Menerima Sisa Harta)</w:t>
      </w:r>
    </w:p>
    <w:p w14:paraId="14B67816"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Pr>
          <w:rFonts w:asciiTheme="majorBidi" w:eastAsia="Times New Roman" w:hAnsiTheme="majorBidi" w:cstheme="majorBidi"/>
          <w:sz w:val="24"/>
          <w:szCs w:val="24"/>
          <w:lang w:val="en-ID" w:eastAsia="en-ID"/>
        </w:rPr>
        <w:t>Ashabah</w:t>
      </w:r>
      <w:r w:rsidRPr="00720C70">
        <w:rPr>
          <w:rFonts w:asciiTheme="majorBidi" w:eastAsia="Times New Roman" w:hAnsiTheme="majorBidi" w:cstheme="majorBidi"/>
          <w:sz w:val="24"/>
          <w:szCs w:val="24"/>
          <w:lang w:val="en-ID" w:eastAsia="en-ID"/>
        </w:rPr>
        <w:t xml:space="preserve"> adalah ahli waris yang tidak memiliki bagian tertentu tetapi menerima sisa harta setelah pembagian kepada ashabul furudh.</w:t>
      </w:r>
      <w:r>
        <w:rPr>
          <w:rStyle w:val="FootnoteReference"/>
          <w:rFonts w:asciiTheme="majorBidi" w:hAnsiTheme="majorBidi" w:cstheme="majorBidi"/>
          <w:lang w:val="en-ID" w:eastAsia="en-ID"/>
        </w:rPr>
        <w:footnoteReference w:id="85"/>
      </w:r>
      <w:r w:rsidRPr="00720C70">
        <w:rPr>
          <w:rFonts w:asciiTheme="majorBidi" w:eastAsia="Times New Roman" w:hAnsiTheme="majorBidi" w:cstheme="majorBidi"/>
          <w:sz w:val="24"/>
          <w:szCs w:val="24"/>
          <w:lang w:val="en-ID" w:eastAsia="en-ID"/>
        </w:rPr>
        <w:t xml:space="preserve"> Mereka dibagi menjadi tiga kelompok:</w:t>
      </w:r>
    </w:p>
    <w:p w14:paraId="37298F74" w14:textId="77777777" w:rsidR="00115966" w:rsidRDefault="00115966" w:rsidP="00115966">
      <w:pPr>
        <w:pStyle w:val="ListParagraph"/>
        <w:numPr>
          <w:ilvl w:val="0"/>
          <w:numId w:val="23"/>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Ashabah Binafsih</w:t>
      </w:r>
      <w:r>
        <w:rPr>
          <w:rFonts w:asciiTheme="majorBidi" w:eastAsia="Times New Roman" w:hAnsiTheme="majorBidi" w:cstheme="majorBidi"/>
          <w:sz w:val="24"/>
          <w:szCs w:val="24"/>
          <w:lang w:val="en-ID" w:eastAsia="en-ID"/>
        </w:rPr>
        <w:t xml:space="preserve"> adalah a</w:t>
      </w:r>
      <w:r w:rsidRPr="00864C9B">
        <w:rPr>
          <w:rFonts w:asciiTheme="majorBidi" w:eastAsia="Times New Roman" w:hAnsiTheme="majorBidi" w:cstheme="majorBidi"/>
          <w:sz w:val="24"/>
          <w:szCs w:val="24"/>
          <w:lang w:val="en-ID" w:eastAsia="en-ID"/>
        </w:rPr>
        <w:t>hli waris yang mendapatkan harta secara langsung karena hubungan kekerabatan, seperti anak laki-laki, cucu laki-laki dari anak laki-laki, ayah, kakek, saudara laki-laki, dan paman dari pihak ayah.</w:t>
      </w:r>
    </w:p>
    <w:p w14:paraId="5071161A" w14:textId="77777777" w:rsidR="00115966" w:rsidRDefault="00115966" w:rsidP="00115966">
      <w:pPr>
        <w:pStyle w:val="ListParagraph"/>
        <w:numPr>
          <w:ilvl w:val="0"/>
          <w:numId w:val="23"/>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Ashabah Bil Ghair</w:t>
      </w:r>
      <w:r>
        <w:rPr>
          <w:rFonts w:asciiTheme="majorBidi" w:eastAsia="Times New Roman" w:hAnsiTheme="majorBidi" w:cstheme="majorBidi"/>
          <w:sz w:val="24"/>
          <w:szCs w:val="24"/>
          <w:lang w:val="en-ID" w:eastAsia="en-ID"/>
        </w:rPr>
        <w:t xml:space="preserve"> adalah</w:t>
      </w:r>
      <w:r w:rsidRPr="00864C9B">
        <w:rPr>
          <w:rFonts w:asciiTheme="majorBidi" w:eastAsia="Times New Roman" w:hAnsiTheme="majorBidi" w:cstheme="majorBidi"/>
          <w:sz w:val="24"/>
          <w:szCs w:val="24"/>
          <w:lang w:val="en-ID" w:eastAsia="en-ID"/>
        </w:rPr>
        <w:t xml:space="preserve"> </w:t>
      </w:r>
      <w:r>
        <w:rPr>
          <w:rFonts w:asciiTheme="majorBidi" w:eastAsia="Times New Roman" w:hAnsiTheme="majorBidi" w:cstheme="majorBidi"/>
          <w:sz w:val="24"/>
          <w:szCs w:val="24"/>
          <w:lang w:val="en-ID" w:eastAsia="en-ID"/>
        </w:rPr>
        <w:t>a</w:t>
      </w:r>
      <w:r w:rsidRPr="00864C9B">
        <w:rPr>
          <w:rFonts w:asciiTheme="majorBidi" w:eastAsia="Times New Roman" w:hAnsiTheme="majorBidi" w:cstheme="majorBidi"/>
          <w:sz w:val="24"/>
          <w:szCs w:val="24"/>
          <w:lang w:val="en-ID" w:eastAsia="en-ID"/>
        </w:rPr>
        <w:t>hli waris perempuan yang menjadi ashabah karena bersama dengan ahli waris laki-laki yang setara dalam kekerabatan, seperti saudara perempuan sekandung bersama dengan saudara laki-laki sekandung.</w:t>
      </w:r>
    </w:p>
    <w:p w14:paraId="1D69CFCB" w14:textId="77777777" w:rsidR="00115966" w:rsidRPr="00864C9B" w:rsidRDefault="00115966" w:rsidP="00115966">
      <w:pPr>
        <w:pStyle w:val="ListParagraph"/>
        <w:numPr>
          <w:ilvl w:val="0"/>
          <w:numId w:val="23"/>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lastRenderedPageBreak/>
        <w:t>Ashabah Ma'al Ghair</w:t>
      </w:r>
      <w:r>
        <w:rPr>
          <w:rFonts w:asciiTheme="majorBidi" w:eastAsia="Times New Roman" w:hAnsiTheme="majorBidi" w:cstheme="majorBidi"/>
          <w:sz w:val="24"/>
          <w:szCs w:val="24"/>
          <w:lang w:val="en-ID" w:eastAsia="en-ID"/>
        </w:rPr>
        <w:t xml:space="preserve"> adalah a</w:t>
      </w:r>
      <w:r w:rsidRPr="00864C9B">
        <w:rPr>
          <w:rFonts w:asciiTheme="majorBidi" w:eastAsia="Times New Roman" w:hAnsiTheme="majorBidi" w:cstheme="majorBidi"/>
          <w:sz w:val="24"/>
          <w:szCs w:val="24"/>
          <w:lang w:val="en-ID" w:eastAsia="en-ID"/>
        </w:rPr>
        <w:t>hli waris perempuan yang menjadi ashabah karena bersama dengan ahli waris perempuan lain yang lebih kuat dalam kekerabatan, seperti cucu perempuan dari anak laki-laki bersama dengan anak perempuan.</w:t>
      </w:r>
    </w:p>
    <w:p w14:paraId="7F556B3F" w14:textId="77777777" w:rsidR="00115966" w:rsidRDefault="00115966" w:rsidP="00115966">
      <w:pPr>
        <w:pStyle w:val="ListParagraph"/>
        <w:spacing w:before="100" w:beforeAutospacing="1" w:after="100" w:afterAutospacing="1" w:line="360" w:lineRule="auto"/>
        <w:rPr>
          <w:rFonts w:asciiTheme="majorBidi" w:eastAsia="Times New Roman" w:hAnsiTheme="majorBidi" w:cstheme="majorBidi"/>
          <w:sz w:val="24"/>
          <w:szCs w:val="24"/>
          <w:lang w:val="en-ID" w:eastAsia="en-ID"/>
        </w:rPr>
      </w:pPr>
    </w:p>
    <w:p w14:paraId="0B003B30" w14:textId="77777777" w:rsidR="00115966" w:rsidRPr="00864C9B" w:rsidRDefault="00115966" w:rsidP="00115966">
      <w:pPr>
        <w:pStyle w:val="ListParagraph"/>
        <w:numPr>
          <w:ilvl w:val="0"/>
          <w:numId w:val="21"/>
        </w:numPr>
        <w:spacing w:before="100" w:beforeAutospacing="1" w:after="100" w:afterAutospacing="1" w:line="360" w:lineRule="auto"/>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b/>
          <w:bCs/>
          <w:sz w:val="24"/>
          <w:szCs w:val="24"/>
          <w:lang w:val="en-ID" w:eastAsia="en-ID"/>
        </w:rPr>
        <w:t>Zawil Arham (Kerabat yang Tidak Memiliki Bagian Tertentu atau Sisa Harta)</w:t>
      </w:r>
    </w:p>
    <w:p w14:paraId="22EB581C" w14:textId="77777777" w:rsidR="00115966" w:rsidRDefault="00115966" w:rsidP="00115966">
      <w:pPr>
        <w:pStyle w:val="ListParagraph"/>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Zawil Arham adalah kerabat yang tidak termasuk dalam ashabul furudh atau ashabah.</w:t>
      </w:r>
      <w:r>
        <w:rPr>
          <w:rStyle w:val="FootnoteReference"/>
          <w:rFonts w:asciiTheme="majorBidi" w:hAnsiTheme="majorBidi" w:cstheme="majorBidi"/>
          <w:lang w:val="en-ID" w:eastAsia="en-ID"/>
        </w:rPr>
        <w:footnoteReference w:id="86"/>
      </w:r>
      <w:r w:rsidRPr="00864C9B">
        <w:rPr>
          <w:rFonts w:asciiTheme="majorBidi" w:eastAsia="Times New Roman" w:hAnsiTheme="majorBidi" w:cstheme="majorBidi"/>
          <w:sz w:val="24"/>
          <w:szCs w:val="24"/>
          <w:lang w:val="en-ID" w:eastAsia="en-ID"/>
        </w:rPr>
        <w:t xml:space="preserve"> Mereka biasanya menerima warisan jika tidak ada ashabul furudh atau ashabah yang berhak. Termasuk dalam kelompok ini adalah:</w:t>
      </w:r>
    </w:p>
    <w:p w14:paraId="39A00270" w14:textId="77777777" w:rsidR="00115966" w:rsidRDefault="00115966" w:rsidP="00115966">
      <w:pPr>
        <w:pStyle w:val="ListParagraph"/>
        <w:numPr>
          <w:ilvl w:val="0"/>
          <w:numId w:val="24"/>
        </w:numPr>
        <w:spacing w:before="100" w:beforeAutospacing="1" w:after="100" w:afterAutospacing="1" w:line="360" w:lineRule="auto"/>
        <w:ind w:left="1418"/>
        <w:jc w:val="both"/>
        <w:rPr>
          <w:rFonts w:asciiTheme="majorBidi" w:eastAsia="Times New Roman" w:hAnsiTheme="majorBidi" w:cstheme="majorBidi"/>
          <w:sz w:val="24"/>
          <w:szCs w:val="24"/>
          <w:lang w:val="en-ID" w:eastAsia="en-ID"/>
        </w:rPr>
      </w:pPr>
      <w:r w:rsidRPr="00720C70">
        <w:rPr>
          <w:rFonts w:asciiTheme="majorBidi" w:eastAsia="Times New Roman" w:hAnsiTheme="majorBidi" w:cstheme="majorBidi"/>
          <w:sz w:val="24"/>
          <w:szCs w:val="24"/>
          <w:lang w:val="en-ID" w:eastAsia="en-ID"/>
        </w:rPr>
        <w:t>Keponakan laki-laki dan perempuan dari saudara perempuan sekandung atau seayah.</w:t>
      </w:r>
    </w:p>
    <w:p w14:paraId="4A8A5B7A" w14:textId="77777777" w:rsidR="00115966" w:rsidRDefault="00115966" w:rsidP="00115966">
      <w:pPr>
        <w:pStyle w:val="ListParagraph"/>
        <w:numPr>
          <w:ilvl w:val="0"/>
          <w:numId w:val="24"/>
        </w:numPr>
        <w:spacing w:before="100" w:beforeAutospacing="1" w:after="100" w:afterAutospacing="1" w:line="360" w:lineRule="auto"/>
        <w:ind w:left="1418"/>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Bibi dari pihak ayah atau ibu.</w:t>
      </w:r>
    </w:p>
    <w:p w14:paraId="38E43A87" w14:textId="77777777" w:rsidR="00115966" w:rsidRDefault="00115966" w:rsidP="00115966">
      <w:pPr>
        <w:pStyle w:val="ListParagraph"/>
        <w:numPr>
          <w:ilvl w:val="0"/>
          <w:numId w:val="24"/>
        </w:numPr>
        <w:spacing w:before="100" w:beforeAutospacing="1" w:after="100" w:afterAutospacing="1" w:line="360" w:lineRule="auto"/>
        <w:ind w:left="1418"/>
        <w:jc w:val="both"/>
        <w:rPr>
          <w:rFonts w:asciiTheme="majorBidi" w:eastAsia="Times New Roman" w:hAnsiTheme="majorBidi" w:cstheme="majorBidi"/>
          <w:sz w:val="24"/>
          <w:szCs w:val="24"/>
          <w:lang w:val="en-ID" w:eastAsia="en-ID"/>
        </w:rPr>
      </w:pPr>
      <w:r w:rsidRPr="00864C9B">
        <w:rPr>
          <w:rFonts w:asciiTheme="majorBidi" w:eastAsia="Times New Roman" w:hAnsiTheme="majorBidi" w:cstheme="majorBidi"/>
          <w:sz w:val="24"/>
          <w:szCs w:val="24"/>
          <w:lang w:val="en-ID" w:eastAsia="en-ID"/>
        </w:rPr>
        <w:t>Anak dari bibi dan paman.</w:t>
      </w:r>
    </w:p>
    <w:p w14:paraId="26A61367" w14:textId="77777777" w:rsidR="00115966" w:rsidRPr="00274685" w:rsidRDefault="00115966" w:rsidP="00115966">
      <w:pPr>
        <w:pStyle w:val="ListParagraph"/>
        <w:spacing w:before="100" w:beforeAutospacing="1" w:after="100" w:afterAutospacing="1" w:line="360" w:lineRule="auto"/>
        <w:ind w:left="1418"/>
        <w:jc w:val="both"/>
        <w:rPr>
          <w:rFonts w:asciiTheme="majorBidi" w:eastAsia="Times New Roman" w:hAnsiTheme="majorBidi" w:cstheme="majorBidi"/>
          <w:sz w:val="24"/>
          <w:szCs w:val="24"/>
          <w:lang w:val="en-ID" w:eastAsia="en-ID"/>
        </w:rPr>
      </w:pPr>
    </w:p>
    <w:p w14:paraId="4C431F66" w14:textId="77777777" w:rsidR="00115966" w:rsidRPr="00357B64" w:rsidRDefault="00115966" w:rsidP="00115966">
      <w:pPr>
        <w:pStyle w:val="ListParagraph"/>
        <w:numPr>
          <w:ilvl w:val="0"/>
          <w:numId w:val="15"/>
        </w:numPr>
        <w:spacing w:line="360" w:lineRule="auto"/>
        <w:rPr>
          <w:rFonts w:asciiTheme="majorBidi" w:hAnsiTheme="majorBidi" w:cstheme="majorBidi"/>
          <w:sz w:val="24"/>
          <w:szCs w:val="24"/>
        </w:rPr>
      </w:pPr>
      <w:r w:rsidRPr="00357B64">
        <w:rPr>
          <w:rFonts w:asciiTheme="majorBidi" w:hAnsiTheme="majorBidi" w:cstheme="majorBidi"/>
          <w:b/>
          <w:bCs/>
          <w:sz w:val="24"/>
          <w:szCs w:val="24"/>
        </w:rPr>
        <w:t>HUKUM WARIS ADAT DI INDONESIA</w:t>
      </w:r>
    </w:p>
    <w:p w14:paraId="461862BF" w14:textId="77777777" w:rsidR="00115966" w:rsidRPr="00357B64" w:rsidRDefault="00115966" w:rsidP="00115966">
      <w:pPr>
        <w:pStyle w:val="ListParagraph"/>
        <w:numPr>
          <w:ilvl w:val="0"/>
          <w:numId w:val="17"/>
        </w:numPr>
        <w:spacing w:before="100" w:beforeAutospacing="1" w:after="100" w:afterAutospacing="1" w:line="360" w:lineRule="auto"/>
        <w:rPr>
          <w:rFonts w:asciiTheme="majorBidi" w:eastAsia="Times New Roman" w:hAnsiTheme="majorBidi" w:cstheme="majorBidi"/>
          <w:sz w:val="24"/>
          <w:szCs w:val="24"/>
          <w:lang w:val="en-ID" w:eastAsia="en-ID"/>
        </w:rPr>
      </w:pPr>
      <w:r w:rsidRPr="00357B64">
        <w:rPr>
          <w:rFonts w:asciiTheme="majorBidi" w:eastAsia="Times New Roman" w:hAnsiTheme="majorBidi" w:cstheme="majorBidi"/>
          <w:b/>
          <w:bCs/>
          <w:sz w:val="24"/>
          <w:szCs w:val="24"/>
          <w:lang w:val="en-ID" w:eastAsia="en-ID"/>
        </w:rPr>
        <w:t>Pengertian dan Landasan Hukum Waris Adat</w:t>
      </w:r>
    </w:p>
    <w:p w14:paraId="3091194C"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t>Hukum adat adalah peraturan tidak tertulis yang mengikat bagi masyarakat adat dan berkembang secara turun-temurun di suatu daerah tertentu. Aturan ini bersumber dari kebiasaan dan nilai-nilai luhur yang diakui dan dipatuhi oleh masyarakat adat setempat.</w:t>
      </w:r>
      <w:r w:rsidRPr="00AD64CB">
        <w:t xml:space="preserve"> </w:t>
      </w:r>
      <w:r w:rsidRPr="00AD64CB">
        <w:rPr>
          <w:rFonts w:asciiTheme="majorBidi" w:eastAsia="Times New Roman" w:hAnsiTheme="majorBidi" w:cstheme="majorBidi"/>
          <w:sz w:val="24"/>
          <w:szCs w:val="24"/>
          <w:lang w:val="en-ID" w:eastAsia="en-ID"/>
        </w:rPr>
        <w:t>Hukum adat diakui dan dilindungi oleh Undang-Undang Dasar Negara Republik Indonesia Tahun 1945 dan Undang-Undang Nomor 21 Tahun 2001 tentang Penyelenggaraan Otonomi Daerah.</w:t>
      </w:r>
      <w:r>
        <w:rPr>
          <w:rStyle w:val="FootnoteReference"/>
          <w:rFonts w:asciiTheme="majorBidi" w:hAnsiTheme="majorBidi" w:cstheme="majorBidi"/>
          <w:lang w:val="en-ID" w:eastAsia="en-ID"/>
        </w:rPr>
        <w:footnoteReference w:id="87"/>
      </w:r>
    </w:p>
    <w:p w14:paraId="49843F44"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t xml:space="preserve">Menurut Soepomo, hukum adat adalah aturan-aturan yang hidup dan berkembang di dalam masyarakat adat sebagai hasil proses interaksi dan integrasi </w:t>
      </w:r>
      <w:r w:rsidRPr="00AD64CB">
        <w:rPr>
          <w:rFonts w:asciiTheme="majorBidi" w:eastAsia="Times New Roman" w:hAnsiTheme="majorBidi" w:cstheme="majorBidi"/>
          <w:sz w:val="24"/>
          <w:szCs w:val="24"/>
          <w:lang w:val="en-ID" w:eastAsia="en-ID"/>
        </w:rPr>
        <w:lastRenderedPageBreak/>
        <w:t>berbagai unsur budaya. Aturan-aturan ini tidak tertulis dan bersifat kekeluargaan.</w:t>
      </w:r>
      <w:r>
        <w:rPr>
          <w:rFonts w:asciiTheme="majorBidi" w:eastAsia="Times New Roman" w:hAnsiTheme="majorBidi" w:cstheme="majorBidi"/>
          <w:sz w:val="24"/>
          <w:szCs w:val="24"/>
          <w:lang w:val="en-ID" w:eastAsia="en-ID"/>
        </w:rPr>
        <w:t xml:space="preserve"> </w:t>
      </w:r>
      <w:r w:rsidRPr="00AD64CB">
        <w:rPr>
          <w:rFonts w:asciiTheme="majorBidi" w:eastAsia="Times New Roman" w:hAnsiTheme="majorBidi" w:cstheme="majorBidi"/>
          <w:sz w:val="24"/>
          <w:szCs w:val="24"/>
          <w:lang w:val="en-ID" w:eastAsia="en-ID"/>
        </w:rPr>
        <w:t>Van Vollenhoven mendefinisikan hukum adat sebagai kesatuan hukum yang tidak diciptakan oleh negara, melainkan oleh masyarakat itu sendiri.</w:t>
      </w:r>
      <w:r>
        <w:rPr>
          <w:rStyle w:val="FootnoteReference"/>
          <w:rFonts w:asciiTheme="majorBidi" w:hAnsiTheme="majorBidi" w:cstheme="majorBidi"/>
          <w:lang w:val="en-ID" w:eastAsia="en-ID"/>
        </w:rPr>
        <w:footnoteReference w:id="88"/>
      </w:r>
      <w:r w:rsidRPr="00AD64CB">
        <w:rPr>
          <w:rFonts w:asciiTheme="majorBidi" w:eastAsia="Times New Roman" w:hAnsiTheme="majorBidi" w:cstheme="majorBidi"/>
          <w:sz w:val="24"/>
          <w:szCs w:val="24"/>
          <w:lang w:val="en-ID" w:eastAsia="en-ID"/>
        </w:rPr>
        <w:t xml:space="preserve"> Hukum adat ini bersifat obyektif dan mengikat bagi anggota masyarakat.</w:t>
      </w:r>
    </w:p>
    <w:p w14:paraId="717BF88E"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t>Ter Haar berpendapat bahwa hukum adat adalah sistem hukum yang tidak berasal dari peraturan perundang-undangan yang dibuat oleh negara.</w:t>
      </w:r>
      <w:r>
        <w:rPr>
          <w:rStyle w:val="FootnoteReference"/>
          <w:rFonts w:asciiTheme="majorBidi" w:hAnsiTheme="majorBidi" w:cstheme="majorBidi"/>
          <w:lang w:val="en-ID" w:eastAsia="en-ID"/>
        </w:rPr>
        <w:footnoteReference w:id="89"/>
      </w:r>
      <w:r w:rsidRPr="00AD64CB">
        <w:rPr>
          <w:rFonts w:asciiTheme="majorBidi" w:eastAsia="Times New Roman" w:hAnsiTheme="majorBidi" w:cstheme="majorBidi"/>
          <w:sz w:val="24"/>
          <w:szCs w:val="24"/>
          <w:lang w:val="en-ID" w:eastAsia="en-ID"/>
        </w:rPr>
        <w:t xml:space="preserve"> Hukum adat ini berkembang secara spontan dan berdasarkan kebiasaan masyarakat.</w:t>
      </w:r>
      <w:r>
        <w:rPr>
          <w:rFonts w:asciiTheme="majorBidi" w:eastAsia="Times New Roman" w:hAnsiTheme="majorBidi" w:cstheme="majorBidi"/>
          <w:sz w:val="24"/>
          <w:szCs w:val="24"/>
          <w:lang w:val="en-ID" w:eastAsia="en-ID"/>
        </w:rPr>
        <w:t xml:space="preserve"> </w:t>
      </w:r>
      <w:r w:rsidRPr="00AD64CB">
        <w:rPr>
          <w:rFonts w:asciiTheme="majorBidi" w:eastAsia="Times New Roman" w:hAnsiTheme="majorBidi" w:cstheme="majorBidi"/>
          <w:sz w:val="24"/>
          <w:szCs w:val="24"/>
          <w:lang w:val="en-ID" w:eastAsia="en-ID"/>
        </w:rPr>
        <w:t>Menurut S.P. Tjiptoatmodjo, hukum adat adalah aturan-aturan yang mengatur kehidupan masyarakat adat. Aturan-aturan ini diatur dan dipelihara oleh masyarakat adat itu sendiri dan memiliki sanksi bagi pelanggarnya.</w:t>
      </w:r>
      <w:r>
        <w:rPr>
          <w:rFonts w:asciiTheme="majorBidi" w:eastAsia="Times New Roman" w:hAnsiTheme="majorBidi" w:cstheme="majorBidi"/>
          <w:sz w:val="24"/>
          <w:szCs w:val="24"/>
          <w:lang w:val="en-ID" w:eastAsia="en-ID"/>
        </w:rPr>
        <w:t xml:space="preserve"> Sedangkan </w:t>
      </w:r>
      <w:r w:rsidRPr="00AD64CB">
        <w:rPr>
          <w:rFonts w:asciiTheme="majorBidi" w:eastAsia="Times New Roman" w:hAnsiTheme="majorBidi" w:cstheme="majorBidi"/>
          <w:sz w:val="24"/>
          <w:szCs w:val="24"/>
          <w:lang w:val="en-ID" w:eastAsia="en-ID"/>
        </w:rPr>
        <w:t xml:space="preserve">Hazairin mendefinisikan hukum adat sebagai kaidah-kaidah kesusilaan yang kebenarannya telah mendapat pengakuan-pengakuan umum dalam masyarakat. </w:t>
      </w:r>
    </w:p>
    <w:p w14:paraId="3BFB4C28"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t>Hukum adat ini berkaitan erat dengan norma-norma agama dan kesusilaan yang berlaku dalam masyarakat.</w:t>
      </w:r>
      <w:r>
        <w:rPr>
          <w:rFonts w:asciiTheme="majorBidi" w:eastAsia="Times New Roman" w:hAnsiTheme="majorBidi" w:cstheme="majorBidi"/>
          <w:sz w:val="24"/>
          <w:szCs w:val="24"/>
          <w:lang w:val="en-ID" w:eastAsia="en-ID"/>
        </w:rPr>
        <w:t xml:space="preserve"> Jadi h</w:t>
      </w:r>
      <w:r w:rsidRPr="00AD64CB">
        <w:rPr>
          <w:rFonts w:asciiTheme="majorBidi" w:eastAsia="Times New Roman" w:hAnsiTheme="majorBidi" w:cstheme="majorBidi"/>
          <w:sz w:val="24"/>
          <w:szCs w:val="24"/>
          <w:lang w:val="en-ID" w:eastAsia="en-ID"/>
        </w:rPr>
        <w:t>ukum adat adalah peraturan tidak tertulis yang mengikat bagi masyarakat adat dan berkembang secara turun-temurun di suatu daerah tertentu. Hukum adat memiliki berbagai fungsi dalam kehidupan masyarakat adat dan diakui serta dilindungi oleh hukum positif di Indonesia.</w:t>
      </w:r>
    </w:p>
    <w:p w14:paraId="32A57C04"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Pr>
          <w:rFonts w:asciiTheme="majorBidi" w:eastAsia="Times New Roman" w:hAnsiTheme="majorBidi" w:cstheme="majorBidi"/>
          <w:sz w:val="24"/>
          <w:szCs w:val="24"/>
          <w:lang w:val="en-ID" w:eastAsia="en-ID"/>
        </w:rPr>
        <w:t xml:space="preserve">Adat juga membahas mengenai waris adat. </w:t>
      </w:r>
      <w:r w:rsidRPr="00AD64CB">
        <w:rPr>
          <w:rFonts w:asciiTheme="majorBidi" w:eastAsia="Times New Roman" w:hAnsiTheme="majorBidi" w:cstheme="majorBidi"/>
          <w:sz w:val="24"/>
          <w:szCs w:val="24"/>
          <w:lang w:val="en-ID" w:eastAsia="en-ID"/>
        </w:rPr>
        <w:t>Hukum waris adat adalah aturan-aturan tidak tertulis yang mengatur tentang pewarisan harta peninggalan seseorang yang telah meninggal dunia kepada ahli warisnya.</w:t>
      </w:r>
      <w:r>
        <w:rPr>
          <w:rStyle w:val="FootnoteReference"/>
          <w:rFonts w:asciiTheme="majorBidi" w:hAnsiTheme="majorBidi" w:cstheme="majorBidi"/>
          <w:lang w:val="en-ID" w:eastAsia="en-ID"/>
        </w:rPr>
        <w:footnoteReference w:id="90"/>
      </w:r>
      <w:r w:rsidRPr="00AD64CB">
        <w:rPr>
          <w:rFonts w:asciiTheme="majorBidi" w:eastAsia="Times New Roman" w:hAnsiTheme="majorBidi" w:cstheme="majorBidi"/>
          <w:sz w:val="24"/>
          <w:szCs w:val="24"/>
          <w:lang w:val="en-ID" w:eastAsia="en-ID"/>
        </w:rPr>
        <w:t xml:space="preserve"> </w:t>
      </w:r>
      <w:r>
        <w:rPr>
          <w:rFonts w:asciiTheme="majorBidi" w:eastAsia="Times New Roman" w:hAnsiTheme="majorBidi" w:cstheme="majorBidi"/>
          <w:sz w:val="24"/>
          <w:szCs w:val="24"/>
          <w:lang w:val="en-ID" w:eastAsia="en-ID"/>
        </w:rPr>
        <w:t>adatad</w:t>
      </w:r>
      <w:r w:rsidRPr="00AD64CB">
        <w:rPr>
          <w:rFonts w:asciiTheme="majorBidi" w:eastAsia="Times New Roman" w:hAnsiTheme="majorBidi" w:cstheme="majorBidi"/>
          <w:sz w:val="24"/>
          <w:szCs w:val="24"/>
          <w:lang w:val="en-ID" w:eastAsia="en-ID"/>
        </w:rPr>
        <w:t>Aturan-aturan ini berkembang secara turun-temurun di suatu daerah tertentu dan berdasarkan kebiasaan masyarakat adat setempat.</w:t>
      </w:r>
      <w:r>
        <w:rPr>
          <w:rFonts w:asciiTheme="majorBidi" w:eastAsia="Times New Roman" w:hAnsiTheme="majorBidi" w:cstheme="majorBidi"/>
          <w:sz w:val="24"/>
          <w:szCs w:val="24"/>
          <w:lang w:val="en-ID" w:eastAsia="en-ID"/>
        </w:rPr>
        <w:t xml:space="preserve"> L</w:t>
      </w:r>
      <w:r w:rsidRPr="00AD64CB">
        <w:rPr>
          <w:rFonts w:asciiTheme="majorBidi" w:eastAsia="Times New Roman" w:hAnsiTheme="majorBidi" w:cstheme="majorBidi"/>
          <w:sz w:val="24"/>
          <w:szCs w:val="24"/>
          <w:lang w:val="en-ID" w:eastAsia="en-ID"/>
        </w:rPr>
        <w:t xml:space="preserve">andasan hukum waris adat yang terdiri dari: </w:t>
      </w:r>
    </w:p>
    <w:p w14:paraId="119364FF" w14:textId="77777777" w:rsidR="00115966" w:rsidRDefault="00115966" w:rsidP="00115966">
      <w:pPr>
        <w:pStyle w:val="ListParagraph"/>
        <w:numPr>
          <w:ilvl w:val="0"/>
          <w:numId w:val="25"/>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lastRenderedPageBreak/>
        <w:t>Kebiasaan dan tradisi masyarakat adat: Aturan waris yang turun-temurun dan dipraktikkan dalam masyarakat adat.</w:t>
      </w:r>
    </w:p>
    <w:p w14:paraId="5E963F4F" w14:textId="77777777" w:rsidR="00115966" w:rsidRDefault="00115966" w:rsidP="00115966">
      <w:pPr>
        <w:pStyle w:val="ListParagraph"/>
        <w:numPr>
          <w:ilvl w:val="0"/>
          <w:numId w:val="25"/>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t>Kesepakatan masyarakat adat: Peraturan waris yang disepakati bersama oleh anggota masyarakat adat.</w:t>
      </w:r>
    </w:p>
    <w:p w14:paraId="4507AE23" w14:textId="77777777" w:rsidR="00115966" w:rsidRDefault="00115966" w:rsidP="00115966">
      <w:pPr>
        <w:pStyle w:val="ListParagraph"/>
        <w:numPr>
          <w:ilvl w:val="0"/>
          <w:numId w:val="25"/>
        </w:numPr>
        <w:spacing w:before="100" w:beforeAutospacing="1" w:after="100" w:afterAutospacing="1" w:line="360" w:lineRule="auto"/>
        <w:jc w:val="both"/>
        <w:rPr>
          <w:rFonts w:asciiTheme="majorBidi" w:eastAsia="Times New Roman" w:hAnsiTheme="majorBidi" w:cstheme="majorBidi"/>
          <w:sz w:val="24"/>
          <w:szCs w:val="24"/>
          <w:lang w:val="en-ID" w:eastAsia="en-ID"/>
        </w:rPr>
      </w:pPr>
      <w:r w:rsidRPr="00AD64CB">
        <w:rPr>
          <w:rFonts w:asciiTheme="majorBidi" w:eastAsia="Times New Roman" w:hAnsiTheme="majorBidi" w:cstheme="majorBidi"/>
          <w:sz w:val="24"/>
          <w:szCs w:val="24"/>
          <w:lang w:val="en-ID" w:eastAsia="en-ID"/>
        </w:rPr>
        <w:t>Keputusan tokoh adat</w:t>
      </w:r>
      <w:r w:rsidRPr="00AD64CB">
        <w:rPr>
          <w:rFonts w:asciiTheme="majorBidi" w:eastAsia="Times New Roman" w:hAnsiTheme="majorBidi" w:cstheme="majorBidi"/>
          <w:b/>
          <w:bCs/>
          <w:sz w:val="24"/>
          <w:szCs w:val="24"/>
          <w:lang w:val="en-ID" w:eastAsia="en-ID"/>
        </w:rPr>
        <w:t>:</w:t>
      </w:r>
      <w:r w:rsidRPr="00AD64CB">
        <w:rPr>
          <w:rFonts w:asciiTheme="majorBidi" w:eastAsia="Times New Roman" w:hAnsiTheme="majorBidi" w:cstheme="majorBidi"/>
          <w:sz w:val="24"/>
          <w:szCs w:val="24"/>
          <w:lang w:val="en-ID" w:eastAsia="en-ID"/>
        </w:rPr>
        <w:t xml:space="preserve"> Penetapan aturan waris oleh pemimpin adat yang dihormati dan disegani.</w:t>
      </w:r>
    </w:p>
    <w:p w14:paraId="52B058E5"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217BDC">
        <w:rPr>
          <w:rFonts w:asciiTheme="majorBidi" w:eastAsia="Times New Roman" w:hAnsiTheme="majorBidi" w:cstheme="majorBidi"/>
          <w:sz w:val="24"/>
          <w:szCs w:val="24"/>
          <w:lang w:val="en-ID" w:eastAsia="en-ID"/>
        </w:rPr>
        <w:t>Pengertian yang lazim di Indonesia pewarisan ialah perpindaha</w:t>
      </w:r>
      <w:r>
        <w:rPr>
          <w:rFonts w:asciiTheme="majorBidi" w:eastAsia="Times New Roman" w:hAnsiTheme="majorBidi" w:cstheme="majorBidi"/>
          <w:sz w:val="24"/>
          <w:szCs w:val="24"/>
          <w:lang w:val="en-ID" w:eastAsia="en-ID"/>
        </w:rPr>
        <w:t xml:space="preserve">n </w:t>
      </w:r>
      <w:r w:rsidRPr="00217BDC">
        <w:rPr>
          <w:rFonts w:asciiTheme="majorBidi" w:eastAsia="Times New Roman" w:hAnsiTheme="majorBidi" w:cstheme="majorBidi"/>
          <w:sz w:val="24"/>
          <w:szCs w:val="24"/>
          <w:lang w:val="en-ID" w:eastAsia="en-ID"/>
        </w:rPr>
        <w:t>berbagai hak dan kewajiban tentang kekayaan seseorang yang meningga</w:t>
      </w:r>
      <w:r>
        <w:rPr>
          <w:rFonts w:asciiTheme="majorBidi" w:eastAsia="Times New Roman" w:hAnsiTheme="majorBidi" w:cstheme="majorBidi"/>
          <w:sz w:val="24"/>
          <w:szCs w:val="24"/>
          <w:lang w:val="en-ID" w:eastAsia="en-ID"/>
        </w:rPr>
        <w:t xml:space="preserve">l </w:t>
      </w:r>
      <w:r w:rsidRPr="00217BDC">
        <w:rPr>
          <w:rFonts w:asciiTheme="majorBidi" w:eastAsia="Times New Roman" w:hAnsiTheme="majorBidi" w:cstheme="majorBidi"/>
          <w:sz w:val="24"/>
          <w:szCs w:val="24"/>
          <w:lang w:val="en-ID" w:eastAsia="en-ID"/>
        </w:rPr>
        <w:t>dunia kepada orang lain yang masih hidup. Secara umum dalam setiap</w:t>
      </w:r>
      <w:r>
        <w:rPr>
          <w:rFonts w:asciiTheme="majorBidi" w:eastAsia="Times New Roman" w:hAnsiTheme="majorBidi" w:cstheme="majorBidi"/>
          <w:sz w:val="24"/>
          <w:szCs w:val="24"/>
          <w:lang w:val="en-ID" w:eastAsia="en-ID"/>
        </w:rPr>
        <w:t xml:space="preserve"> </w:t>
      </w:r>
      <w:r w:rsidRPr="00217BDC">
        <w:rPr>
          <w:rFonts w:asciiTheme="majorBidi" w:eastAsia="Times New Roman" w:hAnsiTheme="majorBidi" w:cstheme="majorBidi"/>
          <w:sz w:val="24"/>
          <w:szCs w:val="24"/>
          <w:lang w:val="en-ID" w:eastAsia="en-ID"/>
        </w:rPr>
        <w:t>pewarisan disyaratkan memenuhi unsur-unsur yang terdiri atas: (a) pewaris,</w:t>
      </w:r>
      <w:r>
        <w:rPr>
          <w:rFonts w:asciiTheme="majorBidi" w:eastAsia="Times New Roman" w:hAnsiTheme="majorBidi" w:cstheme="majorBidi"/>
          <w:sz w:val="24"/>
          <w:szCs w:val="24"/>
          <w:lang w:val="en-ID" w:eastAsia="en-ID"/>
        </w:rPr>
        <w:t xml:space="preserve"> </w:t>
      </w:r>
      <w:r w:rsidRPr="00217BDC">
        <w:rPr>
          <w:rFonts w:asciiTheme="majorBidi" w:eastAsia="Times New Roman" w:hAnsiTheme="majorBidi" w:cstheme="majorBidi"/>
          <w:sz w:val="24"/>
          <w:szCs w:val="24"/>
          <w:lang w:val="en-ID" w:eastAsia="en-ID"/>
        </w:rPr>
        <w:t>(b) harta warisan, dan (c) ahli waris.</w:t>
      </w:r>
      <w:r>
        <w:rPr>
          <w:rFonts w:asciiTheme="majorBidi" w:eastAsia="Times New Roman" w:hAnsiTheme="majorBidi" w:cstheme="majorBidi"/>
          <w:sz w:val="24"/>
          <w:szCs w:val="24"/>
          <w:lang w:val="en-ID" w:eastAsia="en-ID"/>
        </w:rPr>
        <w:t xml:space="preserve"> </w:t>
      </w:r>
      <w:r w:rsidRPr="00217BDC">
        <w:rPr>
          <w:rFonts w:asciiTheme="majorBidi" w:eastAsia="Times New Roman" w:hAnsiTheme="majorBidi" w:cstheme="majorBidi"/>
          <w:sz w:val="24"/>
          <w:szCs w:val="24"/>
          <w:lang w:val="en-ID" w:eastAsia="en-ID"/>
        </w:rPr>
        <w:t>Pengertian pewaris sendiri dapat</w:t>
      </w:r>
      <w:r>
        <w:rPr>
          <w:rFonts w:asciiTheme="majorBidi" w:eastAsia="Times New Roman" w:hAnsiTheme="majorBidi" w:cstheme="majorBidi"/>
          <w:sz w:val="24"/>
          <w:szCs w:val="24"/>
          <w:lang w:val="en-ID" w:eastAsia="en-ID"/>
        </w:rPr>
        <w:t xml:space="preserve"> </w:t>
      </w:r>
      <w:r w:rsidRPr="00217BDC">
        <w:rPr>
          <w:rFonts w:asciiTheme="majorBidi" w:eastAsia="Times New Roman" w:hAnsiTheme="majorBidi" w:cstheme="majorBidi"/>
          <w:sz w:val="24"/>
          <w:szCs w:val="24"/>
          <w:lang w:val="en-ID" w:eastAsia="en-ID"/>
        </w:rPr>
        <w:t>diartikan sebagai seorang peninggal warisan yang pada waktu wafatnya</w:t>
      </w:r>
      <w:r>
        <w:rPr>
          <w:rFonts w:asciiTheme="majorBidi" w:eastAsia="Times New Roman" w:hAnsiTheme="majorBidi" w:cstheme="majorBidi"/>
          <w:sz w:val="24"/>
          <w:szCs w:val="24"/>
          <w:lang w:val="en-ID" w:eastAsia="en-ID"/>
        </w:rPr>
        <w:t xml:space="preserve"> </w:t>
      </w:r>
      <w:r w:rsidRPr="00217BDC">
        <w:rPr>
          <w:rFonts w:asciiTheme="majorBidi" w:eastAsia="Times New Roman" w:hAnsiTheme="majorBidi" w:cstheme="majorBidi"/>
          <w:sz w:val="24"/>
          <w:szCs w:val="24"/>
          <w:lang w:val="en-ID" w:eastAsia="en-ID"/>
        </w:rPr>
        <w:t>meninggalkan harta kekayaan pada orang yang masih hidup.</w:t>
      </w:r>
    </w:p>
    <w:p w14:paraId="524F1D69"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val="en-ID" w:eastAsia="en-ID"/>
        </w:rPr>
        <w:t>D</w:t>
      </w:r>
      <w:r w:rsidRPr="00217BDC">
        <w:rPr>
          <w:rFonts w:asciiTheme="majorBidi" w:eastAsia="Times New Roman" w:hAnsiTheme="majorBidi" w:cstheme="majorBidi"/>
          <w:sz w:val="24"/>
          <w:szCs w:val="24"/>
          <w:lang w:val="en-ID" w:eastAsia="en-ID"/>
        </w:rPr>
        <w:t>alam hukum waris adat, dikenal pula adanya tiga sistem kewarisan adat, yakni sistem kewarisan individual, kolektif, dan mayorat.</w:t>
      </w:r>
      <w:r>
        <w:rPr>
          <w:rFonts w:asciiTheme="majorBidi" w:eastAsia="Times New Roman" w:hAnsiTheme="majorBidi" w:cstheme="majorBidi"/>
          <w:sz w:val="24"/>
          <w:szCs w:val="24"/>
          <w:lang w:val="en-ID" w:eastAsia="en-ID"/>
        </w:rPr>
        <w:t xml:space="preserve"> </w:t>
      </w:r>
      <w:r w:rsidRPr="00217BDC">
        <w:rPr>
          <w:rFonts w:ascii="Times New Roman" w:hAnsi="Times New Roman" w:cs="Times New Roman"/>
          <w:sz w:val="24"/>
          <w:szCs w:val="24"/>
        </w:rPr>
        <w:t>Sistem kewarisan individual yang merupakan sistem kewarisan dimana para ahli waris mewarisi secara perorangan</w:t>
      </w:r>
      <w:r>
        <w:rPr>
          <w:rFonts w:ascii="Times New Roman" w:hAnsi="Times New Roman" w:cs="Times New Roman"/>
          <w:sz w:val="24"/>
          <w:szCs w:val="24"/>
        </w:rPr>
        <w:t xml:space="preserve">. </w:t>
      </w:r>
      <w:r w:rsidRPr="00217BDC">
        <w:rPr>
          <w:rFonts w:ascii="Times New Roman" w:hAnsi="Times New Roman" w:cs="Times New Roman"/>
          <w:sz w:val="24"/>
          <w:szCs w:val="24"/>
        </w:rPr>
        <w:t>Sistem kewarisan kolektif, dimana ahli waris secara kolektif mewarisi harta peninggalan yang tidak dapat dibagi-bagi pemilikannya kepada masing- masing ahli waris</w:t>
      </w:r>
      <w:r>
        <w:rPr>
          <w:rFonts w:ascii="Times New Roman" w:hAnsi="Times New Roman" w:cs="Times New Roman"/>
          <w:sz w:val="24"/>
          <w:szCs w:val="24"/>
        </w:rPr>
        <w:t>.</w:t>
      </w:r>
      <w:r>
        <w:rPr>
          <w:rStyle w:val="FootnoteReference"/>
        </w:rPr>
        <w:footnoteReference w:id="91"/>
      </w:r>
      <w:r>
        <w:rPr>
          <w:rFonts w:ascii="Times New Roman" w:hAnsi="Times New Roman" w:cs="Times New Roman"/>
          <w:sz w:val="24"/>
          <w:szCs w:val="24"/>
        </w:rPr>
        <w:t xml:space="preserve"> </w:t>
      </w:r>
      <w:r w:rsidRPr="00217BDC">
        <w:rPr>
          <w:rFonts w:ascii="Times New Roman" w:hAnsi="Times New Roman" w:cs="Times New Roman"/>
          <w:sz w:val="24"/>
          <w:szCs w:val="24"/>
        </w:rPr>
        <w:t>Sistem kewarisan mayorat</w:t>
      </w:r>
      <w:r>
        <w:rPr>
          <w:rFonts w:ascii="Times New Roman" w:hAnsi="Times New Roman" w:cs="Times New Roman"/>
          <w:sz w:val="24"/>
          <w:szCs w:val="24"/>
        </w:rPr>
        <w:t xml:space="preserve"> terdiri dari dua yaitu m</w:t>
      </w:r>
      <w:r w:rsidRPr="00217BDC">
        <w:rPr>
          <w:rFonts w:ascii="Times New Roman" w:hAnsi="Times New Roman" w:cs="Times New Roman"/>
          <w:sz w:val="24"/>
          <w:szCs w:val="24"/>
        </w:rPr>
        <w:t>ayorat laki-laki, yaitu apabila anak laki-laki tertua pada saat pewaris meninggal atau anak laki-laki sulung (atau keturunan laki-laki) merupakan pewaris tunggal</w:t>
      </w:r>
      <w:r>
        <w:rPr>
          <w:rFonts w:ascii="Times New Roman" w:hAnsi="Times New Roman" w:cs="Times New Roman"/>
          <w:sz w:val="24"/>
          <w:szCs w:val="24"/>
        </w:rPr>
        <w:t>. Dan m</w:t>
      </w:r>
      <w:r w:rsidRPr="00217BDC">
        <w:rPr>
          <w:rFonts w:ascii="Times New Roman" w:hAnsi="Times New Roman" w:cs="Times New Roman"/>
          <w:sz w:val="24"/>
          <w:szCs w:val="24"/>
        </w:rPr>
        <w:t>ayorat perempuan, yaitu apabila anak perempuan tertua pada saat pewaris meninggal, adalah ahli waris tunggal.</w:t>
      </w:r>
      <w:r>
        <w:rPr>
          <w:rStyle w:val="FootnoteReference"/>
        </w:rPr>
        <w:footnoteReference w:id="92"/>
      </w:r>
    </w:p>
    <w:p w14:paraId="40282547" w14:textId="77777777" w:rsidR="00115966" w:rsidRPr="00217BDC"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eastAsia="en-ID"/>
        </w:rPr>
      </w:pPr>
      <w:r w:rsidRPr="00217BDC">
        <w:rPr>
          <w:rFonts w:asciiTheme="majorBidi" w:eastAsia="Times New Roman" w:hAnsiTheme="majorBidi" w:cstheme="majorBidi"/>
          <w:sz w:val="24"/>
          <w:szCs w:val="24"/>
          <w:lang w:val="en-ID" w:eastAsia="en-ID"/>
        </w:rPr>
        <w:t>Prinsip-Prinsip Dasar Hukum Waris Adat</w:t>
      </w:r>
      <w:r>
        <w:rPr>
          <w:rFonts w:asciiTheme="majorBidi" w:eastAsia="Times New Roman" w:hAnsiTheme="majorBidi" w:cstheme="majorBidi"/>
          <w:sz w:val="24"/>
          <w:szCs w:val="24"/>
          <w:lang w:val="en-ID" w:eastAsia="en-ID"/>
        </w:rPr>
        <w:t xml:space="preserve"> memiliki nilai </w:t>
      </w:r>
      <w:r w:rsidRPr="00217BDC">
        <w:rPr>
          <w:rFonts w:asciiTheme="majorBidi" w:eastAsia="Times New Roman" w:hAnsiTheme="majorBidi" w:cstheme="majorBidi"/>
          <w:sz w:val="24"/>
          <w:szCs w:val="24"/>
          <w:lang w:val="en-ID" w:eastAsia="en-ID"/>
        </w:rPr>
        <w:t>Keadilan dan Kebersamaan</w:t>
      </w:r>
      <w:r>
        <w:rPr>
          <w:rFonts w:asciiTheme="majorBidi" w:eastAsia="Times New Roman" w:hAnsiTheme="majorBidi" w:cstheme="majorBidi"/>
          <w:sz w:val="24"/>
          <w:szCs w:val="24"/>
          <w:lang w:val="en-ID" w:eastAsia="en-ID"/>
        </w:rPr>
        <w:t>.</w:t>
      </w:r>
      <w:r w:rsidRPr="00217BDC">
        <w:rPr>
          <w:rFonts w:asciiTheme="majorBidi" w:eastAsia="Times New Roman" w:hAnsiTheme="majorBidi" w:cstheme="majorBidi"/>
          <w:sz w:val="24"/>
          <w:szCs w:val="24"/>
          <w:lang w:val="en-ID" w:eastAsia="en-ID"/>
        </w:rPr>
        <w:t xml:space="preserve"> Menjaga keseimbangan dan kesetaraan dalam pembagian warisan </w:t>
      </w:r>
      <w:r w:rsidRPr="00217BDC">
        <w:rPr>
          <w:rFonts w:asciiTheme="majorBidi" w:eastAsia="Times New Roman" w:hAnsiTheme="majorBidi" w:cstheme="majorBidi"/>
          <w:sz w:val="24"/>
          <w:szCs w:val="24"/>
          <w:lang w:val="en-ID" w:eastAsia="en-ID"/>
        </w:rPr>
        <w:lastRenderedPageBreak/>
        <w:t>antar anggota masyarakat adat.</w:t>
      </w:r>
      <w:r>
        <w:rPr>
          <w:rFonts w:asciiTheme="majorBidi" w:eastAsia="Times New Roman" w:hAnsiTheme="majorBidi" w:cstheme="majorBidi"/>
          <w:sz w:val="24"/>
          <w:szCs w:val="24"/>
          <w:lang w:eastAsia="en-ID"/>
        </w:rPr>
        <w:t xml:space="preserve"> Adanya </w:t>
      </w:r>
      <w:r w:rsidRPr="00217BDC">
        <w:rPr>
          <w:rFonts w:asciiTheme="majorBidi" w:eastAsia="Times New Roman" w:hAnsiTheme="majorBidi" w:cstheme="majorBidi"/>
          <w:sz w:val="24"/>
          <w:szCs w:val="24"/>
          <w:lang w:val="en-ID" w:eastAsia="en-ID"/>
        </w:rPr>
        <w:t>pelestarian budaya</w:t>
      </w:r>
      <w:r>
        <w:rPr>
          <w:rFonts w:asciiTheme="majorBidi" w:eastAsia="Times New Roman" w:hAnsiTheme="majorBidi" w:cstheme="majorBidi"/>
          <w:sz w:val="24"/>
          <w:szCs w:val="24"/>
          <w:lang w:val="en-ID" w:eastAsia="en-ID"/>
        </w:rPr>
        <w:t xml:space="preserve"> guna</w:t>
      </w:r>
      <w:r w:rsidRPr="00217BDC">
        <w:rPr>
          <w:rFonts w:asciiTheme="majorBidi" w:eastAsia="Times New Roman" w:hAnsiTheme="majorBidi" w:cstheme="majorBidi"/>
          <w:sz w:val="24"/>
          <w:szCs w:val="24"/>
          <w:lang w:val="en-ID" w:eastAsia="en-ID"/>
        </w:rPr>
        <w:t xml:space="preserve"> mempertahankan nilai-nilai budaya dan tradisi leluhur dalam proses pewarisan.</w:t>
      </w:r>
      <w:r>
        <w:rPr>
          <w:rFonts w:asciiTheme="majorBidi" w:eastAsia="Times New Roman" w:hAnsiTheme="majorBidi" w:cstheme="majorBidi"/>
          <w:sz w:val="24"/>
          <w:szCs w:val="24"/>
          <w:lang w:eastAsia="en-ID"/>
        </w:rPr>
        <w:t xml:space="preserve"> Hal tersebut dilakukan demi m</w:t>
      </w:r>
      <w:r w:rsidRPr="00217BDC">
        <w:rPr>
          <w:rFonts w:asciiTheme="majorBidi" w:eastAsia="Times New Roman" w:hAnsiTheme="majorBidi" w:cstheme="majorBidi"/>
          <w:sz w:val="24"/>
          <w:szCs w:val="24"/>
          <w:lang w:val="en-ID" w:eastAsia="en-ID"/>
        </w:rPr>
        <w:t>enjaga keutuhan dan keharmonisan hubungan antar anggota masyarakat adat.</w:t>
      </w:r>
    </w:p>
    <w:p w14:paraId="5F2AF05B" w14:textId="77777777" w:rsidR="00115966" w:rsidRPr="00357B64" w:rsidRDefault="00115966" w:rsidP="00115966">
      <w:pPr>
        <w:pStyle w:val="ListParagraph"/>
        <w:numPr>
          <w:ilvl w:val="0"/>
          <w:numId w:val="17"/>
        </w:numPr>
        <w:spacing w:before="100" w:beforeAutospacing="1" w:after="100" w:afterAutospacing="1" w:line="360" w:lineRule="auto"/>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b/>
          <w:bCs/>
          <w:sz w:val="24"/>
          <w:szCs w:val="24"/>
          <w:lang w:eastAsia="en-ID"/>
        </w:rPr>
        <w:t>Ragam Sistem Kewarisan Adat di Indonesia</w:t>
      </w:r>
      <w:r w:rsidRPr="00274685">
        <w:rPr>
          <w:rFonts w:asciiTheme="majorBidi" w:eastAsia="Times New Roman" w:hAnsiTheme="majorBidi" w:cstheme="majorBidi"/>
          <w:sz w:val="24"/>
          <w:szCs w:val="24"/>
          <w:lang w:eastAsia="en-ID"/>
        </w:rPr>
        <w:t xml:space="preserve"> </w:t>
      </w:r>
    </w:p>
    <w:p w14:paraId="0D53AB8D"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t>Sistem kekerabatan adalah kerangka sosial yang penting dalam mengatur hubungan antara individu dalam keluarga dan masyarakat. Dengan mengatur peran, tanggung jawab, dan hak-hak setiap anggota keluarga, sistem kekerabatan membantu menciptakan struktur sosial yang terorganisir dan harmonis.</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adalah konsep yang merujuk kepada pola hubungan sosial yang diorganisasikan berdasarkan hubungan darah, perkawinan, atau adopsi dalam sebuah masyarakat.</w:t>
      </w:r>
      <w:r>
        <w:rPr>
          <w:rStyle w:val="FootnoteReference"/>
          <w:rFonts w:asciiTheme="majorBidi" w:hAnsiTheme="majorBidi" w:cstheme="majorBidi"/>
          <w:lang w:val="en-ID" w:eastAsia="en-ID"/>
        </w:rPr>
        <w:footnoteReference w:id="93"/>
      </w:r>
      <w:r w:rsidRPr="00274685">
        <w:rPr>
          <w:rFonts w:asciiTheme="majorBidi" w:eastAsia="Times New Roman" w:hAnsiTheme="majorBidi" w:cstheme="majorBidi"/>
          <w:sz w:val="24"/>
          <w:szCs w:val="24"/>
          <w:lang w:val="en-ID" w:eastAsia="en-ID"/>
        </w:rPr>
        <w:t xml:space="preserve"> </w:t>
      </w:r>
    </w:p>
    <w:p w14:paraId="5DE9078E"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t>Sistem ini mengatur bagaimana individu dalam sebuah kelompok atau komunitas berinteraksi, berkomunikasi, dan memiliki kewajiban satu sama lain. Sistem kekerabatan mencakup berbagai aspek, seperti peran keluarga, hak dan kewajiban, dan cara penyebutan anggota keluarga.</w:t>
      </w:r>
      <w:r>
        <w:rPr>
          <w:rFonts w:asciiTheme="majorBidi" w:eastAsia="Times New Roman" w:hAnsiTheme="majorBidi" w:cstheme="majorBidi"/>
          <w:sz w:val="24"/>
          <w:szCs w:val="24"/>
          <w:lang w:val="en-ID" w:eastAsia="en-ID"/>
        </w:rPr>
        <w:t xml:space="preserve"> Adapun </w:t>
      </w:r>
      <w:r w:rsidRPr="00274685">
        <w:rPr>
          <w:rFonts w:asciiTheme="majorBidi" w:eastAsia="Times New Roman" w:hAnsiTheme="majorBidi" w:cstheme="majorBidi"/>
          <w:sz w:val="24"/>
          <w:szCs w:val="24"/>
          <w:lang w:val="en-ID" w:eastAsia="en-ID"/>
        </w:rPr>
        <w:t>komponen sistem kekerabatan</w:t>
      </w:r>
      <w:r>
        <w:rPr>
          <w:rFonts w:asciiTheme="majorBidi" w:eastAsia="Times New Roman" w:hAnsiTheme="majorBidi" w:cstheme="majorBidi"/>
          <w:sz w:val="24"/>
          <w:szCs w:val="24"/>
          <w:lang w:val="en-ID" w:eastAsia="en-ID"/>
        </w:rPr>
        <w:t>. Pertama, h</w:t>
      </w:r>
      <w:r w:rsidRPr="00274685">
        <w:rPr>
          <w:rFonts w:asciiTheme="majorBidi" w:eastAsia="Times New Roman" w:hAnsiTheme="majorBidi" w:cstheme="majorBidi"/>
          <w:sz w:val="24"/>
          <w:szCs w:val="24"/>
          <w:lang w:val="en-ID" w:eastAsia="en-ID"/>
        </w:rPr>
        <w:t xml:space="preserve">ubungan </w:t>
      </w:r>
      <w:r>
        <w:rPr>
          <w:rFonts w:asciiTheme="majorBidi" w:eastAsia="Times New Roman" w:hAnsiTheme="majorBidi" w:cstheme="majorBidi"/>
          <w:sz w:val="24"/>
          <w:szCs w:val="24"/>
          <w:lang w:val="en-ID" w:eastAsia="en-ID"/>
        </w:rPr>
        <w:t>d</w:t>
      </w:r>
      <w:r w:rsidRPr="00274685">
        <w:rPr>
          <w:rFonts w:asciiTheme="majorBidi" w:eastAsia="Times New Roman" w:hAnsiTheme="majorBidi" w:cstheme="majorBidi"/>
          <w:sz w:val="24"/>
          <w:szCs w:val="24"/>
          <w:lang w:val="en-ID" w:eastAsia="en-ID"/>
        </w:rPr>
        <w:t>arah (Consanguinity)</w:t>
      </w:r>
      <w:r>
        <w:rPr>
          <w:rFonts w:asciiTheme="majorBidi" w:eastAsia="Times New Roman" w:hAnsiTheme="majorBidi" w:cstheme="majorBidi"/>
          <w:sz w:val="24"/>
          <w:szCs w:val="24"/>
          <w:lang w:val="en-ID" w:eastAsia="en-ID"/>
        </w:rPr>
        <w:t>, h</w:t>
      </w:r>
      <w:r w:rsidRPr="00274685">
        <w:rPr>
          <w:rFonts w:asciiTheme="majorBidi" w:eastAsia="Times New Roman" w:hAnsiTheme="majorBidi" w:cstheme="majorBidi"/>
          <w:sz w:val="24"/>
          <w:szCs w:val="24"/>
          <w:lang w:val="en-ID" w:eastAsia="en-ID"/>
        </w:rPr>
        <w:t>ubungan ini didasarkan pada ikatan biologis antara individu, seperti hubungan antara orang tua dan anak, saudara kandung, dan hubungan antar generasi (misalnya, kakek-nenek dengan cucu).</w:t>
      </w:r>
    </w:p>
    <w:p w14:paraId="4FD3A96D"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Pr>
          <w:rFonts w:asciiTheme="majorBidi" w:eastAsia="Times New Roman" w:hAnsiTheme="majorBidi" w:cstheme="majorBidi"/>
          <w:sz w:val="24"/>
          <w:szCs w:val="24"/>
          <w:lang w:val="en-ID" w:eastAsia="en-ID"/>
        </w:rPr>
        <w:t>Kedua, h</w:t>
      </w:r>
      <w:r w:rsidRPr="00274685">
        <w:rPr>
          <w:rFonts w:asciiTheme="majorBidi" w:eastAsia="Times New Roman" w:hAnsiTheme="majorBidi" w:cstheme="majorBidi"/>
          <w:sz w:val="24"/>
          <w:szCs w:val="24"/>
          <w:lang w:val="en-ID" w:eastAsia="en-ID"/>
        </w:rPr>
        <w:t>ubungan yang terbentuk melalui pernikahan, seperti hubungan antara suami dan istri, serta hubungan mertua dan menantu.</w:t>
      </w:r>
      <w:r>
        <w:rPr>
          <w:rFonts w:asciiTheme="majorBidi" w:eastAsia="Times New Roman" w:hAnsiTheme="majorBidi" w:cstheme="majorBidi"/>
          <w:sz w:val="24"/>
          <w:szCs w:val="24"/>
          <w:lang w:val="en-ID" w:eastAsia="en-ID"/>
        </w:rPr>
        <w:t xml:space="preserve"> Tentu saja pernikahan yang dmaksud adalah pernikahan yang sah. Ketiga,</w:t>
      </w:r>
      <w:r w:rsidRPr="00274685">
        <w:rPr>
          <w:rFonts w:asciiTheme="majorBidi" w:eastAsia="Times New Roman" w:hAnsiTheme="majorBidi" w:cstheme="majorBidi"/>
          <w:sz w:val="24"/>
          <w:szCs w:val="24"/>
          <w:lang w:val="en-ID" w:eastAsia="en-ID"/>
        </w:rPr>
        <w:t xml:space="preserve"> </w:t>
      </w:r>
      <w:r>
        <w:rPr>
          <w:rFonts w:asciiTheme="majorBidi" w:eastAsia="Times New Roman" w:hAnsiTheme="majorBidi" w:cstheme="majorBidi"/>
          <w:sz w:val="24"/>
          <w:szCs w:val="24"/>
          <w:lang w:val="en-ID" w:eastAsia="en-ID"/>
        </w:rPr>
        <w:t>h</w:t>
      </w:r>
      <w:r w:rsidRPr="00274685">
        <w:rPr>
          <w:rFonts w:asciiTheme="majorBidi" w:eastAsia="Times New Roman" w:hAnsiTheme="majorBidi" w:cstheme="majorBidi"/>
          <w:sz w:val="24"/>
          <w:szCs w:val="24"/>
          <w:lang w:val="en-ID" w:eastAsia="en-ID"/>
        </w:rPr>
        <w:t>ubungan yang terbentuk melalui proses adopsi, di mana individu yang diadopsi dianggap sebagai anggota keluarga secara sah dan memiliki hak serta kewajiban yang sama dengan anggota keluarga yang lain.</w:t>
      </w:r>
    </w:p>
    <w:p w14:paraId="0617A872"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lastRenderedPageBreak/>
        <w:t>Sistem kekerabatan menentukan peran dan status sosial individu dalam keluarga dan masyarakat. Misalnya, peran seorang ayah, ibu, anak, atau paman.</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mengatur pembagian tugas dan tanggung jawab di dalam keluarga, seperti tanggung jawab ekonomi, pengasuhan anak, dan perawatan anggota keluarga yang lebih tua.</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juga berfungsi dalam menentukan hak waris berdasarkan hubungan kekerabatan, seperti yang diatur dalam hukum waris Islam.</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Melalui sistem kekerabatan, individu mengidentifikasi diri mereka sebagai bagian dari kelompok atau keluarga tertentu, yang memperkuat ikatan sosial dan solidaritas antar anggota keluarga.</w:t>
      </w:r>
      <w:r w:rsidRPr="00274685">
        <w:t xml:space="preserve"> </w:t>
      </w:r>
    </w:p>
    <w:p w14:paraId="54A5DBD4" w14:textId="77777777" w:rsidR="00115966" w:rsidRDefault="00115966" w:rsidP="00115966">
      <w:pPr>
        <w:spacing w:before="100" w:beforeAutospacing="1" w:after="100" w:afterAutospacing="1" w:line="360" w:lineRule="auto"/>
        <w:ind w:firstLine="720"/>
        <w:jc w:val="both"/>
        <w:rPr>
          <w:rFonts w:asciiTheme="majorBidi" w:eastAsia="Times New Roman" w:hAnsiTheme="majorBidi" w:cstheme="majorBidi"/>
          <w:sz w:val="24"/>
          <w:szCs w:val="24"/>
          <w:lang w:val="en-ID" w:eastAsia="en-ID"/>
        </w:rPr>
      </w:pPr>
      <w:r>
        <w:rPr>
          <w:rFonts w:asciiTheme="majorBidi" w:eastAsia="Times New Roman" w:hAnsiTheme="majorBidi" w:cstheme="majorBidi"/>
          <w:sz w:val="24"/>
          <w:szCs w:val="24"/>
          <w:lang w:val="en-ID" w:eastAsia="en-ID"/>
        </w:rPr>
        <w:t>Adapun j</w:t>
      </w:r>
      <w:r w:rsidRPr="00274685">
        <w:rPr>
          <w:rFonts w:asciiTheme="majorBidi" w:eastAsia="Times New Roman" w:hAnsiTheme="majorBidi" w:cstheme="majorBidi"/>
          <w:sz w:val="24"/>
          <w:szCs w:val="24"/>
          <w:lang w:val="en-ID" w:eastAsia="en-ID"/>
        </w:rPr>
        <w:t>enis-jenis sistem kekerabatan</w:t>
      </w:r>
      <w:r>
        <w:rPr>
          <w:rFonts w:asciiTheme="majorBidi" w:eastAsia="Times New Roman" w:hAnsiTheme="majorBidi" w:cstheme="majorBidi"/>
          <w:sz w:val="24"/>
          <w:szCs w:val="24"/>
          <w:lang w:val="en-ID" w:eastAsia="en-ID"/>
        </w:rPr>
        <w:t xml:space="preserve"> yang ada di Indonesia adalah sebagai berikut:</w:t>
      </w:r>
      <w:r>
        <w:rPr>
          <w:rStyle w:val="FootnoteReference"/>
          <w:rFonts w:asciiTheme="majorBidi" w:hAnsiTheme="majorBidi" w:cstheme="majorBidi"/>
          <w:lang w:val="en-ID" w:eastAsia="en-ID"/>
        </w:rPr>
        <w:footnoteReference w:id="94"/>
      </w:r>
    </w:p>
    <w:p w14:paraId="79EF399D" w14:textId="77777777" w:rsidR="00115966" w:rsidRDefault="00115966" w:rsidP="00115966">
      <w:pPr>
        <w:pStyle w:val="ListParagraph"/>
        <w:numPr>
          <w:ilvl w:val="0"/>
          <w:numId w:val="26"/>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t>Patrilineal</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yang menelusuri garis keturunan melalui pihak ayah. Dalam sistem ini, warisan dan nama keluarga biasanya diteruskan melalui garis keturunan laki-laki.</w:t>
      </w:r>
    </w:p>
    <w:p w14:paraId="698247ED" w14:textId="77777777" w:rsidR="00115966" w:rsidRDefault="00115966" w:rsidP="00115966">
      <w:pPr>
        <w:pStyle w:val="ListParagraph"/>
        <w:numPr>
          <w:ilvl w:val="0"/>
          <w:numId w:val="26"/>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t>Matrilineal</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yang menelusuri garis keturunan melalui pihak ibu. Warisan dan nama keluarga diteruskan melalui garis keturunan perempuan</w:t>
      </w:r>
      <w:r>
        <w:rPr>
          <w:rFonts w:asciiTheme="majorBidi" w:eastAsia="Times New Roman" w:hAnsiTheme="majorBidi" w:cstheme="majorBidi"/>
          <w:sz w:val="24"/>
          <w:szCs w:val="24"/>
          <w:lang w:val="en-ID" w:eastAsia="en-ID"/>
        </w:rPr>
        <w:t>.</w:t>
      </w:r>
    </w:p>
    <w:p w14:paraId="460E2DBB" w14:textId="77777777" w:rsidR="00115966" w:rsidRDefault="00115966" w:rsidP="00115966">
      <w:pPr>
        <w:pStyle w:val="ListParagraph"/>
        <w:numPr>
          <w:ilvl w:val="0"/>
          <w:numId w:val="26"/>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t>Bilateral</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yang menelusuri garis keturunan melalui kedua pihak, baik ayah maupun ibu. Dalam sistem ini, individu dianggap memiliki hubungan kekerabatan yang sama kuat dari kedua belah pihak</w:t>
      </w:r>
      <w:r>
        <w:rPr>
          <w:rFonts w:asciiTheme="majorBidi" w:eastAsia="Times New Roman" w:hAnsiTheme="majorBidi" w:cstheme="majorBidi"/>
          <w:sz w:val="24"/>
          <w:szCs w:val="24"/>
          <w:lang w:val="en-ID" w:eastAsia="en-ID"/>
        </w:rPr>
        <w:t>.</w:t>
      </w:r>
    </w:p>
    <w:p w14:paraId="28FD4896" w14:textId="77777777" w:rsidR="00115966" w:rsidRPr="00274685" w:rsidRDefault="00115966" w:rsidP="00115966">
      <w:pPr>
        <w:pStyle w:val="ListParagraph"/>
        <w:numPr>
          <w:ilvl w:val="0"/>
          <w:numId w:val="26"/>
        </w:numPr>
        <w:spacing w:before="100" w:beforeAutospacing="1" w:after="100" w:afterAutospacing="1" w:line="360" w:lineRule="auto"/>
        <w:ind w:left="709"/>
        <w:jc w:val="both"/>
        <w:rPr>
          <w:rFonts w:asciiTheme="majorBidi" w:eastAsia="Times New Roman" w:hAnsiTheme="majorBidi" w:cstheme="majorBidi"/>
          <w:sz w:val="24"/>
          <w:szCs w:val="24"/>
          <w:lang w:val="en-ID" w:eastAsia="en-ID"/>
        </w:rPr>
      </w:pPr>
      <w:r w:rsidRPr="00274685">
        <w:rPr>
          <w:rFonts w:asciiTheme="majorBidi" w:eastAsia="Times New Roman" w:hAnsiTheme="majorBidi" w:cstheme="majorBidi"/>
          <w:sz w:val="24"/>
          <w:szCs w:val="24"/>
          <w:lang w:val="en-ID" w:eastAsia="en-ID"/>
        </w:rPr>
        <w:t>Unilineal</w:t>
      </w:r>
      <w:r>
        <w:rPr>
          <w:rFonts w:asciiTheme="majorBidi" w:eastAsia="Times New Roman" w:hAnsiTheme="majorBidi" w:cstheme="majorBidi"/>
          <w:sz w:val="24"/>
          <w:szCs w:val="24"/>
          <w:lang w:val="en-ID" w:eastAsia="en-ID"/>
        </w:rPr>
        <w:t xml:space="preserve">: </w:t>
      </w:r>
      <w:r w:rsidRPr="00274685">
        <w:rPr>
          <w:rFonts w:asciiTheme="majorBidi" w:eastAsia="Times New Roman" w:hAnsiTheme="majorBidi" w:cstheme="majorBidi"/>
          <w:sz w:val="24"/>
          <w:szCs w:val="24"/>
          <w:lang w:val="en-ID" w:eastAsia="en-ID"/>
        </w:rPr>
        <w:t>Sistem kekerabatan yang menelusuri garis keturunan hanya melalui satu garis, bisa ayah atau ibu, tetapi tidak keduanya sekaligus.</w:t>
      </w:r>
    </w:p>
    <w:p w14:paraId="17D65A51" w14:textId="77777777" w:rsidR="00115966" w:rsidRPr="00357B64" w:rsidRDefault="00115966" w:rsidP="00115966">
      <w:pPr>
        <w:pStyle w:val="ListParagraph"/>
        <w:spacing w:line="360" w:lineRule="auto"/>
        <w:rPr>
          <w:rFonts w:asciiTheme="majorBidi" w:hAnsiTheme="majorBidi" w:cstheme="majorBidi"/>
          <w:sz w:val="24"/>
          <w:szCs w:val="24"/>
          <w:lang w:val="en-ID"/>
        </w:rPr>
      </w:pPr>
    </w:p>
    <w:p w14:paraId="23683F3F"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F821E66"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B586F48"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5E4F324D" w14:textId="77777777" w:rsidR="00115966" w:rsidRPr="00001E59" w:rsidRDefault="00115966" w:rsidP="00115966">
      <w:pPr>
        <w:spacing w:line="360" w:lineRule="auto"/>
        <w:ind w:left="426" w:firstLine="425"/>
        <w:jc w:val="center"/>
        <w:rPr>
          <w:rFonts w:asciiTheme="majorBidi" w:hAnsiTheme="majorBidi" w:cstheme="majorBidi"/>
          <w:b/>
          <w:bCs/>
          <w:sz w:val="24"/>
          <w:szCs w:val="24"/>
        </w:rPr>
      </w:pPr>
      <w:r w:rsidRPr="00001E59">
        <w:rPr>
          <w:rFonts w:asciiTheme="majorBidi" w:hAnsiTheme="majorBidi" w:cstheme="majorBidi"/>
          <w:b/>
          <w:bCs/>
          <w:sz w:val="24"/>
          <w:szCs w:val="24"/>
        </w:rPr>
        <w:lastRenderedPageBreak/>
        <w:t>BAB III</w:t>
      </w:r>
    </w:p>
    <w:p w14:paraId="1F499A67" w14:textId="77777777" w:rsidR="00115966" w:rsidRPr="00001E59" w:rsidRDefault="00115966" w:rsidP="00115966">
      <w:pPr>
        <w:spacing w:line="360" w:lineRule="auto"/>
        <w:ind w:left="426" w:firstLine="425"/>
        <w:jc w:val="center"/>
        <w:rPr>
          <w:rFonts w:asciiTheme="majorBidi" w:hAnsiTheme="majorBidi" w:cstheme="majorBidi"/>
          <w:b/>
          <w:bCs/>
          <w:sz w:val="24"/>
          <w:szCs w:val="24"/>
        </w:rPr>
      </w:pPr>
      <w:r w:rsidRPr="00001E59">
        <w:rPr>
          <w:rFonts w:asciiTheme="majorBidi" w:hAnsiTheme="majorBidi" w:cstheme="majorBidi"/>
          <w:b/>
          <w:bCs/>
          <w:sz w:val="24"/>
          <w:szCs w:val="24"/>
        </w:rPr>
        <w:t>BIOGRAFI MASYARAKAT SUKU SASAK DI LOMBOK</w:t>
      </w:r>
    </w:p>
    <w:p w14:paraId="65B52081" w14:textId="77777777" w:rsidR="00115966" w:rsidRPr="00001E59" w:rsidRDefault="00115966" w:rsidP="00115966">
      <w:pPr>
        <w:spacing w:line="360" w:lineRule="auto"/>
        <w:ind w:left="426" w:firstLine="425"/>
        <w:jc w:val="center"/>
        <w:rPr>
          <w:rFonts w:asciiTheme="majorBidi" w:hAnsiTheme="majorBidi" w:cstheme="majorBidi"/>
          <w:b/>
          <w:bCs/>
          <w:sz w:val="24"/>
          <w:szCs w:val="24"/>
        </w:rPr>
      </w:pPr>
    </w:p>
    <w:p w14:paraId="70ACF2D1" w14:textId="77777777" w:rsidR="00115966" w:rsidRPr="00001E59" w:rsidRDefault="00115966" w:rsidP="00115966">
      <w:pPr>
        <w:pStyle w:val="ListParagraph"/>
        <w:numPr>
          <w:ilvl w:val="0"/>
          <w:numId w:val="27"/>
        </w:numPr>
        <w:spacing w:line="420" w:lineRule="atLeast"/>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b/>
          <w:bCs/>
          <w:color w:val="1F1F1F"/>
          <w:sz w:val="24"/>
          <w:szCs w:val="24"/>
          <w:bdr w:val="none" w:sz="0" w:space="0" w:color="auto" w:frame="1"/>
          <w:lang w:val="en-ID" w:eastAsia="en-ID"/>
        </w:rPr>
        <w:t>Sejarah dan Asal Usul Suku Sasak</w:t>
      </w:r>
    </w:p>
    <w:p w14:paraId="35EC22BA"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 xml:space="preserve">Suku Sasak sudah mendiami Pulau Lombok selama berabad-abad. Konon, mereka telah menghuni pulau tersebut sejak 4.000 </w:t>
      </w:r>
      <w:r>
        <w:rPr>
          <w:rFonts w:asciiTheme="majorBidi" w:eastAsia="Times New Roman" w:hAnsiTheme="majorBidi" w:cstheme="majorBidi"/>
          <w:color w:val="1F1F1F"/>
          <w:sz w:val="24"/>
          <w:szCs w:val="24"/>
          <w:lang w:val="en-ID" w:eastAsia="en-ID"/>
        </w:rPr>
        <w:t>s</w:t>
      </w:r>
      <w:r w:rsidRPr="007F04C8">
        <w:rPr>
          <w:rFonts w:asciiTheme="majorBidi" w:eastAsia="Times New Roman" w:hAnsiTheme="majorBidi" w:cstheme="majorBidi"/>
          <w:color w:val="1F1F1F"/>
          <w:sz w:val="24"/>
          <w:szCs w:val="24"/>
          <w:lang w:val="en-ID" w:eastAsia="en-ID"/>
        </w:rPr>
        <w:t xml:space="preserve">ebelum </w:t>
      </w:r>
      <w:r>
        <w:rPr>
          <w:rFonts w:asciiTheme="majorBidi" w:eastAsia="Times New Roman" w:hAnsiTheme="majorBidi" w:cstheme="majorBidi"/>
          <w:color w:val="1F1F1F"/>
          <w:sz w:val="24"/>
          <w:szCs w:val="24"/>
          <w:lang w:val="en-ID" w:eastAsia="en-ID"/>
        </w:rPr>
        <w:t>m</w:t>
      </w:r>
      <w:r w:rsidRPr="007F04C8">
        <w:rPr>
          <w:rFonts w:asciiTheme="majorBidi" w:eastAsia="Times New Roman" w:hAnsiTheme="majorBidi" w:cstheme="majorBidi"/>
          <w:color w:val="1F1F1F"/>
          <w:sz w:val="24"/>
          <w:szCs w:val="24"/>
          <w:lang w:val="en-ID" w:eastAsia="en-ID"/>
        </w:rPr>
        <w:t>asehi. Karena itu, Pulau Lombok menjadi bagian penting dari sejarah suku sasak karena jadi kampung halaman mereka.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Secara administratif, Pulau Lombok memiliki lima kabupaten yaitu Lombok Barat, Lombok Utara, Lombok Timur, Lombok Tengah, dan terakhir Kota Mataram.</w:t>
      </w:r>
      <w:r>
        <w:rPr>
          <w:rStyle w:val="FootnoteReference"/>
          <w:rFonts w:asciiTheme="majorBidi" w:eastAsia="Times New Roman" w:hAnsiTheme="majorBidi" w:cstheme="majorBidi"/>
          <w:color w:val="1F1F1F"/>
          <w:sz w:val="24"/>
          <w:szCs w:val="24"/>
          <w:lang w:val="en-ID" w:eastAsia="en-ID"/>
        </w:rPr>
        <w:footnoteReference w:id="95"/>
      </w:r>
      <w:r w:rsidRPr="007F04C8">
        <w:rPr>
          <w:rFonts w:asciiTheme="majorBidi" w:eastAsia="Times New Roman" w:hAnsiTheme="majorBidi" w:cstheme="majorBidi"/>
          <w:color w:val="1F1F1F"/>
          <w:sz w:val="24"/>
          <w:szCs w:val="24"/>
          <w:lang w:val="en-ID" w:eastAsia="en-ID"/>
        </w:rPr>
        <w:t xml:space="preserve"> Di Pulau Lombok ada sekitar 3 juta jiwa dan 80% diantaranya merupakan Suku Sasak.</w:t>
      </w:r>
      <w:r>
        <w:rPr>
          <w:rFonts w:asciiTheme="majorBidi" w:eastAsia="Times New Roman" w:hAnsiTheme="majorBidi" w:cstheme="majorBidi"/>
          <w:color w:val="1F1F1F"/>
          <w:sz w:val="24"/>
          <w:szCs w:val="24"/>
          <w:lang w:val="en-ID" w:eastAsia="en-ID"/>
        </w:rPr>
        <w:t xml:space="preserve"> </w:t>
      </w:r>
      <w:r w:rsidRPr="00001E59">
        <w:rPr>
          <w:rFonts w:asciiTheme="majorBidi" w:eastAsia="Times New Roman" w:hAnsiTheme="majorBidi" w:cstheme="majorBidi"/>
          <w:color w:val="1F1F1F"/>
          <w:sz w:val="24"/>
          <w:szCs w:val="24"/>
          <w:lang w:val="en-ID" w:eastAsia="en-ID"/>
        </w:rPr>
        <w:t xml:space="preserve">Sasak (aksara Sasak: </w:t>
      </w:r>
      <w:r w:rsidRPr="00001E59">
        <w:rPr>
          <w:rFonts w:ascii="Sans Serif Collection" w:eastAsia="Times New Roman" w:hAnsi="Sans Serif Collection" w:cs="Sans Serif Collection"/>
          <w:color w:val="1F1F1F"/>
          <w:sz w:val="24"/>
          <w:szCs w:val="24"/>
          <w:lang w:val="en-ID" w:eastAsia="en-ID"/>
        </w:rPr>
        <w:t>ᬲᬸᬓᬸᬲᬲᬓ᭄</w:t>
      </w:r>
      <w:r w:rsidRPr="00001E59">
        <w:rPr>
          <w:rFonts w:asciiTheme="majorBidi" w:eastAsia="Times New Roman" w:hAnsiTheme="majorBidi" w:cstheme="majorBidi"/>
          <w:color w:val="1F1F1F"/>
          <w:sz w:val="24"/>
          <w:szCs w:val="24"/>
          <w:lang w:val="en-ID" w:eastAsia="en-ID"/>
        </w:rPr>
        <w:t xml:space="preserve">; Jawi: </w:t>
      </w:r>
      <w:r w:rsidRPr="00001E59">
        <w:rPr>
          <w:rFonts w:asciiTheme="majorBidi" w:eastAsia="Times New Roman" w:hAnsiTheme="majorBidi" w:cstheme="majorBidi"/>
          <w:color w:val="1F1F1F"/>
          <w:sz w:val="24"/>
          <w:szCs w:val="24"/>
          <w:rtl/>
          <w:lang w:val="en-ID" w:eastAsia="en-ID"/>
        </w:rPr>
        <w:t>سوكو ساساك</w:t>
      </w:r>
      <w:r w:rsidRPr="00001E59">
        <w:rPr>
          <w:rFonts w:asciiTheme="majorBidi" w:eastAsia="Times New Roman" w:hAnsiTheme="majorBidi" w:cstheme="majorBidi"/>
          <w:color w:val="1F1F1F"/>
          <w:sz w:val="24"/>
          <w:szCs w:val="24"/>
          <w:lang w:val="en-ID" w:eastAsia="en-ID"/>
        </w:rPr>
        <w:t xml:space="preserve"> ) adalah suatu kelompok etnis yang mendiami pulau Lombok dan menggunakan bahasa Sasak.</w:t>
      </w:r>
      <w:r>
        <w:rPr>
          <w:rStyle w:val="FootnoteReference"/>
          <w:rFonts w:asciiTheme="majorBidi" w:eastAsia="Times New Roman" w:hAnsiTheme="majorBidi" w:cstheme="majorBidi"/>
          <w:color w:val="1F1F1F"/>
          <w:sz w:val="24"/>
          <w:szCs w:val="24"/>
          <w:lang w:val="en-ID" w:eastAsia="en-ID"/>
        </w:rPr>
        <w:footnoteReference w:id="96"/>
      </w:r>
      <w:r w:rsidRPr="00001E59">
        <w:rPr>
          <w:rFonts w:asciiTheme="majorBidi" w:eastAsia="Times New Roman" w:hAnsiTheme="majorBidi" w:cstheme="majorBidi"/>
          <w:color w:val="1F1F1F"/>
          <w:sz w:val="24"/>
          <w:szCs w:val="24"/>
          <w:lang w:val="en-ID" w:eastAsia="en-ID"/>
        </w:rPr>
        <w:t xml:space="preserve"> </w:t>
      </w:r>
    </w:p>
    <w:p w14:paraId="3EFD1B81"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Sebagian besar suku Sasak beragama Islam, uniknya pada sebagian kecil masyarakat suku Sasak, terdapat praktik agama Islam yang agak berbeda dengan Islam pada umumnya yakni Islam Wetu Telu, tetapi hanya berjumlah sekitar 1% yang melakukan praktik ibadah seperti itu. Ada pula sedikit warga suku Sasak yang menganut kepercayaan pra-Islam yang disebut dengan nama "Sasak Boda".</w:t>
      </w:r>
      <w:r>
        <w:rPr>
          <w:rStyle w:val="FootnoteReference"/>
          <w:rFonts w:asciiTheme="majorBidi" w:eastAsia="Times New Roman" w:hAnsiTheme="majorBidi" w:cstheme="majorBidi"/>
          <w:color w:val="1F1F1F"/>
          <w:sz w:val="24"/>
          <w:szCs w:val="24"/>
          <w:lang w:val="en-ID" w:eastAsia="en-ID"/>
        </w:rPr>
        <w:footnoteReference w:id="97"/>
      </w:r>
    </w:p>
    <w:p w14:paraId="0F14E6DA"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Nama "Sasak" pertama kali disebutkan dalam Prasasti Pujungan, yaitu sebuah prasasti yang ditemukan di Kabupaten Tabanan, Bali, yang diperkirakan berasal dari abad ke-11.</w:t>
      </w:r>
      <w:r>
        <w:rPr>
          <w:rStyle w:val="FootnoteReference"/>
          <w:rFonts w:asciiTheme="majorBidi" w:eastAsia="Times New Roman" w:hAnsiTheme="majorBidi" w:cstheme="majorBidi"/>
          <w:color w:val="1F1F1F"/>
          <w:sz w:val="24"/>
          <w:szCs w:val="24"/>
          <w:lang w:val="en-ID" w:eastAsia="en-ID"/>
        </w:rPr>
        <w:footnoteReference w:id="98"/>
      </w:r>
      <w:r w:rsidRPr="00001E59">
        <w:rPr>
          <w:rFonts w:asciiTheme="majorBidi" w:eastAsia="Times New Roman" w:hAnsiTheme="majorBidi" w:cstheme="majorBidi"/>
          <w:color w:val="1F1F1F"/>
          <w:sz w:val="24"/>
          <w:szCs w:val="24"/>
          <w:lang w:val="en-ID" w:eastAsia="en-ID"/>
        </w:rPr>
        <w:t xml:space="preserve"> Asal nama Sasak kemungkinan berasal dari kata sak-sak yang artinya sampan. Dalam Kitab Negara Kertagama kata Sasak disebut menjadi satu dengan Pulau Lombok. Yakni Lombok Sasak Mirah Adhi. Dalam tradisi </w:t>
      </w:r>
      <w:r w:rsidRPr="00001E59">
        <w:rPr>
          <w:rFonts w:asciiTheme="majorBidi" w:eastAsia="Times New Roman" w:hAnsiTheme="majorBidi" w:cstheme="majorBidi"/>
          <w:color w:val="1F1F1F"/>
          <w:sz w:val="24"/>
          <w:szCs w:val="24"/>
          <w:lang w:val="en-ID" w:eastAsia="en-ID"/>
        </w:rPr>
        <w:lastRenderedPageBreak/>
        <w:t>lisan warga setempat kata sasak dipercaya berasal dari kata "sa'-saq" yang artinya yang satu. Kemudian Lombok berasal dari kata Lomboq yang artinya lurus. Maka jika digabung kata Sa' Saq Lomboq artinya sesuatu yang lurus. banyak juga yang menerjemahkannya sebagai jalan yang lurus.</w:t>
      </w:r>
    </w:p>
    <w:p w14:paraId="2FE8FB82"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Lombo Mirah Sasak Adi adalah salah satu kutipan dari kakawin Nagarakretagama ( Desawarnana ), sebuah kitab yang memuat tentang kekuasaan dan pemerintahaan kerajaan Majapahit, gubahan Mpu Prapanca. kata "lombok" dalam bahasa kawi berarti lurus atau jujur, "Mirah" berarti permata, "sasak" berarti kenyataan dan "adi" artinya yang baik atau yang utama. Maka Lombok Mirah Sasak Adi berarti kejujuran adalah permata kenyataan yang baik.</w:t>
      </w:r>
      <w:r>
        <w:rPr>
          <w:rStyle w:val="FootnoteReference"/>
          <w:rFonts w:asciiTheme="majorBidi" w:eastAsia="Times New Roman" w:hAnsiTheme="majorBidi" w:cstheme="majorBidi"/>
          <w:color w:val="1F1F1F"/>
          <w:sz w:val="24"/>
          <w:szCs w:val="24"/>
          <w:lang w:val="en-ID" w:eastAsia="en-ID"/>
        </w:rPr>
        <w:footnoteReference w:id="99"/>
      </w:r>
    </w:p>
    <w:p w14:paraId="18057A8D"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Kata Sasak berasal dari kata sak sak, artinya satu satu. Kata sak juga dipakai oleh sebagian suku Dayak di pulau Kalimantan untuk mengatakan satu. Orang Sasak terkenal pintar membuat kain dengan cara menenun, dahulu setiap perempuan akan dikatakan dewasa dan siap berumah tangga jika sudah pandai menenun. Menenun dalam bahasa orang Sasak adalah Sèsèk. Kata sèsèk berasal dari kata sesak,</w:t>
      </w:r>
      <w:r>
        <w:rPr>
          <w:rFonts w:asciiTheme="majorBidi" w:eastAsia="Times New Roman" w:hAnsiTheme="majorBidi" w:cstheme="majorBidi"/>
          <w:color w:val="1F1F1F"/>
          <w:sz w:val="24"/>
          <w:szCs w:val="24"/>
          <w:lang w:val="en-ID" w:eastAsia="en-ID"/>
        </w:rPr>
        <w:t xml:space="preserve"> </w:t>
      </w:r>
      <w:r w:rsidRPr="00001E59">
        <w:rPr>
          <w:rFonts w:asciiTheme="majorBidi" w:eastAsia="Times New Roman" w:hAnsiTheme="majorBidi" w:cstheme="majorBidi"/>
          <w:color w:val="1F1F1F"/>
          <w:sz w:val="24"/>
          <w:szCs w:val="24"/>
          <w:lang w:val="en-ID" w:eastAsia="en-ID"/>
        </w:rPr>
        <w:t>sesek atau saksak. Sèsèk dilakukan dengan cara memasukkan benang satu persatu</w:t>
      </w:r>
      <w:r>
        <w:rPr>
          <w:rFonts w:asciiTheme="majorBidi" w:eastAsia="Times New Roman" w:hAnsiTheme="majorBidi" w:cstheme="majorBidi"/>
          <w:color w:val="1F1F1F"/>
          <w:sz w:val="24"/>
          <w:szCs w:val="24"/>
          <w:lang w:val="en-ID" w:eastAsia="en-ID"/>
        </w:rPr>
        <w:t xml:space="preserve"> </w:t>
      </w:r>
      <w:r w:rsidRPr="00001E59">
        <w:rPr>
          <w:rFonts w:asciiTheme="majorBidi" w:eastAsia="Times New Roman" w:hAnsiTheme="majorBidi" w:cstheme="majorBidi"/>
          <w:color w:val="1F1F1F"/>
          <w:sz w:val="24"/>
          <w:szCs w:val="24"/>
          <w:lang w:val="en-ID" w:eastAsia="en-ID"/>
        </w:rPr>
        <w:t>(sak sak), kemudian benang disesakkan atau dirapatkan hingga sesak dan padat untuk menjadi bentuk kain dengan cara memukul mukulkan alat tenun. Uniknya suara yang terdengar ketika memukul mukul alat tenun itupun terdengar seperti suara sak sak dan hanya dilakukan dua kali saja.</w:t>
      </w:r>
    </w:p>
    <w:p w14:paraId="253B4246"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Itulah asal kata sasak yang kemudian diambil sebagai nama suku dipulau Lombok. Menurut Sumber Lisan, mengatakan bahwa dahulu bumi Lombok ditumbuhi hutan belantara, Tim Penyusun Kamus Pusat Pembinaan dan Pengembangan Bahasa: Sasak diartikan buluh bambu atau kayu yang dirakit menjadi satu. Sedangkan dalam Kitab Negarakertagama (Decawanana): Sasak dan Lombok dijelaskan bahwa Lombok Barat disebut Lombok Mirah</w:t>
      </w:r>
      <w:r>
        <w:rPr>
          <w:rStyle w:val="FootnoteReference"/>
          <w:rFonts w:asciiTheme="majorBidi" w:eastAsia="Times New Roman" w:hAnsiTheme="majorBidi" w:cstheme="majorBidi"/>
          <w:color w:val="1F1F1F"/>
          <w:sz w:val="24"/>
          <w:szCs w:val="24"/>
          <w:lang w:val="en-ID" w:eastAsia="en-ID"/>
        </w:rPr>
        <w:footnoteReference w:id="100"/>
      </w:r>
      <w:r w:rsidRPr="00001E59">
        <w:rPr>
          <w:rFonts w:asciiTheme="majorBidi" w:eastAsia="Times New Roman" w:hAnsiTheme="majorBidi" w:cstheme="majorBidi"/>
          <w:color w:val="1F1F1F"/>
          <w:sz w:val="24"/>
          <w:szCs w:val="24"/>
          <w:lang w:val="en-ID" w:eastAsia="en-ID"/>
        </w:rPr>
        <w:t xml:space="preserve"> dan Lombok </w:t>
      </w:r>
      <w:r w:rsidRPr="00001E59">
        <w:rPr>
          <w:rFonts w:asciiTheme="majorBidi" w:eastAsia="Times New Roman" w:hAnsiTheme="majorBidi" w:cstheme="majorBidi"/>
          <w:color w:val="1F1F1F"/>
          <w:sz w:val="24"/>
          <w:szCs w:val="24"/>
          <w:lang w:val="en-ID" w:eastAsia="en-ID"/>
        </w:rPr>
        <w:lastRenderedPageBreak/>
        <w:t>Timur disebut Sasak Adi. Suku Sasak yang mula mula mendiami pulau Lombok menggunakan bahasa Sasak sebagai bahasa sehari hari. Bahasa Sasak sangat dekat dengan bahasa suku Samawa (Sumbawa) dan Bali.</w:t>
      </w:r>
    </w:p>
    <w:p w14:paraId="6D6A431B"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Suku sasak memiliki adat istiadat yang cukup unik. Pengaruh Bali dan Melayu sangat terasa dalam adat istiadat suku ini. Pengaruh Bali datang dari Kerajaan Karangasem yang pernah menguasai Pulau Lombok selama kurang lebih 2 abad, sedangkan pengaruh Melayu berasal dari pendakwah Islam di gumi sasak.</w:t>
      </w:r>
      <w:r>
        <w:rPr>
          <w:rStyle w:val="FootnoteReference"/>
          <w:rFonts w:asciiTheme="majorBidi" w:eastAsia="Times New Roman" w:hAnsiTheme="majorBidi" w:cstheme="majorBidi"/>
          <w:color w:val="1F1F1F"/>
          <w:sz w:val="24"/>
          <w:szCs w:val="24"/>
          <w:lang w:val="en-ID" w:eastAsia="en-ID"/>
        </w:rPr>
        <w:footnoteReference w:id="101"/>
      </w:r>
      <w:r w:rsidRPr="00001E59">
        <w:rPr>
          <w:rFonts w:asciiTheme="majorBidi" w:eastAsia="Times New Roman" w:hAnsiTheme="majorBidi" w:cstheme="majorBidi"/>
          <w:color w:val="1F1F1F"/>
          <w:sz w:val="24"/>
          <w:szCs w:val="24"/>
          <w:lang w:val="en-ID" w:eastAsia="en-ID"/>
        </w:rPr>
        <w:t xml:space="preserve"> Adat dan budaya yang berasal dari pengaruh Bali seperti Gendang Beleq, Gamelan Tokol, Perang Topat dan Cakepung atau Cepung. Sementara adat dan budaya yang berasal dari pengaruh Melayu seperti Gambus, Rudat, dan Cilokaq Sasak.</w:t>
      </w:r>
    </w:p>
    <w:p w14:paraId="209D4E2F"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Adat istiadat suku sasak juga dapat disaksikan pada saat saat acara pernikahan mulai dari melakiran gadis sampai nyongkolan. Gadis/dedare sasak apabila mereka mau dinikahkan oleh seorang lelaki/ terune maka yang perempuan harus dilarikan dulu kerumah keluarganya dari pihak laki laki yang dikenal dengan sebutan merariq atau pelarian.</w:t>
      </w:r>
    </w:p>
    <w:p w14:paraId="4DCD1FCA"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Caranya cukup sederhana, gadis/dedare pujaan tidak memberitahukan kepada kedua orangtuanya jika ingin menikah. Gadis/dedare tersebut itu harus dibawa oleh pihak laki-laki untuk disembunyikan sementara waktu di rumah pihak keluarga dari laki-laki/terune'. Namun jangan lupa aturan, mencuri gadis dan melarikannya (mencuri dalam artian si gadis sudah siap menikah dengan sipencuri) biasanya dilakukan dengan membawa beberapa orang kerabat atau teman dari pihak keluarga laki-laki. Selain sebagai saksi kerabat yang dibawa untuk mencuri gadis itu sekalian sebagai pengiring dalam prosesi itu. Dan gadis itu tidak boleh dibawa langsung ke rumah lelaki, harus dititipkan ke kerabat laki-laki.</w:t>
      </w:r>
      <w:r>
        <w:rPr>
          <w:rStyle w:val="FootnoteReference"/>
          <w:rFonts w:asciiTheme="majorBidi" w:eastAsia="Times New Roman" w:hAnsiTheme="majorBidi" w:cstheme="majorBidi"/>
          <w:color w:val="1F1F1F"/>
          <w:sz w:val="24"/>
          <w:szCs w:val="24"/>
          <w:lang w:val="en-ID" w:eastAsia="en-ID"/>
        </w:rPr>
        <w:footnoteReference w:id="102"/>
      </w:r>
      <w:r w:rsidRPr="00001E59">
        <w:rPr>
          <w:rFonts w:asciiTheme="majorBidi" w:eastAsia="Times New Roman" w:hAnsiTheme="majorBidi" w:cstheme="majorBidi"/>
          <w:color w:val="1F1F1F"/>
          <w:sz w:val="24"/>
          <w:szCs w:val="24"/>
          <w:lang w:val="en-ID" w:eastAsia="en-ID"/>
        </w:rPr>
        <w:t xml:space="preserve"> Tentu menikahi gadis dengan meminta izin kepada orang tuanya (redaq) lebih terhormat daripada mencuri gadis tanpa pemberitahuan terlebih dahulu, tetapi proses seperti ini sudah sangat jarang ditemukan karena kebiasaan orang </w:t>
      </w:r>
      <w:r w:rsidRPr="00001E59">
        <w:rPr>
          <w:rFonts w:asciiTheme="majorBidi" w:eastAsia="Times New Roman" w:hAnsiTheme="majorBidi" w:cstheme="majorBidi"/>
          <w:color w:val="1F1F1F"/>
          <w:sz w:val="24"/>
          <w:szCs w:val="24"/>
          <w:lang w:val="en-ID" w:eastAsia="en-ID"/>
        </w:rPr>
        <w:lastRenderedPageBreak/>
        <w:t xml:space="preserve">sasak lebih dominan mencurinya supaya tidak terhambat oleh hal-hal yang tidak diinginkan seperti tidak disetujui orang tua gadis atau keterbatasan kemampuan dalam hal materi karena proses "redaq" biasanya menghabiskan biaya yang lebih besar daripada melarikan gadis (merarik) tanpa izin. </w:t>
      </w:r>
    </w:p>
    <w:p w14:paraId="5149637F"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Dalam proses pencurian gadis, setelah sehari menginap pihak kerabat laki-laki mengirim utusan ke pihak keluarga perempuan sebagai pemberitahuan bahwa anak gadisnya dicuri dan kini berada di satu tempat tetapi tempat menyembunyikan gadis itu dirahasiakan, tidak boleh diketahui keluarga perempuan. 'Nyelabar', istilah bahasa setempat untuk pemberitahuan itu, dan dilakukan oleh kerabat pihak lelaki tetapi orang tua pihak lelaki tidak diperbolehkan ikut.</w:t>
      </w:r>
      <w:r>
        <w:rPr>
          <w:rStyle w:val="FootnoteReference"/>
          <w:rFonts w:asciiTheme="majorBidi" w:eastAsia="Times New Roman" w:hAnsiTheme="majorBidi" w:cstheme="majorBidi"/>
          <w:color w:val="1F1F1F"/>
          <w:sz w:val="24"/>
          <w:szCs w:val="24"/>
          <w:lang w:val="en-ID" w:eastAsia="en-ID"/>
        </w:rPr>
        <w:footnoteReference w:id="103"/>
      </w:r>
    </w:p>
    <w:p w14:paraId="077AD42F"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Rombongan 'nyelabar' terdiri lebih dari 5 orang dan wajib mengenakan pakaian adat (dodot). Rombongan tidak boleh langsung datang kekeluarga perempuan. Rombongan terlebih dahulu meminta izin pada Kliang atau tetua adat setempat, sekadar rasa penghormatan kepada kliang, datang pun ada aturan rombongan tidak diperkenankan masuk ke rumah pihak gadis. Mereka duduk bersila dihalaman depan, satu utusan dari rombongan itu yang nantinya sebagai juru bicara menyampaikan pemberitahuan.</w:t>
      </w:r>
    </w:p>
    <w:p w14:paraId="0E2AC8C6" w14:textId="77777777" w:rsidR="00115966" w:rsidRPr="00001E59" w:rsidRDefault="00115966" w:rsidP="00115966">
      <w:pPr>
        <w:pStyle w:val="ListParagraph"/>
        <w:numPr>
          <w:ilvl w:val="0"/>
          <w:numId w:val="27"/>
        </w:numPr>
        <w:spacing w:line="420" w:lineRule="atLeast"/>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b/>
          <w:bCs/>
          <w:color w:val="1F1F1F"/>
          <w:sz w:val="24"/>
          <w:szCs w:val="24"/>
          <w:bdr w:val="none" w:sz="0" w:space="0" w:color="auto" w:frame="1"/>
          <w:lang w:val="en-ID" w:eastAsia="en-ID"/>
        </w:rPr>
        <w:t>Teori Asal Usul Suku Sasak</w:t>
      </w:r>
    </w:p>
    <w:p w14:paraId="1A65022A"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Asal mula suku Sasak masih menjadi perdebatan di kalangan para ahli. Ada beberapa teori yang mencoba menjelaskan asal usul mereka, antara lain:</w:t>
      </w:r>
      <w:r>
        <w:rPr>
          <w:rStyle w:val="FootnoteReference"/>
          <w:rFonts w:asciiTheme="majorBidi" w:eastAsia="Times New Roman" w:hAnsiTheme="majorBidi" w:cstheme="majorBidi"/>
          <w:color w:val="1F1F1F"/>
          <w:sz w:val="24"/>
          <w:szCs w:val="24"/>
          <w:lang w:val="en-ID" w:eastAsia="en-ID"/>
        </w:rPr>
        <w:footnoteReference w:id="104"/>
      </w:r>
    </w:p>
    <w:p w14:paraId="3010BB82" w14:textId="77777777" w:rsidR="00115966" w:rsidRPr="00001E59" w:rsidRDefault="00115966" w:rsidP="00115966">
      <w:pPr>
        <w:pStyle w:val="ListParagraph"/>
        <w:numPr>
          <w:ilvl w:val="0"/>
          <w:numId w:val="28"/>
        </w:numPr>
        <w:spacing w:line="420" w:lineRule="atLeast"/>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Teori Jawa: Teori ini menyatakan bahwa suku Sasak berasal dari Jawa. Hal ini didasarkan pada kesamaan bahasa, budaya, dan tradisi antara suku Sasak dan suku Jawa.</w:t>
      </w:r>
    </w:p>
    <w:p w14:paraId="0CF63130" w14:textId="77777777" w:rsidR="00115966" w:rsidRPr="00001E59" w:rsidRDefault="00115966" w:rsidP="00115966">
      <w:pPr>
        <w:pStyle w:val="ListParagraph"/>
        <w:numPr>
          <w:ilvl w:val="0"/>
          <w:numId w:val="28"/>
        </w:numPr>
        <w:spacing w:line="420" w:lineRule="atLeast"/>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Teori Bali: Teori ini menyatakan bahwa suku Sasak berasal dari Bali. Hal ini didasarkan pada kesamaan bahasa dan budaya antara suku Sasak dan suku Bali.</w:t>
      </w:r>
    </w:p>
    <w:p w14:paraId="5BC9B270" w14:textId="77777777" w:rsidR="00115966" w:rsidRPr="00001E59" w:rsidRDefault="00115966" w:rsidP="00115966">
      <w:pPr>
        <w:pStyle w:val="ListParagraph"/>
        <w:numPr>
          <w:ilvl w:val="0"/>
          <w:numId w:val="28"/>
        </w:numPr>
        <w:spacing w:line="420" w:lineRule="atLeast"/>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lastRenderedPageBreak/>
        <w:t>Teori Sumbawa: Teori ini menyatakan bahwa suku Sasak berasal dari Sumbawa. Hal ini didasarkan pada kesamaan bahasa dan budaya antara suku Sasak dan suku Sumbawa.</w:t>
      </w:r>
    </w:p>
    <w:p w14:paraId="63CF4EC6" w14:textId="77777777" w:rsidR="00115966" w:rsidRPr="00001E59" w:rsidRDefault="00115966" w:rsidP="00115966">
      <w:pPr>
        <w:pStyle w:val="ListParagraph"/>
        <w:numPr>
          <w:ilvl w:val="0"/>
          <w:numId w:val="28"/>
        </w:numPr>
        <w:spacing w:line="420" w:lineRule="atLeast"/>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Teori Lokal: Teori ini menyatakan bahwa suku Sasak adalah penduduk asli Lombok. Hal ini didasarkan pada temuan arkeologi yang menunjukkan bahwa telah ada peradaban di Lombok sejak zaman prasejarah.</w:t>
      </w:r>
    </w:p>
    <w:p w14:paraId="230DE4D6"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Bukti arkeologi menunjukkan bahwa telah ada peradaban di Lombok sejak zaman prasejarah. Sisa-sisa peradaban ini dapat ditemukan di berbagai tempat di Lombok, seperti situs megalitikum di Sembalun dan situs kerajaan Hindu di Lingsar. Belum ada bukti yang pasti tentang kapan suku Sasak pertama kali datang ke Lombok. Namun, diperkirakan bahwa mereka datang ke Lombok sekitar abad ke-8 atau ke-9 Masehi. Kedatangan mereka kemungkinan besar terjadi secara bertahap dalam beberapa gelombang.</w:t>
      </w:r>
    </w:p>
    <w:p w14:paraId="6710B696" w14:textId="77777777" w:rsidR="00115966" w:rsidRPr="00001E59"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001E59">
        <w:rPr>
          <w:rFonts w:asciiTheme="majorBidi" w:eastAsia="Times New Roman" w:hAnsiTheme="majorBidi" w:cstheme="majorBidi"/>
          <w:color w:val="1F1F1F"/>
          <w:sz w:val="24"/>
          <w:szCs w:val="24"/>
          <w:lang w:val="en-ID" w:eastAsia="en-ID"/>
        </w:rPr>
        <w:t>Ada dua teori utama tentang bagaimana suku Sasak datang ke Lombok yaitu Teori Migrasi Darat, Teori ini menyatakan bahwa suku Sasak datang ke Lombok melalui jalur darat, kemungkinan besar dari Sumbawa atau Bali. Kemudian Teori Migrasi Laut, Teori ini menyatakan bahwa suku Sasak datang ke Lombok melalui jalur laut, kemungkinan besar dari Jawa atau Sulawesi.</w:t>
      </w:r>
    </w:p>
    <w:p w14:paraId="07399853" w14:textId="77777777" w:rsidR="00115966" w:rsidRDefault="00115966" w:rsidP="00115966">
      <w:pPr>
        <w:spacing w:line="420" w:lineRule="atLeast"/>
        <w:ind w:firstLine="720"/>
        <w:jc w:val="both"/>
        <w:rPr>
          <w:rFonts w:asciiTheme="majorBidi" w:hAnsiTheme="majorBidi" w:cstheme="majorBidi"/>
          <w:sz w:val="24"/>
          <w:szCs w:val="24"/>
        </w:rPr>
      </w:pPr>
      <w:r w:rsidRPr="00001E59">
        <w:rPr>
          <w:rFonts w:asciiTheme="majorBidi" w:hAnsiTheme="majorBidi" w:cstheme="majorBidi"/>
          <w:color w:val="1F1F1F"/>
          <w:sz w:val="24"/>
          <w:szCs w:val="24"/>
        </w:rPr>
        <w:t>Bukti sejarah tentang suku Sasak pertama kali ditemukan dalam prasasti Pujungan yang berasal dari abad ke-11 Masehi.</w:t>
      </w:r>
      <w:r>
        <w:rPr>
          <w:rStyle w:val="FootnoteReference"/>
          <w:rFonts w:asciiTheme="majorBidi" w:hAnsiTheme="majorBidi" w:cstheme="majorBidi"/>
          <w:color w:val="1F1F1F"/>
          <w:sz w:val="24"/>
          <w:szCs w:val="24"/>
        </w:rPr>
        <w:footnoteReference w:id="105"/>
      </w:r>
      <w:r w:rsidRPr="00001E59">
        <w:rPr>
          <w:rFonts w:asciiTheme="majorBidi" w:hAnsiTheme="majorBidi" w:cstheme="majorBidi"/>
          <w:color w:val="1F1F1F"/>
          <w:sz w:val="24"/>
          <w:szCs w:val="24"/>
        </w:rPr>
        <w:t xml:space="preserve"> Prasasti ini menyebutkan tentang sebuah kerajaan bernama "Sasak" yang terletak di Lombok. </w:t>
      </w:r>
      <w:r w:rsidRPr="00001E59">
        <w:rPr>
          <w:rFonts w:asciiTheme="majorBidi" w:hAnsiTheme="majorBidi" w:cstheme="majorBidi"/>
          <w:sz w:val="24"/>
          <w:szCs w:val="24"/>
        </w:rPr>
        <w:t xml:space="preserve">Suku Sasak di Lombok telah lama hidup berdampingan dengan berbagai budaya lain, sehingga budayanya pun dipengaruhi oleh berbagai unsur budaya lain. </w:t>
      </w:r>
    </w:p>
    <w:p w14:paraId="479556FB" w14:textId="77777777" w:rsidR="00115966" w:rsidRDefault="00115966" w:rsidP="00115966">
      <w:pPr>
        <w:spacing w:line="420" w:lineRule="atLeast"/>
        <w:ind w:firstLine="720"/>
        <w:jc w:val="both"/>
        <w:rPr>
          <w:rFonts w:asciiTheme="majorBidi" w:eastAsia="Times New Roman" w:hAnsiTheme="majorBidi" w:cstheme="majorBidi"/>
          <w:sz w:val="24"/>
          <w:szCs w:val="24"/>
          <w:lang w:val="en-ID" w:eastAsia="en-ID"/>
        </w:rPr>
      </w:pPr>
      <w:r w:rsidRPr="00001E59">
        <w:rPr>
          <w:rFonts w:asciiTheme="majorBidi" w:eastAsia="Times New Roman" w:hAnsiTheme="majorBidi" w:cstheme="majorBidi"/>
          <w:sz w:val="24"/>
          <w:szCs w:val="24"/>
          <w:lang w:val="en-ID" w:eastAsia="en-ID"/>
        </w:rPr>
        <w:t>Agama Hindu dan Buddha pernah menjadi agama mayoritas di Lombok sebelum Islam datang.</w:t>
      </w:r>
      <w:r>
        <w:rPr>
          <w:rStyle w:val="FootnoteReference"/>
          <w:rFonts w:asciiTheme="majorBidi" w:eastAsia="Times New Roman" w:hAnsiTheme="majorBidi" w:cstheme="majorBidi"/>
          <w:sz w:val="24"/>
          <w:szCs w:val="24"/>
          <w:lang w:val="en-ID" w:eastAsia="en-ID"/>
        </w:rPr>
        <w:footnoteReference w:id="106"/>
      </w:r>
      <w:r w:rsidRPr="00001E59">
        <w:rPr>
          <w:rFonts w:asciiTheme="majorBidi" w:eastAsia="Times New Roman" w:hAnsiTheme="majorBidi" w:cstheme="majorBidi"/>
          <w:sz w:val="24"/>
          <w:szCs w:val="24"/>
          <w:lang w:val="en-ID" w:eastAsia="en-ID"/>
        </w:rPr>
        <w:t xml:space="preserve"> Hal ini dapat dilihat dari beberapa situs peninggalan Hindu-Buddha di Lombok, seperti Pura Lingsar dan Candi Narmada.</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 xml:space="preserve">Pengaruh </w:t>
      </w:r>
      <w:r w:rsidRPr="00001E59">
        <w:rPr>
          <w:rFonts w:asciiTheme="majorBidi" w:eastAsia="Times New Roman" w:hAnsiTheme="majorBidi" w:cstheme="majorBidi"/>
          <w:sz w:val="24"/>
          <w:szCs w:val="24"/>
          <w:lang w:val="en-ID" w:eastAsia="en-ID"/>
        </w:rPr>
        <w:lastRenderedPageBreak/>
        <w:t>Hindu-Buddha masih dapat dilihat dalam beberapa tradisi dan ritual suku Sasak, seperti tradisi merariq (memandikan patung) dan tradisi Bau Nyale (menangkap cacing laut).</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Bahasa Sasak juga memiliki banyak kata pinjaman dari bahasa Sanskerta, yang merupakan bahasa suci agama Hindu.</w:t>
      </w:r>
    </w:p>
    <w:p w14:paraId="4736C92E" w14:textId="77777777" w:rsidR="00115966" w:rsidRDefault="00115966" w:rsidP="00115966">
      <w:pPr>
        <w:spacing w:line="420" w:lineRule="atLeast"/>
        <w:ind w:firstLine="720"/>
        <w:jc w:val="both"/>
        <w:rPr>
          <w:rFonts w:asciiTheme="majorBidi" w:eastAsia="Times New Roman" w:hAnsiTheme="majorBidi" w:cstheme="majorBidi"/>
          <w:sz w:val="24"/>
          <w:szCs w:val="24"/>
          <w:lang w:val="en-ID" w:eastAsia="en-ID"/>
        </w:rPr>
      </w:pPr>
      <w:r w:rsidRPr="00001E59">
        <w:rPr>
          <w:rFonts w:asciiTheme="majorBidi" w:eastAsia="Times New Roman" w:hAnsiTheme="majorBidi" w:cstheme="majorBidi"/>
          <w:sz w:val="24"/>
          <w:szCs w:val="24"/>
          <w:lang w:val="en-ID" w:eastAsia="en-ID"/>
        </w:rPr>
        <w:t>Islam datang ke Lombok pada abad ke-16 dan menjadi agama mayoritas suku Sasak saat ini.</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Pengaruh Islam dapat dilihat dalam berbagai aspek kehidupan suku Sasak, seperti adat istiadat, pakaian, dan arsitektur.</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Beberapa tradisi suku Sasak, seperti pernikahan dan kematian, telah disesuaikan dengan ajaran Islam.</w:t>
      </w:r>
    </w:p>
    <w:p w14:paraId="1BD0B611" w14:textId="77777777" w:rsidR="00115966" w:rsidRDefault="00115966" w:rsidP="00115966">
      <w:pPr>
        <w:spacing w:line="420" w:lineRule="atLeast"/>
        <w:ind w:firstLine="720"/>
        <w:jc w:val="both"/>
        <w:rPr>
          <w:rFonts w:asciiTheme="majorBidi" w:eastAsia="Times New Roman" w:hAnsiTheme="majorBidi" w:cstheme="majorBidi"/>
          <w:sz w:val="24"/>
          <w:szCs w:val="24"/>
          <w:lang w:val="en-ID" w:eastAsia="en-ID"/>
        </w:rPr>
      </w:pPr>
      <w:r w:rsidRPr="00001E59">
        <w:rPr>
          <w:rFonts w:asciiTheme="majorBidi" w:eastAsia="Times New Roman" w:hAnsiTheme="majorBidi" w:cstheme="majorBidi"/>
          <w:sz w:val="24"/>
          <w:szCs w:val="24"/>
          <w:lang w:val="en-ID" w:eastAsia="en-ID"/>
        </w:rPr>
        <w:t>Suku Sasak memiliki hubungan yang erat dengan suku Jawa, terutama dalam hal bahasa dan budaya.</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Hal ini dapat dilihat dari banyaknya kata pinjaman bahasa Jawa dalam bahasa Sasak, serta kesamaan beberapa tradisi dan ritual antara kedua suku.</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Pengaruh Jawa juga terlihat dalam seni musik dan tari suku Sasak, seperti gamelan dan tari Sasak.</w:t>
      </w:r>
      <w:r>
        <w:rPr>
          <w:rStyle w:val="FootnoteReference"/>
          <w:rFonts w:asciiTheme="majorBidi" w:eastAsia="Times New Roman" w:hAnsiTheme="majorBidi" w:cstheme="majorBidi"/>
          <w:sz w:val="24"/>
          <w:szCs w:val="24"/>
          <w:lang w:val="en-ID" w:eastAsia="en-ID"/>
        </w:rPr>
        <w:footnoteReference w:id="107"/>
      </w:r>
    </w:p>
    <w:p w14:paraId="30E5612D" w14:textId="77777777" w:rsidR="00115966" w:rsidRPr="00001E59" w:rsidRDefault="00115966" w:rsidP="00115966">
      <w:pPr>
        <w:spacing w:line="420" w:lineRule="atLeast"/>
        <w:ind w:firstLine="720"/>
        <w:jc w:val="both"/>
        <w:rPr>
          <w:rFonts w:asciiTheme="majorBidi" w:eastAsia="Times New Roman" w:hAnsiTheme="majorBidi" w:cstheme="majorBidi"/>
          <w:sz w:val="24"/>
          <w:szCs w:val="24"/>
          <w:lang w:val="en-ID" w:eastAsia="en-ID"/>
        </w:rPr>
      </w:pPr>
      <w:r w:rsidRPr="00001E59">
        <w:rPr>
          <w:rFonts w:asciiTheme="majorBidi" w:eastAsia="Times New Roman" w:hAnsiTheme="majorBidi" w:cstheme="majorBidi"/>
          <w:sz w:val="24"/>
          <w:szCs w:val="24"/>
          <w:lang w:val="en-ID" w:eastAsia="en-ID"/>
        </w:rPr>
        <w:t>Suku Sasak juga memiliki hubungan yang erat dengan suku Bali, terutama dalam hal agama dan budaya.</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Hal ini dapat dilihat dari kesamaan beberapa tradisi dan ritual Hindu antara kedua suku.</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Pengaruh Bali juga terlihat dalam seni musik dan tari suku Sasak, seperti tari Peresean dan tari Legong.</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Selain pengaruh budaya-budaya besar yang disebutkan di atas, suku Sasak juga dipengaruhi oleh budaya-budaya lokal lainnya di Lombok, seperti suku Bima dan suku Sumbawa.</w:t>
      </w:r>
      <w:r>
        <w:rPr>
          <w:rFonts w:asciiTheme="majorBidi" w:eastAsia="Times New Roman" w:hAnsiTheme="majorBidi" w:cstheme="majorBidi"/>
          <w:sz w:val="24"/>
          <w:szCs w:val="24"/>
          <w:lang w:val="en-ID" w:eastAsia="en-ID"/>
        </w:rPr>
        <w:t xml:space="preserve"> </w:t>
      </w:r>
      <w:r w:rsidRPr="00001E59">
        <w:rPr>
          <w:rFonts w:asciiTheme="majorBidi" w:eastAsia="Times New Roman" w:hAnsiTheme="majorBidi" w:cstheme="majorBidi"/>
          <w:sz w:val="24"/>
          <w:szCs w:val="24"/>
          <w:lang w:val="en-ID" w:eastAsia="en-ID"/>
        </w:rPr>
        <w:t>Pengaruh budaya lokal ini dapat dilihat dalam beberapa tradisi dan ritual suku Sasak, seperti tradisi Bau Nyale dan tradisi Grebeg Bau Nyale.</w:t>
      </w:r>
      <w:r>
        <w:rPr>
          <w:rStyle w:val="FootnoteReference"/>
          <w:rFonts w:asciiTheme="majorBidi" w:eastAsia="Times New Roman" w:hAnsiTheme="majorBidi" w:cstheme="majorBidi"/>
          <w:sz w:val="24"/>
          <w:szCs w:val="24"/>
          <w:lang w:val="en-ID" w:eastAsia="en-ID"/>
        </w:rPr>
        <w:footnoteReference w:id="108"/>
      </w:r>
    </w:p>
    <w:p w14:paraId="6ACDBB42" w14:textId="77777777" w:rsidR="00115966" w:rsidRPr="00001E59" w:rsidRDefault="00115966" w:rsidP="00115966">
      <w:pPr>
        <w:spacing w:line="420" w:lineRule="atLeast"/>
        <w:rPr>
          <w:rFonts w:asciiTheme="majorBidi" w:eastAsia="Times New Roman" w:hAnsiTheme="majorBidi" w:cstheme="majorBidi"/>
          <w:color w:val="1F1F1F"/>
          <w:sz w:val="24"/>
          <w:szCs w:val="24"/>
          <w:lang w:val="en-ID" w:eastAsia="en-ID"/>
        </w:rPr>
      </w:pPr>
    </w:p>
    <w:p w14:paraId="7195D0DA" w14:textId="77777777" w:rsidR="00115966" w:rsidRPr="004E744D" w:rsidRDefault="00115966" w:rsidP="00115966">
      <w:pPr>
        <w:pStyle w:val="ListParagraph"/>
        <w:numPr>
          <w:ilvl w:val="0"/>
          <w:numId w:val="27"/>
        </w:numPr>
        <w:spacing w:line="420" w:lineRule="atLeast"/>
        <w:rPr>
          <w:rFonts w:asciiTheme="majorBidi" w:eastAsia="Times New Roman" w:hAnsiTheme="majorBidi" w:cstheme="majorBidi"/>
          <w:color w:val="1F1F1F"/>
          <w:sz w:val="24"/>
          <w:szCs w:val="24"/>
          <w:lang w:val="en-ID" w:eastAsia="en-ID"/>
        </w:rPr>
      </w:pPr>
      <w:bookmarkStart w:id="3" w:name="_Hlk169802182"/>
      <w:r w:rsidRPr="004E744D">
        <w:rPr>
          <w:rFonts w:asciiTheme="majorBidi" w:eastAsia="Times New Roman" w:hAnsiTheme="majorBidi" w:cstheme="majorBidi"/>
          <w:b/>
          <w:bCs/>
          <w:color w:val="1F1F1F"/>
          <w:sz w:val="24"/>
          <w:szCs w:val="24"/>
          <w:bdr w:val="none" w:sz="0" w:space="0" w:color="auto" w:frame="1"/>
          <w:lang w:val="en-ID" w:eastAsia="en-ID"/>
        </w:rPr>
        <w:t>Kehidupan Sosial</w:t>
      </w:r>
      <w:r>
        <w:rPr>
          <w:rFonts w:asciiTheme="majorBidi" w:eastAsia="Times New Roman" w:hAnsiTheme="majorBidi" w:cstheme="majorBidi"/>
          <w:b/>
          <w:bCs/>
          <w:color w:val="1F1F1F"/>
          <w:sz w:val="24"/>
          <w:szCs w:val="24"/>
          <w:bdr w:val="none" w:sz="0" w:space="0" w:color="auto" w:frame="1"/>
          <w:lang w:val="en-ID" w:eastAsia="en-ID"/>
        </w:rPr>
        <w:t>, Ekonomi</w:t>
      </w:r>
      <w:r w:rsidRPr="004E744D">
        <w:rPr>
          <w:rFonts w:asciiTheme="majorBidi" w:eastAsia="Times New Roman" w:hAnsiTheme="majorBidi" w:cstheme="majorBidi"/>
          <w:b/>
          <w:bCs/>
          <w:color w:val="1F1F1F"/>
          <w:sz w:val="24"/>
          <w:szCs w:val="24"/>
          <w:bdr w:val="none" w:sz="0" w:space="0" w:color="auto" w:frame="1"/>
          <w:lang w:val="en-ID" w:eastAsia="en-ID"/>
        </w:rPr>
        <w:t xml:space="preserve"> dan Budaya Suku Sasak</w:t>
      </w:r>
    </w:p>
    <w:bookmarkEnd w:id="3"/>
    <w:p w14:paraId="1B7A4165"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Sistem sosial dan struktur masyarakat suku Sasak merupakan bagian penting dari budaya mereka. Upaya pelestarian perlu dilakukan agar sistem sosial dan struktur masyarakat ini tetap lestari dan tidak tergerus oleh modernisasi, individualisme, dan globalisasi.</w:t>
      </w:r>
      <w:r w:rsidRPr="004E744D">
        <w:t xml:space="preserve"> </w:t>
      </w:r>
      <w:r w:rsidRPr="004E744D">
        <w:rPr>
          <w:rFonts w:asciiTheme="majorBidi" w:eastAsia="Times New Roman" w:hAnsiTheme="majorBidi" w:cstheme="majorBidi"/>
          <w:color w:val="1F1F1F"/>
          <w:sz w:val="24"/>
          <w:szCs w:val="24"/>
          <w:lang w:val="en-ID" w:eastAsia="en-ID"/>
        </w:rPr>
        <w:t xml:space="preserve">Suku Sasak memiliki sistem kekerabatan yang kuat, di mana keluarga merupakan unit sosial yang paling penting. Keluarga </w:t>
      </w:r>
      <w:r w:rsidRPr="004E744D">
        <w:rPr>
          <w:rFonts w:asciiTheme="majorBidi" w:eastAsia="Times New Roman" w:hAnsiTheme="majorBidi" w:cstheme="majorBidi"/>
          <w:color w:val="1F1F1F"/>
          <w:sz w:val="24"/>
          <w:szCs w:val="24"/>
          <w:lang w:val="en-ID" w:eastAsia="en-ID"/>
        </w:rPr>
        <w:lastRenderedPageBreak/>
        <w:t>Sasak biasanya terdiri dari beberapa generasi yang tinggal bersama dalam satu rumah.</w:t>
      </w:r>
    </w:p>
    <w:p w14:paraId="3C2B7F75"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Struktur keluarga besar sangat penting, dengan ikatan yang kuat antara anggota keluarga yang lebih luas.</w:t>
      </w:r>
      <w:r w:rsidRPr="004E744D">
        <w:t xml:space="preserve"> </w:t>
      </w:r>
      <w:r w:rsidRPr="004E744D">
        <w:rPr>
          <w:rFonts w:asciiTheme="majorBidi" w:eastAsia="Times New Roman" w:hAnsiTheme="majorBidi" w:cstheme="majorBidi"/>
          <w:color w:val="1F1F1F"/>
          <w:sz w:val="24"/>
          <w:szCs w:val="24"/>
          <w:lang w:val="en-ID" w:eastAsia="en-ID"/>
        </w:rPr>
        <w:t>Keluarga inti sering tinggal bersama dalam satu rumah besar atau kompleks rumah yang disebut "bale".</w:t>
      </w:r>
      <w:r>
        <w:rPr>
          <w:rStyle w:val="FootnoteReference"/>
          <w:rFonts w:asciiTheme="majorBidi" w:eastAsia="Times New Roman" w:hAnsiTheme="majorBidi" w:cstheme="majorBidi"/>
          <w:color w:val="1F1F1F"/>
          <w:sz w:val="24"/>
          <w:szCs w:val="24"/>
          <w:lang w:val="en-ID" w:eastAsia="en-ID"/>
        </w:rPr>
        <w:footnoteReference w:id="109"/>
      </w:r>
      <w:r w:rsidRPr="004E744D">
        <w:t xml:space="preserve"> </w:t>
      </w:r>
      <w:r w:rsidRPr="004E744D">
        <w:rPr>
          <w:rFonts w:asciiTheme="majorBidi" w:eastAsia="Times New Roman" w:hAnsiTheme="majorBidi" w:cstheme="majorBidi"/>
          <w:color w:val="1F1F1F"/>
          <w:sz w:val="24"/>
          <w:szCs w:val="24"/>
          <w:lang w:val="en-ID" w:eastAsia="en-ID"/>
        </w:rPr>
        <w:t>Masyarakat Sasak menganut sistem kekerabatan patrilineal, di mana garis keturunan diikuti dari pihak ayah.</w:t>
      </w:r>
      <w:r>
        <w:t xml:space="preserve"> </w:t>
      </w:r>
      <w:r w:rsidRPr="004E744D">
        <w:rPr>
          <w:rFonts w:asciiTheme="majorBidi" w:eastAsia="Times New Roman" w:hAnsiTheme="majorBidi" w:cstheme="majorBidi"/>
          <w:color w:val="1F1F1F"/>
          <w:sz w:val="24"/>
          <w:szCs w:val="24"/>
          <w:lang w:val="en-ID" w:eastAsia="en-ID"/>
        </w:rPr>
        <w:t>Laki-laki umumnya bertanggung jawab atas kegiatan ekonomi utama seperti pertanian, perikanan, dan perdagangan.</w:t>
      </w:r>
      <w:r w:rsidRPr="004E744D">
        <w:t xml:space="preserve"> </w:t>
      </w:r>
      <w:r w:rsidRPr="004E744D">
        <w:rPr>
          <w:rFonts w:asciiTheme="majorBidi" w:eastAsia="Times New Roman" w:hAnsiTheme="majorBidi" w:cstheme="majorBidi"/>
          <w:color w:val="1F1F1F"/>
          <w:sz w:val="24"/>
          <w:szCs w:val="24"/>
          <w:lang w:val="en-ID" w:eastAsia="en-ID"/>
        </w:rPr>
        <w:t>Perempuan bertanggung jawab atas rumah tangga, pendidikan anak-anak, serta kegiatan ekonomi tambahan seperti kerajinan tangan dan membantu di ladang.</w:t>
      </w:r>
    </w:p>
    <w:p w14:paraId="6BC57515"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Suku Sasak memiliki sistem stratifikasi sosial yang didasarkan pada keturunan, kekayaan, dan jabatan.</w:t>
      </w:r>
      <w:r>
        <w:rPr>
          <w:rFonts w:asciiTheme="majorBidi" w:eastAsia="Times New Roman" w:hAnsiTheme="majorBidi" w:cstheme="majorBidi"/>
          <w:color w:val="1F1F1F"/>
          <w:sz w:val="24"/>
          <w:szCs w:val="24"/>
          <w:lang w:val="en-ID" w:eastAsia="en-ID"/>
        </w:rPr>
        <w:t xml:space="preserve"> Ada hierarki sosial dalam masyarakat suku sasak yaitu:</w:t>
      </w:r>
      <w:r>
        <w:rPr>
          <w:rStyle w:val="FootnoteReference"/>
          <w:rFonts w:asciiTheme="majorBidi" w:eastAsia="Times New Roman" w:hAnsiTheme="majorBidi" w:cstheme="majorBidi"/>
          <w:color w:val="1F1F1F"/>
          <w:sz w:val="24"/>
          <w:szCs w:val="24"/>
          <w:lang w:val="en-ID" w:eastAsia="en-ID"/>
        </w:rPr>
        <w:footnoteReference w:id="110"/>
      </w:r>
    </w:p>
    <w:p w14:paraId="11298EB5" w14:textId="77777777" w:rsidR="00115966" w:rsidRDefault="00115966" w:rsidP="00115966">
      <w:pPr>
        <w:pStyle w:val="ListParagraph"/>
        <w:numPr>
          <w:ilvl w:val="0"/>
          <w:numId w:val="29"/>
        </w:numPr>
        <w:spacing w:line="420" w:lineRule="atLeast"/>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Bangsa: Bangsa adalah golongan tertinggi dalam masyarakat Sasak, terdiri dari bangsawan dan keluarga kerajaan.</w:t>
      </w:r>
    </w:p>
    <w:p w14:paraId="025474C6" w14:textId="77777777" w:rsidR="00115966" w:rsidRDefault="00115966" w:rsidP="00115966">
      <w:pPr>
        <w:pStyle w:val="ListParagraph"/>
        <w:numPr>
          <w:ilvl w:val="0"/>
          <w:numId w:val="29"/>
        </w:numPr>
        <w:spacing w:line="420" w:lineRule="atLeast"/>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Jajar Karang: Ini adalah golongan menengah yang terdiri dari kaum pemuka agama, tokoh masyarakat, dan orang-orang yang berpengaruh dalam komunitas.</w:t>
      </w:r>
    </w:p>
    <w:p w14:paraId="7D107A30" w14:textId="77777777" w:rsidR="00115966" w:rsidRPr="004E744D" w:rsidRDefault="00115966" w:rsidP="00115966">
      <w:pPr>
        <w:pStyle w:val="ListParagraph"/>
        <w:numPr>
          <w:ilvl w:val="0"/>
          <w:numId w:val="29"/>
        </w:numPr>
        <w:spacing w:line="420" w:lineRule="atLeast"/>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Penjak: Golongan masyarakat umum yang mencakup petani, pedagang, dan pekerja.</w:t>
      </w:r>
    </w:p>
    <w:p w14:paraId="7C2C6E5C"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4E744D">
        <w:rPr>
          <w:rFonts w:asciiTheme="majorBidi" w:eastAsia="Times New Roman" w:hAnsiTheme="majorBidi" w:cstheme="majorBidi"/>
          <w:color w:val="1F1F1F"/>
          <w:sz w:val="24"/>
          <w:szCs w:val="24"/>
          <w:lang w:val="en-ID" w:eastAsia="en-ID"/>
        </w:rPr>
        <w:t>Masyarakat Sasak tinggal di desa-desa yang disebut "desa adat" atau "desa tradisional".</w:t>
      </w:r>
      <w:r>
        <w:rPr>
          <w:rFonts w:asciiTheme="majorBidi" w:eastAsia="Times New Roman" w:hAnsiTheme="majorBidi" w:cstheme="majorBidi"/>
          <w:color w:val="1F1F1F"/>
          <w:sz w:val="24"/>
          <w:szCs w:val="24"/>
          <w:lang w:val="en-ID" w:eastAsia="en-ID"/>
        </w:rPr>
        <w:t xml:space="preserve"> </w:t>
      </w:r>
      <w:r w:rsidRPr="004E744D">
        <w:rPr>
          <w:rFonts w:asciiTheme="majorBidi" w:eastAsia="Times New Roman" w:hAnsiTheme="majorBidi" w:cstheme="majorBidi"/>
          <w:color w:val="1F1F1F"/>
          <w:sz w:val="24"/>
          <w:szCs w:val="24"/>
          <w:lang w:val="en-ID" w:eastAsia="en-ID"/>
        </w:rPr>
        <w:t>Setiap desa dipimpin oleh seorang kepala desa yang disebut "kepaladesa" atau "tumunggung".</w:t>
      </w:r>
      <w:r>
        <w:rPr>
          <w:rFonts w:asciiTheme="majorBidi" w:eastAsia="Times New Roman" w:hAnsiTheme="majorBidi" w:cstheme="majorBidi"/>
          <w:color w:val="1F1F1F"/>
          <w:sz w:val="24"/>
          <w:szCs w:val="24"/>
          <w:lang w:val="en-ID" w:eastAsia="en-ID"/>
        </w:rPr>
        <w:t xml:space="preserve"> </w:t>
      </w:r>
      <w:r w:rsidRPr="004E744D">
        <w:rPr>
          <w:rFonts w:asciiTheme="majorBidi" w:eastAsia="Times New Roman" w:hAnsiTheme="majorBidi" w:cstheme="majorBidi"/>
          <w:color w:val="1F1F1F"/>
          <w:sz w:val="24"/>
          <w:szCs w:val="24"/>
          <w:lang w:val="en-ID" w:eastAsia="en-ID"/>
        </w:rPr>
        <w:t>Ada beberapa kelompok sosial dalam masyarakat Sasak, seperti kelompok kekerabatan, kelompok agama, dan kelompok profesi.</w:t>
      </w:r>
      <w:r>
        <w:rPr>
          <w:rFonts w:asciiTheme="majorBidi" w:eastAsia="Times New Roman" w:hAnsiTheme="majorBidi" w:cstheme="majorBidi"/>
          <w:color w:val="1F1F1F"/>
          <w:sz w:val="24"/>
          <w:szCs w:val="24"/>
          <w:lang w:val="en-ID" w:eastAsia="en-ID"/>
        </w:rPr>
        <w:t xml:space="preserve"> </w:t>
      </w:r>
      <w:r w:rsidRPr="004E744D">
        <w:rPr>
          <w:rFonts w:asciiTheme="majorBidi" w:eastAsia="Times New Roman" w:hAnsiTheme="majorBidi" w:cstheme="majorBidi"/>
          <w:color w:val="1F1F1F"/>
          <w:sz w:val="24"/>
          <w:szCs w:val="24"/>
          <w:lang w:val="en-ID" w:eastAsia="en-ID"/>
        </w:rPr>
        <w:t xml:space="preserve">Suku Sasak </w:t>
      </w:r>
      <w:r>
        <w:rPr>
          <w:rFonts w:asciiTheme="majorBidi" w:eastAsia="Times New Roman" w:hAnsiTheme="majorBidi" w:cstheme="majorBidi"/>
          <w:color w:val="1F1F1F"/>
          <w:sz w:val="24"/>
          <w:szCs w:val="24"/>
          <w:lang w:val="en-ID" w:eastAsia="en-ID"/>
        </w:rPr>
        <w:t xml:space="preserve">juga </w:t>
      </w:r>
      <w:r w:rsidRPr="004E744D">
        <w:rPr>
          <w:rFonts w:asciiTheme="majorBidi" w:eastAsia="Times New Roman" w:hAnsiTheme="majorBidi" w:cstheme="majorBidi"/>
          <w:color w:val="1F1F1F"/>
          <w:sz w:val="24"/>
          <w:szCs w:val="24"/>
          <w:lang w:val="en-ID" w:eastAsia="en-ID"/>
        </w:rPr>
        <w:t>memiliki beberapa organisasi sosial, seperti organisasi pemuda, organisasi wanita, dan organisasi keagamaan.</w:t>
      </w:r>
    </w:p>
    <w:p w14:paraId="4F92B7FB"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lastRenderedPageBreak/>
        <w:t>Setiap desa atau "kampung" memiliki pemimpin adat yang disebut "Kepala Desa" atau "Lurah".</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Ada juga "Pembekel" yang membantu dalam urusan administratif dan sosial.</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Keputusan-keputusan penting biasanya diambil melalui musyawarah atau pertemuan desa yang melibatkan para pemuka adat dan tokoh masyarakat.Adat istiadat dan tradisi memainkan peran penting dalam kehidupan sehari-hari masyarakat Sasak.</w:t>
      </w:r>
      <w:r w:rsidRPr="007F04C8">
        <w:t xml:space="preserve"> </w:t>
      </w:r>
      <w:r w:rsidRPr="007F04C8">
        <w:rPr>
          <w:rFonts w:asciiTheme="majorBidi" w:eastAsia="Times New Roman" w:hAnsiTheme="majorBidi" w:cstheme="majorBidi"/>
          <w:color w:val="1F1F1F"/>
          <w:sz w:val="24"/>
          <w:szCs w:val="24"/>
          <w:lang w:val="en-ID" w:eastAsia="en-ID"/>
        </w:rPr>
        <w:t>Upacara adat, seperti pernikahan, kelahiran, dan kematian, dilakukan sesuai dengan tata cara yang diwariskan secara turun-temurun.</w:t>
      </w:r>
    </w:p>
    <w:p w14:paraId="4AA8FC10"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Sebagian besar masyarakat Sasak bergantung pada pertanian, dengan padi sebagai komoditas utama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Selain pertanian, banyak juga yang bekerja di sektor perikanan, kerajinan tangan, dan pariwisata.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Pariwisata di Lombok, khususnya, telah menjadi sumber pendapatan yang signifikan, dengan banyak orang Sasak yang bekerja di hotel, restoran, dan sebagai pemandu wisata.</w:t>
      </w:r>
    </w:p>
    <w:p w14:paraId="4FDAD085"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Seperti suku pada umumnya, Suku Sasak juga memiliki bahasa yang terus dipakai dan dilestarikan. Bahasa Suku Sasak memiliki kedekatan dengan dua bahasa, yaitu Jawa dan Bali. Sistem aksara dalam bahasa Suku Sasak sangat mirip dengan aksara Jawa yaitu Ha-Na-Ca-Ra-Ka.</w:t>
      </w:r>
      <w:r>
        <w:rPr>
          <w:rStyle w:val="FootnoteReference"/>
          <w:rFonts w:asciiTheme="majorBidi" w:eastAsia="Times New Roman" w:hAnsiTheme="majorBidi" w:cstheme="majorBidi"/>
          <w:color w:val="1F1F1F"/>
          <w:sz w:val="24"/>
          <w:szCs w:val="24"/>
          <w:lang w:val="en-ID" w:eastAsia="en-ID"/>
        </w:rPr>
        <w:footnoteReference w:id="111"/>
      </w:r>
      <w:r w:rsidRPr="007F04C8">
        <w:rPr>
          <w:rFonts w:asciiTheme="majorBidi" w:eastAsia="Times New Roman" w:hAnsiTheme="majorBidi" w:cstheme="majorBidi"/>
          <w:color w:val="1F1F1F"/>
          <w:sz w:val="24"/>
          <w:szCs w:val="24"/>
          <w:lang w:val="en-ID" w:eastAsia="en-ID"/>
        </w:rPr>
        <w:t xml:space="preserve"> Namun dalam pelafalannya, Bahasa Suku Sasak justru lebih mirip dengan bahasa Bali.</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Bahasa Suku Sasak ini bisa digolongkan kedalam beberapa bahasa menurut wilayah penuturnya seperti Mriak-mriku (Lombok Selatan), Meno-Mene (Lombok Tengah), Ngeto-Ngete (Lombok Tenggara), dan Kuto-Kute (Lombok Utara).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Bahasa Sasak adalah bahasa utama yang digunakan dalam komunikasi sehari-hari.</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Bahasa Indonesia juga digunakan, terutama dalam konteks pendidikan dan pemerintahan.</w:t>
      </w:r>
      <w:r w:rsidRPr="007F04C8">
        <w:t xml:space="preserve"> </w:t>
      </w:r>
    </w:p>
    <w:p w14:paraId="187E6EF0" w14:textId="77777777" w:rsidR="00115966"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Sasak memiliki berbagai bentuk kesenian tradisional seperti musik, tari, dan kerajinan tangan.</w:t>
      </w:r>
      <w:r>
        <w:rPr>
          <w:rStyle w:val="FootnoteReference"/>
          <w:rFonts w:asciiTheme="majorBidi" w:eastAsia="Times New Roman" w:hAnsiTheme="majorBidi" w:cstheme="majorBidi"/>
          <w:color w:val="1F1F1F"/>
          <w:sz w:val="24"/>
          <w:szCs w:val="24"/>
          <w:lang w:val="en-ID" w:eastAsia="en-ID"/>
        </w:rPr>
        <w:footnoteReference w:id="112"/>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Alat musik tradisional seperti "gendang beleq" sering dimainkan dalam upacara dan festival.</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 xml:space="preserve">Tari tradisional, seperti "Tari Presean" dan </w:t>
      </w:r>
      <w:r w:rsidRPr="007F04C8">
        <w:rPr>
          <w:rFonts w:asciiTheme="majorBidi" w:eastAsia="Times New Roman" w:hAnsiTheme="majorBidi" w:cstheme="majorBidi"/>
          <w:color w:val="1F1F1F"/>
          <w:sz w:val="24"/>
          <w:szCs w:val="24"/>
          <w:lang w:val="en-ID" w:eastAsia="en-ID"/>
        </w:rPr>
        <w:lastRenderedPageBreak/>
        <w:t>"Tari Gandrung", mencerminkan cerita dan legenda lokal.</w:t>
      </w:r>
      <w:r w:rsidRPr="007F04C8">
        <w:t xml:space="preserve"> </w:t>
      </w:r>
      <w:r w:rsidRPr="007F04C8">
        <w:rPr>
          <w:rFonts w:asciiTheme="majorBidi" w:eastAsia="Times New Roman" w:hAnsiTheme="majorBidi" w:cstheme="majorBidi"/>
          <w:color w:val="1F1F1F"/>
          <w:sz w:val="24"/>
          <w:szCs w:val="24"/>
          <w:lang w:val="en-ID" w:eastAsia="en-ID"/>
        </w:rPr>
        <w:t>Rumah tradisional Sasak, atau "bale", biasanya dibangun dengan bahan alami seperti bambu dan alang-alang.</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Desa Sade dan Desa Senaru adalah contoh desa tradisional Sasak yang masih mempertahankan arsitektur dan tata letak tradisional.</w:t>
      </w:r>
    </w:p>
    <w:p w14:paraId="4572A0E3" w14:textId="77777777" w:rsidR="00115966" w:rsidRPr="007F04C8" w:rsidRDefault="00115966" w:rsidP="00115966">
      <w:pPr>
        <w:spacing w:line="420" w:lineRule="atLeast"/>
        <w:ind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Dari sejarahnya yang panjang, Suku Sasak bisa saja diidentifikasikan sebagai budaya yang banyak mendapat pengaruh dari Jawa dan Bali. Pun sejarah mencatatnya demikian, kenyataannya kebudayaan Suku Sasak memiliki corak dan ciri budaya yang khas, asli dan sangat mapan hingga berbeda dengan budaya suku-suku lainnya di Nusantara.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Kini, Suku Sasak bahkan dikenal bukan hanya sebagai kelompok masyarakat tapi juga merupakan entitas budaya yang melambangkan kekayaan tradisi Bangsa Indonesia di mata dunia.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Berikut beberapa seni dan tradisi Suku Sasak yang lestari hingga sekarang:</w:t>
      </w:r>
    </w:p>
    <w:p w14:paraId="59930B0A" w14:textId="77777777" w:rsidR="00115966"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7F04C8">
        <w:rPr>
          <w:rFonts w:asciiTheme="majorBidi" w:eastAsia="Times New Roman" w:hAnsiTheme="majorBidi" w:cstheme="majorBidi"/>
          <w:b/>
          <w:bCs/>
          <w:color w:val="1F1F1F"/>
          <w:sz w:val="24"/>
          <w:szCs w:val="24"/>
          <w:lang w:val="en-ID" w:eastAsia="en-ID"/>
        </w:rPr>
        <w:t>Bau Nyale</w:t>
      </w:r>
    </w:p>
    <w:p w14:paraId="791B7205" w14:textId="77777777" w:rsidR="00115966" w:rsidRPr="007F04C8" w:rsidRDefault="00115966" w:rsidP="00115966">
      <w:pPr>
        <w:pStyle w:val="ListParagraph"/>
        <w:spacing w:line="420" w:lineRule="atLeast"/>
        <w:ind w:firstLine="720"/>
        <w:jc w:val="both"/>
        <w:rPr>
          <w:rFonts w:asciiTheme="majorBidi" w:eastAsia="Times New Roman" w:hAnsiTheme="majorBidi" w:cstheme="majorBidi"/>
          <w:b/>
          <w:bCs/>
          <w:color w:val="1F1F1F"/>
          <w:sz w:val="24"/>
          <w:szCs w:val="24"/>
          <w:lang w:val="en-ID" w:eastAsia="en-ID"/>
        </w:rPr>
      </w:pPr>
      <w:r w:rsidRPr="007F04C8">
        <w:rPr>
          <w:rFonts w:asciiTheme="majorBidi" w:eastAsia="Times New Roman" w:hAnsiTheme="majorBidi" w:cstheme="majorBidi"/>
          <w:color w:val="1F1F1F"/>
          <w:sz w:val="24"/>
          <w:szCs w:val="24"/>
          <w:lang w:val="en-ID" w:eastAsia="en-ID"/>
        </w:rPr>
        <w:t>Nyale adalah sejenis binatang laut, termasuk jenis cacing (anelida) yang berkembang biak dengan bertelur. Dalam alam kepercaan Suku Sasak, Nyalebukan sekedar binatang, beberapa legenda dari Suku ini yang menceritakan tentang putri yang menjelma menjadi Nyale. Ini menjadi salah satu tradisi suku Sasak yang diwariskan dari generasi ke generasi.</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Lainnya menyatakan bahwa Nyale adalah binatang anugerah, bahkan keberadaannya dihubungkan dengan kesuburan dan keselamatan.</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Ritual Bau Nyale atau menangkap nyale digelar setahun sekali.</w:t>
      </w:r>
      <w:r>
        <w:rPr>
          <w:rStyle w:val="FootnoteReference"/>
          <w:rFonts w:asciiTheme="majorBidi" w:eastAsia="Times New Roman" w:hAnsiTheme="majorBidi" w:cstheme="majorBidi"/>
          <w:color w:val="1F1F1F"/>
          <w:sz w:val="24"/>
          <w:szCs w:val="24"/>
          <w:lang w:val="en-ID" w:eastAsia="en-ID"/>
        </w:rPr>
        <w:footnoteReference w:id="113"/>
      </w:r>
      <w:r w:rsidRPr="007F04C8">
        <w:rPr>
          <w:rFonts w:asciiTheme="majorBidi" w:eastAsia="Times New Roman" w:hAnsiTheme="majorBidi" w:cstheme="majorBidi"/>
          <w:color w:val="1F1F1F"/>
          <w:sz w:val="24"/>
          <w:szCs w:val="24"/>
          <w:lang w:val="en-ID" w:eastAsia="en-ID"/>
        </w:rPr>
        <w:t xml:space="preserve"> Biasanya pada tanggal 19 atau 20 pada bulan ke-10 atau ke-11 menurut perhitungan tahun suku Sasak, kurang lebih berkisar antara bulan Februari atau Maret.</w:t>
      </w:r>
    </w:p>
    <w:p w14:paraId="2CF21F88" w14:textId="77777777" w:rsidR="00115966" w:rsidRPr="007F04C8"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7F04C8">
        <w:rPr>
          <w:rFonts w:asciiTheme="majorBidi" w:eastAsia="Times New Roman" w:hAnsiTheme="majorBidi" w:cstheme="majorBidi"/>
          <w:b/>
          <w:bCs/>
          <w:color w:val="1F1F1F"/>
          <w:sz w:val="24"/>
          <w:szCs w:val="24"/>
          <w:lang w:val="en-ID" w:eastAsia="en-ID"/>
        </w:rPr>
        <w:t>Rebo Bontong</w:t>
      </w:r>
    </w:p>
    <w:p w14:paraId="5FB065AB"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 xml:space="preserve">Rebo Bontong juga menjadi salah satu tradisi yang masih ada hingga sekarang. Suku Sasak percaya bahwa hari Rebo Bontong merupakan hari puncak terjadi bencana dan atau penyakit (Bala) sehingga bagi mereka sesuatu yang tabu jika memulai pekerjaan tepat pada hari </w:t>
      </w:r>
      <w:r w:rsidRPr="007F04C8">
        <w:rPr>
          <w:rFonts w:asciiTheme="majorBidi" w:eastAsia="Times New Roman" w:hAnsiTheme="majorBidi" w:cstheme="majorBidi"/>
          <w:color w:val="1F1F1F"/>
          <w:sz w:val="24"/>
          <w:szCs w:val="24"/>
          <w:lang w:val="en-ID" w:eastAsia="en-ID"/>
        </w:rPr>
        <w:lastRenderedPageBreak/>
        <w:t>Rebo Bontong.</w:t>
      </w:r>
      <w:r>
        <w:rPr>
          <w:rStyle w:val="FootnoteReference"/>
          <w:rFonts w:asciiTheme="majorBidi" w:eastAsia="Times New Roman" w:hAnsiTheme="majorBidi" w:cstheme="majorBidi"/>
          <w:color w:val="1F1F1F"/>
          <w:sz w:val="24"/>
          <w:szCs w:val="24"/>
          <w:lang w:val="en-ID" w:eastAsia="en-ID"/>
        </w:rPr>
        <w:footnoteReference w:id="114"/>
      </w:r>
      <w:r w:rsidRPr="007F04C8">
        <w:rPr>
          <w:rFonts w:asciiTheme="majorBidi" w:eastAsia="Times New Roman" w:hAnsiTheme="majorBidi" w:cstheme="majorBidi"/>
          <w:color w:val="1F1F1F"/>
          <w:sz w:val="24"/>
          <w:szCs w:val="24"/>
          <w:lang w:val="en-ID" w:eastAsia="en-ID"/>
        </w:rPr>
        <w:t xml:space="preserve"> Kata Rebo dan juga Bontong kurang lebih artinya “putus” atau “pemutus”.</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Upacara Rebo Bontong dimaksudkan untuk dapat menghindari bencana atau penyakit. Upacara ini digelar setahun sekali yaitu pada hari Rabu di minggu terakhir bulan Safar dalam kalender Hijriah.</w:t>
      </w:r>
    </w:p>
    <w:p w14:paraId="0D3932FB" w14:textId="77777777" w:rsidR="00115966" w:rsidRPr="007F04C8"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7F04C8">
        <w:rPr>
          <w:rFonts w:asciiTheme="majorBidi" w:eastAsia="Times New Roman" w:hAnsiTheme="majorBidi" w:cstheme="majorBidi"/>
          <w:b/>
          <w:bCs/>
          <w:color w:val="1F1F1F"/>
          <w:sz w:val="24"/>
          <w:szCs w:val="24"/>
          <w:lang w:val="en-ID" w:eastAsia="en-ID"/>
        </w:rPr>
        <w:t>Bebubus Batu</w:t>
      </w:r>
    </w:p>
    <w:p w14:paraId="66658333"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Dari kata “bubus”, yaitu sejenis ramuan obat berbahan dasar beras yang dicampur berbagai jenis tanaman, dan dari kata batu yang merujuk kepada batu tempat melaksanakan upacara.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Bebubus Batu adalah upacara yang digelar untuk meminta berkah kepada sang Kuasa. Upacara ini dilaksanakan tiap tahun, dipimpin oleh Penghulu (pemangku adat) dan Kiai (ahli agama). Masyarakat ramai-ramai mengenakan pakaian adat serta membawa dulang, sesajen dari hasil bumi.</w:t>
      </w:r>
    </w:p>
    <w:p w14:paraId="5F672852" w14:textId="77777777" w:rsidR="00115966" w:rsidRPr="007F04C8"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7F04C8">
        <w:rPr>
          <w:rFonts w:asciiTheme="majorBidi" w:eastAsia="Times New Roman" w:hAnsiTheme="majorBidi" w:cstheme="majorBidi"/>
          <w:b/>
          <w:bCs/>
          <w:color w:val="1F1F1F"/>
          <w:sz w:val="24"/>
          <w:szCs w:val="24"/>
          <w:lang w:val="en-ID" w:eastAsia="en-ID"/>
        </w:rPr>
        <w:t>Sabuk Beleq</w:t>
      </w:r>
    </w:p>
    <w:p w14:paraId="1382C81B" w14:textId="77777777" w:rsidR="00115966"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Sabuk Beleq adalah tradisi suku sasak yang sangat kental dengan pengaruh Islam.</w:t>
      </w:r>
      <w:r>
        <w:rPr>
          <w:rStyle w:val="FootnoteReference"/>
          <w:rFonts w:asciiTheme="majorBidi" w:eastAsia="Times New Roman" w:hAnsiTheme="majorBidi" w:cstheme="majorBidi"/>
          <w:color w:val="1F1F1F"/>
          <w:sz w:val="24"/>
          <w:szCs w:val="24"/>
          <w:lang w:val="en-ID" w:eastAsia="en-ID"/>
        </w:rPr>
        <w:footnoteReference w:id="115"/>
      </w:r>
      <w:r w:rsidRPr="007F04C8">
        <w:rPr>
          <w:rFonts w:asciiTheme="majorBidi" w:eastAsia="Times New Roman" w:hAnsiTheme="majorBidi" w:cstheme="majorBidi"/>
          <w:color w:val="1F1F1F"/>
          <w:sz w:val="24"/>
          <w:szCs w:val="24"/>
          <w:lang w:val="en-ID" w:eastAsia="en-ID"/>
        </w:rPr>
        <w:t xml:space="preserve"> Merujuk kepada sebuah pustaka sabuk yang besar (Beleq) bahkan panjangnya mencapai 25 meter, masyarakat Lombok khususnya mereka yang berada di wilayah Lenek Daya akan menggelar upacara pada tanggal 12 Rabiul Awal tahun Hijriah.</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Tradisi pengeluaran Sabuk Bleeq ini mereka awali dengan mengusung Sabuk Beleqmengelilingi kampung diiringi dengan tetabuhan gendang beleq. Ritual upacara kemudian dilanjutkan dengan menggelar praja mulud hingga diakhiri dengan memberi makan berbagai jenis makhluk.</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Upacara ini dilakukan untuk mempererat ikatan persaudaraan, persatuan dan gotong royong antar masyarakat, serta cinta kasih di antara makhluk Tuhan.</w:t>
      </w:r>
    </w:p>
    <w:p w14:paraId="1B436005" w14:textId="77777777" w:rsidR="00115966" w:rsidRPr="003C6CD5" w:rsidRDefault="00115966" w:rsidP="00115966">
      <w:pPr>
        <w:pStyle w:val="ListParagraph"/>
        <w:numPr>
          <w:ilvl w:val="0"/>
          <w:numId w:val="30"/>
        </w:numPr>
        <w:spacing w:line="420" w:lineRule="atLeast"/>
        <w:jc w:val="both"/>
        <w:rPr>
          <w:rFonts w:asciiTheme="majorBidi" w:eastAsia="Times New Roman" w:hAnsiTheme="majorBidi" w:cstheme="majorBidi"/>
          <w:b/>
          <w:bCs/>
          <w:color w:val="1F1F1F"/>
          <w:sz w:val="24"/>
          <w:szCs w:val="24"/>
          <w:lang w:val="en-ID" w:eastAsia="en-ID"/>
        </w:rPr>
      </w:pPr>
      <w:r w:rsidRPr="003C6CD5">
        <w:rPr>
          <w:rFonts w:asciiTheme="majorBidi" w:eastAsia="Times New Roman" w:hAnsiTheme="majorBidi" w:cstheme="majorBidi"/>
          <w:b/>
          <w:bCs/>
          <w:color w:val="1F1F1F"/>
          <w:sz w:val="24"/>
          <w:szCs w:val="24"/>
          <w:lang w:val="en-ID" w:eastAsia="en-ID"/>
        </w:rPr>
        <w:lastRenderedPageBreak/>
        <w:t>Lomba Memaos</w:t>
      </w:r>
    </w:p>
    <w:p w14:paraId="02C759BD"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Selain itu, Tradisi suku Sasak yang lainnya adalah Lomba Memaos. Memaos kurang lebih artinya membaca dan orang yang membaca di sebut pepaos. Lomba memaos adalah lomba untuk membaca lontar yang menceritakan hikayat dari leluhur mereka.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Tujuan lomba pembacaan cerita ini adalah agar generasi selanjutnya dapat mengetahui kebudayaan dan sejarah masa lalu. Selain itu, Lomba ini juga dapat berfungsi sebagai regenerasi nilai-nilai sosia, budaya, dan tradisi pada generasi penerus.</w:t>
      </w:r>
      <w:r>
        <w:rPr>
          <w:rStyle w:val="FootnoteReference"/>
          <w:rFonts w:asciiTheme="majorBidi" w:eastAsia="Times New Roman" w:hAnsiTheme="majorBidi" w:cstheme="majorBidi"/>
          <w:color w:val="1F1F1F"/>
          <w:sz w:val="24"/>
          <w:szCs w:val="24"/>
          <w:lang w:val="en-ID" w:eastAsia="en-ID"/>
        </w:rPr>
        <w:footnoteReference w:id="116"/>
      </w:r>
      <w:r w:rsidRPr="007F04C8">
        <w:rPr>
          <w:rFonts w:asciiTheme="majorBidi" w:eastAsia="Times New Roman" w:hAnsiTheme="majorBidi" w:cstheme="majorBidi"/>
          <w:color w:val="1F1F1F"/>
          <w:sz w:val="24"/>
          <w:szCs w:val="24"/>
          <w:lang w:val="en-ID" w:eastAsia="en-ID"/>
        </w:rPr>
        <w:t xml:space="preserve"> Satu kelompok pepaos biasanya terdiri dari 3-4 orang; pembaca, pejangga, dan pendukung vokal.</w:t>
      </w:r>
    </w:p>
    <w:p w14:paraId="34CA6ACC" w14:textId="77777777" w:rsidR="00115966" w:rsidRPr="003C6CD5"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3C6CD5">
        <w:rPr>
          <w:rFonts w:asciiTheme="majorBidi" w:eastAsia="Times New Roman" w:hAnsiTheme="majorBidi" w:cstheme="majorBidi"/>
          <w:b/>
          <w:bCs/>
          <w:color w:val="1F1F1F"/>
          <w:sz w:val="24"/>
          <w:szCs w:val="24"/>
          <w:lang w:val="en-ID" w:eastAsia="en-ID"/>
        </w:rPr>
        <w:t>Tandang Mendet</w:t>
      </w:r>
    </w:p>
    <w:p w14:paraId="546FE45C"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Kemudian, tradisi suku Sasak yang berikutnya adalah Tandang Mendet. Tandang Mendet merupakan tarian perang Suku Sasak. Konon Tarian ini telah ada sejak zaman Kerajaan Selaparang. Tarian yang menggambarkan keperkasaan dan perjuangan ini dimainkan oleh belasan orang dengan berpakaian dan membawa alat-alat keprajuritan lenggap; kelewang (pedang), tameng, tombak.</w:t>
      </w:r>
      <w:r>
        <w:rPr>
          <w:rStyle w:val="FootnoteReference"/>
          <w:rFonts w:asciiTheme="majorBidi" w:eastAsia="Times New Roman" w:hAnsiTheme="majorBidi" w:cstheme="majorBidi"/>
          <w:color w:val="1F1F1F"/>
          <w:sz w:val="24"/>
          <w:szCs w:val="24"/>
          <w:lang w:val="en-ID" w:eastAsia="en-ID"/>
        </w:rPr>
        <w:footnoteReference w:id="117"/>
      </w:r>
      <w:r w:rsidRPr="007F04C8">
        <w:rPr>
          <w:rFonts w:asciiTheme="majorBidi" w:eastAsia="Times New Roman" w:hAnsiTheme="majorBidi" w:cstheme="majorBidi"/>
          <w:color w:val="1F1F1F"/>
          <w:sz w:val="24"/>
          <w:szCs w:val="24"/>
          <w:lang w:val="en-ID" w:eastAsia="en-ID"/>
        </w:rPr>
        <w:t xml:space="preserve"> Tarian diiringi dengan hentakan gendang beleq serta pembacaan syair-syair perjuangan.</w:t>
      </w:r>
    </w:p>
    <w:p w14:paraId="63987C81" w14:textId="77777777" w:rsidR="00115966" w:rsidRPr="003C6CD5"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3C6CD5">
        <w:rPr>
          <w:rFonts w:asciiTheme="majorBidi" w:eastAsia="Times New Roman" w:hAnsiTheme="majorBidi" w:cstheme="majorBidi"/>
          <w:b/>
          <w:bCs/>
          <w:color w:val="1F1F1F"/>
          <w:sz w:val="24"/>
          <w:szCs w:val="24"/>
          <w:lang w:val="en-ID" w:eastAsia="en-ID"/>
        </w:rPr>
        <w:t>Peresean</w:t>
      </w:r>
    </w:p>
    <w:p w14:paraId="6BED4DF5" w14:textId="77777777" w:rsidR="00115966"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Kadang ada yang menulisnya Periseian dan atau Presean adalah seni bela diri yang dulu digunakan oleh lingkungan kerajaan. Peresean awalnya adalah latihan pedang dan perisai bagi seorang prajurit. Pada perkembangannya, latihan ini menjadi pertunjukan rakyat untuk menguji ketangkasan dan “keberanian”.</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Senjata yang digunakan adalah sebilah rotan yang dilapisi pecahan kaca. Dan untuk menangkis serangan, pepadu (pemain) biasanya membawa sebuah perisai (ende) yan terbuat dari kayu berlapis kulit lembu atau kerbau.</w:t>
      </w:r>
      <w:r>
        <w:rPr>
          <w:rStyle w:val="FootnoteReference"/>
          <w:rFonts w:asciiTheme="majorBidi" w:eastAsia="Times New Roman" w:hAnsiTheme="majorBidi" w:cstheme="majorBidi"/>
          <w:color w:val="1F1F1F"/>
          <w:sz w:val="24"/>
          <w:szCs w:val="24"/>
          <w:lang w:val="en-ID" w:eastAsia="en-ID"/>
        </w:rPr>
        <w:footnoteReference w:id="118"/>
      </w:r>
      <w:r w:rsidRPr="007F04C8">
        <w:rPr>
          <w:rFonts w:asciiTheme="majorBidi" w:eastAsia="Times New Roman" w:hAnsiTheme="majorBidi" w:cstheme="majorBidi"/>
          <w:color w:val="1F1F1F"/>
          <w:sz w:val="24"/>
          <w:szCs w:val="24"/>
          <w:lang w:val="en-ID" w:eastAsia="en-ID"/>
        </w:rPr>
        <w:t xml:space="preserve"> Setiap pepadu memakai ikat kepala </w:t>
      </w:r>
      <w:r w:rsidRPr="007F04C8">
        <w:rPr>
          <w:rFonts w:asciiTheme="majorBidi" w:eastAsia="Times New Roman" w:hAnsiTheme="majorBidi" w:cstheme="majorBidi"/>
          <w:color w:val="1F1F1F"/>
          <w:sz w:val="24"/>
          <w:szCs w:val="24"/>
          <w:lang w:val="en-ID" w:eastAsia="en-ID"/>
        </w:rPr>
        <w:lastRenderedPageBreak/>
        <w:t>dan mengenakan kain panjang.</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Festival peresean diadakan setiap tahun terutama di Kabupaten Lombok Timur yang akan diikuti oleh pepadu dari seluruh Pulau Lombok.</w:t>
      </w:r>
    </w:p>
    <w:p w14:paraId="09D49BD4"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p>
    <w:p w14:paraId="3C6AD62E" w14:textId="77777777" w:rsidR="00115966" w:rsidRPr="003C6CD5"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3C6CD5">
        <w:rPr>
          <w:rFonts w:asciiTheme="majorBidi" w:eastAsia="Times New Roman" w:hAnsiTheme="majorBidi" w:cstheme="majorBidi"/>
          <w:b/>
          <w:bCs/>
          <w:color w:val="1F1F1F"/>
          <w:sz w:val="24"/>
          <w:szCs w:val="24"/>
          <w:lang w:val="en-ID" w:eastAsia="en-ID"/>
        </w:rPr>
        <w:t>Begasingan</w:t>
      </w:r>
    </w:p>
    <w:p w14:paraId="69A76518"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Permainan rakyat yang mempunyai unsur seni dan olahraga, bahkan termasuk permainan tradisional yang tergolong tua di masyarakat Sasak. Permainan tradisional ini juga dikenal di beberapa wilayah lain di Indonesia.</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Hanya saja, Gasing orang sasak ini berbeda baik bentuk maupun aturan permainannya. Gasing besar, mereka namai pemantok, digunakan untuk menghantam gasing pengorong atau pelepas yang ukurannya lebih kecil.</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Begasingan berasal dari kata gang yang artinya “lokasi”, dan dari kata sing artinya “suara”.</w:t>
      </w:r>
      <w:r>
        <w:rPr>
          <w:rStyle w:val="FootnoteReference"/>
          <w:rFonts w:asciiTheme="majorBidi" w:eastAsia="Times New Roman" w:hAnsiTheme="majorBidi" w:cstheme="majorBidi"/>
          <w:color w:val="1F1F1F"/>
          <w:sz w:val="24"/>
          <w:szCs w:val="24"/>
          <w:lang w:val="en-ID" w:eastAsia="en-ID"/>
        </w:rPr>
        <w:footnoteReference w:id="119"/>
      </w:r>
      <w:r w:rsidRPr="007F04C8">
        <w:rPr>
          <w:rFonts w:asciiTheme="majorBidi" w:eastAsia="Times New Roman" w:hAnsiTheme="majorBidi" w:cstheme="majorBidi"/>
          <w:color w:val="1F1F1F"/>
          <w:sz w:val="24"/>
          <w:szCs w:val="24"/>
          <w:lang w:val="en-ID" w:eastAsia="en-ID"/>
        </w:rPr>
        <w:t xml:space="preserve"> Permainan tradisional ini tak mengenal umur dan tempat, bisa siapa saja, bisa di mana saja.</w:t>
      </w:r>
    </w:p>
    <w:p w14:paraId="55DE475F" w14:textId="77777777" w:rsidR="00115966" w:rsidRPr="003C6CD5"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3C6CD5">
        <w:rPr>
          <w:rFonts w:asciiTheme="majorBidi" w:eastAsia="Times New Roman" w:hAnsiTheme="majorBidi" w:cstheme="majorBidi"/>
          <w:b/>
          <w:bCs/>
          <w:color w:val="1F1F1F"/>
          <w:sz w:val="24"/>
          <w:szCs w:val="24"/>
          <w:lang w:val="en-ID" w:eastAsia="en-ID"/>
        </w:rPr>
        <w:t>Slober</w:t>
      </w:r>
    </w:p>
    <w:p w14:paraId="4B64F8CE" w14:textId="77777777" w:rsidR="00115966" w:rsidRPr="007F04C8"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Alat musik tradisional Lombok yang cukup tua, unik, dan bersahaja. Slober dibuat dari pelepah enau dan ketika dimainkan alat musik ini biasanya didukung dengan alat musik lainnya seperti gendang, gambus, seruling, dll. Kesenian yang masih dapat anda saksikan hingga saat ini, sangat asyik jika dimainkan ketika malam bulan purnama.</w:t>
      </w:r>
    </w:p>
    <w:p w14:paraId="7BA9C2E3" w14:textId="77777777" w:rsidR="00115966" w:rsidRPr="003C6CD5" w:rsidRDefault="00115966" w:rsidP="00115966">
      <w:pPr>
        <w:pStyle w:val="ListParagraph"/>
        <w:numPr>
          <w:ilvl w:val="0"/>
          <w:numId w:val="30"/>
        </w:numPr>
        <w:spacing w:line="420" w:lineRule="atLeast"/>
        <w:rPr>
          <w:rFonts w:asciiTheme="majorBidi" w:eastAsia="Times New Roman" w:hAnsiTheme="majorBidi" w:cstheme="majorBidi"/>
          <w:b/>
          <w:bCs/>
          <w:color w:val="1F1F1F"/>
          <w:sz w:val="24"/>
          <w:szCs w:val="24"/>
          <w:lang w:val="en-ID" w:eastAsia="en-ID"/>
        </w:rPr>
      </w:pPr>
      <w:r w:rsidRPr="003C6CD5">
        <w:rPr>
          <w:rFonts w:asciiTheme="majorBidi" w:eastAsia="Times New Roman" w:hAnsiTheme="majorBidi" w:cstheme="majorBidi"/>
          <w:b/>
          <w:bCs/>
          <w:color w:val="1F1F1F"/>
          <w:sz w:val="24"/>
          <w:szCs w:val="24"/>
          <w:lang w:val="en-ID" w:eastAsia="en-ID"/>
        </w:rPr>
        <w:t>Gendang Beleq</w:t>
      </w:r>
    </w:p>
    <w:p w14:paraId="3AA66651" w14:textId="77777777" w:rsidR="00115966" w:rsidRDefault="00115966" w:rsidP="00115966">
      <w:pPr>
        <w:spacing w:line="420" w:lineRule="atLeast"/>
        <w:ind w:left="720" w:firstLine="720"/>
        <w:jc w:val="both"/>
        <w:rPr>
          <w:rFonts w:asciiTheme="majorBidi" w:eastAsia="Times New Roman" w:hAnsiTheme="majorBidi" w:cstheme="majorBidi"/>
          <w:color w:val="1F1F1F"/>
          <w:sz w:val="24"/>
          <w:szCs w:val="24"/>
          <w:lang w:val="en-ID" w:eastAsia="en-ID"/>
        </w:rPr>
      </w:pPr>
      <w:r w:rsidRPr="007F04C8">
        <w:rPr>
          <w:rFonts w:asciiTheme="majorBidi" w:eastAsia="Times New Roman" w:hAnsiTheme="majorBidi" w:cstheme="majorBidi"/>
          <w:color w:val="1F1F1F"/>
          <w:sz w:val="24"/>
          <w:szCs w:val="24"/>
          <w:lang w:val="en-ID" w:eastAsia="en-ID"/>
        </w:rPr>
        <w:t>Satu dari kesenian Lombok yang mendunia. Gendang Beleq</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merupakan pertunjukan dengan alat perkusi gendang berukuran besar (Beleq) sebagai ensembel utamanya.</w:t>
      </w:r>
      <w:r>
        <w:rPr>
          <w:rStyle w:val="FootnoteReference"/>
          <w:rFonts w:asciiTheme="majorBidi" w:eastAsia="Times New Roman" w:hAnsiTheme="majorBidi" w:cstheme="majorBidi"/>
          <w:color w:val="1F1F1F"/>
          <w:sz w:val="24"/>
          <w:szCs w:val="24"/>
          <w:lang w:val="en-ID" w:eastAsia="en-ID"/>
        </w:rPr>
        <w:footnoteReference w:id="120"/>
      </w:r>
      <w:r w:rsidRPr="007F04C8">
        <w:rPr>
          <w:rFonts w:asciiTheme="majorBidi" w:eastAsia="Times New Roman" w:hAnsiTheme="majorBidi" w:cstheme="majorBidi"/>
          <w:color w:val="1F1F1F"/>
          <w:sz w:val="24"/>
          <w:szCs w:val="24"/>
          <w:lang w:val="en-ID" w:eastAsia="en-ID"/>
        </w:rPr>
        <w:t xml:space="preserve"> Komposisi musiknya dapat dimainkan dengan posisi duduk, berdiri, dan berjalan untuk mengarak iring-iringan.</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 xml:space="preserve">Ada dua jenis gendang beleq yang berfungsi sebagai pembawa dinamika yaitu gendang laki-laki atau gendang mama dan </w:t>
      </w:r>
      <w:r w:rsidRPr="007F04C8">
        <w:rPr>
          <w:rFonts w:asciiTheme="majorBidi" w:eastAsia="Times New Roman" w:hAnsiTheme="majorBidi" w:cstheme="majorBidi"/>
          <w:color w:val="1F1F1F"/>
          <w:sz w:val="24"/>
          <w:szCs w:val="24"/>
          <w:lang w:val="en-ID" w:eastAsia="en-ID"/>
        </w:rPr>
        <w:lastRenderedPageBreak/>
        <w:t>gendang nina atau gendang perempuan).</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Sebagai pembawa melodi adalah gendang kodeq atau gendang kecil. Sedangkan sebagai alat ritmis adalah dua buah reog, 6-8 buah perembak kodeq, sebuah petuk, sebuah gong besar, sebuah gong penyentak, sebuah gong oncer, dan dua buah lelontek.</w:t>
      </w:r>
      <w:r>
        <w:rPr>
          <w:rFonts w:asciiTheme="majorBidi" w:eastAsia="Times New Roman" w:hAnsiTheme="majorBidi" w:cstheme="majorBidi"/>
          <w:color w:val="1F1F1F"/>
          <w:sz w:val="24"/>
          <w:szCs w:val="24"/>
          <w:lang w:val="en-ID" w:eastAsia="en-ID"/>
        </w:rPr>
        <w:t xml:space="preserve"> </w:t>
      </w:r>
      <w:r w:rsidRPr="007F04C8">
        <w:rPr>
          <w:rFonts w:asciiTheme="majorBidi" w:eastAsia="Times New Roman" w:hAnsiTheme="majorBidi" w:cstheme="majorBidi"/>
          <w:color w:val="1F1F1F"/>
          <w:sz w:val="24"/>
          <w:szCs w:val="24"/>
          <w:lang w:val="en-ID" w:eastAsia="en-ID"/>
        </w:rPr>
        <w:t>Menurut cerita, gendang beleq dahulu dimainkan bila ada pesta-pesta yang diselenggarakan oleh pihak kerajaan. Bila terjadi perang gendang ini berfungsi sebagai penyemangat prajurit yang ikut berperang.</w:t>
      </w:r>
    </w:p>
    <w:p w14:paraId="1CB001FA" w14:textId="77777777" w:rsidR="00115966" w:rsidRPr="00001E59" w:rsidRDefault="00115966" w:rsidP="00115966">
      <w:pPr>
        <w:spacing w:line="420" w:lineRule="atLeast"/>
        <w:rPr>
          <w:rFonts w:asciiTheme="majorBidi" w:eastAsia="Times New Roman" w:hAnsiTheme="majorBidi" w:cstheme="majorBidi"/>
          <w:color w:val="1F1F1F"/>
          <w:sz w:val="24"/>
          <w:szCs w:val="24"/>
          <w:lang w:val="en-ID" w:eastAsia="en-ID"/>
        </w:rPr>
      </w:pPr>
    </w:p>
    <w:p w14:paraId="2748916A" w14:textId="77777777" w:rsidR="00115966" w:rsidRPr="00001E59" w:rsidRDefault="00115966" w:rsidP="00115966">
      <w:pPr>
        <w:jc w:val="both"/>
        <w:rPr>
          <w:rFonts w:asciiTheme="majorBidi" w:hAnsiTheme="majorBidi" w:cstheme="majorBidi"/>
          <w:sz w:val="24"/>
          <w:szCs w:val="24"/>
          <w:lang w:val="en-ID"/>
        </w:rPr>
      </w:pPr>
    </w:p>
    <w:p w14:paraId="3854DDB3"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3F8F57C0"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99A106D"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0C045A3"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441ABD0"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27D1F5AF"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50717684"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3C66FF0"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1DDBA3C"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5D61FB2A"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37A2FF07"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45330A27"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31EF2B6F"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329641F9"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11E2B309" w14:textId="77777777" w:rsidR="00115966" w:rsidRDefault="00115966" w:rsidP="001533B8">
      <w:pPr>
        <w:tabs>
          <w:tab w:val="left" w:pos="1418"/>
        </w:tabs>
        <w:spacing w:before="120" w:after="120" w:line="360" w:lineRule="auto"/>
        <w:jc w:val="center"/>
        <w:rPr>
          <w:rFonts w:asciiTheme="majorBidi" w:hAnsiTheme="majorBidi" w:cstheme="majorBidi"/>
          <w:b/>
          <w:bCs/>
          <w:sz w:val="24"/>
          <w:szCs w:val="24"/>
          <w:lang w:val="en-ID"/>
        </w:rPr>
      </w:pPr>
    </w:p>
    <w:p w14:paraId="36156115" w14:textId="77777777" w:rsidR="00115966" w:rsidRDefault="00115966" w:rsidP="00115966">
      <w:pPr>
        <w:tabs>
          <w:tab w:val="left" w:pos="1418"/>
        </w:tabs>
        <w:spacing w:before="120" w:after="120" w:line="360" w:lineRule="auto"/>
        <w:rPr>
          <w:rFonts w:asciiTheme="majorBidi" w:hAnsiTheme="majorBidi" w:cstheme="majorBidi"/>
          <w:b/>
          <w:bCs/>
          <w:sz w:val="24"/>
          <w:szCs w:val="24"/>
          <w:lang w:val="en-ID"/>
        </w:rPr>
      </w:pPr>
    </w:p>
    <w:p w14:paraId="33B80C8F" w14:textId="77777777" w:rsidR="00115966" w:rsidRDefault="00115966" w:rsidP="00115966">
      <w:pPr>
        <w:tabs>
          <w:tab w:val="left" w:pos="1418"/>
        </w:tabs>
        <w:spacing w:before="120" w:after="120" w:line="360" w:lineRule="auto"/>
        <w:rPr>
          <w:rFonts w:asciiTheme="majorBidi" w:hAnsiTheme="majorBidi" w:cstheme="majorBidi"/>
          <w:b/>
          <w:bCs/>
          <w:sz w:val="24"/>
          <w:szCs w:val="24"/>
          <w:lang w:val="en-ID"/>
        </w:rPr>
      </w:pPr>
    </w:p>
    <w:p w14:paraId="4419CAC0" w14:textId="77777777" w:rsidR="00115966" w:rsidRPr="00E0569C" w:rsidRDefault="00115966" w:rsidP="00115966">
      <w:pPr>
        <w:spacing w:line="360" w:lineRule="auto"/>
        <w:jc w:val="center"/>
        <w:rPr>
          <w:rFonts w:asciiTheme="majorBidi" w:hAnsiTheme="majorBidi" w:cstheme="majorBidi"/>
          <w:b/>
          <w:bCs/>
          <w:sz w:val="24"/>
          <w:szCs w:val="24"/>
          <w:lang w:val="en-US"/>
        </w:rPr>
      </w:pPr>
      <w:r w:rsidRPr="00E0569C">
        <w:rPr>
          <w:rFonts w:asciiTheme="majorBidi" w:hAnsiTheme="majorBidi" w:cstheme="majorBidi"/>
          <w:b/>
          <w:bCs/>
          <w:sz w:val="24"/>
          <w:szCs w:val="24"/>
          <w:lang w:val="en-US"/>
        </w:rPr>
        <w:lastRenderedPageBreak/>
        <w:t>BAB IV</w:t>
      </w:r>
    </w:p>
    <w:p w14:paraId="2C83F18E" w14:textId="77777777" w:rsidR="00115966" w:rsidRPr="00E0569C" w:rsidRDefault="00115966" w:rsidP="00115966">
      <w:pPr>
        <w:spacing w:line="360" w:lineRule="auto"/>
        <w:jc w:val="center"/>
        <w:rPr>
          <w:rFonts w:asciiTheme="majorBidi" w:hAnsiTheme="majorBidi" w:cstheme="majorBidi"/>
          <w:b/>
          <w:bCs/>
          <w:sz w:val="24"/>
          <w:szCs w:val="24"/>
          <w:lang w:val="en-US"/>
        </w:rPr>
      </w:pPr>
      <w:r w:rsidRPr="00E0569C">
        <w:rPr>
          <w:rFonts w:asciiTheme="majorBidi" w:hAnsiTheme="majorBidi" w:cstheme="majorBidi"/>
          <w:b/>
          <w:bCs/>
          <w:sz w:val="24"/>
          <w:szCs w:val="24"/>
          <w:lang w:val="en-US"/>
        </w:rPr>
        <w:t>PEMBAHASAN</w:t>
      </w:r>
    </w:p>
    <w:p w14:paraId="5CD6AB34" w14:textId="77777777" w:rsidR="00115966" w:rsidRPr="00E0569C" w:rsidRDefault="00115966" w:rsidP="00115966">
      <w:pPr>
        <w:spacing w:line="360" w:lineRule="auto"/>
        <w:jc w:val="both"/>
        <w:rPr>
          <w:rFonts w:asciiTheme="majorBidi" w:hAnsiTheme="majorBidi" w:cstheme="majorBidi"/>
          <w:b/>
          <w:bCs/>
          <w:sz w:val="24"/>
          <w:szCs w:val="24"/>
          <w:lang w:val="en-US"/>
        </w:rPr>
      </w:pPr>
    </w:p>
    <w:p w14:paraId="3272C2D5" w14:textId="77777777" w:rsidR="00115966" w:rsidRDefault="00115966" w:rsidP="00115966">
      <w:pPr>
        <w:pStyle w:val="ListParagraph"/>
        <w:numPr>
          <w:ilvl w:val="0"/>
          <w:numId w:val="31"/>
        </w:numPr>
        <w:spacing w:after="160" w:line="360" w:lineRule="auto"/>
        <w:jc w:val="both"/>
        <w:rPr>
          <w:rFonts w:asciiTheme="majorBidi" w:hAnsiTheme="majorBidi" w:cstheme="majorBidi"/>
          <w:b/>
          <w:bCs/>
          <w:sz w:val="24"/>
          <w:szCs w:val="24"/>
          <w:lang w:val="en-US"/>
        </w:rPr>
      </w:pPr>
      <w:r w:rsidRPr="00E0569C">
        <w:rPr>
          <w:rFonts w:asciiTheme="majorBidi" w:hAnsiTheme="majorBidi" w:cstheme="majorBidi"/>
          <w:b/>
          <w:bCs/>
          <w:sz w:val="24"/>
          <w:szCs w:val="24"/>
          <w:lang w:val="en-US"/>
        </w:rPr>
        <w:t>Sistem Tanggungjawab Dan Hak Anggota Keluarga Dalam Sistem Kewarisan Suku Sasak Di Desa Sade Lombok</w:t>
      </w:r>
    </w:p>
    <w:p w14:paraId="77A93027"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BD1FB6">
        <w:rPr>
          <w:rFonts w:asciiTheme="majorBidi" w:hAnsiTheme="majorBidi" w:cstheme="majorBidi"/>
          <w:sz w:val="24"/>
          <w:szCs w:val="24"/>
          <w:lang w:val="en-US"/>
        </w:rPr>
        <w:t>Berbicara tentang sistem tanggung jawa</w:t>
      </w:r>
      <w:r>
        <w:rPr>
          <w:rFonts w:asciiTheme="majorBidi" w:hAnsiTheme="majorBidi" w:cstheme="majorBidi"/>
          <w:sz w:val="24"/>
          <w:szCs w:val="24"/>
          <w:lang w:val="en-US"/>
        </w:rPr>
        <w:t>b</w:t>
      </w:r>
      <w:r w:rsidRPr="00BD1FB6">
        <w:rPr>
          <w:rFonts w:asciiTheme="majorBidi" w:hAnsiTheme="majorBidi" w:cstheme="majorBidi"/>
          <w:sz w:val="24"/>
          <w:szCs w:val="24"/>
          <w:lang w:val="en-US"/>
        </w:rPr>
        <w:t xml:space="preserve"> dan anggota keluarga dalam sistem kewarisan suku sasak di desa sade, Lombok tenga</w:t>
      </w:r>
      <w:r>
        <w:rPr>
          <w:rFonts w:asciiTheme="majorBidi" w:hAnsiTheme="majorBidi" w:cstheme="majorBidi"/>
          <w:sz w:val="24"/>
          <w:szCs w:val="24"/>
          <w:lang w:val="en-US"/>
        </w:rPr>
        <w:t xml:space="preserve">h maka kita akan memulai dari corak sistem kekerabatan yang dianut masyarakat suku sasak di desa sade tersebut. Sisptem kekerabatan yang dianut adalah sistem patrilineal yang terlihat dari diutamakannya garis keturunan laki-laki. </w:t>
      </w:r>
      <w:r w:rsidRPr="00BD1FB6">
        <w:rPr>
          <w:rFonts w:asciiTheme="majorBidi" w:hAnsiTheme="majorBidi" w:cstheme="majorBidi"/>
          <w:sz w:val="24"/>
          <w:szCs w:val="24"/>
          <w:lang w:val="en-US"/>
        </w:rPr>
        <w:t>Garis keturunan dihitung dari ayah ke anak laki-laki.</w:t>
      </w:r>
      <w:r>
        <w:rPr>
          <w:rFonts w:asciiTheme="majorBidi" w:hAnsiTheme="majorBidi" w:cstheme="majorBidi"/>
          <w:sz w:val="24"/>
          <w:szCs w:val="24"/>
          <w:lang w:val="en-US"/>
        </w:rPr>
        <w:t xml:space="preserve"> </w:t>
      </w:r>
      <w:r w:rsidRPr="00BD1FB6">
        <w:rPr>
          <w:rFonts w:asciiTheme="majorBidi" w:hAnsiTheme="majorBidi" w:cstheme="majorBidi"/>
          <w:sz w:val="24"/>
          <w:szCs w:val="24"/>
          <w:lang w:val="en-US"/>
        </w:rPr>
        <w:t>Seseorang dianggap sebagai anggota keluarga dari marga ayahnya.</w:t>
      </w:r>
      <w:r>
        <w:rPr>
          <w:rFonts w:asciiTheme="majorBidi" w:hAnsiTheme="majorBidi" w:cstheme="majorBidi"/>
          <w:sz w:val="24"/>
          <w:szCs w:val="24"/>
          <w:lang w:val="en-US"/>
        </w:rPr>
        <w:t xml:space="preserve"> </w:t>
      </w:r>
      <w:r w:rsidRPr="00BD1FB6">
        <w:rPr>
          <w:rFonts w:asciiTheme="majorBidi" w:hAnsiTheme="majorBidi" w:cstheme="majorBidi"/>
          <w:sz w:val="24"/>
          <w:szCs w:val="24"/>
          <w:lang w:val="en-US"/>
        </w:rPr>
        <w:t>Marga diwariskan dari ayah kepada anak laki-laki.</w:t>
      </w:r>
    </w:p>
    <w:p w14:paraId="30A95303" w14:textId="77777777" w:rsidR="00115966" w:rsidRDefault="00115966" w:rsidP="00115966">
      <w:pPr>
        <w:spacing w:line="360" w:lineRule="auto"/>
        <w:ind w:left="360" w:firstLine="720"/>
        <w:jc w:val="both"/>
        <w:rPr>
          <w:rFonts w:asciiTheme="majorBidi" w:hAnsiTheme="majorBidi" w:cstheme="majorBidi"/>
          <w:sz w:val="24"/>
          <w:szCs w:val="24"/>
          <w:lang w:val="en-US"/>
        </w:rPr>
      </w:pPr>
      <w:r>
        <w:rPr>
          <w:rFonts w:asciiTheme="majorBidi" w:hAnsiTheme="majorBidi" w:cstheme="majorBidi"/>
          <w:sz w:val="24"/>
          <w:szCs w:val="24"/>
          <w:lang w:val="en-US"/>
        </w:rPr>
        <w:t>Anak laki-laki m</w:t>
      </w:r>
      <w:r w:rsidRPr="00023C1A">
        <w:rPr>
          <w:rFonts w:asciiTheme="majorBidi" w:hAnsiTheme="majorBidi" w:cstheme="majorBidi"/>
          <w:sz w:val="24"/>
          <w:szCs w:val="24"/>
          <w:lang w:val="en-US"/>
        </w:rPr>
        <w:t>emiliki hak dan kewajiban yang lebih besar dalam keluarga.</w:t>
      </w:r>
      <w:r>
        <w:rPr>
          <w:rFonts w:asciiTheme="majorBidi" w:hAnsiTheme="majorBidi" w:cstheme="majorBidi"/>
          <w:sz w:val="24"/>
          <w:szCs w:val="24"/>
          <w:lang w:val="en-US"/>
        </w:rPr>
        <w:t xml:space="preserve"> Anak laki-laki b</w:t>
      </w:r>
      <w:r w:rsidRPr="00023C1A">
        <w:rPr>
          <w:rFonts w:asciiTheme="majorBidi" w:hAnsiTheme="majorBidi" w:cstheme="majorBidi"/>
          <w:sz w:val="24"/>
          <w:szCs w:val="24"/>
          <w:lang w:val="en-US"/>
        </w:rPr>
        <w:t>erhak atas sebagian besar harta warisan, terutama tanah pusaka.</w:t>
      </w:r>
      <w:r>
        <w:rPr>
          <w:rFonts w:asciiTheme="majorBidi" w:hAnsiTheme="majorBidi" w:cstheme="majorBidi"/>
          <w:sz w:val="24"/>
          <w:szCs w:val="24"/>
          <w:lang w:val="en-US"/>
        </w:rPr>
        <w:t xml:space="preserve"> Namin mereka harus b</w:t>
      </w:r>
      <w:r w:rsidRPr="00023C1A">
        <w:rPr>
          <w:rFonts w:asciiTheme="majorBidi" w:hAnsiTheme="majorBidi" w:cstheme="majorBidi"/>
          <w:sz w:val="24"/>
          <w:szCs w:val="24"/>
          <w:lang w:val="en-US"/>
        </w:rPr>
        <w:t xml:space="preserve">ertanggung jawab sebagai kepala keluarga </w:t>
      </w:r>
      <w:r>
        <w:rPr>
          <w:rFonts w:asciiTheme="majorBidi" w:hAnsiTheme="majorBidi" w:cstheme="majorBidi"/>
          <w:sz w:val="24"/>
          <w:szCs w:val="24"/>
          <w:lang w:val="en-US"/>
        </w:rPr>
        <w:t xml:space="preserve">walaupun </w:t>
      </w:r>
      <w:r w:rsidRPr="00023C1A">
        <w:rPr>
          <w:rFonts w:asciiTheme="majorBidi" w:hAnsiTheme="majorBidi" w:cstheme="majorBidi"/>
          <w:sz w:val="24"/>
          <w:szCs w:val="24"/>
          <w:lang w:val="en-US"/>
        </w:rPr>
        <w:t>setelah menikah.</w:t>
      </w:r>
      <w:r>
        <w:rPr>
          <w:rFonts w:asciiTheme="majorBidi" w:hAnsiTheme="majorBidi" w:cstheme="majorBidi"/>
          <w:sz w:val="24"/>
          <w:szCs w:val="24"/>
          <w:lang w:val="en-US"/>
        </w:rPr>
        <w:t xml:space="preserve"> Kewajiban untuk m</w:t>
      </w:r>
      <w:r w:rsidRPr="00023C1A">
        <w:rPr>
          <w:rFonts w:asciiTheme="majorBidi" w:hAnsiTheme="majorBidi" w:cstheme="majorBidi"/>
          <w:sz w:val="24"/>
          <w:szCs w:val="24"/>
          <w:lang w:val="en-US"/>
        </w:rPr>
        <w:t>elindungi dan menafkahi keluarga</w:t>
      </w:r>
      <w:r>
        <w:rPr>
          <w:rFonts w:asciiTheme="majorBidi" w:hAnsiTheme="majorBidi" w:cstheme="majorBidi"/>
          <w:sz w:val="24"/>
          <w:szCs w:val="24"/>
          <w:lang w:val="en-US"/>
        </w:rPr>
        <w:t xml:space="preserve"> juga sekaligus membuat mereka menjadi </w:t>
      </w:r>
      <w:r w:rsidRPr="00023C1A">
        <w:rPr>
          <w:rFonts w:asciiTheme="majorBidi" w:hAnsiTheme="majorBidi" w:cstheme="majorBidi"/>
          <w:sz w:val="24"/>
          <w:szCs w:val="24"/>
          <w:lang w:val="en-US"/>
        </w:rPr>
        <w:t>pemimpin adat dalam keluarga.</w:t>
      </w:r>
      <w:r>
        <w:rPr>
          <w:rFonts w:asciiTheme="majorBidi" w:hAnsiTheme="majorBidi" w:cstheme="majorBidi"/>
          <w:sz w:val="24"/>
          <w:szCs w:val="24"/>
          <w:lang w:val="en-US"/>
        </w:rPr>
        <w:t xml:space="preserve"> Sedangkan anak perempuan hanya bersifat membantu </w:t>
      </w:r>
      <w:r w:rsidRPr="00023C1A">
        <w:rPr>
          <w:rFonts w:asciiTheme="majorBidi" w:hAnsiTheme="majorBidi" w:cstheme="majorBidi"/>
          <w:sz w:val="24"/>
          <w:szCs w:val="24"/>
          <w:lang w:val="en-US"/>
        </w:rPr>
        <w:t xml:space="preserve">dalam </w:t>
      </w:r>
      <w:r>
        <w:rPr>
          <w:rFonts w:asciiTheme="majorBidi" w:hAnsiTheme="majorBidi" w:cstheme="majorBidi"/>
          <w:sz w:val="24"/>
          <w:szCs w:val="24"/>
          <w:lang w:val="en-US"/>
        </w:rPr>
        <w:t xml:space="preserve">urusan </w:t>
      </w:r>
      <w:r w:rsidRPr="00023C1A">
        <w:rPr>
          <w:rFonts w:asciiTheme="majorBidi" w:hAnsiTheme="majorBidi" w:cstheme="majorBidi"/>
          <w:sz w:val="24"/>
          <w:szCs w:val="24"/>
          <w:lang w:val="en-US"/>
        </w:rPr>
        <w:t>mencari nafkah.</w:t>
      </w:r>
      <w:r>
        <w:rPr>
          <w:rFonts w:asciiTheme="majorBidi" w:hAnsiTheme="majorBidi" w:cstheme="majorBidi"/>
          <w:sz w:val="24"/>
          <w:szCs w:val="24"/>
          <w:lang w:val="en-US"/>
        </w:rPr>
        <w:t xml:space="preserve"> Anak perempuan m</w:t>
      </w:r>
      <w:r w:rsidRPr="00023C1A">
        <w:rPr>
          <w:rFonts w:asciiTheme="majorBidi" w:hAnsiTheme="majorBidi" w:cstheme="majorBidi"/>
          <w:sz w:val="24"/>
          <w:szCs w:val="24"/>
          <w:lang w:val="en-US"/>
        </w:rPr>
        <w:t>emiliki hak atas harta bawaan ibu dan harta pribadi.</w:t>
      </w:r>
      <w:r>
        <w:rPr>
          <w:rFonts w:asciiTheme="majorBidi" w:hAnsiTheme="majorBidi" w:cstheme="majorBidi"/>
          <w:sz w:val="24"/>
          <w:szCs w:val="24"/>
          <w:lang w:val="en-US"/>
        </w:rPr>
        <w:t xml:space="preserve"> Ia diwajibkan m</w:t>
      </w:r>
      <w:r w:rsidRPr="00023C1A">
        <w:rPr>
          <w:rFonts w:asciiTheme="majorBidi" w:hAnsiTheme="majorBidi" w:cstheme="majorBidi"/>
          <w:sz w:val="24"/>
          <w:szCs w:val="24"/>
          <w:lang w:val="en-US"/>
        </w:rPr>
        <w:t>embantu orang tua dalam pekerjaan rumah tangga.</w:t>
      </w:r>
      <w:r>
        <w:rPr>
          <w:rFonts w:asciiTheme="majorBidi" w:hAnsiTheme="majorBidi" w:cstheme="majorBidi"/>
          <w:sz w:val="24"/>
          <w:szCs w:val="24"/>
          <w:lang w:val="en-US"/>
        </w:rPr>
        <w:t xml:space="preserve"> Selain itu anak perempuan juga hanya ditugaskan m</w:t>
      </w:r>
      <w:r w:rsidRPr="00023C1A">
        <w:rPr>
          <w:rFonts w:asciiTheme="majorBidi" w:hAnsiTheme="majorBidi" w:cstheme="majorBidi"/>
          <w:sz w:val="24"/>
          <w:szCs w:val="24"/>
          <w:lang w:val="en-US"/>
        </w:rPr>
        <w:t>empersiapkan diri untuk menikah dan membangun keluarga.</w:t>
      </w:r>
      <w:r>
        <w:rPr>
          <w:rFonts w:asciiTheme="majorBidi" w:hAnsiTheme="majorBidi" w:cstheme="majorBidi"/>
          <w:sz w:val="24"/>
          <w:szCs w:val="24"/>
          <w:lang w:val="en-US"/>
        </w:rPr>
        <w:t xml:space="preserve"> Maka dari itu anak perempuan sangatlah harus m</w:t>
      </w:r>
      <w:r w:rsidRPr="00023C1A">
        <w:rPr>
          <w:rFonts w:asciiTheme="majorBidi" w:hAnsiTheme="majorBidi" w:cstheme="majorBidi"/>
          <w:sz w:val="24"/>
          <w:szCs w:val="24"/>
          <w:lang w:val="en-US"/>
        </w:rPr>
        <w:t>enjaga kehormatan keluarga.</w:t>
      </w:r>
    </w:p>
    <w:p w14:paraId="6AE263E4"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023C1A">
        <w:rPr>
          <w:rFonts w:asciiTheme="majorBidi" w:hAnsiTheme="majorBidi" w:cstheme="majorBidi"/>
          <w:sz w:val="24"/>
          <w:szCs w:val="24"/>
          <w:lang w:val="en-US"/>
        </w:rPr>
        <w:t>Keluarga besar (keluarga inti dan keluarga luas) memainkan peran penting dalam kehidupan Suku Sasak Sade.</w:t>
      </w:r>
      <w:r>
        <w:rPr>
          <w:rFonts w:asciiTheme="majorBidi" w:hAnsiTheme="majorBidi" w:cstheme="majorBidi"/>
          <w:sz w:val="24"/>
          <w:szCs w:val="24"/>
          <w:lang w:val="en-US"/>
        </w:rPr>
        <w:t xml:space="preserve"> </w:t>
      </w:r>
      <w:r w:rsidRPr="00023C1A">
        <w:rPr>
          <w:rFonts w:asciiTheme="majorBidi" w:hAnsiTheme="majorBidi" w:cstheme="majorBidi"/>
          <w:sz w:val="24"/>
          <w:szCs w:val="24"/>
          <w:lang w:val="en-US"/>
        </w:rPr>
        <w:t>Keputusan penting dalam keluarga biasanya diambil secara musyawarah oleh para tetua adat, terutama laki-laki.</w:t>
      </w:r>
      <w:r>
        <w:rPr>
          <w:rFonts w:asciiTheme="majorBidi" w:hAnsiTheme="majorBidi" w:cstheme="majorBidi"/>
          <w:sz w:val="24"/>
          <w:szCs w:val="24"/>
          <w:lang w:val="en-US"/>
        </w:rPr>
        <w:t xml:space="preserve"> </w:t>
      </w:r>
      <w:r w:rsidRPr="00023C1A">
        <w:rPr>
          <w:rFonts w:asciiTheme="majorBidi" w:hAnsiTheme="majorBidi" w:cstheme="majorBidi"/>
          <w:sz w:val="24"/>
          <w:szCs w:val="24"/>
          <w:lang w:val="en-US"/>
        </w:rPr>
        <w:t>Ada rasa solidaritas dan saling membantu yang kuat antar anggota keluarga.</w:t>
      </w:r>
      <w:r>
        <w:rPr>
          <w:rFonts w:asciiTheme="majorBidi" w:hAnsiTheme="majorBidi" w:cstheme="majorBidi"/>
          <w:sz w:val="24"/>
          <w:szCs w:val="24"/>
          <w:lang w:val="en-US"/>
        </w:rPr>
        <w:t xml:space="preserve"> Maka dari itu pernikahan p</w:t>
      </w:r>
      <w:r w:rsidRPr="00023C1A">
        <w:rPr>
          <w:rFonts w:asciiTheme="majorBidi" w:hAnsiTheme="majorBidi" w:cstheme="majorBidi"/>
          <w:sz w:val="24"/>
          <w:szCs w:val="24"/>
          <w:lang w:val="en-US"/>
        </w:rPr>
        <w:t>ernikahan endogami (menikah dalam satu marga) umumnya tidak diperbolehkan.</w:t>
      </w:r>
      <w:r>
        <w:rPr>
          <w:rFonts w:asciiTheme="majorBidi" w:hAnsiTheme="majorBidi" w:cstheme="majorBidi"/>
          <w:sz w:val="24"/>
          <w:szCs w:val="24"/>
          <w:lang w:val="en-US"/>
        </w:rPr>
        <w:t xml:space="preserve"> </w:t>
      </w:r>
      <w:r w:rsidRPr="00023C1A">
        <w:rPr>
          <w:rFonts w:asciiTheme="majorBidi" w:hAnsiTheme="majorBidi" w:cstheme="majorBidi"/>
          <w:sz w:val="24"/>
          <w:szCs w:val="24"/>
          <w:lang w:val="en-US"/>
        </w:rPr>
        <w:t xml:space="preserve">Pernikahan eksogami (menikah dengan </w:t>
      </w:r>
      <w:r w:rsidRPr="00023C1A">
        <w:rPr>
          <w:rFonts w:asciiTheme="majorBidi" w:hAnsiTheme="majorBidi" w:cstheme="majorBidi"/>
          <w:sz w:val="24"/>
          <w:szCs w:val="24"/>
          <w:lang w:val="en-US"/>
        </w:rPr>
        <w:lastRenderedPageBreak/>
        <w:t>orang dari marga lain) dianjurkan.</w:t>
      </w:r>
      <w:r>
        <w:rPr>
          <w:rFonts w:asciiTheme="majorBidi" w:hAnsiTheme="majorBidi" w:cstheme="majorBidi"/>
          <w:sz w:val="24"/>
          <w:szCs w:val="24"/>
          <w:lang w:val="en-US"/>
        </w:rPr>
        <w:t xml:space="preserve"> </w:t>
      </w:r>
      <w:r w:rsidRPr="00023C1A">
        <w:rPr>
          <w:rFonts w:asciiTheme="majorBidi" w:hAnsiTheme="majorBidi" w:cstheme="majorBidi"/>
          <w:sz w:val="24"/>
          <w:szCs w:val="24"/>
          <w:lang w:val="en-US"/>
        </w:rPr>
        <w:t>Tujuannya untuk menghindari perkawinan sedarah dan memperluas hubungan kekerabatan.</w:t>
      </w:r>
    </w:p>
    <w:p w14:paraId="0A1F1ED0"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623D39">
        <w:rPr>
          <w:rFonts w:asciiTheme="majorBidi" w:hAnsiTheme="majorBidi" w:cstheme="majorBidi"/>
          <w:sz w:val="24"/>
          <w:szCs w:val="24"/>
          <w:lang w:val="en-US"/>
        </w:rPr>
        <w:t>Di Desa Sade, Lombok Tengah, sistem kewarisan Suku Sasak memang memiliki beberapa keunikan, termasuk dalam hal harta peninggalan yang boleh dimiliki perempuan.</w:t>
      </w:r>
      <w:r>
        <w:rPr>
          <w:rFonts w:asciiTheme="majorBidi" w:hAnsiTheme="majorBidi" w:cstheme="majorBidi"/>
          <w:sz w:val="24"/>
          <w:szCs w:val="24"/>
          <w:lang w:val="en-US"/>
        </w:rPr>
        <w:t xml:space="preserve"> Harta bawaan ibu berupa perhiasan emas, uang dan benda pusaka keluarga seperti kain tenun. Kemudian ada yang disebut pemberian suami dalam hal ini contohnya emas, baju atau kain tenun dan peralatan rumah tangga. Perempuan juga memiliki harta pribadi yang didapatkan dari hasil berdagangm upah bekerja dan warisan dari orang lain selain orang tua. </w:t>
      </w:r>
      <w:r w:rsidRPr="00623D39">
        <w:rPr>
          <w:rFonts w:asciiTheme="majorBidi" w:hAnsiTheme="majorBidi" w:cstheme="majorBidi"/>
          <w:sz w:val="24"/>
          <w:szCs w:val="24"/>
          <w:lang w:val="en-US"/>
        </w:rPr>
        <w:t xml:space="preserve">Dalam beberapa kasus, perempuan di Desa Sade juga dapat mendapatkan warisan tertentu dari orang tua atau keluarga, </w:t>
      </w:r>
      <w:r>
        <w:rPr>
          <w:rFonts w:asciiTheme="majorBidi" w:hAnsiTheme="majorBidi" w:cstheme="majorBidi"/>
          <w:sz w:val="24"/>
          <w:szCs w:val="24"/>
          <w:lang w:val="en-US"/>
        </w:rPr>
        <w:t>seperti r</w:t>
      </w:r>
      <w:r w:rsidRPr="00623D39">
        <w:rPr>
          <w:rFonts w:asciiTheme="majorBidi" w:hAnsiTheme="majorBidi" w:cstheme="majorBidi"/>
          <w:sz w:val="24"/>
          <w:szCs w:val="24"/>
          <w:lang w:val="en-US"/>
        </w:rPr>
        <w:t>umah tinggal (terbatas pada rumah bagian dalam/luar khusus perempuan)</w:t>
      </w:r>
      <w:r>
        <w:rPr>
          <w:rFonts w:asciiTheme="majorBidi" w:hAnsiTheme="majorBidi" w:cstheme="majorBidi"/>
          <w:sz w:val="24"/>
          <w:szCs w:val="24"/>
          <w:lang w:val="en-US"/>
        </w:rPr>
        <w:t>, p</w:t>
      </w:r>
      <w:r w:rsidRPr="00623D39">
        <w:rPr>
          <w:rFonts w:asciiTheme="majorBidi" w:hAnsiTheme="majorBidi" w:cstheme="majorBidi"/>
          <w:sz w:val="24"/>
          <w:szCs w:val="24"/>
          <w:lang w:val="en-US"/>
        </w:rPr>
        <w:t>eralatan tenun</w:t>
      </w:r>
      <w:r>
        <w:rPr>
          <w:rFonts w:asciiTheme="majorBidi" w:hAnsiTheme="majorBidi" w:cstheme="majorBidi"/>
          <w:sz w:val="24"/>
          <w:szCs w:val="24"/>
          <w:lang w:val="en-US"/>
        </w:rPr>
        <w:t xml:space="preserve"> dan t</w:t>
      </w:r>
      <w:r w:rsidRPr="00623D39">
        <w:rPr>
          <w:rFonts w:asciiTheme="majorBidi" w:hAnsiTheme="majorBidi" w:cstheme="majorBidi"/>
          <w:sz w:val="24"/>
          <w:szCs w:val="24"/>
          <w:lang w:val="en-US"/>
        </w:rPr>
        <w:t>ernak (kambing, sapi)</w:t>
      </w:r>
      <w:r>
        <w:rPr>
          <w:rFonts w:asciiTheme="majorBidi" w:hAnsiTheme="majorBidi" w:cstheme="majorBidi"/>
          <w:sz w:val="24"/>
          <w:szCs w:val="24"/>
          <w:lang w:val="en-US"/>
        </w:rPr>
        <w:t>.</w:t>
      </w:r>
      <w:r w:rsidRPr="00623D39">
        <w:t xml:space="preserve"> </w:t>
      </w:r>
      <w:r w:rsidRPr="00623D39">
        <w:rPr>
          <w:rFonts w:asciiTheme="majorBidi" w:hAnsiTheme="majorBidi" w:cstheme="majorBidi"/>
          <w:sz w:val="24"/>
          <w:szCs w:val="24"/>
          <w:lang w:val="en-US"/>
        </w:rPr>
        <w:t>Jenis dan jumlah harta peninggalan yang boleh dimiliki perempuan dapat berbeda-beda di setiap keluarga, tergantung pada kesepakatan adat dan kondisi keluarga.</w:t>
      </w:r>
      <w:r>
        <w:rPr>
          <w:rFonts w:asciiTheme="majorBidi" w:hAnsiTheme="majorBidi" w:cstheme="majorBidi"/>
          <w:sz w:val="24"/>
          <w:szCs w:val="24"/>
          <w:lang w:val="en-US"/>
        </w:rPr>
        <w:t xml:space="preserve"> </w:t>
      </w:r>
      <w:r w:rsidRPr="00623D39">
        <w:rPr>
          <w:rFonts w:asciiTheme="majorBidi" w:hAnsiTheme="majorBidi" w:cstheme="majorBidi"/>
          <w:sz w:val="24"/>
          <w:szCs w:val="24"/>
          <w:lang w:val="en-US"/>
        </w:rPr>
        <w:t>Adat istiadat dan tradisi lisan di Desa Sade masih dipegang teguh terkait pewarisan dan kepemilikan harta.</w:t>
      </w:r>
    </w:p>
    <w:p w14:paraId="66EDC423"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623D39">
        <w:rPr>
          <w:rFonts w:asciiTheme="majorBidi" w:hAnsiTheme="majorBidi" w:cstheme="majorBidi"/>
          <w:sz w:val="24"/>
          <w:szCs w:val="24"/>
          <w:lang w:val="en-US"/>
        </w:rPr>
        <w:t>Syarat menjadi ahli waris dalam Suku Sasak berbeda-beda di setiap daerah, namun secara umum ada beberapa ketentuan yang berlaku, termasuk di Desa Sade</w:t>
      </w:r>
      <w:r>
        <w:rPr>
          <w:rFonts w:asciiTheme="majorBidi" w:hAnsiTheme="majorBidi" w:cstheme="majorBidi"/>
          <w:sz w:val="24"/>
          <w:szCs w:val="24"/>
          <w:lang w:val="en-US"/>
        </w:rPr>
        <w:t xml:space="preserve">. Ahli waris utama umumnya adalah anak laki-laki. </w:t>
      </w:r>
      <w:r w:rsidRPr="00623D39">
        <w:rPr>
          <w:rFonts w:asciiTheme="majorBidi" w:hAnsiTheme="majorBidi" w:cstheme="majorBidi"/>
          <w:sz w:val="24"/>
          <w:szCs w:val="24"/>
          <w:lang w:val="en-US"/>
        </w:rPr>
        <w:t>Anak perempuan tidak selalu mendapatkan warisan, namun ada beberapa pengecualian.</w:t>
      </w:r>
      <w:r w:rsidRPr="00623D39">
        <w:t xml:space="preserve"> </w:t>
      </w:r>
      <w:r w:rsidRPr="00623D39">
        <w:rPr>
          <w:rFonts w:asciiTheme="majorBidi" w:hAnsiTheme="majorBidi" w:cstheme="majorBidi"/>
          <w:sz w:val="24"/>
          <w:szCs w:val="24"/>
          <w:lang w:val="en-US"/>
        </w:rPr>
        <w:t>Anak yang sah dari pernikahan yang diakui adat dan agama berhak menjadi ahli waris.</w:t>
      </w:r>
      <w:r w:rsidRPr="00623D39">
        <w:t xml:space="preserve"> </w:t>
      </w:r>
      <w:r w:rsidRPr="00623D39">
        <w:rPr>
          <w:rFonts w:asciiTheme="majorBidi" w:hAnsiTheme="majorBidi" w:cstheme="majorBidi"/>
          <w:sz w:val="24"/>
          <w:szCs w:val="24"/>
          <w:lang w:val="en-US"/>
        </w:rPr>
        <w:t>Anak luar nikah biasanya tidak berhak menjadi ahli waris, namun ada beberapa pengecualian.</w:t>
      </w:r>
      <w:r w:rsidRPr="00EB382D">
        <w:t xml:space="preserve"> </w:t>
      </w:r>
      <w:r w:rsidRPr="00EB382D">
        <w:rPr>
          <w:rFonts w:asciiTheme="majorBidi" w:hAnsiTheme="majorBidi" w:cstheme="majorBidi"/>
          <w:sz w:val="24"/>
          <w:szCs w:val="24"/>
          <w:lang w:val="en-US"/>
        </w:rPr>
        <w:t>Ahli waris harus hidup saat pewaris meninggal dunia.</w:t>
      </w:r>
      <w:r w:rsidRPr="00EB382D">
        <w:t xml:space="preserve"> </w:t>
      </w:r>
      <w:r w:rsidRPr="00EB382D">
        <w:rPr>
          <w:rFonts w:asciiTheme="majorBidi" w:hAnsiTheme="majorBidi" w:cstheme="majorBidi"/>
          <w:sz w:val="24"/>
          <w:szCs w:val="24"/>
          <w:lang w:val="en-US"/>
        </w:rPr>
        <w:t>Keturunan dari ahli waris yang telah meninggal dapat menggantikan posisinya.</w:t>
      </w:r>
      <w:r>
        <w:rPr>
          <w:rFonts w:asciiTheme="majorBidi" w:hAnsiTheme="majorBidi" w:cstheme="majorBidi"/>
          <w:sz w:val="24"/>
          <w:szCs w:val="24"/>
          <w:lang w:val="en-US"/>
        </w:rPr>
        <w:t xml:space="preserve">  Artinya berlaku sistem kewarisan dengan ahli waris pengganti.</w:t>
      </w:r>
    </w:p>
    <w:p w14:paraId="4A8A63DB" w14:textId="77777777" w:rsidR="00115966" w:rsidRDefault="00115966" w:rsidP="00115966">
      <w:pPr>
        <w:spacing w:line="360" w:lineRule="auto"/>
        <w:ind w:left="360" w:firstLine="720"/>
        <w:rPr>
          <w:rFonts w:asciiTheme="majorBidi" w:hAnsiTheme="majorBidi" w:cstheme="majorBidi"/>
          <w:sz w:val="24"/>
          <w:szCs w:val="24"/>
        </w:rPr>
      </w:pPr>
      <w:r w:rsidRPr="00EB382D">
        <w:rPr>
          <w:rFonts w:asciiTheme="majorBidi" w:hAnsiTheme="majorBidi" w:cstheme="majorBidi"/>
          <w:sz w:val="24"/>
          <w:szCs w:val="24"/>
          <w:lang w:val="en-US"/>
        </w:rPr>
        <w:t>Ahli waris harus melaksanakan kewajiban adat dan agama, seperti</w:t>
      </w:r>
      <w:r>
        <w:rPr>
          <w:rFonts w:asciiTheme="majorBidi" w:hAnsiTheme="majorBidi" w:cstheme="majorBidi"/>
          <w:sz w:val="24"/>
          <w:szCs w:val="24"/>
          <w:lang w:val="en-US"/>
        </w:rPr>
        <w:t xml:space="preserve"> m</w:t>
      </w:r>
      <w:r w:rsidRPr="00EB382D">
        <w:rPr>
          <w:rFonts w:asciiTheme="majorBidi" w:hAnsiTheme="majorBidi" w:cstheme="majorBidi"/>
          <w:sz w:val="24"/>
          <w:szCs w:val="24"/>
          <w:lang w:val="en-US"/>
        </w:rPr>
        <w:t>elaksanakan upacara kematian</w:t>
      </w:r>
      <w:r>
        <w:rPr>
          <w:rFonts w:asciiTheme="majorBidi" w:hAnsiTheme="majorBidi" w:cstheme="majorBidi"/>
          <w:sz w:val="24"/>
          <w:szCs w:val="24"/>
          <w:lang w:val="en-US"/>
        </w:rPr>
        <w:t xml:space="preserve">, </w:t>
      </w:r>
      <w:r>
        <w:rPr>
          <w:rFonts w:asciiTheme="majorBidi" w:hAnsiTheme="majorBidi" w:cstheme="majorBidi"/>
          <w:sz w:val="24"/>
          <w:szCs w:val="24"/>
        </w:rPr>
        <w:t>m</w:t>
      </w:r>
      <w:r w:rsidRPr="00EB382D">
        <w:rPr>
          <w:rFonts w:asciiTheme="majorBidi" w:hAnsiTheme="majorBidi" w:cstheme="majorBidi"/>
          <w:sz w:val="24"/>
          <w:szCs w:val="24"/>
        </w:rPr>
        <w:t>erawat dan melestarikan harta warisan</w:t>
      </w:r>
      <w:r>
        <w:rPr>
          <w:rFonts w:asciiTheme="majorBidi" w:hAnsiTheme="majorBidi" w:cstheme="majorBidi"/>
          <w:sz w:val="24"/>
          <w:szCs w:val="24"/>
        </w:rPr>
        <w:t xml:space="preserve"> serta </w:t>
      </w:r>
      <w:r w:rsidRPr="00EB382D">
        <w:rPr>
          <w:rFonts w:asciiTheme="majorBidi" w:hAnsiTheme="majorBidi" w:cstheme="majorBidi"/>
          <w:sz w:val="24"/>
          <w:szCs w:val="24"/>
        </w:rPr>
        <w:t>menjaga hubungan baik dengan keluarga besar.</w:t>
      </w:r>
      <w:r w:rsidRPr="00EB382D">
        <w:t xml:space="preserve"> </w:t>
      </w:r>
      <w:r w:rsidRPr="00EB382D">
        <w:rPr>
          <w:rFonts w:asciiTheme="majorBidi" w:hAnsiTheme="majorBidi" w:cstheme="majorBidi"/>
          <w:sz w:val="24"/>
          <w:szCs w:val="24"/>
        </w:rPr>
        <w:t>Pembagian warisan biasanya dilakukan melalui musyawarah antar ahli waris dan pemuka adat.</w:t>
      </w:r>
      <w:r>
        <w:rPr>
          <w:rFonts w:asciiTheme="majorBidi" w:hAnsiTheme="majorBidi" w:cstheme="majorBidi"/>
          <w:sz w:val="24"/>
          <w:szCs w:val="24"/>
        </w:rPr>
        <w:t xml:space="preserve"> </w:t>
      </w:r>
      <w:r w:rsidRPr="00EB382D">
        <w:rPr>
          <w:rFonts w:asciiTheme="majorBidi" w:hAnsiTheme="majorBidi" w:cstheme="majorBidi"/>
          <w:sz w:val="24"/>
          <w:szCs w:val="24"/>
        </w:rPr>
        <w:lastRenderedPageBreak/>
        <w:t>Tujuannya untuk mencapai kesepakatan yang adil dan sesuai dengan adat istiadat.</w:t>
      </w:r>
    </w:p>
    <w:p w14:paraId="3A25AD0A" w14:textId="77777777" w:rsidR="00115966" w:rsidRDefault="00115966" w:rsidP="00115966">
      <w:pPr>
        <w:spacing w:line="360" w:lineRule="auto"/>
        <w:ind w:left="360" w:firstLine="720"/>
        <w:jc w:val="both"/>
        <w:rPr>
          <w:rFonts w:asciiTheme="majorBidi" w:hAnsiTheme="majorBidi" w:cstheme="majorBidi"/>
          <w:sz w:val="24"/>
          <w:szCs w:val="24"/>
        </w:rPr>
      </w:pPr>
      <w:r w:rsidRPr="00EB382D">
        <w:rPr>
          <w:rFonts w:asciiTheme="majorBidi" w:hAnsiTheme="majorBidi" w:cstheme="majorBidi"/>
          <w:sz w:val="24"/>
          <w:szCs w:val="24"/>
        </w:rPr>
        <w:t>Di Desa Sade, Lombok Tengah, tidak ada waktu yang pasti untuk pembagian warisan. Pembagian warisan biasanya dilakukan setelah pewaris meninggal dunia, dan waktunya bisa berbeda-beda</w:t>
      </w:r>
      <w:r>
        <w:rPr>
          <w:rFonts w:asciiTheme="majorBidi" w:hAnsiTheme="majorBidi" w:cstheme="majorBidi"/>
          <w:sz w:val="24"/>
          <w:szCs w:val="24"/>
        </w:rPr>
        <w:t xml:space="preserve">. </w:t>
      </w:r>
      <w:r w:rsidRPr="00EB382D">
        <w:rPr>
          <w:rFonts w:asciiTheme="majorBidi" w:hAnsiTheme="majorBidi" w:cstheme="majorBidi"/>
          <w:sz w:val="24"/>
          <w:szCs w:val="24"/>
        </w:rPr>
        <w:t>Pembagian warisan biasanya tidak dilakukan secara langsung setelah kematian pewaris.</w:t>
      </w:r>
      <w:r>
        <w:rPr>
          <w:rFonts w:asciiTheme="majorBidi" w:hAnsiTheme="majorBidi" w:cstheme="majorBidi"/>
          <w:sz w:val="24"/>
          <w:szCs w:val="24"/>
        </w:rPr>
        <w:t xml:space="preserve"> </w:t>
      </w:r>
      <w:r w:rsidRPr="00EB382D">
        <w:rPr>
          <w:rFonts w:asciiTheme="majorBidi" w:hAnsiTheme="majorBidi" w:cstheme="majorBidi"/>
          <w:sz w:val="24"/>
          <w:szCs w:val="24"/>
        </w:rPr>
        <w:t>Ada masa berkabung selama beberapa hari atau minggu, di mana keluarga fokus pada ritual kematian dan doa.</w:t>
      </w:r>
      <w:r w:rsidRPr="00EB382D">
        <w:t xml:space="preserve"> </w:t>
      </w:r>
      <w:r w:rsidRPr="00EB382D">
        <w:rPr>
          <w:rFonts w:asciiTheme="majorBidi" w:hAnsiTheme="majorBidi" w:cstheme="majorBidi"/>
          <w:sz w:val="24"/>
          <w:szCs w:val="24"/>
        </w:rPr>
        <w:t>Setelah masa berkabung, keluarga mulai mempersiapkan musyawarah untuk membahas pembagian warisan.</w:t>
      </w:r>
      <w:r w:rsidRPr="00EB382D">
        <w:t xml:space="preserve"> </w:t>
      </w:r>
      <w:r w:rsidRPr="00EB382D">
        <w:rPr>
          <w:rFonts w:asciiTheme="majorBidi" w:hAnsiTheme="majorBidi" w:cstheme="majorBidi"/>
          <w:sz w:val="24"/>
          <w:szCs w:val="24"/>
        </w:rPr>
        <w:t>Musyawarah biasanya dihadiri oleh ahli waris, pemuka adat, dan tetua desa.</w:t>
      </w:r>
    </w:p>
    <w:p w14:paraId="526C225D" w14:textId="77777777" w:rsidR="00115966" w:rsidRPr="00EB382D" w:rsidRDefault="00115966" w:rsidP="00115966">
      <w:pPr>
        <w:spacing w:line="360" w:lineRule="auto"/>
        <w:ind w:left="360" w:firstLine="720"/>
        <w:jc w:val="both"/>
        <w:rPr>
          <w:rFonts w:asciiTheme="majorBidi" w:hAnsiTheme="majorBidi" w:cstheme="majorBidi"/>
          <w:sz w:val="24"/>
          <w:szCs w:val="24"/>
        </w:rPr>
      </w:pPr>
      <w:r w:rsidRPr="00EB382D">
        <w:rPr>
          <w:rFonts w:asciiTheme="majorBidi" w:hAnsiTheme="majorBidi" w:cstheme="majorBidi"/>
          <w:sz w:val="24"/>
          <w:szCs w:val="24"/>
        </w:rPr>
        <w:t>Pembagian warisan tidak boleh dilakukan secara sepihak.</w:t>
      </w:r>
      <w:r w:rsidRPr="00EB382D">
        <w:t xml:space="preserve"> </w:t>
      </w:r>
      <w:r w:rsidRPr="00EB382D">
        <w:rPr>
          <w:rFonts w:asciiTheme="majorBidi" w:hAnsiTheme="majorBidi" w:cstheme="majorBidi"/>
          <w:sz w:val="24"/>
          <w:szCs w:val="24"/>
        </w:rPr>
        <w:t>Harus ada kesepakatan bersama antar ahli waris dan pemuka adat.</w:t>
      </w:r>
      <w:r w:rsidRPr="00EB382D">
        <w:t xml:space="preserve"> </w:t>
      </w:r>
      <w:r w:rsidRPr="00EB382D">
        <w:rPr>
          <w:rFonts w:asciiTheme="majorBidi" w:hAnsiTheme="majorBidi" w:cstheme="majorBidi"/>
          <w:sz w:val="24"/>
          <w:szCs w:val="24"/>
        </w:rPr>
        <w:t>Kesepakatan ini berdasarkan adat istiadat yang berlaku di Desa Sade.</w:t>
      </w:r>
      <w:r w:rsidRPr="00EB382D">
        <w:t xml:space="preserve"> </w:t>
      </w:r>
      <w:r w:rsidRPr="00EB382D">
        <w:rPr>
          <w:rFonts w:asciiTheme="majorBidi" w:hAnsiTheme="majorBidi" w:cstheme="majorBidi"/>
          <w:sz w:val="24"/>
          <w:szCs w:val="24"/>
        </w:rPr>
        <w:t>Semakin kompleks harta warisan, semakin lama waktu yang dibutuhkan untuk pembagiannya.</w:t>
      </w:r>
      <w:r>
        <w:rPr>
          <w:rFonts w:asciiTheme="majorBidi" w:hAnsiTheme="majorBidi" w:cstheme="majorBidi"/>
          <w:sz w:val="24"/>
          <w:szCs w:val="24"/>
        </w:rPr>
        <w:t xml:space="preserve"> </w:t>
      </w:r>
      <w:r w:rsidRPr="00EB382D">
        <w:rPr>
          <w:rFonts w:asciiTheme="majorBidi" w:hAnsiTheme="majorBidi" w:cstheme="majorBidi"/>
          <w:sz w:val="24"/>
          <w:szCs w:val="24"/>
        </w:rPr>
        <w:t>Hal ini karena perlu dilakukan pendataan, penilaian, dan pembagian harta secara adil kepada semua ahli waris.</w:t>
      </w:r>
      <w:r>
        <w:rPr>
          <w:rFonts w:asciiTheme="majorBidi" w:hAnsiTheme="majorBidi" w:cstheme="majorBidi"/>
          <w:sz w:val="24"/>
          <w:szCs w:val="24"/>
        </w:rPr>
        <w:t xml:space="preserve"> </w:t>
      </w:r>
      <w:r w:rsidRPr="00EB382D">
        <w:rPr>
          <w:rFonts w:asciiTheme="majorBidi" w:hAnsiTheme="majorBidi" w:cstheme="majorBidi"/>
          <w:sz w:val="24"/>
          <w:szCs w:val="24"/>
        </w:rPr>
        <w:t>Keadaan keluarga juga dapat memengaruhi waktu pembagian warisan.</w:t>
      </w:r>
      <w:r w:rsidRPr="00EB382D">
        <w:t xml:space="preserve"> </w:t>
      </w:r>
      <w:r w:rsidRPr="00EB382D">
        <w:rPr>
          <w:rFonts w:asciiTheme="majorBidi" w:hAnsiTheme="majorBidi" w:cstheme="majorBidi"/>
          <w:sz w:val="24"/>
          <w:szCs w:val="24"/>
        </w:rPr>
        <w:t>Misalnya, jika ada ahli waris yang masih di bawah umur, pembagian warisan mungkin ditunda sampai mereka dewasa.</w:t>
      </w:r>
      <w:r w:rsidRPr="00EB382D">
        <w:t xml:space="preserve"> </w:t>
      </w:r>
      <w:r w:rsidRPr="00EB382D">
        <w:rPr>
          <w:rFonts w:asciiTheme="majorBidi" w:hAnsiTheme="majorBidi" w:cstheme="majorBidi"/>
          <w:sz w:val="24"/>
          <w:szCs w:val="24"/>
        </w:rPr>
        <w:t>Pembagian warisan di Desa Sade merupakan proses yang sakral dan penuh makna.</w:t>
      </w:r>
      <w:r w:rsidRPr="00EB382D">
        <w:t xml:space="preserve"> </w:t>
      </w:r>
      <w:r w:rsidRPr="00EB382D">
        <w:rPr>
          <w:rFonts w:asciiTheme="majorBidi" w:hAnsiTheme="majorBidi" w:cstheme="majorBidi"/>
          <w:sz w:val="24"/>
          <w:szCs w:val="24"/>
        </w:rPr>
        <w:t>Proses ini harus dilakukan dengan penuh hormat dan kebersamaan antar anggota keluarga.</w:t>
      </w:r>
    </w:p>
    <w:p w14:paraId="196F1970" w14:textId="77777777" w:rsidR="00115966" w:rsidRDefault="00115966" w:rsidP="00115966">
      <w:pPr>
        <w:spacing w:line="360" w:lineRule="auto"/>
        <w:ind w:left="360" w:firstLine="720"/>
        <w:jc w:val="both"/>
        <w:rPr>
          <w:rFonts w:asciiTheme="majorBidi" w:hAnsiTheme="majorBidi" w:cstheme="majorBidi"/>
          <w:sz w:val="24"/>
          <w:szCs w:val="24"/>
          <w:lang w:val="en-US"/>
        </w:rPr>
      </w:pPr>
      <w:r>
        <w:rPr>
          <w:rFonts w:asciiTheme="majorBidi" w:hAnsiTheme="majorBidi" w:cstheme="majorBidi"/>
          <w:sz w:val="24"/>
          <w:szCs w:val="24"/>
          <w:lang w:val="en-US"/>
        </w:rPr>
        <w:t>Dalam hal kewarisan terdapat perbedaan suku sasak yang di desa sade dengan yang lainnya. Perbedaan tersebut terlihat pada tabel dibawah ini:</w:t>
      </w:r>
    </w:p>
    <w:tbl>
      <w:tblPr>
        <w:tblStyle w:val="TableGrid"/>
        <w:tblW w:w="0" w:type="auto"/>
        <w:tblInd w:w="360" w:type="dxa"/>
        <w:tblLook w:val="04A0" w:firstRow="1" w:lastRow="0" w:firstColumn="1" w:lastColumn="0" w:noHBand="0" w:noVBand="1"/>
      </w:tblPr>
      <w:tblGrid>
        <w:gridCol w:w="726"/>
        <w:gridCol w:w="3682"/>
        <w:gridCol w:w="3385"/>
      </w:tblGrid>
      <w:tr w:rsidR="00115966" w14:paraId="59F35A23" w14:textId="77777777" w:rsidTr="006F2556">
        <w:tc>
          <w:tcPr>
            <w:tcW w:w="769" w:type="dxa"/>
          </w:tcPr>
          <w:p w14:paraId="562F9462" w14:textId="77777777" w:rsidR="00115966" w:rsidRPr="00623D39" w:rsidRDefault="00115966" w:rsidP="006F2556">
            <w:pPr>
              <w:spacing w:line="360" w:lineRule="auto"/>
              <w:jc w:val="center"/>
              <w:rPr>
                <w:rFonts w:asciiTheme="majorBidi" w:hAnsiTheme="majorBidi" w:cstheme="majorBidi"/>
                <w:b/>
                <w:bCs/>
                <w:sz w:val="24"/>
                <w:szCs w:val="24"/>
                <w:lang w:val="en-US"/>
              </w:rPr>
            </w:pPr>
            <w:r w:rsidRPr="00623D39">
              <w:rPr>
                <w:rFonts w:asciiTheme="majorBidi" w:hAnsiTheme="majorBidi" w:cstheme="majorBidi"/>
                <w:b/>
                <w:bCs/>
                <w:sz w:val="24"/>
                <w:szCs w:val="24"/>
                <w:lang w:val="en-US"/>
              </w:rPr>
              <w:t>No</w:t>
            </w:r>
          </w:p>
        </w:tc>
        <w:tc>
          <w:tcPr>
            <w:tcW w:w="4111" w:type="dxa"/>
          </w:tcPr>
          <w:p w14:paraId="7A5C645E" w14:textId="77777777" w:rsidR="00115966" w:rsidRPr="00623D39" w:rsidRDefault="00115966" w:rsidP="006F2556">
            <w:pPr>
              <w:spacing w:line="360" w:lineRule="auto"/>
              <w:jc w:val="center"/>
              <w:rPr>
                <w:rFonts w:asciiTheme="majorBidi" w:hAnsiTheme="majorBidi" w:cstheme="majorBidi"/>
                <w:b/>
                <w:bCs/>
                <w:sz w:val="24"/>
                <w:szCs w:val="24"/>
                <w:lang w:val="en-US"/>
              </w:rPr>
            </w:pPr>
            <w:r w:rsidRPr="00623D39">
              <w:rPr>
                <w:rFonts w:asciiTheme="majorBidi" w:hAnsiTheme="majorBidi" w:cstheme="majorBidi"/>
                <w:b/>
                <w:bCs/>
                <w:sz w:val="24"/>
                <w:szCs w:val="24"/>
                <w:lang w:val="en-US"/>
              </w:rPr>
              <w:t>Daerah Lain</w:t>
            </w:r>
          </w:p>
        </w:tc>
        <w:tc>
          <w:tcPr>
            <w:tcW w:w="3776" w:type="dxa"/>
          </w:tcPr>
          <w:p w14:paraId="45835226" w14:textId="77777777" w:rsidR="00115966" w:rsidRPr="00623D39" w:rsidRDefault="00115966" w:rsidP="006F2556">
            <w:pPr>
              <w:spacing w:line="360" w:lineRule="auto"/>
              <w:jc w:val="center"/>
              <w:rPr>
                <w:rFonts w:asciiTheme="majorBidi" w:hAnsiTheme="majorBidi" w:cstheme="majorBidi"/>
                <w:b/>
                <w:bCs/>
                <w:sz w:val="24"/>
                <w:szCs w:val="24"/>
                <w:lang w:val="en-US"/>
              </w:rPr>
            </w:pPr>
            <w:r w:rsidRPr="00623D39">
              <w:rPr>
                <w:rFonts w:asciiTheme="majorBidi" w:hAnsiTheme="majorBidi" w:cstheme="majorBidi"/>
                <w:b/>
                <w:bCs/>
                <w:sz w:val="24"/>
                <w:szCs w:val="24"/>
                <w:lang w:val="en-US"/>
              </w:rPr>
              <w:t>Desa Sade</w:t>
            </w:r>
          </w:p>
        </w:tc>
      </w:tr>
      <w:tr w:rsidR="00115966" w14:paraId="0445178C" w14:textId="77777777" w:rsidTr="006F2556">
        <w:tc>
          <w:tcPr>
            <w:tcW w:w="769" w:type="dxa"/>
          </w:tcPr>
          <w:p w14:paraId="67D5E4DA" w14:textId="77777777" w:rsidR="00115966" w:rsidRDefault="00115966" w:rsidP="006F255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w:t>
            </w:r>
          </w:p>
        </w:tc>
        <w:tc>
          <w:tcPr>
            <w:tcW w:w="4111" w:type="dxa"/>
          </w:tcPr>
          <w:p w14:paraId="13B96DDE"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Anak laki-laki tertua tidak selalu menjadi ahli waris utama. Bisa jadi dibagikan secara merata kepada semua anak laki-laki, atau dengan pertimbangan lain seperti kemampuan dan tanggung jawab.</w:t>
            </w:r>
          </w:p>
        </w:tc>
        <w:tc>
          <w:tcPr>
            <w:tcW w:w="3776" w:type="dxa"/>
          </w:tcPr>
          <w:p w14:paraId="4BB89BFD"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Anak laki-laki tertua umumnya menjadi ahli waris utama.</w:t>
            </w:r>
          </w:p>
        </w:tc>
      </w:tr>
      <w:tr w:rsidR="00115966" w14:paraId="4779B510" w14:textId="77777777" w:rsidTr="006F2556">
        <w:tc>
          <w:tcPr>
            <w:tcW w:w="769" w:type="dxa"/>
          </w:tcPr>
          <w:p w14:paraId="69A51925" w14:textId="77777777" w:rsidR="00115966" w:rsidRDefault="00115966" w:rsidP="006F255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2</w:t>
            </w:r>
          </w:p>
        </w:tc>
        <w:tc>
          <w:tcPr>
            <w:tcW w:w="4111" w:type="dxa"/>
          </w:tcPr>
          <w:p w14:paraId="7DC27E9F"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rPr>
              <w:t>Harta bawaan ibu dapat dibagikan kepada anak perempuan sebelum mereka menikah.</w:t>
            </w:r>
          </w:p>
        </w:tc>
        <w:tc>
          <w:tcPr>
            <w:tcW w:w="3776" w:type="dxa"/>
          </w:tcPr>
          <w:p w14:paraId="2980A654"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Harta bawaan ibu hanya diberikan kepada anak perempuan saat mereka menikah.</w:t>
            </w:r>
          </w:p>
        </w:tc>
      </w:tr>
      <w:tr w:rsidR="00115966" w14:paraId="4147023C" w14:textId="77777777" w:rsidTr="006F2556">
        <w:tc>
          <w:tcPr>
            <w:tcW w:w="769" w:type="dxa"/>
          </w:tcPr>
          <w:p w14:paraId="23240AC5" w14:textId="77777777" w:rsidR="00115966" w:rsidRDefault="00115966" w:rsidP="006F255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3</w:t>
            </w:r>
          </w:p>
        </w:tc>
        <w:tc>
          <w:tcPr>
            <w:tcW w:w="4111" w:type="dxa"/>
          </w:tcPr>
          <w:p w14:paraId="38BDE6E2"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Pembagian warisan dapat dilakukan dengan cara lain, seperti menurut hukum adat atau hukum negara.</w:t>
            </w:r>
          </w:p>
        </w:tc>
        <w:tc>
          <w:tcPr>
            <w:tcW w:w="3776" w:type="dxa"/>
          </w:tcPr>
          <w:p w14:paraId="684F323B"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Pembagian warisan biasanya dilakukan secara musyawarah antar ahli waris dan pemuka adat.</w:t>
            </w:r>
          </w:p>
        </w:tc>
      </w:tr>
      <w:tr w:rsidR="00115966" w14:paraId="7FDBF4B8" w14:textId="77777777" w:rsidTr="006F2556">
        <w:tc>
          <w:tcPr>
            <w:tcW w:w="769" w:type="dxa"/>
          </w:tcPr>
          <w:p w14:paraId="5C2D9ADA" w14:textId="77777777" w:rsidR="00115966" w:rsidRDefault="00115966" w:rsidP="006F255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4</w:t>
            </w:r>
          </w:p>
        </w:tc>
        <w:tc>
          <w:tcPr>
            <w:tcW w:w="4111" w:type="dxa"/>
          </w:tcPr>
          <w:p w14:paraId="5C9A7BFA"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Di beberapa daerah, perempuan juga dapat berhak atas tanah pusaka, tergantung pada adat istiadat setempat.</w:t>
            </w:r>
          </w:p>
        </w:tc>
        <w:tc>
          <w:tcPr>
            <w:tcW w:w="3776" w:type="dxa"/>
          </w:tcPr>
          <w:p w14:paraId="2D931D68"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Perempuan tidak berhak atas tanah pusaka.</w:t>
            </w:r>
          </w:p>
        </w:tc>
      </w:tr>
      <w:tr w:rsidR="00115966" w14:paraId="53335619" w14:textId="77777777" w:rsidTr="006F2556">
        <w:tc>
          <w:tcPr>
            <w:tcW w:w="769" w:type="dxa"/>
          </w:tcPr>
          <w:p w14:paraId="34484429" w14:textId="77777777" w:rsidR="00115966" w:rsidRDefault="00115966" w:rsidP="006F255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5</w:t>
            </w:r>
          </w:p>
        </w:tc>
        <w:tc>
          <w:tcPr>
            <w:tcW w:w="4111" w:type="dxa"/>
          </w:tcPr>
          <w:p w14:paraId="536BA28C" w14:textId="77777777" w:rsidR="00115966" w:rsidRDefault="00115966" w:rsidP="006F255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Ada daerah seperti desa semaya </w:t>
            </w:r>
            <w:r w:rsidRPr="00623D39">
              <w:rPr>
                <w:rFonts w:asciiTheme="majorBidi" w:hAnsiTheme="majorBidi" w:cstheme="majorBidi"/>
                <w:sz w:val="24"/>
                <w:szCs w:val="24"/>
                <w:lang w:val="en-US"/>
              </w:rPr>
              <w:t>perempuan tidak berhak atas tanah warisan orang tuanya.</w:t>
            </w:r>
          </w:p>
        </w:tc>
        <w:tc>
          <w:tcPr>
            <w:tcW w:w="3776" w:type="dxa"/>
          </w:tcPr>
          <w:p w14:paraId="6347C3E7" w14:textId="77777777" w:rsidR="00115966" w:rsidRDefault="00115966" w:rsidP="006F2556">
            <w:pPr>
              <w:spacing w:line="360" w:lineRule="auto"/>
              <w:jc w:val="both"/>
              <w:rPr>
                <w:rFonts w:asciiTheme="majorBidi" w:hAnsiTheme="majorBidi" w:cstheme="majorBidi"/>
                <w:sz w:val="24"/>
                <w:szCs w:val="24"/>
                <w:lang w:val="en-US"/>
              </w:rPr>
            </w:pPr>
            <w:r w:rsidRPr="00623D39">
              <w:rPr>
                <w:rFonts w:asciiTheme="majorBidi" w:hAnsiTheme="majorBidi" w:cstheme="majorBidi"/>
                <w:sz w:val="24"/>
                <w:szCs w:val="24"/>
                <w:lang w:val="en-US"/>
              </w:rPr>
              <w:t>Di Dusun Sade, Lombok Tengah, perempuan berhak atas perhiasan, perabotan rumah tangga, baju, dan kain tenun dari harta warisan orang tuanya.</w:t>
            </w:r>
          </w:p>
        </w:tc>
      </w:tr>
    </w:tbl>
    <w:p w14:paraId="737AED79" w14:textId="77777777" w:rsidR="00115966" w:rsidRDefault="00115966" w:rsidP="00115966">
      <w:pPr>
        <w:spacing w:line="360" w:lineRule="auto"/>
        <w:ind w:left="360" w:firstLine="720"/>
        <w:rPr>
          <w:rFonts w:asciiTheme="majorBidi" w:hAnsiTheme="majorBidi" w:cstheme="majorBidi"/>
          <w:sz w:val="24"/>
          <w:szCs w:val="24"/>
          <w:lang w:val="en-US"/>
        </w:rPr>
      </w:pPr>
    </w:p>
    <w:p w14:paraId="4DF5267B" w14:textId="77777777" w:rsidR="00115966" w:rsidRPr="00BD1FB6" w:rsidRDefault="00115966" w:rsidP="00115966">
      <w:pPr>
        <w:spacing w:line="360" w:lineRule="auto"/>
        <w:ind w:left="360" w:firstLine="720"/>
        <w:jc w:val="both"/>
        <w:rPr>
          <w:rFonts w:asciiTheme="majorBidi" w:hAnsiTheme="majorBidi" w:cstheme="majorBidi"/>
          <w:sz w:val="24"/>
          <w:szCs w:val="24"/>
          <w:lang w:val="en-US"/>
        </w:rPr>
      </w:pPr>
      <w:r w:rsidRPr="00623D39">
        <w:rPr>
          <w:rFonts w:asciiTheme="majorBidi" w:hAnsiTheme="majorBidi" w:cstheme="majorBidi"/>
          <w:sz w:val="24"/>
          <w:szCs w:val="24"/>
          <w:lang w:val="en-US"/>
        </w:rPr>
        <w:t>Faktor-faktor yang menyebabkan perbedaan</w:t>
      </w:r>
      <w:r>
        <w:rPr>
          <w:rFonts w:asciiTheme="majorBidi" w:hAnsiTheme="majorBidi" w:cstheme="majorBidi"/>
          <w:sz w:val="24"/>
          <w:szCs w:val="24"/>
          <w:lang w:val="en-US"/>
        </w:rPr>
        <w:t xml:space="preserve"> ada beberapa hal. </w:t>
      </w:r>
      <w:r w:rsidRPr="00623D39">
        <w:rPr>
          <w:rFonts w:asciiTheme="majorBidi" w:hAnsiTheme="majorBidi" w:cstheme="majorBidi"/>
          <w:sz w:val="24"/>
          <w:szCs w:val="24"/>
          <w:lang w:val="en-US"/>
        </w:rPr>
        <w:t>Setiap daerah memiliki adat istiadat yang berbeda-beda terkait pewaris</w:t>
      </w:r>
      <w:r>
        <w:rPr>
          <w:rFonts w:asciiTheme="majorBidi" w:hAnsiTheme="majorBidi" w:cstheme="majorBidi"/>
          <w:sz w:val="24"/>
          <w:szCs w:val="24"/>
          <w:lang w:val="en-US"/>
        </w:rPr>
        <w:t>an walaupun dengan etnis atau suku yang sama yaitu suku sasak. Hal itu juga terlihat dari s</w:t>
      </w:r>
      <w:r w:rsidRPr="00623D39">
        <w:rPr>
          <w:rFonts w:asciiTheme="majorBidi" w:hAnsiTheme="majorBidi" w:cstheme="majorBidi"/>
          <w:sz w:val="24"/>
          <w:szCs w:val="24"/>
          <w:lang w:val="en-US"/>
        </w:rPr>
        <w:t>ejarah dan asal-usul Suku Sasak di setiap daerah</w:t>
      </w:r>
      <w:r>
        <w:rPr>
          <w:rFonts w:asciiTheme="majorBidi" w:hAnsiTheme="majorBidi" w:cstheme="majorBidi"/>
          <w:sz w:val="24"/>
          <w:szCs w:val="24"/>
          <w:lang w:val="en-US"/>
        </w:rPr>
        <w:t xml:space="preserve">nya yang sangat mempengaruhi perbedaan tersebut. Terlebih lagi adaya pengaruh dari </w:t>
      </w:r>
      <w:r w:rsidRPr="00623D39">
        <w:rPr>
          <w:rFonts w:asciiTheme="majorBidi" w:hAnsiTheme="majorBidi" w:cstheme="majorBidi"/>
          <w:sz w:val="24"/>
          <w:szCs w:val="24"/>
          <w:lang w:val="en-US"/>
        </w:rPr>
        <w:t>budaya luar, seperti agama dan hukum negara, dapat memengaruhi sistem pewarisan.</w:t>
      </w:r>
      <w:r w:rsidRPr="00623D39">
        <w:t xml:space="preserve"> </w:t>
      </w:r>
      <w:r w:rsidRPr="00623D39">
        <w:rPr>
          <w:rFonts w:asciiTheme="majorBidi" w:hAnsiTheme="majorBidi" w:cstheme="majorBidi"/>
          <w:sz w:val="24"/>
          <w:szCs w:val="24"/>
          <w:lang w:val="en-US"/>
        </w:rPr>
        <w:t>Sistem kewarisan Suku Sasak bersifat dinamis dan dapat berubah seiring waktu.</w:t>
      </w:r>
      <w:r>
        <w:rPr>
          <w:rFonts w:asciiTheme="majorBidi" w:hAnsiTheme="majorBidi" w:cstheme="majorBidi"/>
          <w:sz w:val="24"/>
          <w:szCs w:val="24"/>
          <w:lang w:val="en-US"/>
        </w:rPr>
        <w:t xml:space="preserve"> </w:t>
      </w:r>
      <w:r w:rsidRPr="00623D39">
        <w:rPr>
          <w:rFonts w:asciiTheme="majorBidi" w:hAnsiTheme="majorBidi" w:cstheme="majorBidi"/>
          <w:sz w:val="24"/>
          <w:szCs w:val="24"/>
          <w:lang w:val="en-US"/>
        </w:rPr>
        <w:t>Adat istiadat dan tradisi lisan terkait pewarisan perlu dilestarikan dan dihormati.</w:t>
      </w:r>
      <w:r>
        <w:rPr>
          <w:rFonts w:asciiTheme="majorBidi" w:hAnsiTheme="majorBidi" w:cstheme="majorBidi"/>
          <w:sz w:val="24"/>
          <w:szCs w:val="24"/>
          <w:lang w:val="en-US"/>
        </w:rPr>
        <w:t xml:space="preserve"> </w:t>
      </w:r>
      <w:r w:rsidRPr="00623D39">
        <w:rPr>
          <w:rFonts w:asciiTheme="majorBidi" w:hAnsiTheme="majorBidi" w:cstheme="majorBidi"/>
          <w:sz w:val="24"/>
          <w:szCs w:val="24"/>
          <w:lang w:val="en-US"/>
        </w:rPr>
        <w:t>Dalam beberapa kasus, hukum negara dapat berbenturan dengan adat istiadat terkait pewarisan.</w:t>
      </w:r>
    </w:p>
    <w:p w14:paraId="50D20956" w14:textId="77777777" w:rsidR="00115966" w:rsidRDefault="00115966" w:rsidP="00115966">
      <w:pPr>
        <w:pStyle w:val="ListParagraph"/>
        <w:numPr>
          <w:ilvl w:val="0"/>
          <w:numId w:val="31"/>
        </w:numPr>
        <w:spacing w:after="160" w:line="360" w:lineRule="auto"/>
        <w:jc w:val="both"/>
        <w:rPr>
          <w:rFonts w:asciiTheme="majorBidi" w:hAnsiTheme="majorBidi" w:cstheme="majorBidi"/>
          <w:b/>
          <w:bCs/>
          <w:sz w:val="24"/>
          <w:szCs w:val="24"/>
          <w:lang w:val="en-US"/>
        </w:rPr>
      </w:pPr>
      <w:r w:rsidRPr="00BD1FB6">
        <w:rPr>
          <w:rFonts w:asciiTheme="majorBidi" w:hAnsiTheme="majorBidi" w:cstheme="majorBidi"/>
          <w:b/>
          <w:bCs/>
          <w:sz w:val="24"/>
          <w:szCs w:val="24"/>
          <w:lang w:val="en-US"/>
        </w:rPr>
        <w:t>Kedinamisan Hukum Islam Dalam Warisan Suku Sasak  Serta Implikasinya Terhadap Pembaruan Hukum Waris Di Indonesia</w:t>
      </w:r>
    </w:p>
    <w:p w14:paraId="24BCFB1D"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EB382D">
        <w:rPr>
          <w:rFonts w:asciiTheme="majorBidi" w:hAnsiTheme="majorBidi" w:cstheme="majorBidi"/>
          <w:sz w:val="24"/>
          <w:szCs w:val="24"/>
          <w:lang w:val="en-US"/>
        </w:rPr>
        <w:lastRenderedPageBreak/>
        <w:t>Ada beberapa faktor yang menyebabkan sistem tanggung jawab dan hak anggota keluarga dalam sistem kewarisan Suku Sasak di Desa Sade bersifat dinamis dan dapat berubah seiring waktu</w:t>
      </w:r>
      <w:r>
        <w:rPr>
          <w:rFonts w:asciiTheme="majorBidi" w:hAnsiTheme="majorBidi" w:cstheme="majorBidi"/>
          <w:sz w:val="24"/>
          <w:szCs w:val="24"/>
          <w:lang w:val="en-US"/>
        </w:rPr>
        <w:t xml:space="preserve">. Faktor pertama adalah budaya luar. </w:t>
      </w:r>
      <w:r w:rsidRPr="00EB382D">
        <w:rPr>
          <w:rFonts w:asciiTheme="majorBidi" w:hAnsiTheme="majorBidi" w:cstheme="majorBidi"/>
          <w:sz w:val="24"/>
          <w:szCs w:val="24"/>
          <w:lang w:val="en-US"/>
        </w:rPr>
        <w:t>Kontak dengan budaya luar, seperti budaya Islam dan budaya Indonesia, dapat membawa pengaruh pada adat istiadat dan sistem kewarisan</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Hal ini dapat memicu perubahan dalam pembagian tanggung jawab dan hak anggota keluarga.</w:t>
      </w:r>
      <w:r>
        <w:rPr>
          <w:rFonts w:asciiTheme="majorBidi" w:hAnsiTheme="majorBidi" w:cstheme="majorBidi"/>
          <w:sz w:val="24"/>
          <w:szCs w:val="24"/>
          <w:lang w:val="en-US"/>
        </w:rPr>
        <w:t xml:space="preserve"> Faktor kedua adalah p</w:t>
      </w:r>
      <w:r w:rsidRPr="00EB382D">
        <w:rPr>
          <w:rFonts w:asciiTheme="majorBidi" w:hAnsiTheme="majorBidi" w:cstheme="majorBidi"/>
          <w:sz w:val="24"/>
          <w:szCs w:val="24"/>
          <w:lang w:val="en-US"/>
        </w:rPr>
        <w:t>erubahan kondisi sosial, seperti peningkatan pendidikan dan partisipasi perempuan dalam masyarakat</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Perempuan mungkin mulai menuntut hak yang lebih besar atas harta warisan dan peran yang lebih aktif dalam pengambilan keputusan keluarga.</w:t>
      </w:r>
      <w:r>
        <w:rPr>
          <w:rFonts w:asciiTheme="majorBidi" w:hAnsiTheme="majorBidi" w:cstheme="majorBidi"/>
          <w:sz w:val="24"/>
          <w:szCs w:val="24"/>
          <w:lang w:val="en-US"/>
        </w:rPr>
        <w:t xml:space="preserve"> Faktor ketiga yaitu i</w:t>
      </w:r>
      <w:r w:rsidRPr="00EB382D">
        <w:rPr>
          <w:rFonts w:asciiTheme="majorBidi" w:hAnsiTheme="majorBidi" w:cstheme="majorBidi"/>
          <w:sz w:val="24"/>
          <w:szCs w:val="24"/>
          <w:lang w:val="en-US"/>
        </w:rPr>
        <w:t>nterpretasi adat istiadat dan tradisi lisan tentang sistem kewarisan dapat berubah seiring waktu.</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Tokoh adat dan agama memainkan peran penting dalam menafsirkan dan menerapkan adat istiadat, dan interpretasi mereka dapat berubah seiring waktu.</w:t>
      </w:r>
    </w:p>
    <w:p w14:paraId="00FA5D55"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EB382D">
        <w:rPr>
          <w:rFonts w:asciiTheme="majorBidi" w:hAnsiTheme="majorBidi" w:cstheme="majorBidi"/>
          <w:sz w:val="24"/>
          <w:szCs w:val="24"/>
          <w:lang w:val="en-US"/>
        </w:rPr>
        <w:t>Penegakan hukum negara juga dapat memengaruhi sistem kewarisan.</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Undang-undang tentang perkawinan, perceraian, dan warisan dapat membatasi atau memperluas hak dan kewajiban anggota keluarga.</w:t>
      </w:r>
      <w:r>
        <w:rPr>
          <w:rFonts w:asciiTheme="majorBidi" w:hAnsiTheme="majorBidi" w:cstheme="majorBidi"/>
          <w:sz w:val="24"/>
          <w:szCs w:val="24"/>
          <w:lang w:val="en-US"/>
        </w:rPr>
        <w:t xml:space="preserve"> Ditambah lagi k</w:t>
      </w:r>
      <w:r w:rsidRPr="00EB382D">
        <w:rPr>
          <w:rFonts w:asciiTheme="majorBidi" w:hAnsiTheme="majorBidi" w:cstheme="majorBidi"/>
          <w:sz w:val="24"/>
          <w:szCs w:val="24"/>
          <w:lang w:val="en-US"/>
        </w:rPr>
        <w:t>esadaran masyarakat tentang hak asasi manusia dan kesetaraan gender dapat mendorong perubahan dalam sistem kewarisan.</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Masyarakat mulai mempertanyakan tradisi yang dianggap tidak adil atau diskriminatif.</w:t>
      </w:r>
      <w:r>
        <w:rPr>
          <w:rFonts w:asciiTheme="majorBidi" w:hAnsiTheme="majorBidi" w:cstheme="majorBidi"/>
          <w:sz w:val="24"/>
          <w:szCs w:val="24"/>
          <w:lang w:val="en-US"/>
        </w:rPr>
        <w:t xml:space="preserve"> Contoh perubahannya </w:t>
      </w:r>
      <w:r w:rsidRPr="00EB382D">
        <w:rPr>
          <w:rFonts w:asciiTheme="majorBidi" w:hAnsiTheme="majorBidi" w:cstheme="majorBidi"/>
          <w:sz w:val="24"/>
          <w:szCs w:val="24"/>
          <w:lang w:val="en-US"/>
        </w:rPr>
        <w:t>Dahulu, anak perempuan di Desa Sade</w:t>
      </w:r>
      <w:r>
        <w:rPr>
          <w:rFonts w:asciiTheme="majorBidi" w:hAnsiTheme="majorBidi" w:cstheme="majorBidi"/>
          <w:sz w:val="24"/>
          <w:szCs w:val="24"/>
          <w:lang w:val="en-US"/>
        </w:rPr>
        <w:t xml:space="preserve"> t</w:t>
      </w:r>
      <w:r w:rsidRPr="00EB382D">
        <w:rPr>
          <w:rFonts w:asciiTheme="majorBidi" w:hAnsiTheme="majorBidi" w:cstheme="majorBidi"/>
          <w:sz w:val="24"/>
          <w:szCs w:val="24"/>
          <w:lang w:val="en-US"/>
        </w:rPr>
        <w:t>idak berhak atas tanah pusaka.</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Namun, seiring waktu, tradisi ini mulai berubah dan beberapa anak perempuan mulai mendapatkan hak atas sebagian tanah pusaka</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Proses perubahan dalam sistem kewarisan Suku Sasak di Desa Sade berlangsung secara bertahap dan tidak selalu mudah</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Ada perdebatan dan perbedaan pendapat tentang bagaimana sistem kewarisan harus diubah.</w:t>
      </w:r>
      <w:r>
        <w:rPr>
          <w:rFonts w:asciiTheme="majorBidi" w:hAnsiTheme="majorBidi" w:cstheme="majorBidi"/>
          <w:sz w:val="24"/>
          <w:szCs w:val="24"/>
          <w:lang w:val="en-US"/>
        </w:rPr>
        <w:t xml:space="preserve"> </w:t>
      </w:r>
      <w:r w:rsidRPr="00EB382D">
        <w:rPr>
          <w:rFonts w:asciiTheme="majorBidi" w:hAnsiTheme="majorBidi" w:cstheme="majorBidi"/>
          <w:sz w:val="24"/>
          <w:szCs w:val="24"/>
          <w:lang w:val="en-US"/>
        </w:rPr>
        <w:t>Adat istiadat dan tradisi lisan masih dipegang teguh dan dihormati, namun tidak berarti tidak dapat diubah.</w:t>
      </w:r>
    </w:p>
    <w:p w14:paraId="1FDB3888" w14:textId="77777777" w:rsidR="00115966" w:rsidRDefault="00115966" w:rsidP="00115966">
      <w:pPr>
        <w:spacing w:line="360" w:lineRule="auto"/>
        <w:ind w:left="360" w:firstLine="720"/>
        <w:jc w:val="both"/>
      </w:pPr>
      <w:r w:rsidRPr="001E2057">
        <w:rPr>
          <w:rFonts w:asciiTheme="majorBidi" w:hAnsiTheme="majorBidi" w:cstheme="majorBidi"/>
          <w:sz w:val="24"/>
          <w:szCs w:val="24"/>
          <w:lang w:val="en-US"/>
        </w:rPr>
        <w:t xml:space="preserve">Hukum Islam dalam warisan Suku Sasak menunjukkan dinamika yang menarik dan kompleks. Di satu sisi, hukum Islam menjadi landasan utama dalam mengatur pewarisan, namun di sisi lain, terdapat adaptasi dan </w:t>
      </w:r>
      <w:r w:rsidRPr="001E2057">
        <w:rPr>
          <w:rFonts w:asciiTheme="majorBidi" w:hAnsiTheme="majorBidi" w:cstheme="majorBidi"/>
          <w:sz w:val="24"/>
          <w:szCs w:val="24"/>
          <w:lang w:val="en-US"/>
        </w:rPr>
        <w:lastRenderedPageBreak/>
        <w:t>akomodasi dengan adat istiadat setempat.</w:t>
      </w:r>
      <w:r>
        <w:rPr>
          <w:rFonts w:asciiTheme="majorBidi" w:hAnsiTheme="majorBidi" w:cstheme="majorBidi"/>
          <w:sz w:val="24"/>
          <w:szCs w:val="24"/>
          <w:lang w:val="en-US"/>
        </w:rPr>
        <w:t xml:space="preserve"> </w:t>
      </w:r>
      <w:r w:rsidRPr="001E2057">
        <w:rPr>
          <w:rFonts w:asciiTheme="majorBidi" w:hAnsiTheme="majorBidi" w:cstheme="majorBidi"/>
          <w:sz w:val="24"/>
          <w:szCs w:val="24"/>
          <w:lang w:val="en-US"/>
        </w:rPr>
        <w:t>Suku Sasak umumnya mengikuti prinsip-prinsip dasar hukum Islam dalam warisan, seperti pembagian harta warisan berdasarkan faraid dan adanya hak waris bagi janda, anak perempuan, dan kerabat lainnya.</w:t>
      </w:r>
      <w:r>
        <w:rPr>
          <w:rFonts w:asciiTheme="majorBidi" w:hAnsiTheme="majorBidi" w:cstheme="majorBidi"/>
          <w:sz w:val="24"/>
          <w:szCs w:val="24"/>
          <w:lang w:val="en-US"/>
        </w:rPr>
        <w:t xml:space="preserve"> </w:t>
      </w:r>
      <w:r w:rsidRPr="001E2057">
        <w:rPr>
          <w:rFonts w:asciiTheme="majorBidi" w:hAnsiTheme="majorBidi" w:cstheme="majorBidi"/>
          <w:sz w:val="24"/>
          <w:szCs w:val="24"/>
          <w:lang w:val="en-US"/>
        </w:rPr>
        <w:t>Namun, terdapat pula adaptasi dengan adat istiadat setempat, seperti sistem patrilineal yang memberikan porsi lebih besar kepada anak laki-laki. Hal ini terlihat dalam pembagian tanah pusaka yang diutamakan untuk anak laki-laki.</w:t>
      </w:r>
    </w:p>
    <w:p w14:paraId="38148B28" w14:textId="77777777" w:rsidR="00115966" w:rsidRDefault="00115966" w:rsidP="00115966">
      <w:pPr>
        <w:spacing w:line="360" w:lineRule="auto"/>
        <w:ind w:left="360" w:firstLine="720"/>
        <w:jc w:val="both"/>
        <w:rPr>
          <w:rFonts w:asciiTheme="majorBidi" w:hAnsiTheme="majorBidi" w:cstheme="majorBidi"/>
          <w:sz w:val="24"/>
          <w:szCs w:val="24"/>
        </w:rPr>
      </w:pPr>
      <w:r w:rsidRPr="001E2057">
        <w:rPr>
          <w:rFonts w:asciiTheme="majorBidi" w:hAnsiTheme="majorBidi" w:cstheme="majorBidi"/>
          <w:sz w:val="24"/>
          <w:szCs w:val="24"/>
          <w:lang w:val="en-US"/>
        </w:rPr>
        <w:t>Tokoh adat dan agama memainkan peran penting dalam menafsirkan dan menerapkan hukum Islam warisan, dengan mempertimbangkan konteks budaya dan sosial Suku Sasak.</w:t>
      </w:r>
      <w:r w:rsidRPr="001E2057">
        <w:t xml:space="preserve"> </w:t>
      </w:r>
      <w:r w:rsidRPr="001E2057">
        <w:rPr>
          <w:rFonts w:asciiTheme="majorBidi" w:hAnsiTheme="majorBidi" w:cstheme="majorBidi"/>
          <w:sz w:val="24"/>
          <w:szCs w:val="24"/>
          <w:lang w:val="en-US"/>
        </w:rPr>
        <w:t>Dinamika hukum Islam dalam warisan Suku Sasak terus berkembang seiring waktu, dipengaruhi oleh faktor-faktor seperti pendidikan, migrasi, dan interaksi dengan budaya lain.</w:t>
      </w:r>
      <w:r w:rsidRPr="001E2057">
        <w:t xml:space="preserve"> </w:t>
      </w:r>
      <w:r w:rsidRPr="001E2057">
        <w:rPr>
          <w:rFonts w:asciiTheme="majorBidi" w:hAnsiTheme="majorBidi" w:cstheme="majorBidi"/>
          <w:sz w:val="24"/>
          <w:szCs w:val="24"/>
          <w:lang w:val="en-US"/>
        </w:rPr>
        <w:t>Dinamika hukum Islam dalam warisan Suku Sasak menunjukkan kompleksitas dan keragaman dalam penerapan hukum Islam di Indonesia.</w:t>
      </w:r>
      <w:r>
        <w:rPr>
          <w:rFonts w:asciiTheme="majorBidi" w:hAnsiTheme="majorBidi" w:cstheme="majorBidi"/>
          <w:sz w:val="24"/>
          <w:szCs w:val="24"/>
          <w:lang w:val="en-US"/>
        </w:rPr>
        <w:t xml:space="preserve"> </w:t>
      </w:r>
      <w:r w:rsidRPr="001E2057">
        <w:rPr>
          <w:rFonts w:asciiTheme="majorBidi" w:hAnsiTheme="majorBidi" w:cstheme="majorBidi"/>
          <w:sz w:val="24"/>
          <w:szCs w:val="24"/>
        </w:rPr>
        <w:t>Pembaruan hukum waris di Indonesia perlu mempertimbangkan keragaman ini dan tidak hanya berfokus pada satu interpretasi tunggal.</w:t>
      </w:r>
      <w:r>
        <w:rPr>
          <w:rFonts w:asciiTheme="majorBidi" w:hAnsiTheme="majorBidi" w:cstheme="majorBidi"/>
          <w:sz w:val="24"/>
          <w:szCs w:val="24"/>
        </w:rPr>
        <w:t xml:space="preserve"> </w:t>
      </w:r>
      <w:r w:rsidRPr="001E2057">
        <w:rPr>
          <w:rFonts w:asciiTheme="majorBidi" w:hAnsiTheme="majorBidi" w:cstheme="majorBidi"/>
          <w:sz w:val="24"/>
          <w:szCs w:val="24"/>
        </w:rPr>
        <w:t>Dialog dan partisipasi masyarakat adat, termasuk Suku Sasak, sangat penting dalam proses pembaruan hukum waris.</w:t>
      </w:r>
      <w:r w:rsidRPr="001E2057">
        <w:t xml:space="preserve"> </w:t>
      </w:r>
      <w:r w:rsidRPr="001E2057">
        <w:rPr>
          <w:rFonts w:asciiTheme="majorBidi" w:hAnsiTheme="majorBidi" w:cstheme="majorBidi"/>
          <w:sz w:val="24"/>
          <w:szCs w:val="24"/>
        </w:rPr>
        <w:t>Pembaruan hukum waris harus menyeimbangkan nilai-nilai keadilan Islam, penghormatan terhadap adat istiadat, dan prinsip-prinsip kesetaraan dan non-diskriminasi.</w:t>
      </w:r>
      <w:r w:rsidRPr="001E2057">
        <w:t xml:space="preserve"> </w:t>
      </w:r>
      <w:r w:rsidRPr="001E2057">
        <w:rPr>
          <w:rFonts w:asciiTheme="majorBidi" w:hAnsiTheme="majorBidi" w:cstheme="majorBidi"/>
          <w:sz w:val="24"/>
          <w:szCs w:val="24"/>
        </w:rPr>
        <w:t>Diperlukan penelitian dan edukasi yang lebih mendalam tentang hukum Islam dalam warisan Suku Sasak untuk mendukung pembaruan hukum waris yang inklusif dan kontekstual.</w:t>
      </w:r>
    </w:p>
    <w:p w14:paraId="072B4308"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4F02F4">
        <w:rPr>
          <w:rFonts w:asciiTheme="majorBidi" w:hAnsiTheme="majorBidi" w:cstheme="majorBidi"/>
          <w:sz w:val="24"/>
          <w:szCs w:val="24"/>
          <w:lang w:val="en-US"/>
        </w:rPr>
        <w:t>Secara umum, sistem kewarisan Suku Sasak di Desa Sade sesuai dengan prinsip-prinsip dasar hukum Islam warisan.</w:t>
      </w:r>
      <w:r>
        <w:rPr>
          <w:rFonts w:asciiTheme="majorBidi" w:hAnsiTheme="majorBidi" w:cstheme="majorBidi"/>
          <w:sz w:val="24"/>
          <w:szCs w:val="24"/>
          <w:lang w:val="en-US"/>
        </w:rPr>
        <w:t xml:space="preserve"> </w:t>
      </w:r>
      <w:r w:rsidRPr="004F02F4">
        <w:rPr>
          <w:rFonts w:asciiTheme="majorBidi" w:hAnsiTheme="majorBidi" w:cstheme="majorBidi"/>
          <w:sz w:val="24"/>
          <w:szCs w:val="24"/>
          <w:lang w:val="en-US"/>
        </w:rPr>
        <w:t>Hal ini terlihat dari penerapan faraid, di mana harta warisan dibagikan kepada ahli waris berdasarkan garis keturunan dan tingkat kekerabatan.</w:t>
      </w:r>
      <w:r>
        <w:rPr>
          <w:rFonts w:asciiTheme="majorBidi" w:hAnsiTheme="majorBidi" w:cstheme="majorBidi"/>
          <w:sz w:val="24"/>
          <w:szCs w:val="24"/>
          <w:lang w:val="en-US"/>
        </w:rPr>
        <w:t xml:space="preserve"> </w:t>
      </w:r>
      <w:r w:rsidRPr="004F02F4">
        <w:rPr>
          <w:rFonts w:asciiTheme="majorBidi" w:hAnsiTheme="majorBidi" w:cstheme="majorBidi"/>
          <w:sz w:val="24"/>
          <w:szCs w:val="24"/>
          <w:lang w:val="en-US"/>
        </w:rPr>
        <w:t>Pengakuan hak waris bagi janda, anak perempuan, dan kerabat lainnya juga sesuai dengan hukum Islam.</w:t>
      </w:r>
      <w:r w:rsidRPr="004F02F4">
        <w:t xml:space="preserve"> </w:t>
      </w:r>
      <w:r w:rsidRPr="004F02F4">
        <w:rPr>
          <w:rFonts w:asciiTheme="majorBidi" w:hAnsiTheme="majorBidi" w:cstheme="majorBidi"/>
          <w:sz w:val="24"/>
          <w:szCs w:val="24"/>
          <w:lang w:val="en-US"/>
        </w:rPr>
        <w:t>Namun, terdapat pula adaptasi dengan adat istiadat setempat, seperti sistem patrilineal yang memberikan porsi lebih besar kepada anak laki-laki.</w:t>
      </w:r>
      <w:r w:rsidRPr="004F02F4">
        <w:t xml:space="preserve"> </w:t>
      </w:r>
      <w:r w:rsidRPr="004F02F4">
        <w:rPr>
          <w:rFonts w:asciiTheme="majorBidi" w:hAnsiTheme="majorBidi" w:cstheme="majorBidi"/>
          <w:sz w:val="24"/>
          <w:szCs w:val="24"/>
          <w:lang w:val="en-US"/>
        </w:rPr>
        <w:t xml:space="preserve">Hal ini tidak sepenuhnya sesuai dengan hukum Islam, yang menetapkan </w:t>
      </w:r>
      <w:r w:rsidRPr="004F02F4">
        <w:rPr>
          <w:rFonts w:asciiTheme="majorBidi" w:hAnsiTheme="majorBidi" w:cstheme="majorBidi"/>
          <w:sz w:val="24"/>
          <w:szCs w:val="24"/>
          <w:lang w:val="en-US"/>
        </w:rPr>
        <w:lastRenderedPageBreak/>
        <w:t>pembagian harta warisan berdasarkan faraid, tanpa membedakan jenis kelamin.</w:t>
      </w:r>
    </w:p>
    <w:p w14:paraId="21B73C43"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4F02F4">
        <w:rPr>
          <w:rFonts w:asciiTheme="majorBidi" w:hAnsiTheme="majorBidi" w:cstheme="majorBidi"/>
          <w:sz w:val="24"/>
          <w:szCs w:val="24"/>
          <w:lang w:val="en-US"/>
        </w:rPr>
        <w:t>Ada perbedaan interpretasi dalam memahami dan menerapkan hukum Islam warisan dalam konteks Suku Sasak.</w:t>
      </w:r>
      <w:r w:rsidRPr="004F02F4">
        <w:t xml:space="preserve"> </w:t>
      </w:r>
      <w:r w:rsidRPr="004F02F4">
        <w:rPr>
          <w:rFonts w:asciiTheme="majorBidi" w:hAnsiTheme="majorBidi" w:cstheme="majorBidi"/>
          <w:sz w:val="24"/>
          <w:szCs w:val="24"/>
          <w:lang w:val="en-US"/>
        </w:rPr>
        <w:t>Tokoh adat dan agama memainkan peran penting dalam menafsirkan hukum Islam warisan, dan interpretasi mereka dapat berbeda-beda.</w:t>
      </w:r>
      <w:r w:rsidRPr="004F02F4">
        <w:t xml:space="preserve"> </w:t>
      </w:r>
      <w:r w:rsidRPr="004F02F4">
        <w:rPr>
          <w:rFonts w:asciiTheme="majorBidi" w:hAnsiTheme="majorBidi" w:cstheme="majorBidi"/>
          <w:sz w:val="24"/>
          <w:szCs w:val="24"/>
          <w:lang w:val="en-US"/>
        </w:rPr>
        <w:t>Pandangan hukum Islam terhadap sistem kewarisan Suku Sasak di Desa Sade terus berkembang seiring waktu.</w:t>
      </w:r>
      <w:r w:rsidRPr="004F02F4">
        <w:t xml:space="preserve"> </w:t>
      </w:r>
      <w:r w:rsidRPr="004F02F4">
        <w:rPr>
          <w:rFonts w:asciiTheme="majorBidi" w:hAnsiTheme="majorBidi" w:cstheme="majorBidi"/>
          <w:sz w:val="24"/>
          <w:szCs w:val="24"/>
          <w:lang w:val="en-US"/>
        </w:rPr>
        <w:t>Faktor-faktor seperti pendidikan, migrasi, dan interaksi dengan budaya lain dapat memengaruhi interpretasi dan penerapan hukum Islam warisan.</w:t>
      </w:r>
      <w:r w:rsidRPr="00751717">
        <w:t xml:space="preserve"> </w:t>
      </w:r>
      <w:r w:rsidRPr="00751717">
        <w:rPr>
          <w:rFonts w:asciiTheme="majorBidi" w:hAnsiTheme="majorBidi" w:cstheme="majorBidi"/>
          <w:sz w:val="24"/>
          <w:szCs w:val="24"/>
          <w:lang w:val="en-US"/>
        </w:rPr>
        <w:t>Ada tantangan dalam menyeimbangkan antara prinsip-prinsip hukum Islam warisan dan adat istiadat Suku Sasak.</w:t>
      </w:r>
      <w:r w:rsidRPr="00751717">
        <w:t xml:space="preserve"> </w:t>
      </w:r>
      <w:r w:rsidRPr="00751717">
        <w:rPr>
          <w:rFonts w:asciiTheme="majorBidi" w:hAnsiTheme="majorBidi" w:cstheme="majorBidi"/>
          <w:sz w:val="24"/>
          <w:szCs w:val="24"/>
          <w:lang w:val="en-US"/>
        </w:rPr>
        <w:t>Diperlukan dialog dan partisipasi masyarakat Suku Sasak dalam memahami dan menerapkan hukum Islam warisan secara adil dan kontekstual.</w:t>
      </w:r>
    </w:p>
    <w:p w14:paraId="0D8F8C37"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751717">
        <w:rPr>
          <w:rFonts w:asciiTheme="majorBidi" w:hAnsiTheme="majorBidi" w:cstheme="majorBidi"/>
          <w:sz w:val="24"/>
          <w:szCs w:val="24"/>
          <w:lang w:val="en-US"/>
        </w:rPr>
        <w:t>Sistem kewarisan Suku Sasak di Desa Sade menunjukkan kompleksitas dalam penerapan hukum Islam warisan. Di satu sisi, terdapat kesesuaian dengan prinsip-prinsip dasar, namun di sisi lain, terdapat adaptasi dan perbedaan interpretasi. Diperlukan pemahaman yang mendalam, dialog, dan partisipasi masyarakat untuk mencapai keseimbangan antara hukum Islam, adat istiadat, dan keadilan bagi semua ahli waris.</w:t>
      </w:r>
    </w:p>
    <w:p w14:paraId="5702E475" w14:textId="77777777" w:rsidR="00115966" w:rsidRDefault="00115966" w:rsidP="00115966">
      <w:pPr>
        <w:spacing w:line="360" w:lineRule="auto"/>
        <w:ind w:left="360" w:firstLine="720"/>
        <w:jc w:val="both"/>
        <w:rPr>
          <w:rFonts w:asciiTheme="majorBidi" w:hAnsiTheme="majorBidi" w:cstheme="majorBidi"/>
          <w:sz w:val="24"/>
          <w:szCs w:val="24"/>
          <w:lang w:val="en-US"/>
        </w:rPr>
      </w:pPr>
    </w:p>
    <w:p w14:paraId="25034B7A" w14:textId="77777777" w:rsidR="00115966" w:rsidRDefault="00115966" w:rsidP="00115966">
      <w:pPr>
        <w:spacing w:line="360" w:lineRule="auto"/>
        <w:ind w:left="360" w:firstLine="720"/>
        <w:jc w:val="both"/>
        <w:rPr>
          <w:rFonts w:asciiTheme="majorBidi" w:hAnsiTheme="majorBidi" w:cstheme="majorBidi"/>
          <w:sz w:val="24"/>
          <w:szCs w:val="24"/>
          <w:lang w:val="en-US"/>
        </w:rPr>
      </w:pPr>
    </w:p>
    <w:p w14:paraId="0A733B2D" w14:textId="77777777" w:rsidR="00115966" w:rsidRPr="00EB382D" w:rsidRDefault="00115966" w:rsidP="00115966">
      <w:pPr>
        <w:spacing w:line="360" w:lineRule="auto"/>
        <w:ind w:left="360" w:firstLine="720"/>
        <w:jc w:val="both"/>
        <w:rPr>
          <w:rFonts w:asciiTheme="majorBidi" w:hAnsiTheme="majorBidi" w:cstheme="majorBidi"/>
          <w:sz w:val="24"/>
          <w:szCs w:val="24"/>
          <w:lang w:val="en-US"/>
        </w:rPr>
      </w:pPr>
    </w:p>
    <w:p w14:paraId="01B1D524" w14:textId="77777777" w:rsidR="00115966" w:rsidRPr="00EB382D" w:rsidRDefault="00115966" w:rsidP="00115966">
      <w:pPr>
        <w:spacing w:line="360" w:lineRule="auto"/>
        <w:rPr>
          <w:rFonts w:asciiTheme="majorBidi" w:hAnsiTheme="majorBidi" w:cstheme="majorBidi"/>
          <w:sz w:val="24"/>
          <w:szCs w:val="24"/>
          <w:lang w:val="en-US"/>
        </w:rPr>
      </w:pPr>
    </w:p>
    <w:p w14:paraId="1E4A6480" w14:textId="77777777" w:rsidR="00115966" w:rsidRDefault="00115966" w:rsidP="00115966">
      <w:pPr>
        <w:spacing w:line="360" w:lineRule="auto"/>
        <w:jc w:val="both"/>
        <w:rPr>
          <w:rFonts w:asciiTheme="majorBidi" w:hAnsiTheme="majorBidi" w:cstheme="majorBidi"/>
          <w:b/>
          <w:bCs/>
          <w:sz w:val="24"/>
          <w:szCs w:val="24"/>
          <w:lang w:val="en-US"/>
        </w:rPr>
      </w:pPr>
    </w:p>
    <w:p w14:paraId="26FE529A" w14:textId="77777777" w:rsidR="00115966" w:rsidRDefault="00115966" w:rsidP="00115966">
      <w:pPr>
        <w:spacing w:line="360" w:lineRule="auto"/>
        <w:jc w:val="both"/>
        <w:rPr>
          <w:rFonts w:asciiTheme="majorBidi" w:hAnsiTheme="majorBidi" w:cstheme="majorBidi"/>
          <w:b/>
          <w:bCs/>
          <w:sz w:val="24"/>
          <w:szCs w:val="24"/>
          <w:lang w:val="en-US"/>
        </w:rPr>
      </w:pPr>
    </w:p>
    <w:p w14:paraId="05B3AF19" w14:textId="77777777" w:rsidR="00115966" w:rsidRDefault="00115966" w:rsidP="00115966">
      <w:pPr>
        <w:spacing w:line="360" w:lineRule="auto"/>
        <w:jc w:val="both"/>
        <w:rPr>
          <w:rFonts w:asciiTheme="majorBidi" w:hAnsiTheme="majorBidi" w:cstheme="majorBidi"/>
          <w:b/>
          <w:bCs/>
          <w:sz w:val="24"/>
          <w:szCs w:val="24"/>
          <w:lang w:val="en-US"/>
        </w:rPr>
      </w:pPr>
    </w:p>
    <w:p w14:paraId="5950FAB1" w14:textId="77777777" w:rsidR="00115966" w:rsidRDefault="00115966" w:rsidP="00115966">
      <w:pPr>
        <w:spacing w:line="360" w:lineRule="auto"/>
        <w:jc w:val="both"/>
        <w:rPr>
          <w:rFonts w:asciiTheme="majorBidi" w:hAnsiTheme="majorBidi" w:cstheme="majorBidi"/>
          <w:b/>
          <w:bCs/>
          <w:sz w:val="24"/>
          <w:szCs w:val="24"/>
          <w:lang w:val="en-US"/>
        </w:rPr>
      </w:pPr>
    </w:p>
    <w:p w14:paraId="12AE4360" w14:textId="77777777" w:rsidR="00115966" w:rsidRDefault="00115966" w:rsidP="00115966">
      <w:pPr>
        <w:spacing w:line="360" w:lineRule="auto"/>
        <w:jc w:val="both"/>
        <w:rPr>
          <w:rFonts w:asciiTheme="majorBidi" w:hAnsiTheme="majorBidi" w:cstheme="majorBidi"/>
          <w:b/>
          <w:bCs/>
          <w:sz w:val="24"/>
          <w:szCs w:val="24"/>
          <w:lang w:val="en-US"/>
        </w:rPr>
      </w:pPr>
    </w:p>
    <w:p w14:paraId="425B8301" w14:textId="77777777" w:rsidR="00115966" w:rsidRDefault="00115966" w:rsidP="00115966">
      <w:pPr>
        <w:spacing w:line="360" w:lineRule="auto"/>
        <w:jc w:val="both"/>
        <w:rPr>
          <w:rFonts w:asciiTheme="majorBidi" w:hAnsiTheme="majorBidi" w:cstheme="majorBidi"/>
          <w:b/>
          <w:bCs/>
          <w:sz w:val="24"/>
          <w:szCs w:val="24"/>
          <w:lang w:val="en-US"/>
        </w:rPr>
      </w:pPr>
    </w:p>
    <w:p w14:paraId="59CAECD0" w14:textId="77777777" w:rsidR="00115966" w:rsidRDefault="00115966" w:rsidP="00115966">
      <w:pPr>
        <w:spacing w:line="360" w:lineRule="auto"/>
        <w:jc w:val="both"/>
        <w:rPr>
          <w:rFonts w:asciiTheme="majorBidi" w:hAnsiTheme="majorBidi" w:cstheme="majorBidi"/>
          <w:b/>
          <w:bCs/>
          <w:sz w:val="24"/>
          <w:szCs w:val="24"/>
          <w:lang w:val="en-US"/>
        </w:rPr>
      </w:pPr>
    </w:p>
    <w:p w14:paraId="1F917A1E" w14:textId="77777777" w:rsidR="00115966" w:rsidRDefault="00115966" w:rsidP="00115966">
      <w:pPr>
        <w:spacing w:line="360" w:lineRule="auto"/>
        <w:jc w:val="both"/>
        <w:rPr>
          <w:rFonts w:asciiTheme="majorBidi" w:hAnsiTheme="majorBidi" w:cstheme="majorBidi"/>
          <w:b/>
          <w:bCs/>
          <w:sz w:val="24"/>
          <w:szCs w:val="24"/>
          <w:lang w:val="en-US"/>
        </w:rPr>
      </w:pPr>
    </w:p>
    <w:p w14:paraId="58EBD149" w14:textId="77777777" w:rsidR="00115966" w:rsidRDefault="00115966" w:rsidP="00115966">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V</w:t>
      </w:r>
    </w:p>
    <w:p w14:paraId="69C8C2AC" w14:textId="77777777" w:rsidR="00115966" w:rsidRDefault="00115966" w:rsidP="00115966">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PENUTUP</w:t>
      </w:r>
    </w:p>
    <w:p w14:paraId="55E12291" w14:textId="77777777" w:rsidR="00115966" w:rsidRDefault="00115966" w:rsidP="00115966">
      <w:pPr>
        <w:pStyle w:val="ListParagraph"/>
        <w:numPr>
          <w:ilvl w:val="0"/>
          <w:numId w:val="32"/>
        </w:numPr>
        <w:spacing w:after="16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Kesimpulan</w:t>
      </w:r>
    </w:p>
    <w:p w14:paraId="38F7E599" w14:textId="77777777" w:rsidR="00115966" w:rsidRDefault="00115966" w:rsidP="00115966">
      <w:pPr>
        <w:spacing w:line="360" w:lineRule="auto"/>
        <w:ind w:left="360" w:firstLine="720"/>
        <w:jc w:val="both"/>
        <w:rPr>
          <w:rFonts w:asciiTheme="majorBidi" w:hAnsiTheme="majorBidi" w:cstheme="majorBidi"/>
          <w:sz w:val="24"/>
          <w:szCs w:val="24"/>
          <w:lang w:val="en-US"/>
        </w:rPr>
      </w:pPr>
      <w:r w:rsidRPr="001E2057">
        <w:rPr>
          <w:rFonts w:asciiTheme="majorBidi" w:hAnsiTheme="majorBidi" w:cstheme="majorBidi"/>
          <w:sz w:val="24"/>
          <w:szCs w:val="24"/>
          <w:lang w:val="en-US"/>
        </w:rPr>
        <w:t xml:space="preserve">Sistem kewarisan di Desa Sade sangat dipengaruhi oleh nilai-nilai budaya dan tradisi suku Sasak yang kental. </w:t>
      </w:r>
      <w:r>
        <w:rPr>
          <w:rFonts w:asciiTheme="majorBidi" w:hAnsiTheme="majorBidi" w:cstheme="majorBidi"/>
          <w:sz w:val="24"/>
          <w:szCs w:val="24"/>
          <w:lang w:val="en-US"/>
        </w:rPr>
        <w:t xml:space="preserve">Sistem kerabatan yang dianut adalah patrilineal. </w:t>
      </w:r>
      <w:r w:rsidRPr="001E2057">
        <w:rPr>
          <w:rFonts w:asciiTheme="majorBidi" w:hAnsiTheme="majorBidi" w:cstheme="majorBidi"/>
          <w:sz w:val="24"/>
          <w:szCs w:val="24"/>
          <w:lang w:val="en-US"/>
        </w:rPr>
        <w:t xml:space="preserve">Meskipun ada prinsip-prinsip umum yang mengatur tanggungjawab dan hak anggota keluarga, implementasinya bisa bervariasi tergantung pada konteks kasus individu dan interpretasi lokal terhadap adat. </w:t>
      </w:r>
      <w:r>
        <w:rPr>
          <w:rFonts w:asciiTheme="majorBidi" w:hAnsiTheme="majorBidi" w:cstheme="majorBidi"/>
          <w:sz w:val="24"/>
          <w:szCs w:val="24"/>
          <w:lang w:val="en-US"/>
        </w:rPr>
        <w:t>Karena perempuanpun mendapatkan warisan barang tertentu walaupun ahli waris utama adalah laki-laki.</w:t>
      </w:r>
    </w:p>
    <w:p w14:paraId="192FFF04" w14:textId="77777777" w:rsidR="00115966" w:rsidRPr="001E2057" w:rsidRDefault="00115966" w:rsidP="00115966">
      <w:pPr>
        <w:spacing w:line="360" w:lineRule="auto"/>
        <w:ind w:left="360" w:firstLine="720"/>
        <w:jc w:val="both"/>
        <w:rPr>
          <w:rFonts w:asciiTheme="majorBidi" w:hAnsiTheme="majorBidi" w:cstheme="majorBidi"/>
          <w:sz w:val="24"/>
          <w:szCs w:val="24"/>
          <w:lang w:val="en-US"/>
        </w:rPr>
      </w:pPr>
      <w:r w:rsidRPr="001E2057">
        <w:rPr>
          <w:rFonts w:asciiTheme="majorBidi" w:hAnsiTheme="majorBidi" w:cstheme="majorBidi"/>
          <w:sz w:val="24"/>
          <w:szCs w:val="24"/>
          <w:lang w:val="en-US"/>
        </w:rPr>
        <w:t xml:space="preserve">Kedinamisan hukum Islam dalam warisan Suku Sasak memberikan wawasan penting tentang kompleksitas penerapan hukum Islam di Indonesia. </w:t>
      </w:r>
      <w:r w:rsidRPr="00751717">
        <w:rPr>
          <w:rFonts w:asciiTheme="majorBidi" w:hAnsiTheme="majorBidi" w:cstheme="majorBidi"/>
          <w:sz w:val="24"/>
          <w:szCs w:val="24"/>
          <w:lang w:val="en-US"/>
        </w:rPr>
        <w:t>Sistem kewarisan Suku Sasak di Desa Sade menunjukkan kompleksitas dalam penerapan hukum Islam warisan. Di satu sisi, terdapat kesesuaian dengan prinsip-prinsip dasar, namun di sisi lain, terdapat adaptasi dan perbedaan interpretasi. Pembaruan hukum waris perlu mempertimbangkan keragaman ini dan melibatkan partisipasi masyarakat adat untuk mencapai keseimbangan antara hukum Islam, adat istiadat, dan keadilan bagi semua ahli waris.</w:t>
      </w:r>
    </w:p>
    <w:p w14:paraId="61570D86" w14:textId="77777777" w:rsidR="00115966" w:rsidRDefault="00115966" w:rsidP="00115966">
      <w:pPr>
        <w:pStyle w:val="ListParagraph"/>
        <w:numPr>
          <w:ilvl w:val="0"/>
          <w:numId w:val="32"/>
        </w:numPr>
        <w:spacing w:after="16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Saran </w:t>
      </w:r>
    </w:p>
    <w:p w14:paraId="63AEBC0C" w14:textId="77777777" w:rsidR="00115966" w:rsidRPr="004F02F4" w:rsidRDefault="00115966" w:rsidP="00115966">
      <w:pPr>
        <w:spacing w:line="360" w:lineRule="auto"/>
        <w:ind w:left="360" w:firstLine="720"/>
        <w:jc w:val="both"/>
        <w:rPr>
          <w:rFonts w:asciiTheme="majorBidi" w:hAnsiTheme="majorBidi" w:cstheme="majorBidi"/>
          <w:sz w:val="24"/>
          <w:szCs w:val="24"/>
          <w:lang w:val="en-US"/>
        </w:rPr>
      </w:pPr>
      <w:r>
        <w:rPr>
          <w:rFonts w:asciiTheme="majorBidi" w:hAnsiTheme="majorBidi" w:cstheme="majorBidi"/>
          <w:sz w:val="24"/>
          <w:szCs w:val="24"/>
          <w:lang w:val="en-US"/>
        </w:rPr>
        <w:t>Berdasarkan penelitian ini maka kami menyarankan perlunya e</w:t>
      </w:r>
      <w:r w:rsidRPr="004F02F4">
        <w:rPr>
          <w:rFonts w:asciiTheme="majorBidi" w:hAnsiTheme="majorBidi" w:cstheme="majorBidi"/>
          <w:sz w:val="24"/>
          <w:szCs w:val="24"/>
          <w:lang w:val="en-US"/>
        </w:rPr>
        <w:t>valuasi bagaimana sistem hukum waris di Indonesia, yang didasarkan pada hukum sipil dan Islam, dapat mengakomodasi atau mengintegrasikan prinsip-prinsip kedinamisan dari hukum waris suku Sasak. Sarankan potensi perbaikan atau penyesuaian kebijakan hukum waris di Indonesia untuk lebih menghargai dan mengakomodasi keanekaragaman budaya dan agama.</w:t>
      </w:r>
      <w:r>
        <w:rPr>
          <w:rFonts w:asciiTheme="majorBidi" w:hAnsiTheme="majorBidi" w:cstheme="majorBidi"/>
          <w:sz w:val="24"/>
          <w:szCs w:val="24"/>
          <w:lang w:val="en-US"/>
        </w:rPr>
        <w:t xml:space="preserve"> Terlebih lagi perlunya </w:t>
      </w:r>
      <w:r w:rsidRPr="004F02F4">
        <w:rPr>
          <w:rFonts w:asciiTheme="majorBidi" w:hAnsiTheme="majorBidi" w:cstheme="majorBidi"/>
          <w:sz w:val="24"/>
          <w:szCs w:val="24"/>
          <w:lang w:val="en-US"/>
        </w:rPr>
        <w:t>solusi konkret untuk mengatasi konflik dan meningkatkan keadilan dalam pembagian warisan di antara masyarakat Sasak, dengan mempertimbangkan pendekatan yang memadukan prinsip-prinsip adat, Islam, dan nilai-nilai keadilan sosial.</w:t>
      </w:r>
    </w:p>
    <w:p w14:paraId="6B1DDC92" w14:textId="77777777" w:rsidR="00115966" w:rsidRPr="00115966" w:rsidRDefault="00115966" w:rsidP="001533B8">
      <w:pPr>
        <w:tabs>
          <w:tab w:val="left" w:pos="1418"/>
        </w:tabs>
        <w:spacing w:before="120" w:after="120" w:line="360" w:lineRule="auto"/>
        <w:jc w:val="center"/>
        <w:rPr>
          <w:rFonts w:asciiTheme="majorBidi" w:hAnsiTheme="majorBidi" w:cstheme="majorBidi"/>
          <w:b/>
          <w:bCs/>
          <w:sz w:val="24"/>
          <w:szCs w:val="24"/>
          <w:lang w:val="en-US"/>
        </w:rPr>
      </w:pPr>
    </w:p>
    <w:p w14:paraId="5F436D14" w14:textId="7AFBA7FB" w:rsidR="00970C83" w:rsidRDefault="001533B8" w:rsidP="001533B8">
      <w:pPr>
        <w:tabs>
          <w:tab w:val="left" w:pos="1418"/>
        </w:tabs>
        <w:spacing w:before="120" w:after="120" w:line="360" w:lineRule="auto"/>
        <w:jc w:val="center"/>
        <w:rPr>
          <w:rFonts w:asciiTheme="majorBidi" w:hAnsiTheme="majorBidi" w:cstheme="majorBidi"/>
          <w:b/>
          <w:bCs/>
          <w:sz w:val="24"/>
          <w:szCs w:val="24"/>
        </w:rPr>
      </w:pPr>
      <w:r w:rsidRPr="005155B6">
        <w:rPr>
          <w:rFonts w:asciiTheme="majorBidi" w:hAnsiTheme="majorBidi" w:cstheme="majorBidi"/>
          <w:b/>
          <w:bCs/>
          <w:sz w:val="24"/>
          <w:szCs w:val="24"/>
        </w:rPr>
        <w:lastRenderedPageBreak/>
        <w:t>DAFTAR PUSTAKA</w:t>
      </w:r>
    </w:p>
    <w:p w14:paraId="071FF89C" w14:textId="470173B8"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115966">
        <w:rPr>
          <w:rFonts w:ascii="Times New Roman" w:hAnsi="Times New Roman" w:cs="Times New Roman"/>
          <w:noProof/>
          <w:sz w:val="24"/>
          <w:szCs w:val="24"/>
        </w:rPr>
        <w:t xml:space="preserve">Abdillah, Muhammad Alwin, and M. Anzaikhan. “Sistem Pembagian Harta Warisan Dalam Hukum Islam.” </w:t>
      </w:r>
      <w:r w:rsidRPr="00115966">
        <w:rPr>
          <w:rFonts w:ascii="Times New Roman" w:hAnsi="Times New Roman" w:cs="Times New Roman"/>
          <w:i/>
          <w:iCs/>
          <w:noProof/>
          <w:sz w:val="24"/>
          <w:szCs w:val="24"/>
        </w:rPr>
        <w:t>Al-Qadha : Jurnal Hukum Islam Dan Perundang-Undangan</w:t>
      </w:r>
      <w:r w:rsidRPr="00115966">
        <w:rPr>
          <w:rFonts w:ascii="Times New Roman" w:hAnsi="Times New Roman" w:cs="Times New Roman"/>
          <w:noProof/>
          <w:sz w:val="24"/>
          <w:szCs w:val="24"/>
        </w:rPr>
        <w:t xml:space="preserve"> 9, no. 1 (2022): 285–305. https://doi.org/10.32505/qadha.v9i1.4134.</w:t>
      </w:r>
    </w:p>
    <w:p w14:paraId="709133B6"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Agustin, Fitria, Hasuri Hasuri, and Najmudin Najmudin. “Kedudukan Hukum Islam Dalam Pelaksanaan Waris Di Indonesia.” </w:t>
      </w:r>
      <w:r w:rsidRPr="00115966">
        <w:rPr>
          <w:rFonts w:ascii="Times New Roman" w:hAnsi="Times New Roman" w:cs="Times New Roman"/>
          <w:i/>
          <w:iCs/>
          <w:noProof/>
          <w:sz w:val="24"/>
          <w:szCs w:val="24"/>
        </w:rPr>
        <w:t>Mizan: Journal of Islamic Law</w:t>
      </w:r>
      <w:r w:rsidRPr="00115966">
        <w:rPr>
          <w:rFonts w:ascii="Times New Roman" w:hAnsi="Times New Roman" w:cs="Times New Roman"/>
          <w:noProof/>
          <w:sz w:val="24"/>
          <w:szCs w:val="24"/>
        </w:rPr>
        <w:t>, 2022. https://doi.org/10.32507/mizan.v6i1.1211.</w:t>
      </w:r>
    </w:p>
    <w:p w14:paraId="0D79D26B"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Ahmad, Firjenia. Pelealu. “Kedudukan Hukum Dan Hak –Hak Anak Dalam Hukum Waris Adat Di Indonesia.” </w:t>
      </w:r>
      <w:r w:rsidRPr="00115966">
        <w:rPr>
          <w:rFonts w:ascii="Times New Roman" w:hAnsi="Times New Roman" w:cs="Times New Roman"/>
          <w:i/>
          <w:iCs/>
          <w:noProof/>
          <w:sz w:val="24"/>
          <w:szCs w:val="24"/>
        </w:rPr>
        <w:t>Lex Privatum</w:t>
      </w:r>
      <w:r w:rsidRPr="00115966">
        <w:rPr>
          <w:rFonts w:ascii="Times New Roman" w:hAnsi="Times New Roman" w:cs="Times New Roman"/>
          <w:noProof/>
          <w:sz w:val="24"/>
          <w:szCs w:val="24"/>
        </w:rPr>
        <w:t xml:space="preserve"> 6, no. 9 (2019): 104.</w:t>
      </w:r>
    </w:p>
    <w:p w14:paraId="158A0BBF"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Amilia, Fatma et.al. “Reinterpretasi Tradisi Merariq (Kawin Lari) Sebagai Resolusi Konflik Adat: Studi Pemikiran Tokoh Agama Dan Tokoh Adat Di NTB.” </w:t>
      </w:r>
      <w:r w:rsidRPr="00115966">
        <w:rPr>
          <w:rFonts w:ascii="Times New Roman" w:hAnsi="Times New Roman" w:cs="Times New Roman"/>
          <w:i/>
          <w:iCs/>
          <w:noProof/>
          <w:sz w:val="24"/>
          <w:szCs w:val="24"/>
        </w:rPr>
        <w:t>Sehemata</w:t>
      </w:r>
      <w:r w:rsidRPr="00115966">
        <w:rPr>
          <w:rFonts w:ascii="Times New Roman" w:hAnsi="Times New Roman" w:cs="Times New Roman"/>
          <w:noProof/>
          <w:sz w:val="24"/>
          <w:szCs w:val="24"/>
        </w:rPr>
        <w:t xml:space="preserve"> 6, no. 2 (2017): 167–83.</w:t>
      </w:r>
    </w:p>
    <w:p w14:paraId="6BF14CB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Amina, Siti. “Hukum Kewarisan Islam.” </w:t>
      </w:r>
      <w:r w:rsidRPr="00115966">
        <w:rPr>
          <w:rFonts w:ascii="Times New Roman" w:hAnsi="Times New Roman" w:cs="Times New Roman"/>
          <w:i/>
          <w:iCs/>
          <w:noProof/>
          <w:sz w:val="24"/>
          <w:szCs w:val="24"/>
        </w:rPr>
        <w:t>Nusantara Journal of Islamic Studies</w:t>
      </w:r>
      <w:r w:rsidRPr="00115966">
        <w:rPr>
          <w:rFonts w:ascii="Times New Roman" w:hAnsi="Times New Roman" w:cs="Times New Roman"/>
          <w:noProof/>
          <w:sz w:val="24"/>
          <w:szCs w:val="24"/>
        </w:rPr>
        <w:t>, 2021. https://doi.org/10.54471/njis.2021.2.2.80-90.</w:t>
      </w:r>
    </w:p>
    <w:p w14:paraId="231805E2"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Amrin, Amrin. “Tinjauan Islam Terhadap Hukum Waris Beda Agama.” </w:t>
      </w:r>
      <w:r w:rsidRPr="00115966">
        <w:rPr>
          <w:rFonts w:ascii="Times New Roman" w:hAnsi="Times New Roman" w:cs="Times New Roman"/>
          <w:i/>
          <w:iCs/>
          <w:noProof/>
          <w:sz w:val="24"/>
          <w:szCs w:val="24"/>
        </w:rPr>
        <w:t>Mizan: Journal of Islamic Law</w:t>
      </w:r>
      <w:r w:rsidRPr="00115966">
        <w:rPr>
          <w:rFonts w:ascii="Times New Roman" w:hAnsi="Times New Roman" w:cs="Times New Roman"/>
          <w:noProof/>
          <w:sz w:val="24"/>
          <w:szCs w:val="24"/>
        </w:rPr>
        <w:t>, 2022.</w:t>
      </w:r>
    </w:p>
    <w:p w14:paraId="6BA67203"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Aulia, Nurul, and M. Iqbal Irham. “Tafsir Feminin: Telaah Terhadap Ayat-Ayat Mawaris.” </w:t>
      </w:r>
      <w:r w:rsidRPr="00115966">
        <w:rPr>
          <w:rFonts w:ascii="Times New Roman" w:hAnsi="Times New Roman" w:cs="Times New Roman"/>
          <w:i/>
          <w:iCs/>
          <w:noProof/>
          <w:sz w:val="24"/>
          <w:szCs w:val="24"/>
        </w:rPr>
        <w:t>Martabat: Jurnal Perempuan Dan Anak</w:t>
      </w:r>
      <w:r w:rsidRPr="00115966">
        <w:rPr>
          <w:rFonts w:ascii="Times New Roman" w:hAnsi="Times New Roman" w:cs="Times New Roman"/>
          <w:noProof/>
          <w:sz w:val="24"/>
          <w:szCs w:val="24"/>
        </w:rPr>
        <w:t xml:space="preserve"> 6, no. 2 (2023): 295–325. https://doi.org/10.21274/martabat.2022.6.2.295-325.</w:t>
      </w:r>
    </w:p>
    <w:p w14:paraId="6B70BECB"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Bagas, M A B. “Treatment Penyuluh Agama Dalam Menyikapi Pernikahan Dini Semasa Pandemi Covid-19 Ditengah-Tengah Masyarakat Suku Sasak.” </w:t>
      </w:r>
      <w:r w:rsidRPr="00115966">
        <w:rPr>
          <w:rFonts w:ascii="Times New Roman" w:hAnsi="Times New Roman" w:cs="Times New Roman"/>
          <w:i/>
          <w:iCs/>
          <w:noProof/>
          <w:sz w:val="24"/>
          <w:szCs w:val="24"/>
        </w:rPr>
        <w:t>KONSELING: Jurnal Ilmiah Penelitian Dan …</w:t>
      </w:r>
      <w:r w:rsidRPr="00115966">
        <w:rPr>
          <w:rFonts w:ascii="Times New Roman" w:hAnsi="Times New Roman" w:cs="Times New Roman"/>
          <w:noProof/>
          <w:sz w:val="24"/>
          <w:szCs w:val="24"/>
        </w:rPr>
        <w:t xml:space="preserve"> 3, no. 2 (2022): 48–54. https://doi.org/10.31960/konseling.v3i2.1510.</w:t>
      </w:r>
    </w:p>
    <w:p w14:paraId="5F546C8D"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Budhawati, Ni Putu Sudewi. “Konsep Ketuhanan Dalam Sistem Kepercayaan Masyarakat Bali Beragama Hindu Di Lombok.” </w:t>
      </w:r>
      <w:r w:rsidRPr="00115966">
        <w:rPr>
          <w:rFonts w:ascii="Times New Roman" w:hAnsi="Times New Roman" w:cs="Times New Roman"/>
          <w:i/>
          <w:iCs/>
          <w:noProof/>
          <w:sz w:val="24"/>
          <w:szCs w:val="24"/>
        </w:rPr>
        <w:t>Sophia Dharma: Jurnal Filsafat, Agama Hindu, Dan Masyarakat</w:t>
      </w:r>
      <w:r w:rsidRPr="00115966">
        <w:rPr>
          <w:rFonts w:ascii="Times New Roman" w:hAnsi="Times New Roman" w:cs="Times New Roman"/>
          <w:noProof/>
          <w:sz w:val="24"/>
          <w:szCs w:val="24"/>
        </w:rPr>
        <w:t xml:space="preserve"> 4, no. 2 (2021): 1–12. https://doi.org/10.53977/sd.v4i2.366.</w:t>
      </w:r>
    </w:p>
    <w:p w14:paraId="44D55256"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Dr. Abdullah Muzakar Abdul Azizurrahman Roni. </w:t>
      </w:r>
      <w:r w:rsidRPr="00115966">
        <w:rPr>
          <w:rFonts w:ascii="Times New Roman" w:hAnsi="Times New Roman" w:cs="Times New Roman"/>
          <w:i/>
          <w:iCs/>
          <w:noProof/>
          <w:sz w:val="24"/>
          <w:szCs w:val="24"/>
        </w:rPr>
        <w:t>MOSAIK BUDAYA SASAK</w:t>
      </w:r>
      <w:r w:rsidRPr="00115966">
        <w:rPr>
          <w:rFonts w:ascii="Times New Roman" w:hAnsi="Times New Roman" w:cs="Times New Roman"/>
          <w:noProof/>
          <w:sz w:val="24"/>
          <w:szCs w:val="24"/>
        </w:rPr>
        <w:t>. Lombok: Universitas Hamzanwadi dan Yayasan Suluh Rinjani, 2016. https://eprints.hamzanwadi.ac.id/5315/1/MOSAIK BUDAYA SASAK.pdf.</w:t>
      </w:r>
    </w:p>
    <w:p w14:paraId="46C48369"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lastRenderedPageBreak/>
        <w:t xml:space="preserve">Ekaningtias, M., and S Nunung. “JUPE: Jurnal Pendidikan Mandala.” </w:t>
      </w:r>
      <w:r w:rsidRPr="00115966">
        <w:rPr>
          <w:rFonts w:ascii="Times New Roman" w:hAnsi="Times New Roman" w:cs="Times New Roman"/>
          <w:i/>
          <w:iCs/>
          <w:noProof/>
          <w:sz w:val="24"/>
          <w:szCs w:val="24"/>
        </w:rPr>
        <w:t>JUPE: Jurnal Pendidikan Mandala</w:t>
      </w:r>
      <w:r w:rsidRPr="00115966">
        <w:rPr>
          <w:rFonts w:ascii="Times New Roman" w:hAnsi="Times New Roman" w:cs="Times New Roman"/>
          <w:noProof/>
          <w:sz w:val="24"/>
          <w:szCs w:val="24"/>
        </w:rPr>
        <w:t xml:space="preserve"> 4, no. 5 (2019): 276–80. http://ejournal.mandalanursa.org/index.php/JUPE/index.</w:t>
      </w:r>
    </w:p>
    <w:p w14:paraId="7BF228A2"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Erha Saufan Hadana. “KONSEP PEMBAGIAN WARIS YANG BERKEADILAN GENDER MELALUI QIRAAH MUBADALAH.” </w:t>
      </w:r>
      <w:r w:rsidRPr="00115966">
        <w:rPr>
          <w:rFonts w:ascii="Times New Roman" w:hAnsi="Times New Roman" w:cs="Times New Roman"/>
          <w:i/>
          <w:iCs/>
          <w:noProof/>
          <w:sz w:val="24"/>
          <w:szCs w:val="24"/>
        </w:rPr>
        <w:t>Al-Ahkam: Jurnal Syariah Dan Peradilan Islam Vol. 3 No. 1 Tahun 2023 Https://Ejournal.Unida-Aceh.Ac.Id/Inde</w:t>
      </w:r>
      <w:r w:rsidRPr="00115966">
        <w:rPr>
          <w:rFonts w:ascii="Times New Roman" w:hAnsi="Times New Roman" w:cs="Times New Roman"/>
          <w:noProof/>
          <w:sz w:val="24"/>
          <w:szCs w:val="24"/>
        </w:rPr>
        <w:t xml:space="preserve"> 2, no. 2 (2022): 34–46.</w:t>
      </w:r>
    </w:p>
    <w:p w14:paraId="140DD8B9"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Eric, Eric. “Hubungan Antara Hukum Islam Dan Hukum Adat Dalam Pembagian Warisan Di Dalam Masyarakat Minangkabau.” </w:t>
      </w:r>
      <w:r w:rsidRPr="00115966">
        <w:rPr>
          <w:rFonts w:ascii="Times New Roman" w:hAnsi="Times New Roman" w:cs="Times New Roman"/>
          <w:i/>
          <w:iCs/>
          <w:noProof/>
          <w:sz w:val="24"/>
          <w:szCs w:val="24"/>
        </w:rPr>
        <w:t>Jurnal Muara Ilmu Sosial, Humaniora, Dan Seni</w:t>
      </w:r>
      <w:r w:rsidRPr="00115966">
        <w:rPr>
          <w:rFonts w:ascii="Times New Roman" w:hAnsi="Times New Roman" w:cs="Times New Roman"/>
          <w:noProof/>
          <w:sz w:val="24"/>
          <w:szCs w:val="24"/>
        </w:rPr>
        <w:t xml:space="preserve"> 3, no. 1 (2019): 61. https://doi.org/10.24912/jmishumsen.v3i1.3532.</w:t>
      </w:r>
    </w:p>
    <w:p w14:paraId="723FED12"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Hammad, Muchammad. “Waris Dan Wasiat Dalam Hukum Islam.” </w:t>
      </w:r>
      <w:r w:rsidRPr="00115966">
        <w:rPr>
          <w:rFonts w:ascii="Times New Roman" w:hAnsi="Times New Roman" w:cs="Times New Roman"/>
          <w:i/>
          <w:iCs/>
          <w:noProof/>
          <w:sz w:val="24"/>
          <w:szCs w:val="24"/>
        </w:rPr>
        <w:t>Jurnal At-Tahdzib</w:t>
      </w:r>
      <w:r w:rsidRPr="00115966">
        <w:rPr>
          <w:rFonts w:ascii="Times New Roman" w:hAnsi="Times New Roman" w:cs="Times New Roman"/>
          <w:noProof/>
          <w:sz w:val="24"/>
          <w:szCs w:val="24"/>
        </w:rPr>
        <w:t xml:space="preserve"> 1 (2014): 46–59.</w:t>
      </w:r>
    </w:p>
    <w:p w14:paraId="1976D0C4"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Haries, Akhmad, and Darmawati Darmawati. “Pelaksanaan Pembagian Waris Di Kalangan Ulama Di Kota Samarinda: Analisis Pendekatan Normatif Sosiologis.” </w:t>
      </w:r>
      <w:r w:rsidRPr="00115966">
        <w:rPr>
          <w:rFonts w:ascii="Times New Roman" w:hAnsi="Times New Roman" w:cs="Times New Roman"/>
          <w:i/>
          <w:iCs/>
          <w:noProof/>
          <w:sz w:val="24"/>
          <w:szCs w:val="24"/>
        </w:rPr>
        <w:t>FENOMENA</w:t>
      </w:r>
      <w:r w:rsidRPr="00115966">
        <w:rPr>
          <w:rFonts w:ascii="Times New Roman" w:hAnsi="Times New Roman" w:cs="Times New Roman"/>
          <w:noProof/>
          <w:sz w:val="24"/>
          <w:szCs w:val="24"/>
        </w:rPr>
        <w:t>, 2018. https://doi.org/10.21093/fj.v10i2.1370.</w:t>
      </w:r>
    </w:p>
    <w:p w14:paraId="7E33A12D"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Hidjaz, Taufan. “Arsitektur Mesjid Sebagai Adaptasi Dan Orientasi Ruang.” </w:t>
      </w:r>
      <w:r w:rsidRPr="00115966">
        <w:rPr>
          <w:rFonts w:ascii="Times New Roman" w:hAnsi="Times New Roman" w:cs="Times New Roman"/>
          <w:i/>
          <w:iCs/>
          <w:noProof/>
          <w:sz w:val="24"/>
          <w:szCs w:val="24"/>
        </w:rPr>
        <w:t>Jurnal Arsitektur Zonasi</w:t>
      </w:r>
      <w:r w:rsidRPr="00115966">
        <w:rPr>
          <w:rFonts w:ascii="Times New Roman" w:hAnsi="Times New Roman" w:cs="Times New Roman"/>
          <w:noProof/>
          <w:sz w:val="24"/>
          <w:szCs w:val="24"/>
        </w:rPr>
        <w:t xml:space="preserve"> 1, no. 1 (2018): 1–15.</w:t>
      </w:r>
    </w:p>
    <w:p w14:paraId="1DBB4179"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Indonesia, Bahasa Pamona, and S M P Kristen Tentena. “Kamus” 1 (n.d.): 1–353.</w:t>
      </w:r>
    </w:p>
    <w:p w14:paraId="33CB77D4"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Januastasya Audina, Dhea. “Kesetaraan Gender Dalam Perspektif Hak Asasi Manusia.” </w:t>
      </w:r>
      <w:r w:rsidRPr="00115966">
        <w:rPr>
          <w:rFonts w:ascii="Times New Roman" w:hAnsi="Times New Roman" w:cs="Times New Roman"/>
          <w:i/>
          <w:iCs/>
          <w:noProof/>
          <w:sz w:val="24"/>
          <w:szCs w:val="24"/>
        </w:rPr>
        <w:t>Jurnal Penelitian Ilmu Hukum</w:t>
      </w:r>
      <w:r w:rsidRPr="00115966">
        <w:rPr>
          <w:rFonts w:ascii="Times New Roman" w:hAnsi="Times New Roman" w:cs="Times New Roman"/>
          <w:noProof/>
          <w:sz w:val="24"/>
          <w:szCs w:val="24"/>
        </w:rPr>
        <w:t xml:space="preserve"> 2, no. 4 (2022): 148–54. https://doi.org/10.56393/nomos.v1i6.602.</w:t>
      </w:r>
    </w:p>
    <w:p w14:paraId="1FC0D4B0"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Kasdi, Abdurrohman, and Khoiril Anwar. “Inheritance Distribution of Adopted Children in The Perspective of Customary Law and Islamic Law Compilation: Case Study of the Application of Inheritance Law in Kudus.” </w:t>
      </w:r>
      <w:r w:rsidRPr="00115966">
        <w:rPr>
          <w:rFonts w:ascii="Times New Roman" w:hAnsi="Times New Roman" w:cs="Times New Roman"/>
          <w:i/>
          <w:iCs/>
          <w:noProof/>
          <w:sz w:val="24"/>
          <w:szCs w:val="24"/>
        </w:rPr>
        <w:t>Al-Ahkam</w:t>
      </w:r>
      <w:r w:rsidRPr="00115966">
        <w:rPr>
          <w:rFonts w:ascii="Times New Roman" w:hAnsi="Times New Roman" w:cs="Times New Roman"/>
          <w:noProof/>
          <w:sz w:val="24"/>
          <w:szCs w:val="24"/>
        </w:rPr>
        <w:t xml:space="preserve"> 29, no. 2 (2019): 141. https://doi.org/10.21580/ahkam.2019.29.2.4203.</w:t>
      </w:r>
    </w:p>
    <w:p w14:paraId="43AC2127"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Kawanua, Aksara, and Jurnal Ilmiah Multidisiplin. “PENGEMBANGAN WAYANG SASAK PERSPEKTIF SEJARAH SENI Sunardy” 2, no. 2 (2023): 146–58.</w:t>
      </w:r>
    </w:p>
    <w:p w14:paraId="3D80BE5E"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M. Syaikhul Arif. “Mengenal Sistem Hukum Waris Adat.” </w:t>
      </w:r>
      <w:r w:rsidRPr="00115966">
        <w:rPr>
          <w:rFonts w:ascii="Times New Roman" w:hAnsi="Times New Roman" w:cs="Times New Roman"/>
          <w:i/>
          <w:iCs/>
          <w:noProof/>
          <w:sz w:val="24"/>
          <w:szCs w:val="24"/>
        </w:rPr>
        <w:t xml:space="preserve">Siyasah: Jurnal </w:t>
      </w:r>
      <w:r w:rsidRPr="00115966">
        <w:rPr>
          <w:rFonts w:ascii="Times New Roman" w:hAnsi="Times New Roman" w:cs="Times New Roman"/>
          <w:i/>
          <w:iCs/>
          <w:noProof/>
          <w:sz w:val="24"/>
          <w:szCs w:val="24"/>
        </w:rPr>
        <w:lastRenderedPageBreak/>
        <w:t>Hukum Tata Negara</w:t>
      </w:r>
      <w:r w:rsidRPr="00115966">
        <w:rPr>
          <w:rFonts w:ascii="Times New Roman" w:hAnsi="Times New Roman" w:cs="Times New Roman"/>
          <w:noProof/>
          <w:sz w:val="24"/>
          <w:szCs w:val="24"/>
        </w:rPr>
        <w:t xml:space="preserve"> 5, no. 1 (2022): 22–30. http://ejournal.an-nadwah.ac.id/index.php/Siyasah/article/view/420%0Ahttp://ejournal.an-nadwah.ac.id/index.php/Siyasah/article/download/420/346.</w:t>
      </w:r>
    </w:p>
    <w:p w14:paraId="0F13F6E4"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Mardiah, Ainun. “Hak Waris Bagi Istri Yang Ditalak Bain Oleh Suami Yang Sedang Sekarat Perspektif Mazhab Maliki Dan Syafi’I.” </w:t>
      </w:r>
      <w:r w:rsidRPr="00115966">
        <w:rPr>
          <w:rFonts w:ascii="Times New Roman" w:hAnsi="Times New Roman" w:cs="Times New Roman"/>
          <w:i/>
          <w:iCs/>
          <w:noProof/>
          <w:sz w:val="24"/>
          <w:szCs w:val="24"/>
        </w:rPr>
        <w:t>Al-Qadha</w:t>
      </w:r>
      <w:r w:rsidRPr="00115966">
        <w:rPr>
          <w:rFonts w:ascii="Times New Roman" w:hAnsi="Times New Roman" w:cs="Times New Roman"/>
          <w:noProof/>
          <w:sz w:val="24"/>
          <w:szCs w:val="24"/>
        </w:rPr>
        <w:t xml:space="preserve"> 5, no. 2 (2018): 39–48. https://doi.org/10.32505/qadha.v5i2.1276.</w:t>
      </w:r>
    </w:p>
    <w:p w14:paraId="0BF33B09"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Masnun, M. “Resiprositas Dan Reditribusi Kekeramatan Situs Islam Di Pulau Lombok Dalam Perspektif Ekonomi Syari’ah.” </w:t>
      </w:r>
      <w:r w:rsidRPr="00115966">
        <w:rPr>
          <w:rFonts w:ascii="Times New Roman" w:hAnsi="Times New Roman" w:cs="Times New Roman"/>
          <w:i/>
          <w:iCs/>
          <w:noProof/>
          <w:sz w:val="24"/>
          <w:szCs w:val="24"/>
        </w:rPr>
        <w:t>Az Zarqa’: Jurnal Hukum Bisnis Islam</w:t>
      </w:r>
      <w:r w:rsidRPr="00115966">
        <w:rPr>
          <w:rFonts w:ascii="Times New Roman" w:hAnsi="Times New Roman" w:cs="Times New Roman"/>
          <w:noProof/>
          <w:sz w:val="24"/>
          <w:szCs w:val="24"/>
        </w:rPr>
        <w:t xml:space="preserve"> 9, no. 2 (2017).</w:t>
      </w:r>
    </w:p>
    <w:p w14:paraId="0D2C7036"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Muhammad, Ali ash-Shabuni. </w:t>
      </w:r>
      <w:r w:rsidRPr="00115966">
        <w:rPr>
          <w:rFonts w:ascii="Times New Roman" w:hAnsi="Times New Roman" w:cs="Times New Roman"/>
          <w:i/>
          <w:iCs/>
          <w:noProof/>
          <w:sz w:val="24"/>
          <w:szCs w:val="24"/>
        </w:rPr>
        <w:t>Hukum Waris Menurut Al-Qur’an Dan Hadis</w:t>
      </w:r>
      <w:r w:rsidRPr="00115966">
        <w:rPr>
          <w:rFonts w:ascii="Times New Roman" w:hAnsi="Times New Roman" w:cs="Times New Roman"/>
          <w:noProof/>
          <w:sz w:val="24"/>
          <w:szCs w:val="24"/>
        </w:rPr>
        <w:t>. Cet 1. Bandung, Jawa Barat, Indonesia: PT Triganda Kary, 2005.</w:t>
      </w:r>
    </w:p>
    <w:p w14:paraId="7CD973F9"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Neneng Desi Susanti. “Penerapan Hukum Kewarisan Islam Terhadap Sistem Pembagian Warisan Adat Melayu Dan Adat Minang Di Kota Dumai.” </w:t>
      </w:r>
      <w:r w:rsidRPr="00115966">
        <w:rPr>
          <w:rFonts w:ascii="Times New Roman" w:hAnsi="Times New Roman" w:cs="Times New Roman"/>
          <w:i/>
          <w:iCs/>
          <w:noProof/>
          <w:sz w:val="24"/>
          <w:szCs w:val="24"/>
        </w:rPr>
        <w:t>JURNAL AZ-ZAWAJIR</w:t>
      </w:r>
      <w:r w:rsidRPr="00115966">
        <w:rPr>
          <w:rFonts w:ascii="Times New Roman" w:hAnsi="Times New Roman" w:cs="Times New Roman"/>
          <w:noProof/>
          <w:sz w:val="24"/>
          <w:szCs w:val="24"/>
        </w:rPr>
        <w:t>, 2019. https://doi.org/10.57113/jaz.v1i1.9.</w:t>
      </w:r>
    </w:p>
    <w:p w14:paraId="3D4305AD"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Nisa P. Basti, Sanggup L Agustian, Sekar Wiji Rahayu. “HUKUM WARIS DAN KEBUTUHAN BISNIS DALAM WARIS.” </w:t>
      </w:r>
      <w:r w:rsidRPr="00115966">
        <w:rPr>
          <w:rFonts w:ascii="Times New Roman" w:hAnsi="Times New Roman" w:cs="Times New Roman"/>
          <w:i/>
          <w:iCs/>
          <w:noProof/>
          <w:sz w:val="24"/>
          <w:szCs w:val="24"/>
        </w:rPr>
        <w:t>Jurnal Aktual Justice</w:t>
      </w:r>
      <w:r w:rsidRPr="00115966">
        <w:rPr>
          <w:rFonts w:ascii="Times New Roman" w:hAnsi="Times New Roman" w:cs="Times New Roman"/>
          <w:noProof/>
          <w:sz w:val="24"/>
          <w:szCs w:val="24"/>
        </w:rPr>
        <w:t xml:space="preserve"> 6, no. 2 (2021): 211–29.</w:t>
      </w:r>
    </w:p>
    <w:p w14:paraId="4F3D9F2E"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Oktarina, Evi. “Peran Hukum Adat Dalam Hukum Ketatanegaraan Indonesia.” </w:t>
      </w:r>
      <w:r w:rsidRPr="00115966">
        <w:rPr>
          <w:rFonts w:ascii="Times New Roman" w:hAnsi="Times New Roman" w:cs="Times New Roman"/>
          <w:i/>
          <w:iCs/>
          <w:noProof/>
          <w:sz w:val="24"/>
          <w:szCs w:val="24"/>
        </w:rPr>
        <w:t>Lex Librum : Jurnal Ilmu Hukum</w:t>
      </w:r>
      <w:r w:rsidRPr="00115966">
        <w:rPr>
          <w:rFonts w:ascii="Times New Roman" w:hAnsi="Times New Roman" w:cs="Times New Roman"/>
          <w:noProof/>
          <w:sz w:val="24"/>
          <w:szCs w:val="24"/>
        </w:rPr>
        <w:t xml:space="preserve"> 9, no. 2 (2020): 2333–41. https://doi.org/10.46839/lljih.v9i2.774.</w:t>
      </w:r>
    </w:p>
    <w:p w14:paraId="0A107FAE"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Pusvita, Sari. “Keperdataan Anak Diluar Nikah Dalam Putusan Mahkamah Konstitusi Dan Implikasinya Terhadap Harta Warisan.” </w:t>
      </w:r>
      <w:r w:rsidRPr="00115966">
        <w:rPr>
          <w:rFonts w:ascii="Times New Roman" w:hAnsi="Times New Roman" w:cs="Times New Roman"/>
          <w:i/>
          <w:iCs/>
          <w:noProof/>
          <w:sz w:val="24"/>
          <w:szCs w:val="24"/>
        </w:rPr>
        <w:t>Ulul Albab: Jurnal Studi Dan Penelitian Hukum Islam</w:t>
      </w:r>
      <w:r w:rsidRPr="00115966">
        <w:rPr>
          <w:rFonts w:ascii="Times New Roman" w:hAnsi="Times New Roman" w:cs="Times New Roman"/>
          <w:noProof/>
          <w:sz w:val="24"/>
          <w:szCs w:val="24"/>
        </w:rPr>
        <w:t xml:space="preserve"> 1, no. 2 (2018): 31. https://doi.org/10.30659/jua.v1i2.2338.</w:t>
      </w:r>
    </w:p>
    <w:p w14:paraId="35FEF32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Putrawan, Agus Dedi. “SISTEM BIROKRASI DAN KEKUASAAN MASYARAKAT SUKU SASAK.” </w:t>
      </w:r>
      <w:r w:rsidRPr="00115966">
        <w:rPr>
          <w:rFonts w:ascii="Times New Roman" w:hAnsi="Times New Roman" w:cs="Times New Roman"/>
          <w:i/>
          <w:iCs/>
          <w:noProof/>
          <w:sz w:val="24"/>
          <w:szCs w:val="24"/>
        </w:rPr>
        <w:t>In Right: Jurnal Agama Dan Hak Azazi Manusia</w:t>
      </w:r>
      <w:r w:rsidRPr="00115966">
        <w:rPr>
          <w:rFonts w:ascii="Times New Roman" w:hAnsi="Times New Roman" w:cs="Times New Roman"/>
          <w:noProof/>
          <w:sz w:val="24"/>
          <w:szCs w:val="24"/>
        </w:rPr>
        <w:t xml:space="preserve"> 15, no. 1 (2013): 165–75.</w:t>
      </w:r>
    </w:p>
    <w:p w14:paraId="10C2065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Qur’ani, Juwita Widya, Moehammad Awaluddin, and Fauzi Janu Amarrohman. “Analisis Batas Pengelolaan Wilayah Laut Antara Kabupaten Lombok Utara, Lombok Barat, Lombok Tengah, Dan Lombok Timur.” </w:t>
      </w:r>
      <w:r w:rsidRPr="00115966">
        <w:rPr>
          <w:rFonts w:ascii="Times New Roman" w:hAnsi="Times New Roman" w:cs="Times New Roman"/>
          <w:i/>
          <w:iCs/>
          <w:noProof/>
          <w:sz w:val="24"/>
          <w:szCs w:val="24"/>
        </w:rPr>
        <w:t>Jurnal Geodesi Undip</w:t>
      </w:r>
      <w:r w:rsidRPr="00115966">
        <w:rPr>
          <w:rFonts w:ascii="Times New Roman" w:hAnsi="Times New Roman" w:cs="Times New Roman"/>
          <w:noProof/>
          <w:sz w:val="24"/>
          <w:szCs w:val="24"/>
        </w:rPr>
        <w:t xml:space="preserve"> 8, no. 2 (2019): 40–49.</w:t>
      </w:r>
    </w:p>
    <w:p w14:paraId="7E791648"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lastRenderedPageBreak/>
        <w:t>Ratmaja, Lalu, and Anas Pattaray. “SEMBALUN KECAMATAN SEMBALUN LOMBOK TIMUR INNOVATION IN MAKING CULTURAL TOURISM PACKAGES IN SEMBALUN VILLAGE SEMBALUN SUB-DISTRICT EAST,” 2024, 818–25. https://doi.org/10.62567/micjo.v1i2.</w:t>
      </w:r>
    </w:p>
    <w:p w14:paraId="0658C597"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Ratnawaty, Latifah. “Pelaksanaan Konsep Al Radd Dalam Pembagian Waris Berdasarkan Hukum Waris Islam.” </w:t>
      </w:r>
      <w:r w:rsidRPr="00115966">
        <w:rPr>
          <w:rFonts w:ascii="Times New Roman" w:hAnsi="Times New Roman" w:cs="Times New Roman"/>
          <w:i/>
          <w:iCs/>
          <w:noProof/>
          <w:sz w:val="24"/>
          <w:szCs w:val="24"/>
        </w:rPr>
        <w:t>Yustisi</w:t>
      </w:r>
      <w:r w:rsidRPr="00115966">
        <w:rPr>
          <w:rFonts w:ascii="Times New Roman" w:hAnsi="Times New Roman" w:cs="Times New Roman"/>
          <w:noProof/>
          <w:sz w:val="24"/>
          <w:szCs w:val="24"/>
        </w:rPr>
        <w:t xml:space="preserve"> 5, no. 1 (2021): 57–69. http://ejournal.uika-bogor.ac.id/index.php/YUSTISI/article/view/4412.</w:t>
      </w:r>
    </w:p>
    <w:p w14:paraId="16A0E808"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Said, Muhammad (. “)</w:t>
      </w:r>
      <w:r w:rsidRPr="00115966">
        <w:rPr>
          <w:rFonts w:ascii="Times New Roman" w:hAnsi="Times New Roman" w:cs="Times New Roman"/>
          <w:noProof/>
          <w:sz w:val="24"/>
          <w:szCs w:val="24"/>
          <w:rtl/>
        </w:rPr>
        <w:t xml:space="preserve">ةيوغل ةيهقف ةسارد( ىثنألاو ركذلا ثاريم لوح ليطابأ.” </w:t>
      </w:r>
      <w:r w:rsidRPr="00115966">
        <w:rPr>
          <w:rFonts w:ascii="Times New Roman" w:hAnsi="Times New Roman" w:cs="Times New Roman"/>
          <w:i/>
          <w:iCs/>
          <w:noProof/>
          <w:sz w:val="24"/>
          <w:szCs w:val="24"/>
          <w:rtl/>
        </w:rPr>
        <w:t>رطق ةعماج ،ةمكحم ةيملع</w:t>
      </w:r>
      <w:r w:rsidRPr="00115966">
        <w:rPr>
          <w:rFonts w:ascii="Times New Roman" w:hAnsi="Times New Roman" w:cs="Times New Roman"/>
          <w:noProof/>
          <w:sz w:val="24"/>
          <w:szCs w:val="24"/>
          <w:rtl/>
        </w:rPr>
        <w:t xml:space="preserve"> 133</w:t>
      </w:r>
      <w:r w:rsidRPr="00115966">
        <w:rPr>
          <w:rFonts w:ascii="Times New Roman" w:hAnsi="Times New Roman" w:cs="Times New Roman"/>
          <w:noProof/>
          <w:sz w:val="24"/>
          <w:szCs w:val="24"/>
        </w:rPr>
        <w:t>, no. 2 (2019): 49–72.</w:t>
      </w:r>
    </w:p>
    <w:p w14:paraId="35F23AE5"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Sari, Wiwik Nirmala, Primus Gadu, and Mahsun. “Wisata Gastronomi: Mengenal Budaya Dan Sejarah Melalui Makanan Lokal ‘Sate Rembiga’ Di Mataram.” </w:t>
      </w:r>
      <w:r w:rsidRPr="00115966">
        <w:rPr>
          <w:rFonts w:ascii="Times New Roman" w:hAnsi="Times New Roman" w:cs="Times New Roman"/>
          <w:i/>
          <w:iCs/>
          <w:noProof/>
          <w:sz w:val="24"/>
          <w:szCs w:val="24"/>
        </w:rPr>
        <w:t>Open Journal Systems</w:t>
      </w:r>
      <w:r w:rsidRPr="00115966">
        <w:rPr>
          <w:rFonts w:ascii="Times New Roman" w:hAnsi="Times New Roman" w:cs="Times New Roman"/>
          <w:noProof/>
          <w:sz w:val="24"/>
          <w:szCs w:val="24"/>
        </w:rPr>
        <w:t xml:space="preserve"> 17, no. 9 (2023): 2075–95.</w:t>
      </w:r>
    </w:p>
    <w:p w14:paraId="28CA41AD"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Setiawan, Irma. “RELASI BAHASA SASAK DAN SAMAWA: STUDI DIAKRONIS PADA KEKERABATAN BAHASA SUATU SUKU BANGSA DI INDONESIA Irma.” </w:t>
      </w:r>
      <w:r w:rsidRPr="00115966">
        <w:rPr>
          <w:rFonts w:ascii="Times New Roman" w:hAnsi="Times New Roman" w:cs="Times New Roman"/>
          <w:i/>
          <w:iCs/>
          <w:noProof/>
          <w:sz w:val="24"/>
          <w:szCs w:val="24"/>
        </w:rPr>
        <w:t>Jurnal TUTUR</w:t>
      </w:r>
      <w:r w:rsidRPr="00115966">
        <w:rPr>
          <w:rFonts w:ascii="Times New Roman" w:hAnsi="Times New Roman" w:cs="Times New Roman"/>
          <w:noProof/>
          <w:sz w:val="24"/>
          <w:szCs w:val="24"/>
        </w:rPr>
        <w:t xml:space="preserve"> 4, no. 1 (2018): 1–26. https://web.archive.org/web/20180421074444id_/http://tutur.apbl.org/index.php/tutur/article/viewFile/74/71.</w:t>
      </w:r>
    </w:p>
    <w:p w14:paraId="7246658F"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Shesa, Laras, Laras. “Tinjauan Hukum Islam Terhadap Sistem Kewarisan Dalam Perkawinan Bleket Suku Adat Rejang (Studi Kasus Di Desa Duku Ilir Kecamatan Curup Timur Kabupaten Rejang Lebong).” </w:t>
      </w:r>
      <w:r w:rsidRPr="00115966">
        <w:rPr>
          <w:rFonts w:ascii="Times New Roman" w:hAnsi="Times New Roman" w:cs="Times New Roman"/>
          <w:i/>
          <w:iCs/>
          <w:noProof/>
          <w:sz w:val="24"/>
          <w:szCs w:val="24"/>
        </w:rPr>
        <w:t>Qiyas</w:t>
      </w:r>
      <w:r w:rsidRPr="00115966">
        <w:rPr>
          <w:rFonts w:ascii="Times New Roman" w:hAnsi="Times New Roman" w:cs="Times New Roman"/>
          <w:noProof/>
          <w:sz w:val="24"/>
          <w:szCs w:val="24"/>
        </w:rPr>
        <w:t>, June 7, 2016.</w:t>
      </w:r>
    </w:p>
    <w:p w14:paraId="11B3056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Shesa, Laras. “Keterjaminan Kedudukan Dzaul Arham Dalam Kewarisan Islam Melalui Wasiat Wajibah.” </w:t>
      </w:r>
      <w:r w:rsidRPr="00115966">
        <w:rPr>
          <w:rFonts w:ascii="Times New Roman" w:hAnsi="Times New Roman" w:cs="Times New Roman"/>
          <w:i/>
          <w:iCs/>
          <w:noProof/>
          <w:sz w:val="24"/>
          <w:szCs w:val="24"/>
        </w:rPr>
        <w:t>Al-Istinbath : Jurnal Hukum Islam</w:t>
      </w:r>
      <w:r w:rsidRPr="00115966">
        <w:rPr>
          <w:rFonts w:ascii="Times New Roman" w:hAnsi="Times New Roman" w:cs="Times New Roman"/>
          <w:noProof/>
          <w:sz w:val="24"/>
          <w:szCs w:val="24"/>
        </w:rPr>
        <w:t xml:space="preserve"> 3, no. 2 (2018): 145. https://doi.org/10.29240/jhi.v3i2.615.</w:t>
      </w:r>
    </w:p>
    <w:p w14:paraId="1BE21968"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Siregar, Fatahuddin Aziz. “Ciri Hukum Adat Dan Karakteristiknya.” </w:t>
      </w:r>
      <w:r w:rsidRPr="00115966">
        <w:rPr>
          <w:rFonts w:ascii="Times New Roman" w:hAnsi="Times New Roman" w:cs="Times New Roman"/>
          <w:i/>
          <w:iCs/>
          <w:noProof/>
          <w:sz w:val="24"/>
          <w:szCs w:val="24"/>
        </w:rPr>
        <w:t>Jurnal Al-Maqasid</w:t>
      </w:r>
      <w:r w:rsidRPr="00115966">
        <w:rPr>
          <w:rFonts w:ascii="Times New Roman" w:hAnsi="Times New Roman" w:cs="Times New Roman"/>
          <w:noProof/>
          <w:sz w:val="24"/>
          <w:szCs w:val="24"/>
        </w:rPr>
        <w:t xml:space="preserve"> 4, no. 2 (2018): 1–14. file:///C:/Users/HP/Downloads/Hukum adat 2.pdf.</w:t>
      </w:r>
    </w:p>
    <w:p w14:paraId="4BF562FA"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Sofyan Anas, Andi, Muhammad Tajuddin, Dan R Fanny, and Printi Ardi. “Desain Scanner Untuk Digitalisasi Naskah Lontar Aksara Sasak Dengan Smart Phone Menggunakan Black Box Testing.” </w:t>
      </w:r>
      <w:r w:rsidRPr="00115966">
        <w:rPr>
          <w:rFonts w:ascii="Times New Roman" w:hAnsi="Times New Roman" w:cs="Times New Roman"/>
          <w:i/>
          <w:iCs/>
          <w:noProof/>
          <w:sz w:val="24"/>
          <w:szCs w:val="24"/>
        </w:rPr>
        <w:t>Jtim 2022</w:t>
      </w:r>
      <w:r w:rsidRPr="00115966">
        <w:rPr>
          <w:rFonts w:ascii="Times New Roman" w:hAnsi="Times New Roman" w:cs="Times New Roman"/>
          <w:noProof/>
          <w:sz w:val="24"/>
          <w:szCs w:val="24"/>
        </w:rPr>
        <w:t xml:space="preserve"> 4, no. 3 (2022): 186–96. https://doi.org/10.35746/jtim.v4i3.260.</w:t>
      </w:r>
    </w:p>
    <w:p w14:paraId="1FE2F38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Supatmiwati, Diah, Wiya Suktiningsih, Ni Ketut Sriwinarti, Ni Nyoman Widani, </w:t>
      </w:r>
      <w:r w:rsidRPr="00115966">
        <w:rPr>
          <w:rFonts w:ascii="Times New Roman" w:hAnsi="Times New Roman" w:cs="Times New Roman"/>
          <w:noProof/>
          <w:sz w:val="24"/>
          <w:szCs w:val="24"/>
        </w:rPr>
        <w:lastRenderedPageBreak/>
        <w:t xml:space="preserve">and Sutarman. “A Language and Social Context in the Symbols of the Ritual Rebo Buntung.” </w:t>
      </w:r>
      <w:r w:rsidRPr="00115966">
        <w:rPr>
          <w:rFonts w:ascii="Times New Roman" w:hAnsi="Times New Roman" w:cs="Times New Roman"/>
          <w:i/>
          <w:iCs/>
          <w:noProof/>
          <w:sz w:val="24"/>
          <w:szCs w:val="24"/>
        </w:rPr>
        <w:t>KULTURISTIK: Jurnal Bahasa Dan Budaya</w:t>
      </w:r>
      <w:r w:rsidRPr="00115966">
        <w:rPr>
          <w:rFonts w:ascii="Times New Roman" w:hAnsi="Times New Roman" w:cs="Times New Roman"/>
          <w:noProof/>
          <w:sz w:val="24"/>
          <w:szCs w:val="24"/>
        </w:rPr>
        <w:t xml:space="preserve"> 7, no. 2 (2023): 37–42. https://doi.org/10.22225/kulturistik.7.2.7427.</w:t>
      </w:r>
    </w:p>
    <w:p w14:paraId="60A457CE"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Suprayogi, Rizqi. “Reformasi Hukum Perkawinan Islam Di Indonesia.” </w:t>
      </w:r>
      <w:r w:rsidRPr="00115966">
        <w:rPr>
          <w:rFonts w:ascii="Times New Roman" w:hAnsi="Times New Roman" w:cs="Times New Roman"/>
          <w:i/>
          <w:iCs/>
          <w:noProof/>
          <w:sz w:val="24"/>
          <w:szCs w:val="24"/>
        </w:rPr>
        <w:t>Indonesia Journal of Business Law</w:t>
      </w:r>
      <w:r w:rsidRPr="00115966">
        <w:rPr>
          <w:rFonts w:ascii="Times New Roman" w:hAnsi="Times New Roman" w:cs="Times New Roman"/>
          <w:noProof/>
          <w:sz w:val="24"/>
          <w:szCs w:val="24"/>
        </w:rPr>
        <w:t xml:space="preserve"> 2, no. 1 (2023): 29–37. https://doi.org/10.47709/ijbl.v2i1.1962.</w:t>
      </w:r>
    </w:p>
    <w:p w14:paraId="1BC95FAB"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Sutama, I W. “Sinkretisme Tantra Dalam Agama Hindu Dan Budha.” </w:t>
      </w:r>
      <w:r w:rsidRPr="00115966">
        <w:rPr>
          <w:rFonts w:ascii="Times New Roman" w:hAnsi="Times New Roman" w:cs="Times New Roman"/>
          <w:i/>
          <w:iCs/>
          <w:noProof/>
          <w:sz w:val="24"/>
          <w:szCs w:val="24"/>
        </w:rPr>
        <w:t>Jayapangus Press Books</w:t>
      </w:r>
      <w:r w:rsidRPr="00115966">
        <w:rPr>
          <w:rFonts w:ascii="Times New Roman" w:hAnsi="Times New Roman" w:cs="Times New Roman"/>
          <w:noProof/>
          <w:sz w:val="24"/>
          <w:szCs w:val="24"/>
        </w:rPr>
        <w:t>, 2020, 115–33. http://book.penerbit.org/index.php/JPB/article/download/529/523.</w:t>
      </w:r>
    </w:p>
    <w:p w14:paraId="1767D0D5"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Syarifudin, Muhammad. “Resistensi Adat Sasak Dan Agama (Studi Tawaran Resolusi Konflik Dalam Perilaku Keagamaan Muslim Lombok).” </w:t>
      </w:r>
      <w:r w:rsidRPr="00115966">
        <w:rPr>
          <w:rFonts w:ascii="Times New Roman" w:hAnsi="Times New Roman" w:cs="Times New Roman"/>
          <w:i/>
          <w:iCs/>
          <w:noProof/>
          <w:sz w:val="24"/>
          <w:szCs w:val="24"/>
        </w:rPr>
        <w:t>Komunitas</w:t>
      </w:r>
      <w:r w:rsidRPr="00115966">
        <w:rPr>
          <w:rFonts w:ascii="Times New Roman" w:hAnsi="Times New Roman" w:cs="Times New Roman"/>
          <w:noProof/>
          <w:sz w:val="24"/>
          <w:szCs w:val="24"/>
        </w:rPr>
        <w:t xml:space="preserve"> 12, no. 2 (2021): 120–31. https://doi.org/10.20414/komunitas.v12i2.4410.</w:t>
      </w:r>
    </w:p>
    <w:p w14:paraId="04C32737"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Tahali, Ahmad. “HUKUM ADAT DI NUSANTARA INDONESIA.” </w:t>
      </w:r>
      <w:r w:rsidRPr="00115966">
        <w:rPr>
          <w:rFonts w:ascii="Times New Roman" w:hAnsi="Times New Roman" w:cs="Times New Roman"/>
          <w:i/>
          <w:iCs/>
          <w:noProof/>
          <w:sz w:val="24"/>
          <w:szCs w:val="24"/>
        </w:rPr>
        <w:t>Jurisprudentie : Jurusan Ilmu Hukum Fakultas Syariah Dan Hukum</w:t>
      </w:r>
      <w:r w:rsidRPr="00115966">
        <w:rPr>
          <w:rFonts w:ascii="Times New Roman" w:hAnsi="Times New Roman" w:cs="Times New Roman"/>
          <w:noProof/>
          <w:sz w:val="24"/>
          <w:szCs w:val="24"/>
        </w:rPr>
        <w:t>, 2018. https://doi.org/10.24252/jurisprudentie.v5i2.5398.</w:t>
      </w:r>
    </w:p>
    <w:p w14:paraId="4DC4266C"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Wastawa, I Wayan. </w:t>
      </w:r>
      <w:r w:rsidRPr="00115966">
        <w:rPr>
          <w:rFonts w:ascii="Times New Roman" w:hAnsi="Times New Roman" w:cs="Times New Roman"/>
          <w:i/>
          <w:iCs/>
          <w:noProof/>
          <w:sz w:val="24"/>
          <w:szCs w:val="24"/>
        </w:rPr>
        <w:t>Identitas Tokoh Pan Balang Tamak Dalam Teks Dan Konteks Masyarakat Bali</w:t>
      </w:r>
      <w:r w:rsidRPr="00115966">
        <w:rPr>
          <w:rFonts w:ascii="Times New Roman" w:hAnsi="Times New Roman" w:cs="Times New Roman"/>
          <w:noProof/>
          <w:sz w:val="24"/>
          <w:szCs w:val="24"/>
        </w:rPr>
        <w:t xml:space="preserve">. </w:t>
      </w:r>
      <w:r w:rsidRPr="00115966">
        <w:rPr>
          <w:rFonts w:ascii="Times New Roman" w:hAnsi="Times New Roman" w:cs="Times New Roman"/>
          <w:i/>
          <w:iCs/>
          <w:noProof/>
          <w:sz w:val="24"/>
          <w:szCs w:val="24"/>
        </w:rPr>
        <w:t>Jayapangus Press Books</w:t>
      </w:r>
      <w:r w:rsidRPr="00115966">
        <w:rPr>
          <w:rFonts w:ascii="Times New Roman" w:hAnsi="Times New Roman" w:cs="Times New Roman"/>
          <w:noProof/>
          <w:sz w:val="24"/>
          <w:szCs w:val="24"/>
        </w:rPr>
        <w:t>, 2019.</w:t>
      </w:r>
    </w:p>
    <w:p w14:paraId="7902D4F9"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Yono, D, and Rachmad Safa’at. “Pengabaian Hak Nelayan Tradisional Masyarakat Hukum Adat Dalam Politik Perundang-Undangan Pengelolaan Sumber Daya Pesisir.” </w:t>
      </w:r>
      <w:r w:rsidRPr="00115966">
        <w:rPr>
          <w:rFonts w:ascii="Times New Roman" w:hAnsi="Times New Roman" w:cs="Times New Roman"/>
          <w:i/>
          <w:iCs/>
          <w:noProof/>
          <w:sz w:val="24"/>
          <w:szCs w:val="24"/>
        </w:rPr>
        <w:t>Arena Hukum</w:t>
      </w:r>
      <w:r w:rsidRPr="00115966">
        <w:rPr>
          <w:rFonts w:ascii="Times New Roman" w:hAnsi="Times New Roman" w:cs="Times New Roman"/>
          <w:noProof/>
          <w:sz w:val="24"/>
          <w:szCs w:val="24"/>
        </w:rPr>
        <w:t xml:space="preserve"> 10 (2017): 40–60.</w:t>
      </w:r>
    </w:p>
    <w:p w14:paraId="7CB1493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szCs w:val="24"/>
        </w:rPr>
      </w:pPr>
      <w:r w:rsidRPr="00115966">
        <w:rPr>
          <w:rFonts w:ascii="Times New Roman" w:hAnsi="Times New Roman" w:cs="Times New Roman"/>
          <w:noProof/>
          <w:sz w:val="24"/>
          <w:szCs w:val="24"/>
        </w:rPr>
        <w:t xml:space="preserve">Zahid, Moh. “PERPADUAN HUKUM ISLAM DAN HUKUM ADAT (Upaya Merumuskan Hukum Islam Berkepribadian Indonesia).” </w:t>
      </w:r>
      <w:r w:rsidRPr="00115966">
        <w:rPr>
          <w:rFonts w:ascii="Times New Roman" w:hAnsi="Times New Roman" w:cs="Times New Roman"/>
          <w:i/>
          <w:iCs/>
          <w:noProof/>
          <w:sz w:val="24"/>
          <w:szCs w:val="24"/>
        </w:rPr>
        <w:t>AL-IHKAM: Jurnal Hukum &amp; Pranata Sosial</w:t>
      </w:r>
      <w:r w:rsidRPr="00115966">
        <w:rPr>
          <w:rFonts w:ascii="Times New Roman" w:hAnsi="Times New Roman" w:cs="Times New Roman"/>
          <w:noProof/>
          <w:sz w:val="24"/>
          <w:szCs w:val="24"/>
        </w:rPr>
        <w:t xml:space="preserve"> 1, no. 1 (September 2019): 57–68. https://doi.org/10.19105/al-lhkam.v1i1.2552.</w:t>
      </w:r>
    </w:p>
    <w:p w14:paraId="3851DD01" w14:textId="77777777" w:rsidR="00115966" w:rsidRPr="00115966" w:rsidRDefault="00115966" w:rsidP="00115966">
      <w:pPr>
        <w:widowControl w:val="0"/>
        <w:autoSpaceDE w:val="0"/>
        <w:autoSpaceDN w:val="0"/>
        <w:adjustRightInd w:val="0"/>
        <w:spacing w:line="360" w:lineRule="auto"/>
        <w:ind w:left="480" w:hanging="480"/>
        <w:rPr>
          <w:rFonts w:ascii="Times New Roman" w:hAnsi="Times New Roman" w:cs="Times New Roman"/>
          <w:noProof/>
          <w:sz w:val="24"/>
        </w:rPr>
      </w:pPr>
      <w:r w:rsidRPr="00115966">
        <w:rPr>
          <w:rFonts w:ascii="Times New Roman" w:hAnsi="Times New Roman" w:cs="Times New Roman"/>
          <w:noProof/>
          <w:sz w:val="24"/>
          <w:szCs w:val="24"/>
        </w:rPr>
        <w:t>Zaini Miftach. “BRANDING PRODUK UMKM BERBASIS DIGITAL DAN KONTEN KREATIF DESA LENDANG ARA” 3, no. 3 (2018): 53–54.</w:t>
      </w:r>
    </w:p>
    <w:p w14:paraId="1078E7C8" w14:textId="0688BE84" w:rsidR="00115966" w:rsidRPr="005155B6" w:rsidRDefault="00115966" w:rsidP="00115966">
      <w:pPr>
        <w:tabs>
          <w:tab w:val="left" w:pos="1418"/>
        </w:tabs>
        <w:spacing w:line="360" w:lineRule="auto"/>
        <w:jc w:val="center"/>
        <w:rPr>
          <w:rFonts w:asciiTheme="majorBidi" w:hAnsiTheme="majorBidi" w:cstheme="majorBidi"/>
          <w:b/>
          <w:bCs/>
          <w:sz w:val="24"/>
          <w:szCs w:val="24"/>
        </w:rPr>
      </w:pPr>
      <w:r>
        <w:rPr>
          <w:rFonts w:asciiTheme="majorBidi" w:hAnsiTheme="majorBidi" w:cstheme="majorBidi"/>
          <w:b/>
          <w:bCs/>
          <w:sz w:val="24"/>
          <w:szCs w:val="24"/>
        </w:rPr>
        <w:fldChar w:fldCharType="end"/>
      </w:r>
    </w:p>
    <w:p w14:paraId="38BC8463" w14:textId="799B1B30"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Pitlo, Hukum Waris Menurut Kitab Undang-Undang Hukum perdata Be</w:t>
      </w:r>
      <w:r>
        <w:rPr>
          <w:rFonts w:ascii="Times New Roman" w:hAnsi="Times New Roman" w:cs="Times New Roman"/>
          <w:sz w:val="24"/>
          <w:szCs w:val="24"/>
        </w:rPr>
        <w:t>landa, terjemahan M Isa arief,</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Jakarta: Intermasa, 1979</w:t>
      </w:r>
    </w:p>
    <w:p w14:paraId="332FA7E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64A0065"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i/>
          <w:sz w:val="24"/>
          <w:szCs w:val="24"/>
        </w:rPr>
        <w:t>Adat Law in Indonesia,</w:t>
      </w:r>
      <w:r w:rsidRPr="00A270C2">
        <w:rPr>
          <w:rFonts w:ascii="Times New Roman" w:hAnsi="Times New Roman" w:cs="Times New Roman"/>
          <w:sz w:val="24"/>
          <w:szCs w:val="24"/>
        </w:rPr>
        <w:t xml:space="preserve"> terj. Adamson Hoebel dan A. Arthur Schiller. Nem York : Institute of Pasific Relations, 1948.</w:t>
      </w:r>
    </w:p>
    <w:p w14:paraId="1FFDFF9B"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6E4399C6" w14:textId="77777777" w:rsidR="00737273" w:rsidRDefault="00737273" w:rsidP="00115966">
      <w:pPr>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lastRenderedPageBreak/>
        <w:t>Ahmad, Zaini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Peradilan Agama Islam di Indonesia</w:t>
      </w:r>
      <w:r w:rsidRPr="00A270C2">
        <w:rPr>
          <w:rFonts w:ascii="Times New Roman" w:hAnsi="Times New Roman" w:cs="Times New Roman"/>
          <w:sz w:val="24"/>
          <w:szCs w:val="24"/>
        </w:rPr>
        <w:t>. Jakarta: PT. Intermasa, 1996.</w:t>
      </w:r>
    </w:p>
    <w:p w14:paraId="326F312C"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6EBE42B8"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Ali, Abdullah Yusuf</w:t>
      </w:r>
      <w:r w:rsidRPr="00A270C2">
        <w:rPr>
          <w:rFonts w:ascii="Times New Roman" w:hAnsi="Times New Roman" w:cs="Times New Roman"/>
          <w:i/>
          <w:sz w:val="24"/>
          <w:szCs w:val="24"/>
          <w:lang w:val="en-US"/>
        </w:rPr>
        <w:t>,</w:t>
      </w:r>
      <w:r w:rsidRPr="00A270C2">
        <w:rPr>
          <w:rFonts w:ascii="Times New Roman" w:hAnsi="Times New Roman" w:cs="Times New Roman"/>
          <w:i/>
          <w:sz w:val="24"/>
          <w:szCs w:val="24"/>
        </w:rPr>
        <w:t xml:space="preserve"> The Holy Qur’an: Text, Translation and Commentary</w:t>
      </w:r>
      <w:r w:rsidRPr="00A270C2">
        <w:rPr>
          <w:rFonts w:ascii="Times New Roman" w:hAnsi="Times New Roman" w:cs="Times New Roman"/>
          <w:sz w:val="24"/>
          <w:szCs w:val="24"/>
        </w:rPr>
        <w:t>. U.S.A: Amana Corporation, 1989.</w:t>
      </w:r>
    </w:p>
    <w:p w14:paraId="14126F9A"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22502A02"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Ali, Muhammad Daud</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Islam di Peradilan Agama</w:t>
      </w:r>
      <w:r w:rsidRPr="00A270C2">
        <w:rPr>
          <w:rFonts w:ascii="Times New Roman" w:hAnsi="Times New Roman" w:cs="Times New Roman"/>
          <w:sz w:val="24"/>
          <w:szCs w:val="24"/>
          <w:lang w:val="en-US"/>
        </w:rPr>
        <w:t>,</w:t>
      </w:r>
      <w:r w:rsidRPr="00A270C2">
        <w:rPr>
          <w:rFonts w:ascii="Times New Roman" w:hAnsi="Times New Roman" w:cs="Times New Roman"/>
          <w:sz w:val="24"/>
          <w:szCs w:val="24"/>
        </w:rPr>
        <w:t xml:space="preserve"> Jakarta: Raja Grafindo Persada, 2002.</w:t>
      </w:r>
    </w:p>
    <w:p w14:paraId="78685801"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560510ED"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Ali, Muhammad Daud</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Pengantar Ilmu Hukum dan Tata Hukum Islam di Indonesia</w:t>
      </w:r>
      <w:r w:rsidRPr="00A270C2">
        <w:rPr>
          <w:rFonts w:ascii="Times New Roman" w:hAnsi="Times New Roman" w:cs="Times New Roman"/>
          <w:i/>
          <w:sz w:val="24"/>
          <w:szCs w:val="24"/>
          <w:lang w:val="en-US"/>
        </w:rPr>
        <w:t>,</w:t>
      </w:r>
      <w:r w:rsidRPr="00A270C2">
        <w:rPr>
          <w:rFonts w:ascii="Times New Roman" w:hAnsi="Times New Roman" w:cs="Times New Roman"/>
          <w:i/>
          <w:sz w:val="24"/>
          <w:szCs w:val="24"/>
        </w:rPr>
        <w:t xml:space="preserve"> </w:t>
      </w:r>
      <w:r w:rsidRPr="00A270C2">
        <w:rPr>
          <w:rFonts w:ascii="Times New Roman" w:hAnsi="Times New Roman" w:cs="Times New Roman"/>
          <w:sz w:val="24"/>
          <w:szCs w:val="24"/>
        </w:rPr>
        <w:t>Jakarta: PT Raja Grafindo Persada, 1999.</w:t>
      </w:r>
    </w:p>
    <w:p w14:paraId="1B6749F6"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648D317D"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Ali, Zainudin</w:t>
      </w:r>
      <w:r w:rsidRPr="00A270C2">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Pelaksanaan Hukum Waris di Indonesia</w:t>
      </w:r>
      <w:r w:rsidRPr="00A270C2">
        <w:rPr>
          <w:rFonts w:ascii="Times New Roman" w:hAnsi="Times New Roman" w:cs="Times New Roman"/>
          <w:sz w:val="24"/>
          <w:szCs w:val="24"/>
        </w:rPr>
        <w:t>. Jakarta: Sinar Grafika, 2008.</w:t>
      </w:r>
    </w:p>
    <w:p w14:paraId="17B0816C"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6961CD1F"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Amin, S.M</w:t>
      </w:r>
      <w:r w:rsidRPr="00A270C2">
        <w:rPr>
          <w:rFonts w:ascii="Times New Roman" w:hAnsi="Times New Roman" w:cs="Times New Roman"/>
          <w:sz w:val="24"/>
          <w:szCs w:val="24"/>
          <w:lang w:val="en-US"/>
        </w:rPr>
        <w:t xml:space="preserve">, </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Hukum Acara Pengadilan Negeri</w:t>
      </w:r>
      <w:r w:rsidRPr="00A270C2">
        <w:rPr>
          <w:rFonts w:ascii="Times New Roman" w:hAnsi="Times New Roman" w:cs="Times New Roman"/>
          <w:sz w:val="24"/>
          <w:szCs w:val="24"/>
          <w:lang w:val="en-US"/>
        </w:rPr>
        <w:t xml:space="preserve">, </w:t>
      </w:r>
      <w:r w:rsidRPr="00A270C2">
        <w:rPr>
          <w:rFonts w:ascii="Times New Roman" w:hAnsi="Times New Roman" w:cs="Times New Roman"/>
          <w:sz w:val="24"/>
          <w:szCs w:val="24"/>
        </w:rPr>
        <w:t>Jakarta: Pradnya Paramita, 1976.</w:t>
      </w:r>
    </w:p>
    <w:p w14:paraId="680703A3"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70237B33"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Amiri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al</w:t>
      </w:r>
      <w:r>
        <w:rPr>
          <w:rFonts w:ascii="Times New Roman" w:hAnsi="Times New Roman" w:cs="Times New Roman"/>
          <w:sz w:val="24"/>
          <w:szCs w:val="24"/>
          <w:lang w:val="en-US"/>
        </w:rPr>
        <w:t>-</w:t>
      </w:r>
      <w:r w:rsidRPr="00A270C2">
        <w:rPr>
          <w:rFonts w:ascii="Times New Roman" w:hAnsi="Times New Roman" w:cs="Times New Roman"/>
          <w:sz w:val="24"/>
          <w:szCs w:val="24"/>
        </w:rPr>
        <w:t>, Abdullah M. Al-Husayn</w:t>
      </w:r>
      <w:r w:rsidRPr="00A270C2">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Dekontruksi Sumber–Sumber Hukum Islam: Pemikiran Najm al-Din Thufi</w:t>
      </w:r>
      <w:r w:rsidRPr="00A270C2">
        <w:rPr>
          <w:rFonts w:ascii="Times New Roman" w:hAnsi="Times New Roman" w:cs="Times New Roman"/>
          <w:sz w:val="24"/>
          <w:szCs w:val="24"/>
        </w:rPr>
        <w:t>. Jakarta: Gaya Media Pratama, 2004.</w:t>
      </w:r>
    </w:p>
    <w:p w14:paraId="1C3A3E74"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017AA36A" w14:textId="77777777" w:rsidR="00737273" w:rsidRDefault="00737273" w:rsidP="00115966">
      <w:pPr>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Andalusi</w:t>
      </w:r>
      <w:r>
        <w:rPr>
          <w:rFonts w:ascii="Times New Roman" w:hAnsi="Times New Roman" w:cs="Times New Roman"/>
          <w:sz w:val="24"/>
          <w:szCs w:val="24"/>
          <w:lang w:val="en-US"/>
        </w:rPr>
        <w:t xml:space="preserve">, </w:t>
      </w:r>
      <w:r>
        <w:rPr>
          <w:rFonts w:ascii="Times New Roman" w:hAnsi="Times New Roman" w:cs="Times New Roman"/>
          <w:sz w:val="24"/>
          <w:szCs w:val="24"/>
        </w:rPr>
        <w:t>al</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a</w:t>
      </w:r>
      <w:r w:rsidRPr="00A270C2">
        <w:rPr>
          <w:rFonts w:ascii="Times New Roman" w:hAnsi="Times New Roman" w:cs="Times New Roman"/>
          <w:sz w:val="24"/>
          <w:szCs w:val="24"/>
        </w:rPr>
        <w:t xml:space="preserve">l-Qurtubi. </w:t>
      </w:r>
      <w:r w:rsidRPr="00A270C2">
        <w:rPr>
          <w:rFonts w:ascii="Times New Roman" w:hAnsi="Times New Roman" w:cs="Times New Roman"/>
          <w:i/>
          <w:sz w:val="24"/>
          <w:szCs w:val="24"/>
        </w:rPr>
        <w:t>Bidayat al-Mujtahid wa Nihayat al- Muqtasid.</w:t>
      </w:r>
      <w:r w:rsidRPr="00A270C2">
        <w:rPr>
          <w:rFonts w:ascii="Times New Roman" w:hAnsi="Times New Roman" w:cs="Times New Roman"/>
          <w:sz w:val="24"/>
          <w:szCs w:val="24"/>
        </w:rPr>
        <w:t xml:space="preserve"> Bairut: Dar al-Fikr, 1995.</w:t>
      </w:r>
    </w:p>
    <w:p w14:paraId="58DBC09F"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01796690"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Anshori, Abdul Ghafur. </w:t>
      </w:r>
      <w:r w:rsidRPr="00A270C2">
        <w:rPr>
          <w:rFonts w:ascii="Times New Roman" w:hAnsi="Times New Roman" w:cs="Times New Roman"/>
          <w:i/>
          <w:sz w:val="24"/>
          <w:szCs w:val="24"/>
        </w:rPr>
        <w:t>Filsafat Hukum Kewarisan Islam: Konsep Kewarisan Bilateral Hazairin.</w:t>
      </w:r>
      <w:r w:rsidRPr="00A270C2">
        <w:rPr>
          <w:rFonts w:ascii="Times New Roman" w:hAnsi="Times New Roman" w:cs="Times New Roman"/>
          <w:sz w:val="24"/>
          <w:szCs w:val="24"/>
        </w:rPr>
        <w:t xml:space="preserve"> Yogyakarta: UII Press, 2005.</w:t>
      </w:r>
    </w:p>
    <w:p w14:paraId="2960563D"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6FD93747"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Arifin, Bustanul. </w:t>
      </w:r>
      <w:r w:rsidRPr="00A270C2">
        <w:rPr>
          <w:rFonts w:ascii="Times New Roman" w:hAnsi="Times New Roman" w:cs="Times New Roman"/>
          <w:i/>
          <w:sz w:val="24"/>
          <w:szCs w:val="24"/>
        </w:rPr>
        <w:t>Pelembagaan Hukum Islam di Indonesia: Akar Sejarah, Hambatan dan Prospeknya</w:t>
      </w:r>
      <w:r w:rsidRPr="00A270C2">
        <w:rPr>
          <w:rFonts w:ascii="Times New Roman" w:hAnsi="Times New Roman" w:cs="Times New Roman"/>
          <w:sz w:val="24"/>
          <w:szCs w:val="24"/>
        </w:rPr>
        <w:t>. Jakarta: Gema Insini Press, 1996.</w:t>
      </w:r>
    </w:p>
    <w:p w14:paraId="7B2A9151"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2B15D606"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Aripin, Jaenal. </w:t>
      </w:r>
      <w:r w:rsidRPr="00A270C2">
        <w:rPr>
          <w:rFonts w:ascii="Times New Roman" w:hAnsi="Times New Roman" w:cs="Times New Roman"/>
          <w:i/>
          <w:sz w:val="24"/>
          <w:szCs w:val="24"/>
        </w:rPr>
        <w:t>Peradilan Agama Islam dalam Bingkai Reformasi Hukum di Indonesia</w:t>
      </w:r>
      <w:r w:rsidRPr="00A270C2">
        <w:rPr>
          <w:rFonts w:ascii="Times New Roman" w:hAnsi="Times New Roman" w:cs="Times New Roman"/>
          <w:sz w:val="24"/>
          <w:szCs w:val="24"/>
        </w:rPr>
        <w:t>. Jakarta: Kencana, 2008.</w:t>
      </w:r>
    </w:p>
    <w:p w14:paraId="7FC078EC"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15EBE049"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Arto, A. Mukti. </w:t>
      </w:r>
      <w:r w:rsidRPr="00A270C2">
        <w:rPr>
          <w:rFonts w:ascii="Times New Roman" w:hAnsi="Times New Roman" w:cs="Times New Roman"/>
          <w:i/>
          <w:sz w:val="24"/>
          <w:szCs w:val="24"/>
        </w:rPr>
        <w:t>Praktek Perkara Perdata Pada Pengadilan Agama</w:t>
      </w:r>
      <w:r w:rsidRPr="00A270C2">
        <w:rPr>
          <w:rFonts w:ascii="Times New Roman" w:hAnsi="Times New Roman" w:cs="Times New Roman"/>
          <w:sz w:val="24"/>
          <w:szCs w:val="24"/>
        </w:rPr>
        <w:t>. Yogyakarta: Pustaka Pelajar, 2000.</w:t>
      </w:r>
    </w:p>
    <w:p w14:paraId="15080F63"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71430BA6"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Asmani, Jamal, Mahmud, Mengembangkan Fikih sosial KH. MA Sahal Mahfud</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A270C2">
        <w:rPr>
          <w:rFonts w:ascii="Times New Roman" w:hAnsi="Times New Roman" w:cs="Times New Roman"/>
          <w:sz w:val="24"/>
          <w:szCs w:val="24"/>
        </w:rPr>
        <w:t>Jakarta:</w:t>
      </w:r>
      <w:r>
        <w:rPr>
          <w:rFonts w:ascii="Times New Roman" w:hAnsi="Times New Roman" w:cs="Times New Roman"/>
          <w:sz w:val="24"/>
          <w:szCs w:val="24"/>
        </w:rPr>
        <w:t xml:space="preserve"> PT Elex Media Komputindo, 2015</w:t>
      </w:r>
    </w:p>
    <w:p w14:paraId="3422D278"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36F1267A" w14:textId="77777777" w:rsidR="00737273" w:rsidRDefault="00737273" w:rsidP="00115966">
      <w:pPr>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Asmawi </w:t>
      </w:r>
      <w:r w:rsidRPr="00A270C2">
        <w:rPr>
          <w:rFonts w:ascii="Times New Roman" w:hAnsi="Times New Roman" w:cs="Times New Roman"/>
          <w:sz w:val="24"/>
          <w:szCs w:val="24"/>
        </w:rPr>
        <w:t>al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Muhammad sa’id. </w:t>
      </w:r>
      <w:r w:rsidRPr="00A270C2">
        <w:rPr>
          <w:rFonts w:ascii="Times New Roman" w:hAnsi="Times New Roman" w:cs="Times New Roman"/>
          <w:i/>
          <w:sz w:val="24"/>
          <w:szCs w:val="24"/>
        </w:rPr>
        <w:t>Problrmatika dan Penerapan Syariat Islam dalam Undang – undang</w:t>
      </w:r>
      <w:r w:rsidRPr="00A270C2">
        <w:rPr>
          <w:rFonts w:ascii="Times New Roman" w:hAnsi="Times New Roman" w:cs="Times New Roman"/>
          <w:sz w:val="24"/>
          <w:szCs w:val="24"/>
        </w:rPr>
        <w:t>. Jakarta: Gaung Persada Press, 2005.</w:t>
      </w:r>
    </w:p>
    <w:p w14:paraId="5C5DEAD7"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1A070FC0"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Auda,</w:t>
      </w:r>
      <w:r>
        <w:rPr>
          <w:rFonts w:ascii="Times New Roman" w:hAnsi="Times New Roman" w:cs="Times New Roman"/>
          <w:sz w:val="24"/>
          <w:szCs w:val="24"/>
          <w:lang w:val="en-US"/>
        </w:rPr>
        <w:t xml:space="preserve"> </w:t>
      </w:r>
      <w:r>
        <w:rPr>
          <w:rFonts w:ascii="Times New Roman" w:hAnsi="Times New Roman" w:cs="Times New Roman"/>
          <w:sz w:val="24"/>
          <w:szCs w:val="24"/>
        </w:rPr>
        <w:t>Jasser</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Maqasid Al-Shariah As Philosophy Of Islamic Law</w:t>
      </w:r>
      <w:r w:rsidRPr="00A270C2">
        <w:rPr>
          <w:rFonts w:ascii="Times New Roman" w:hAnsi="Times New Roman" w:cs="Times New Roman"/>
          <w:sz w:val="24"/>
          <w:szCs w:val="24"/>
        </w:rPr>
        <w:t>. London: The International Istitute of Islamic Thought, 2008.</w:t>
      </w:r>
    </w:p>
    <w:p w14:paraId="1BF403D5"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7B43B600" w14:textId="77777777" w:rsidR="00737273" w:rsidRDefault="00737273" w:rsidP="00115966">
      <w:pPr>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Azhary, Muhammad Tahir</w:t>
      </w:r>
      <w:r>
        <w:rPr>
          <w:rFonts w:ascii="Times New Roman" w:hAnsi="Times New Roman" w:cs="Times New Roman"/>
          <w:sz w:val="24"/>
          <w:szCs w:val="24"/>
          <w:lang w:val="en-US"/>
        </w:rPr>
        <w:t xml:space="preserve">, </w:t>
      </w:r>
      <w:r w:rsidRPr="00A270C2">
        <w:rPr>
          <w:rFonts w:ascii="Times New Roman" w:hAnsi="Times New Roman" w:cs="Times New Roman"/>
          <w:i/>
          <w:sz w:val="24"/>
          <w:szCs w:val="24"/>
        </w:rPr>
        <w:t>Negara Hukum: Suatu Studi Tentang Prinsip – Prinsipnya Dilihat dari Hukum Islam, Implementasinya Pada Periode Negara Madinah dan Masa Kini</w:t>
      </w:r>
      <w:r w:rsidRPr="00A270C2">
        <w:rPr>
          <w:rFonts w:ascii="Times New Roman" w:hAnsi="Times New Roman" w:cs="Times New Roman"/>
          <w:sz w:val="24"/>
          <w:szCs w:val="24"/>
        </w:rPr>
        <w:t>. Jakarta: Kencana, 2004.</w:t>
      </w:r>
    </w:p>
    <w:p w14:paraId="6FAA23F8"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6D32D89A"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Azizy, Qadri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Eklektisisme Hukum Nasional: Kompetisi Antara Hukum Islam dan Hukum Umum</w:t>
      </w:r>
      <w:r w:rsidRPr="00A270C2">
        <w:rPr>
          <w:rFonts w:ascii="Times New Roman" w:hAnsi="Times New Roman" w:cs="Times New Roman"/>
          <w:sz w:val="24"/>
          <w:szCs w:val="24"/>
        </w:rPr>
        <w:t>. Yogyakarta: Gama Media, 2002.</w:t>
      </w:r>
    </w:p>
    <w:p w14:paraId="52AC815B"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3EEB722D" w14:textId="77777777" w:rsidR="00737273" w:rsidRDefault="00737273" w:rsidP="00115966">
      <w:pPr>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Azizy, Qadri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Reformasi Bermazhab: Sebuah Ikhtisar Menuju Ijtihad Sesuai Saintifik Modern</w:t>
      </w:r>
      <w:r w:rsidRPr="00A270C2">
        <w:rPr>
          <w:rFonts w:ascii="Times New Roman" w:hAnsi="Times New Roman" w:cs="Times New Roman"/>
          <w:sz w:val="24"/>
          <w:szCs w:val="24"/>
        </w:rPr>
        <w:t>. Jakarta: Terayu, 2003.</w:t>
      </w:r>
    </w:p>
    <w:p w14:paraId="6987F453" w14:textId="77777777" w:rsidR="00737273" w:rsidRPr="00A270C2" w:rsidRDefault="00737273" w:rsidP="00115966">
      <w:pPr>
        <w:ind w:left="567" w:hanging="567"/>
        <w:contextualSpacing/>
        <w:jc w:val="both"/>
        <w:rPr>
          <w:rFonts w:ascii="Times New Roman" w:hAnsi="Times New Roman" w:cs="Times New Roman"/>
          <w:sz w:val="24"/>
          <w:szCs w:val="24"/>
          <w:lang w:val="en-US"/>
        </w:rPr>
      </w:pPr>
    </w:p>
    <w:p w14:paraId="1FB4F509" w14:textId="77777777" w:rsidR="00737273"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r w:rsidRPr="00A270C2">
        <w:rPr>
          <w:rFonts w:ascii="Times New Roman" w:hAnsi="Times New Roman" w:cs="Times New Roman"/>
          <w:sz w:val="24"/>
          <w:szCs w:val="24"/>
        </w:rPr>
        <w:t>Bagus, Lorens,</w:t>
      </w:r>
      <w:r w:rsidRPr="00A270C2">
        <w:rPr>
          <w:rFonts w:ascii="Times New Roman" w:hAnsi="Times New Roman" w:cs="Times New Roman"/>
          <w:i/>
          <w:iCs/>
          <w:sz w:val="24"/>
          <w:szCs w:val="24"/>
        </w:rPr>
        <w:t xml:space="preserve"> Kamus  Filsafat</w:t>
      </w:r>
      <w:r>
        <w:rPr>
          <w:rFonts w:ascii="Times New Roman" w:hAnsi="Times New Roman" w:cs="Times New Roman"/>
          <w:sz w:val="24"/>
          <w:szCs w:val="24"/>
        </w:rPr>
        <w:t xml:space="preserve">, </w:t>
      </w:r>
      <w:r w:rsidRPr="00A270C2">
        <w:rPr>
          <w:rFonts w:ascii="Times New Roman" w:hAnsi="Times New Roman" w:cs="Times New Roman"/>
          <w:sz w:val="24"/>
          <w:szCs w:val="24"/>
        </w:rPr>
        <w:t>Jakarta: PT Gramedia Pustaka Utama, 2000</w:t>
      </w:r>
    </w:p>
    <w:p w14:paraId="7C292EC9" w14:textId="77777777" w:rsidR="00737273" w:rsidRPr="00CC545C"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p>
    <w:p w14:paraId="52F4D10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Bakar, </w:t>
      </w:r>
      <w:r w:rsidRPr="00A270C2">
        <w:rPr>
          <w:rFonts w:ascii="Times New Roman" w:hAnsi="Times New Roman" w:cs="Times New Roman"/>
          <w:sz w:val="24"/>
          <w:szCs w:val="24"/>
          <w:lang w:val="en-US"/>
        </w:rPr>
        <w:t>a</w:t>
      </w:r>
      <w:r w:rsidRPr="00A270C2">
        <w:rPr>
          <w:rFonts w:ascii="Times New Roman" w:hAnsi="Times New Roman" w:cs="Times New Roman"/>
          <w:sz w:val="24"/>
          <w:szCs w:val="24"/>
        </w:rPr>
        <w:t>l-Yasa</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Abu</w:t>
      </w:r>
      <w:r w:rsidRPr="00A270C2">
        <w:rPr>
          <w:rFonts w:ascii="Times New Roman" w:hAnsi="Times New Roman" w:cs="Times New Roman"/>
          <w:sz w:val="24"/>
          <w:szCs w:val="24"/>
          <w:lang w:val="en-US"/>
        </w:rPr>
        <w:t>,</w:t>
      </w:r>
      <w:r w:rsidRPr="00A270C2">
        <w:rPr>
          <w:rFonts w:ascii="Times New Roman" w:hAnsi="Times New Roman" w:cs="Times New Roman"/>
          <w:sz w:val="24"/>
          <w:szCs w:val="24"/>
        </w:rPr>
        <w:t xml:space="preserve"> Ahli </w:t>
      </w:r>
      <w:r w:rsidRPr="00A270C2">
        <w:rPr>
          <w:rFonts w:ascii="Times New Roman" w:hAnsi="Times New Roman" w:cs="Times New Roman"/>
          <w:i/>
          <w:sz w:val="24"/>
          <w:szCs w:val="24"/>
        </w:rPr>
        <w:t xml:space="preserve">Waris Spertalian Darah: Kajian Perbandingan Penalaran </w:t>
      </w:r>
      <w:r w:rsidRPr="00A270C2">
        <w:rPr>
          <w:rFonts w:ascii="Times New Roman" w:hAnsi="Times New Roman" w:cs="Times New Roman"/>
          <w:i/>
          <w:sz w:val="24"/>
          <w:szCs w:val="24"/>
        </w:rPr>
        <w:tab/>
        <w:t>Hazairin dan Penalaran Fiqh Mazhab</w:t>
      </w:r>
      <w:r w:rsidRPr="00A270C2">
        <w:rPr>
          <w:rFonts w:ascii="Times New Roman" w:hAnsi="Times New Roman" w:cs="Times New Roman"/>
          <w:sz w:val="24"/>
          <w:szCs w:val="24"/>
          <w:lang w:val="en-US"/>
        </w:rPr>
        <w:t>,</w:t>
      </w:r>
      <w:r w:rsidRPr="00A270C2">
        <w:rPr>
          <w:rFonts w:ascii="Times New Roman" w:hAnsi="Times New Roman" w:cs="Times New Roman"/>
          <w:sz w:val="24"/>
          <w:szCs w:val="24"/>
        </w:rPr>
        <w:t xml:space="preserve"> Disertasi: Institut Agama Islam </w:t>
      </w:r>
      <w:r w:rsidRPr="00A270C2">
        <w:rPr>
          <w:rFonts w:ascii="Times New Roman" w:hAnsi="Times New Roman" w:cs="Times New Roman"/>
          <w:sz w:val="24"/>
          <w:szCs w:val="24"/>
        </w:rPr>
        <w:tab/>
        <w:t>Negeri Sunan Kalijaga, Yogyakarta, 1989.</w:t>
      </w:r>
    </w:p>
    <w:p w14:paraId="1503C4B3"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C9DC19F"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Baqi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Muhammad Fuad ‘Abdu. </w:t>
      </w:r>
      <w:r w:rsidRPr="00A270C2">
        <w:rPr>
          <w:rFonts w:ascii="Times New Roman" w:hAnsi="Times New Roman" w:cs="Times New Roman"/>
          <w:i/>
          <w:sz w:val="24"/>
          <w:szCs w:val="24"/>
        </w:rPr>
        <w:t>al-Lu’lu’ wa al-Marjan</w:t>
      </w:r>
      <w:r w:rsidRPr="00A270C2">
        <w:rPr>
          <w:rFonts w:ascii="Times New Roman" w:hAnsi="Times New Roman" w:cs="Times New Roman"/>
          <w:sz w:val="24"/>
          <w:szCs w:val="24"/>
        </w:rPr>
        <w:t>. ttp. Dar al-Fikr, Juz. II t.t</w:t>
      </w:r>
      <w:r>
        <w:rPr>
          <w:rFonts w:ascii="Times New Roman" w:hAnsi="Times New Roman" w:cs="Times New Roman"/>
          <w:sz w:val="24"/>
          <w:szCs w:val="24"/>
          <w:lang w:val="en-US"/>
        </w:rPr>
        <w:t>h</w:t>
      </w:r>
      <w:r w:rsidRPr="00A270C2">
        <w:rPr>
          <w:rFonts w:ascii="Times New Roman" w:hAnsi="Times New Roman" w:cs="Times New Roman"/>
          <w:sz w:val="24"/>
          <w:szCs w:val="24"/>
        </w:rPr>
        <w:t>.</w:t>
      </w:r>
    </w:p>
    <w:p w14:paraId="5B19CC3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07BD84C7"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Basha, Muhammad</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Qadri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al-Ahkam al-Shar’iyyah fi al-Ahwal al-Shakhsiyyah. Al-Qahirah: Dar al-Salam</w:t>
      </w:r>
      <w:r w:rsidRPr="00A270C2">
        <w:rPr>
          <w:rFonts w:ascii="Times New Roman" w:hAnsi="Times New Roman" w:cs="Times New Roman"/>
          <w:sz w:val="24"/>
          <w:szCs w:val="24"/>
        </w:rPr>
        <w:t>, 2009.</w:t>
      </w:r>
    </w:p>
    <w:p w14:paraId="0C9B6B63"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1736512"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Basha, Muhammad</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Qadri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al-Ahkam al-Shar’iyyah fi al-Ahwal al-Shakhsiyyah. Al-Qahirah: Dar al-Salam</w:t>
      </w:r>
      <w:r w:rsidRPr="00A270C2">
        <w:rPr>
          <w:rFonts w:ascii="Times New Roman" w:hAnsi="Times New Roman" w:cs="Times New Roman"/>
          <w:sz w:val="24"/>
          <w:szCs w:val="24"/>
        </w:rPr>
        <w:t>, 2009.</w:t>
      </w:r>
    </w:p>
    <w:p w14:paraId="02F92E8C"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2C7B5D85"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Basri, Cik Hasan. </w:t>
      </w:r>
      <w:r w:rsidRPr="00A270C2">
        <w:rPr>
          <w:rFonts w:ascii="Times New Roman" w:hAnsi="Times New Roman" w:cs="Times New Roman"/>
          <w:i/>
          <w:sz w:val="24"/>
          <w:szCs w:val="24"/>
        </w:rPr>
        <w:t>Model Penelitian Fiqh</w:t>
      </w:r>
      <w:r w:rsidRPr="00A270C2">
        <w:rPr>
          <w:rFonts w:ascii="Times New Roman" w:hAnsi="Times New Roman" w:cs="Times New Roman"/>
          <w:sz w:val="24"/>
          <w:szCs w:val="24"/>
        </w:rPr>
        <w:t>. Bogor: Kencana, 2003.</w:t>
      </w:r>
    </w:p>
    <w:p w14:paraId="13BF74B0"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32EC455A"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Basyir,  Ahmad</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 xml:space="preserve">Azhar,  </w:t>
      </w:r>
      <w:r w:rsidRPr="007801A1">
        <w:rPr>
          <w:rFonts w:ascii="Times New Roman" w:hAnsi="Times New Roman" w:cs="Times New Roman"/>
          <w:i/>
          <w:iCs/>
          <w:sz w:val="24"/>
          <w:szCs w:val="24"/>
        </w:rPr>
        <w:t>Hukum Waris Islam</w:t>
      </w:r>
      <w:r w:rsidRPr="00A270C2">
        <w:rPr>
          <w:rFonts w:ascii="Times New Roman" w:hAnsi="Times New Roman" w:cs="Times New Roman"/>
          <w:sz w:val="24"/>
          <w:szCs w:val="24"/>
        </w:rPr>
        <w:t>, Penerbit, UII Press, Yogyakarta,</w:t>
      </w:r>
      <w:r>
        <w:rPr>
          <w:rFonts w:ascii="Times New Roman" w:hAnsi="Times New Roman" w:cs="Times New Roman"/>
          <w:sz w:val="24"/>
          <w:szCs w:val="24"/>
          <w:lang w:val="en-US"/>
        </w:rPr>
        <w:t>1990</w:t>
      </w:r>
    </w:p>
    <w:p w14:paraId="2D2D5720" w14:textId="77777777" w:rsidR="00737273" w:rsidRPr="00A270C2" w:rsidRDefault="00737273" w:rsidP="00115966">
      <w:pPr>
        <w:tabs>
          <w:tab w:val="left" w:pos="1134"/>
        </w:tabs>
        <w:ind w:left="567" w:hanging="567"/>
        <w:contextualSpacing/>
        <w:jc w:val="both"/>
        <w:rPr>
          <w:rFonts w:ascii="Times New Roman" w:hAnsi="Times New Roman" w:cs="Times New Roman"/>
          <w:sz w:val="24"/>
          <w:szCs w:val="24"/>
          <w:lang w:val="en-US"/>
        </w:rPr>
      </w:pPr>
    </w:p>
    <w:p w14:paraId="3F7440C4"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Basyir</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Ahmad Azhar, </w:t>
      </w:r>
      <w:r w:rsidRPr="007801A1">
        <w:rPr>
          <w:rFonts w:ascii="Times New Roman" w:hAnsi="Times New Roman" w:cs="Times New Roman"/>
          <w:i/>
          <w:iCs/>
          <w:sz w:val="24"/>
          <w:szCs w:val="24"/>
        </w:rPr>
        <w:t xml:space="preserve"> Hukum Waris Islam</w:t>
      </w:r>
      <w:r w:rsidRPr="00A270C2">
        <w:rPr>
          <w:rFonts w:ascii="Times New Roman" w:hAnsi="Times New Roman" w:cs="Times New Roman"/>
          <w:sz w:val="24"/>
          <w:szCs w:val="24"/>
        </w:rPr>
        <w:t>, Penerbit, UII Press, Yogyakarta,</w:t>
      </w:r>
      <w:r>
        <w:rPr>
          <w:rFonts w:ascii="Times New Roman" w:hAnsi="Times New Roman" w:cs="Times New Roman"/>
          <w:sz w:val="24"/>
          <w:szCs w:val="24"/>
          <w:lang w:val="en-US"/>
        </w:rPr>
        <w:t xml:space="preserve"> 1990</w:t>
      </w:r>
    </w:p>
    <w:p w14:paraId="69E56662" w14:textId="77777777" w:rsidR="00737273" w:rsidRPr="007801A1" w:rsidRDefault="00737273" w:rsidP="00115966">
      <w:pPr>
        <w:tabs>
          <w:tab w:val="left" w:pos="1134"/>
        </w:tabs>
        <w:ind w:left="567" w:hanging="567"/>
        <w:contextualSpacing/>
        <w:jc w:val="both"/>
        <w:rPr>
          <w:rFonts w:ascii="Times New Roman" w:hAnsi="Times New Roman" w:cs="Times New Roman"/>
          <w:sz w:val="24"/>
          <w:szCs w:val="24"/>
          <w:lang w:val="en-US"/>
        </w:rPr>
      </w:pPr>
    </w:p>
    <w:p w14:paraId="2095ACDF"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Bogdan, Bogdan &amp; J.Tailor, Steven, </w:t>
      </w:r>
      <w:r w:rsidRPr="00A270C2">
        <w:rPr>
          <w:rFonts w:ascii="Times New Roman" w:hAnsi="Times New Roman" w:cs="Times New Roman"/>
          <w:i/>
          <w:iCs/>
          <w:sz w:val="24"/>
          <w:szCs w:val="24"/>
        </w:rPr>
        <w:t>Pengantar Metode Penelitian Kualitatif</w:t>
      </w:r>
      <w:r w:rsidRPr="00A270C2">
        <w:rPr>
          <w:rFonts w:ascii="Times New Roman" w:hAnsi="Times New Roman" w:cs="Times New Roman"/>
          <w:sz w:val="24"/>
          <w:szCs w:val="24"/>
        </w:rPr>
        <w:t>, Surabaya:Usaha Nasional,1992</w:t>
      </w:r>
    </w:p>
    <w:p w14:paraId="2915B6B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1102E54"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Broswill dan Sukidin, </w:t>
      </w:r>
      <w:r w:rsidRPr="00A270C2">
        <w:rPr>
          <w:rFonts w:ascii="Times New Roman" w:hAnsi="Times New Roman" w:cs="Times New Roman"/>
          <w:i/>
          <w:iCs/>
          <w:sz w:val="24"/>
          <w:szCs w:val="24"/>
        </w:rPr>
        <w:t>Metode Penelitian Kualitatif Perspektif Mikro</w:t>
      </w:r>
      <w:r w:rsidRPr="00A270C2">
        <w:rPr>
          <w:rFonts w:ascii="Times New Roman" w:hAnsi="Times New Roman" w:cs="Times New Roman"/>
          <w:sz w:val="24"/>
          <w:szCs w:val="24"/>
        </w:rPr>
        <w:t>,Surabaya: Insan Cendikia, 2002</w:t>
      </w:r>
    </w:p>
    <w:p w14:paraId="24CE12C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10B4047D" w14:textId="77777777" w:rsidR="00737273" w:rsidRDefault="00737273" w:rsidP="00115966">
      <w:pPr>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Bukhar</w:t>
      </w:r>
      <w:r>
        <w:rPr>
          <w:rFonts w:ascii="Times New Roman" w:hAnsi="Times New Roman" w:cs="Times New Roman"/>
          <w:sz w:val="24"/>
          <w:szCs w:val="24"/>
          <w:lang w:val="en-US"/>
        </w:rPr>
        <w:t>i</w:t>
      </w:r>
      <w:r w:rsidRPr="00A270C2">
        <w:rPr>
          <w:rFonts w:ascii="Times New Roman" w:hAnsi="Times New Roman" w:cs="Times New Roman"/>
          <w:sz w:val="24"/>
          <w:szCs w:val="24"/>
        </w:rPr>
        <w:t>,</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al</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 xml:space="preserve">al Imam, </w:t>
      </w:r>
      <w:r w:rsidRPr="00A270C2">
        <w:rPr>
          <w:rFonts w:ascii="Times New Roman" w:hAnsi="Times New Roman" w:cs="Times New Roman"/>
          <w:i/>
          <w:iCs/>
          <w:sz w:val="24"/>
          <w:szCs w:val="24"/>
        </w:rPr>
        <w:t>Shahih al-Bukhari</w:t>
      </w:r>
      <w:r w:rsidRPr="00A270C2">
        <w:rPr>
          <w:rFonts w:ascii="Times New Roman" w:hAnsi="Times New Roman" w:cs="Times New Roman"/>
          <w:sz w:val="24"/>
          <w:szCs w:val="24"/>
        </w:rPr>
        <w:t>, juz 1, Beirut: Dar al-Fikr, 1410 H/1990 M</w:t>
      </w:r>
    </w:p>
    <w:p w14:paraId="651CE3DC"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205E4E75" w14:textId="77777777" w:rsidR="00737273" w:rsidRPr="00A270C2"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Burhan, Bungin, (ed). </w:t>
      </w:r>
      <w:r w:rsidRPr="00A270C2">
        <w:rPr>
          <w:rFonts w:ascii="Times New Roman" w:hAnsi="Times New Roman" w:cs="Times New Roman"/>
          <w:i/>
          <w:sz w:val="24"/>
          <w:szCs w:val="24"/>
        </w:rPr>
        <w:t>Metodologi Penelitian Kualitatif: Aktualisasi Metodologi ke Arah Ragam Varian Kontemporer</w:t>
      </w:r>
      <w:r w:rsidRPr="00A270C2">
        <w:rPr>
          <w:rFonts w:ascii="Times New Roman" w:hAnsi="Times New Roman" w:cs="Times New Roman"/>
          <w:sz w:val="24"/>
          <w:szCs w:val="24"/>
        </w:rPr>
        <w:t>. Jakarta: Rajawali Pres, 2004.</w:t>
      </w:r>
    </w:p>
    <w:p w14:paraId="5CF4A8AE"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p>
    <w:p w14:paraId="30F814AC" w14:textId="77777777" w:rsidR="00737273" w:rsidRPr="00A270C2"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Burhan, Bungin, </w:t>
      </w:r>
      <w:r w:rsidRPr="00A270C2">
        <w:rPr>
          <w:rFonts w:ascii="Times New Roman" w:hAnsi="Times New Roman" w:cs="Times New Roman"/>
          <w:i/>
          <w:iCs/>
          <w:sz w:val="24"/>
          <w:szCs w:val="24"/>
        </w:rPr>
        <w:t>Analisa Data Penelitian Kualitatif: Pemahaman Filosofis dan Metodologis ke Arah Penguasaan Model Aplikasi</w:t>
      </w:r>
      <w:r w:rsidRPr="00A270C2">
        <w:rPr>
          <w:rFonts w:ascii="Times New Roman" w:hAnsi="Times New Roman" w:cs="Times New Roman"/>
          <w:sz w:val="24"/>
          <w:szCs w:val="24"/>
        </w:rPr>
        <w:t>, (Jakarta: RajaGrafindo Persada, 2003</w:t>
      </w:r>
    </w:p>
    <w:p w14:paraId="383DCED2"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p>
    <w:p w14:paraId="36341AF1" w14:textId="77777777" w:rsidR="00737273" w:rsidRPr="00A270C2" w:rsidRDefault="00737273" w:rsidP="00115966">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lastRenderedPageBreak/>
        <w:t xml:space="preserve">Coulson, N. J. </w:t>
      </w:r>
      <w:r w:rsidRPr="00A270C2">
        <w:rPr>
          <w:rFonts w:ascii="Times New Roman" w:hAnsi="Times New Roman" w:cs="Times New Roman"/>
          <w:i/>
          <w:sz w:val="24"/>
          <w:szCs w:val="24"/>
        </w:rPr>
        <w:t>The Succession in Muslim Family</w:t>
      </w:r>
      <w:r w:rsidRPr="00A270C2">
        <w:rPr>
          <w:rFonts w:ascii="Times New Roman" w:hAnsi="Times New Roman" w:cs="Times New Roman"/>
          <w:sz w:val="24"/>
          <w:szCs w:val="24"/>
        </w:rPr>
        <w:t>. Cambridge: University Press, 1971.</w:t>
      </w:r>
    </w:p>
    <w:p w14:paraId="07FA626D"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p>
    <w:p w14:paraId="2B9E9F07"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Cox, James 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 Guide To The Phenomenology Of Religion</w:t>
      </w:r>
      <w:r w:rsidRPr="00A270C2">
        <w:rPr>
          <w:rFonts w:ascii="Times New Roman" w:hAnsi="Times New Roman" w:cs="Times New Roman"/>
          <w:sz w:val="24"/>
          <w:szCs w:val="24"/>
        </w:rPr>
        <w:t>. London: The Continuum International Publishing Group, 2006.</w:t>
      </w:r>
    </w:p>
    <w:p w14:paraId="7F47A88E" w14:textId="77777777" w:rsidR="00737273" w:rsidRPr="00A270C2" w:rsidRDefault="00737273" w:rsidP="00115966">
      <w:pPr>
        <w:tabs>
          <w:tab w:val="left" w:pos="1134"/>
        </w:tabs>
        <w:ind w:left="567" w:hanging="567"/>
        <w:contextualSpacing/>
        <w:jc w:val="both"/>
        <w:rPr>
          <w:rFonts w:ascii="Times New Roman" w:hAnsi="Times New Roman" w:cs="Times New Roman"/>
          <w:sz w:val="24"/>
          <w:szCs w:val="24"/>
          <w:lang w:val="en-US"/>
        </w:rPr>
      </w:pPr>
    </w:p>
    <w:p w14:paraId="7B1A47B1"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Creswell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Jhon W, </w:t>
      </w:r>
      <w:r w:rsidRPr="00A270C2">
        <w:rPr>
          <w:rFonts w:ascii="Times New Roman" w:hAnsi="Times New Roman" w:cs="Times New Roman"/>
          <w:i/>
          <w:iCs/>
          <w:sz w:val="24"/>
          <w:szCs w:val="24"/>
        </w:rPr>
        <w:t>Research Design:</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Qualitative, and Quantitative Approaches</w:t>
      </w:r>
      <w:r w:rsidRPr="00A270C2">
        <w:rPr>
          <w:rFonts w:ascii="Times New Roman" w:hAnsi="Times New Roman" w:cs="Times New Roman"/>
          <w:sz w:val="24"/>
          <w:szCs w:val="24"/>
        </w:rPr>
        <w:t xml:space="preserve">  Tahousa</w:t>
      </w:r>
      <w:r>
        <w:rPr>
          <w:rFonts w:ascii="Times New Roman" w:hAnsi="Times New Roman" w:cs="Times New Roman"/>
          <w:sz w:val="24"/>
          <w:szCs w:val="24"/>
        </w:rPr>
        <w:t>n Oaks California: Sage,  1994</w:t>
      </w:r>
    </w:p>
    <w:p w14:paraId="3A3D5819"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5E69883A"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Dahlan, Azis, Abdul,</w:t>
      </w:r>
      <w:r w:rsidRPr="00A270C2">
        <w:rPr>
          <w:rFonts w:ascii="Times New Roman" w:hAnsi="Times New Roman" w:cs="Times New Roman"/>
          <w:i/>
          <w:iCs/>
          <w:sz w:val="24"/>
          <w:szCs w:val="24"/>
        </w:rPr>
        <w:t xml:space="preserve"> Ensiklopedi Hukum Islam</w:t>
      </w:r>
      <w:r w:rsidRPr="00A270C2">
        <w:rPr>
          <w:rFonts w:ascii="Times New Roman" w:hAnsi="Times New Roman" w:cs="Times New Roman"/>
          <w:sz w:val="24"/>
          <w:szCs w:val="24"/>
        </w:rPr>
        <w:t xml:space="preserve">, Jilid 6, Jakarta: Penerbit PT Ichtiar Baru van Noeven, 2000 </w:t>
      </w:r>
    </w:p>
    <w:p w14:paraId="119C0E69" w14:textId="77777777" w:rsidR="00737273" w:rsidRPr="00A270C2" w:rsidRDefault="00737273" w:rsidP="00115966">
      <w:pPr>
        <w:ind w:left="567" w:hanging="567"/>
        <w:contextualSpacing/>
        <w:jc w:val="both"/>
        <w:rPr>
          <w:rFonts w:ascii="Times New Roman" w:hAnsi="Times New Roman" w:cs="Times New Roman"/>
          <w:sz w:val="24"/>
          <w:szCs w:val="24"/>
          <w:lang w:val="en-US"/>
        </w:rPr>
      </w:pPr>
    </w:p>
    <w:p w14:paraId="2AE196DB"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Dawud, Abu</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Sunan Abu Dawud</w:t>
      </w:r>
      <w:r w:rsidRPr="00A270C2">
        <w:rPr>
          <w:rFonts w:ascii="Times New Roman" w:hAnsi="Times New Roman" w:cs="Times New Roman"/>
          <w:sz w:val="24"/>
          <w:szCs w:val="24"/>
        </w:rPr>
        <w:t>. Surabaya: Al-Hidayah, t.t</w:t>
      </w:r>
      <w:r>
        <w:rPr>
          <w:rFonts w:ascii="Times New Roman" w:hAnsi="Times New Roman" w:cs="Times New Roman"/>
          <w:sz w:val="24"/>
          <w:szCs w:val="24"/>
          <w:lang w:val="en-US"/>
        </w:rPr>
        <w:t>h</w:t>
      </w:r>
    </w:p>
    <w:p w14:paraId="2B6518B1" w14:textId="77777777" w:rsidR="00737273" w:rsidRPr="00A270C2"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w:t>
      </w:r>
    </w:p>
    <w:p w14:paraId="6070FC91"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Departemen P&amp;K</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Kamus Besar Bahasa Indonesia.</w:t>
      </w:r>
      <w:r w:rsidRPr="00A270C2">
        <w:rPr>
          <w:rFonts w:ascii="Times New Roman" w:hAnsi="Times New Roman" w:cs="Times New Roman"/>
          <w:sz w:val="24"/>
          <w:szCs w:val="24"/>
        </w:rPr>
        <w:t xml:space="preserve"> Jakarta: Balai Pustaka, 1993.</w:t>
      </w:r>
    </w:p>
    <w:p w14:paraId="69961E57"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3F16DD60"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Direktotat </w:t>
      </w:r>
      <w:r w:rsidRPr="00A270C2">
        <w:rPr>
          <w:rFonts w:ascii="Times New Roman" w:hAnsi="Times New Roman" w:cs="Times New Roman"/>
          <w:sz w:val="24"/>
          <w:szCs w:val="24"/>
        </w:rPr>
        <w:t>Departemen P&amp;</w:t>
      </w:r>
      <w:r>
        <w:rPr>
          <w:rFonts w:ascii="Times New Roman" w:hAnsi="Times New Roman" w:cs="Times New Roman"/>
          <w:sz w:val="24"/>
          <w:szCs w:val="24"/>
        </w:rPr>
        <w:t>K</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Sejarah Dan Nilai Tradisional Proyek Inventarisasi Dan Dokumentasi  Sejarah Nasional, </w:t>
      </w:r>
      <w:r w:rsidRPr="00A270C2">
        <w:rPr>
          <w:rFonts w:ascii="Times New Roman" w:hAnsi="Times New Roman" w:cs="Times New Roman"/>
          <w:i/>
          <w:iCs/>
          <w:sz w:val="24"/>
          <w:szCs w:val="24"/>
        </w:rPr>
        <w:t>Sejarah Sosial Daerah Kota Bengkulu</w:t>
      </w:r>
      <w:r>
        <w:rPr>
          <w:rFonts w:ascii="Times New Roman" w:hAnsi="Times New Roman" w:cs="Times New Roman"/>
          <w:sz w:val="24"/>
          <w:szCs w:val="24"/>
        </w:rPr>
        <w:t>, Jakarta</w:t>
      </w:r>
      <w:r w:rsidRPr="00A270C2">
        <w:rPr>
          <w:rFonts w:ascii="Times New Roman" w:hAnsi="Times New Roman" w:cs="Times New Roman"/>
          <w:sz w:val="24"/>
          <w:szCs w:val="24"/>
        </w:rPr>
        <w:t>: ttp 1984</w:t>
      </w:r>
    </w:p>
    <w:p w14:paraId="6B3789A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CA9E84C"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Dutton, Yasin</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The Origins of Islamic Law</w:t>
      </w:r>
      <w:r w:rsidRPr="00A270C2">
        <w:rPr>
          <w:rFonts w:ascii="Times New Roman" w:hAnsi="Times New Roman" w:cs="Times New Roman"/>
          <w:sz w:val="24"/>
          <w:szCs w:val="24"/>
        </w:rPr>
        <w:t>. ttp. Curzon, 1999.</w:t>
      </w:r>
    </w:p>
    <w:p w14:paraId="2D4190D7"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75E4ACB"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Effendi, Mudor</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Waris Islam Ka</w:t>
      </w:r>
      <w:r>
        <w:rPr>
          <w:rFonts w:ascii="Times New Roman" w:hAnsi="Times New Roman" w:cs="Times New Roman"/>
          <w:i/>
          <w:sz w:val="24"/>
          <w:szCs w:val="24"/>
        </w:rPr>
        <w:t>jian atas Dasar</w:t>
      </w:r>
      <w:r w:rsidRPr="00A270C2">
        <w:rPr>
          <w:rFonts w:ascii="Times New Roman" w:hAnsi="Times New Roman" w:cs="Times New Roman"/>
          <w:i/>
          <w:sz w:val="24"/>
          <w:szCs w:val="24"/>
        </w:rPr>
        <w:t>– Dasar Ketetapan Kewarisan dan Contoh Perhitungannya</w:t>
      </w:r>
      <w:r w:rsidRPr="00A270C2">
        <w:rPr>
          <w:rFonts w:ascii="Times New Roman" w:hAnsi="Times New Roman" w:cs="Times New Roman"/>
          <w:sz w:val="24"/>
          <w:szCs w:val="24"/>
        </w:rPr>
        <w:t>. Bandung: Gunung Djati Press, 2005.</w:t>
      </w:r>
    </w:p>
    <w:p w14:paraId="07681A8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3FCF4DAB"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Ehrlich, Eugen. </w:t>
      </w:r>
      <w:r w:rsidRPr="00A270C2">
        <w:rPr>
          <w:rFonts w:ascii="Times New Roman" w:hAnsi="Times New Roman" w:cs="Times New Roman"/>
          <w:i/>
          <w:sz w:val="24"/>
          <w:szCs w:val="24"/>
        </w:rPr>
        <w:t>Fundamental Principles of The Sociology of Law</w:t>
      </w:r>
      <w:r w:rsidRPr="00A270C2">
        <w:rPr>
          <w:rFonts w:ascii="Times New Roman" w:hAnsi="Times New Roman" w:cs="Times New Roman"/>
          <w:sz w:val="24"/>
          <w:szCs w:val="24"/>
        </w:rPr>
        <w:t>. New York: Russell &amp; Russell Inc. 1962.</w:t>
      </w:r>
    </w:p>
    <w:p w14:paraId="0EE366A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4E6AE40"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Engineer, Ali, Asgar</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Islam dan Pembebasan</w:t>
      </w:r>
      <w:r>
        <w:rPr>
          <w:rFonts w:ascii="Times New Roman" w:hAnsi="Times New Roman" w:cs="Times New Roman"/>
          <w:sz w:val="24"/>
          <w:szCs w:val="24"/>
        </w:rPr>
        <w:t xml:space="preserve">, </w:t>
      </w:r>
      <w:r w:rsidRPr="00A270C2">
        <w:rPr>
          <w:rFonts w:ascii="Times New Roman" w:hAnsi="Times New Roman" w:cs="Times New Roman"/>
          <w:sz w:val="24"/>
          <w:szCs w:val="24"/>
        </w:rPr>
        <w:t>Yogyakarta:</w:t>
      </w:r>
      <w:r>
        <w:rPr>
          <w:rFonts w:ascii="Times New Roman" w:hAnsi="Times New Roman" w:cs="Times New Roman"/>
          <w:sz w:val="24"/>
          <w:szCs w:val="24"/>
        </w:rPr>
        <w:t xml:space="preserve"> LkiS dan Pustaka Pelajar, 1993</w:t>
      </w:r>
    </w:p>
    <w:p w14:paraId="60B797F4"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E4D4926" w14:textId="77777777" w:rsidR="00737273"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r w:rsidRPr="00A270C2">
        <w:rPr>
          <w:rFonts w:ascii="Times New Roman" w:hAnsi="Times New Roman" w:cs="Times New Roman"/>
          <w:sz w:val="24"/>
          <w:szCs w:val="24"/>
        </w:rPr>
        <w:t xml:space="preserve">Fathurrahman, </w:t>
      </w:r>
      <w:r w:rsidRPr="00A270C2">
        <w:rPr>
          <w:rFonts w:ascii="Times New Roman" w:hAnsi="Times New Roman" w:cs="Times New Roman"/>
          <w:i/>
          <w:iCs/>
          <w:sz w:val="24"/>
          <w:szCs w:val="24"/>
        </w:rPr>
        <w:t xml:space="preserve">Ilmu Waris, </w:t>
      </w:r>
      <w:r>
        <w:rPr>
          <w:rFonts w:ascii="Times New Roman" w:hAnsi="Times New Roman" w:cs="Times New Roman"/>
          <w:sz w:val="24"/>
          <w:szCs w:val="24"/>
        </w:rPr>
        <w:t xml:space="preserve"> </w:t>
      </w:r>
      <w:r w:rsidRPr="00A270C2">
        <w:rPr>
          <w:rFonts w:ascii="Times New Roman" w:hAnsi="Times New Roman" w:cs="Times New Roman"/>
          <w:sz w:val="24"/>
          <w:szCs w:val="24"/>
        </w:rPr>
        <w:t>Bandung : Al Ma’arif 1975</w:t>
      </w:r>
    </w:p>
    <w:p w14:paraId="75FC2B04" w14:textId="77777777" w:rsidR="00737273" w:rsidRPr="00CC545C"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p>
    <w:p w14:paraId="660B2E2A"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Fatmawati. </w:t>
      </w:r>
      <w:r w:rsidRPr="00A270C2">
        <w:rPr>
          <w:rFonts w:ascii="Times New Roman" w:hAnsi="Times New Roman" w:cs="Times New Roman"/>
          <w:i/>
          <w:sz w:val="24"/>
          <w:szCs w:val="24"/>
        </w:rPr>
        <w:t>Hak Menguji (Toetsings recht) Yang Dimiliki Hakim dalam Sistem Hukum di Indonesia</w:t>
      </w:r>
      <w:r w:rsidRPr="00A270C2">
        <w:rPr>
          <w:rFonts w:ascii="Times New Roman" w:hAnsi="Times New Roman" w:cs="Times New Roman"/>
          <w:sz w:val="24"/>
          <w:szCs w:val="24"/>
        </w:rPr>
        <w:t>. Jakarta: RajaGrafindo Persada, 2005.</w:t>
      </w:r>
    </w:p>
    <w:p w14:paraId="55F6E8E2"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C5107F4"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Friedman, Lawrence M. The </w:t>
      </w:r>
      <w:r w:rsidRPr="00A270C2">
        <w:rPr>
          <w:rFonts w:ascii="Times New Roman" w:hAnsi="Times New Roman" w:cs="Times New Roman"/>
          <w:i/>
          <w:sz w:val="24"/>
          <w:szCs w:val="24"/>
        </w:rPr>
        <w:t>Legal System, A Social Science Perspektive</w:t>
      </w:r>
      <w:r w:rsidRPr="00A270C2">
        <w:rPr>
          <w:rFonts w:ascii="Times New Roman" w:hAnsi="Times New Roman" w:cs="Times New Roman"/>
          <w:sz w:val="24"/>
          <w:szCs w:val="24"/>
        </w:rPr>
        <w:t>. New York: Russell Sage Fundation, 1975.</w:t>
      </w:r>
    </w:p>
    <w:p w14:paraId="4BAB2462"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F9FB078"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Ghazali</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al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Abu Hamid Muhammad b. Muhammad. </w:t>
      </w:r>
      <w:r w:rsidRPr="00A270C2">
        <w:rPr>
          <w:rFonts w:ascii="Times New Roman" w:hAnsi="Times New Roman" w:cs="Times New Roman"/>
          <w:i/>
          <w:sz w:val="24"/>
          <w:szCs w:val="24"/>
        </w:rPr>
        <w:t>al-Mustafa min Iim al-Usul</w:t>
      </w:r>
      <w:r>
        <w:rPr>
          <w:rFonts w:ascii="Times New Roman" w:hAnsi="Times New Roman" w:cs="Times New Roman"/>
          <w:sz w:val="24"/>
          <w:szCs w:val="24"/>
        </w:rPr>
        <w:t>. Mesir: Dar al-fikr, t.t</w:t>
      </w:r>
      <w:r>
        <w:rPr>
          <w:rFonts w:ascii="Times New Roman" w:hAnsi="Times New Roman" w:cs="Times New Roman"/>
          <w:sz w:val="24"/>
          <w:szCs w:val="24"/>
          <w:lang w:val="en-US"/>
        </w:rPr>
        <w:t>h</w:t>
      </w:r>
    </w:p>
    <w:p w14:paraId="2C41E8E0"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78FA7D2"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Ghofur, Abdul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Demokratisasi dan Prospek Islam di Indonesia: Studi Atas Pemikiran Gus Dur</w:t>
      </w:r>
      <w:r w:rsidRPr="00A270C2">
        <w:rPr>
          <w:rFonts w:ascii="Times New Roman" w:hAnsi="Times New Roman" w:cs="Times New Roman"/>
          <w:sz w:val="24"/>
          <w:szCs w:val="24"/>
        </w:rPr>
        <w:t>. Yogyakarta: Walisongo Press dan Pustaka Pelajar, 2002.</w:t>
      </w:r>
    </w:p>
    <w:p w14:paraId="5D262A4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1C31FED4" w14:textId="77777777" w:rsidR="00737273"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r w:rsidRPr="00A270C2">
        <w:rPr>
          <w:rFonts w:ascii="Times New Roman" w:hAnsi="Times New Roman" w:cs="Times New Roman"/>
          <w:sz w:val="24"/>
          <w:szCs w:val="24"/>
        </w:rPr>
        <w:t xml:space="preserve">Gidden, Anthony, </w:t>
      </w:r>
      <w:r w:rsidRPr="00A270C2">
        <w:rPr>
          <w:rFonts w:ascii="Times New Roman" w:hAnsi="Times New Roman" w:cs="Times New Roman"/>
          <w:i/>
          <w:iCs/>
          <w:sz w:val="24"/>
          <w:szCs w:val="24"/>
        </w:rPr>
        <w:t>Sosiology</w:t>
      </w:r>
      <w:r w:rsidRPr="00A270C2">
        <w:rPr>
          <w:rFonts w:ascii="Times New Roman" w:hAnsi="Times New Roman" w:cs="Times New Roman"/>
          <w:sz w:val="24"/>
          <w:szCs w:val="24"/>
        </w:rPr>
        <w:t xml:space="preserve"> </w:t>
      </w:r>
      <w:r>
        <w:rPr>
          <w:rFonts w:ascii="Times New Roman" w:hAnsi="Times New Roman" w:cs="Times New Roman"/>
          <w:sz w:val="24"/>
          <w:szCs w:val="24"/>
          <w:lang w:val="en-US"/>
        </w:rPr>
        <w:t>,</w:t>
      </w:r>
      <w:r w:rsidRPr="00A270C2">
        <w:rPr>
          <w:rFonts w:ascii="Times New Roman" w:hAnsi="Times New Roman" w:cs="Times New Roman"/>
          <w:sz w:val="24"/>
          <w:szCs w:val="24"/>
        </w:rPr>
        <w:t>Cambridge; Polity Press, 1989</w:t>
      </w:r>
    </w:p>
    <w:p w14:paraId="4509D498" w14:textId="77777777" w:rsidR="00737273" w:rsidRPr="00CC545C"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p>
    <w:p w14:paraId="252DB34C"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Habiburrahman</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Rekonstruksi Hukum Kewarisan Islam di Indonesia</w:t>
      </w:r>
      <w:r w:rsidRPr="00A270C2">
        <w:rPr>
          <w:rFonts w:ascii="Times New Roman" w:hAnsi="Times New Roman" w:cs="Times New Roman"/>
          <w:sz w:val="24"/>
          <w:szCs w:val="24"/>
        </w:rPr>
        <w:t>. Jakarta: Kementrian Agama RI, 2011.</w:t>
      </w:r>
    </w:p>
    <w:p w14:paraId="6544298C"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02FACFE2"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Hamami, Taufiq</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Kedudukan dan Eksistensi Peradilan Agama dalam Sistem Tata Hukum di Indonesia</w:t>
      </w:r>
      <w:r w:rsidRPr="00A270C2">
        <w:rPr>
          <w:rFonts w:ascii="Times New Roman" w:hAnsi="Times New Roman" w:cs="Times New Roman"/>
          <w:sz w:val="24"/>
          <w:szCs w:val="24"/>
        </w:rPr>
        <w:t>. Bandung: Alumni, 2003.</w:t>
      </w:r>
    </w:p>
    <w:p w14:paraId="6B05B36B"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54C0F10E"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Hamid, Andi Tahir</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Beberapa Hal Baru Tentang Peradilan Agama dan Bidangnya.</w:t>
      </w:r>
      <w:r w:rsidRPr="00A270C2">
        <w:rPr>
          <w:rFonts w:ascii="Times New Roman" w:hAnsi="Times New Roman" w:cs="Times New Roman"/>
          <w:sz w:val="24"/>
          <w:szCs w:val="24"/>
        </w:rPr>
        <w:t xml:space="preserve"> Jakarta: Sinar Grafika, Cet. Kedua, 2005.</w:t>
      </w:r>
    </w:p>
    <w:p w14:paraId="08EC871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5086C5A"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HAR. Gibb, </w:t>
      </w:r>
      <w:r w:rsidRPr="00A270C2">
        <w:rPr>
          <w:rFonts w:ascii="Times New Roman" w:hAnsi="Times New Roman" w:cs="Times New Roman"/>
          <w:i/>
          <w:iCs/>
          <w:sz w:val="24"/>
          <w:szCs w:val="24"/>
        </w:rPr>
        <w:t>The Modrn Trend of Islam</w:t>
      </w:r>
      <w:r w:rsidRPr="00A270C2">
        <w:rPr>
          <w:rFonts w:ascii="Times New Roman" w:hAnsi="Times New Roman" w:cs="Times New Roman"/>
          <w:sz w:val="24"/>
          <w:szCs w:val="24"/>
        </w:rPr>
        <w:t>,  C</w:t>
      </w:r>
      <w:r>
        <w:rPr>
          <w:rFonts w:ascii="Times New Roman" w:hAnsi="Times New Roman" w:cs="Times New Roman"/>
          <w:sz w:val="24"/>
          <w:szCs w:val="24"/>
          <w:lang w:val="en-US"/>
        </w:rPr>
        <w:t>h</w:t>
      </w:r>
      <w:r w:rsidRPr="00A270C2">
        <w:rPr>
          <w:rFonts w:ascii="Times New Roman" w:hAnsi="Times New Roman" w:cs="Times New Roman"/>
          <w:sz w:val="24"/>
          <w:szCs w:val="24"/>
        </w:rPr>
        <w:t xml:space="preserve">icago: the </w:t>
      </w:r>
      <w:r>
        <w:rPr>
          <w:rFonts w:ascii="Times New Roman" w:hAnsi="Times New Roman" w:cs="Times New Roman"/>
          <w:sz w:val="24"/>
          <w:szCs w:val="24"/>
        </w:rPr>
        <w:t>University of Chicago Press t.t</w:t>
      </w:r>
      <w:r>
        <w:rPr>
          <w:rFonts w:ascii="Times New Roman" w:hAnsi="Times New Roman" w:cs="Times New Roman"/>
          <w:sz w:val="24"/>
          <w:szCs w:val="24"/>
          <w:lang w:val="en-US"/>
        </w:rPr>
        <w:t>h</w:t>
      </w:r>
    </w:p>
    <w:p w14:paraId="5F31AC75"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0FB1F6C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Hazairin. </w:t>
      </w:r>
      <w:r w:rsidRPr="00A270C2">
        <w:rPr>
          <w:rFonts w:ascii="Times New Roman" w:hAnsi="Times New Roman" w:cs="Times New Roman"/>
          <w:i/>
          <w:sz w:val="24"/>
          <w:szCs w:val="24"/>
        </w:rPr>
        <w:t>Hendak Kemana Hukum Islam.</w:t>
      </w:r>
      <w:r w:rsidRPr="00A270C2">
        <w:rPr>
          <w:rFonts w:ascii="Times New Roman" w:hAnsi="Times New Roman" w:cs="Times New Roman"/>
          <w:sz w:val="24"/>
          <w:szCs w:val="24"/>
        </w:rPr>
        <w:t xml:space="preserve"> Jakarta: Tintamas, 1976.</w:t>
      </w:r>
    </w:p>
    <w:p w14:paraId="3954BD7B"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02F5F054"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Hazm, Ibnu,  </w:t>
      </w:r>
      <w:r w:rsidRPr="00A270C2">
        <w:rPr>
          <w:rFonts w:ascii="Times New Roman" w:hAnsi="Times New Roman" w:cs="Times New Roman"/>
          <w:i/>
          <w:iCs/>
          <w:sz w:val="24"/>
          <w:szCs w:val="24"/>
        </w:rPr>
        <w:t>Al-Muhalla bil Atsar</w:t>
      </w:r>
      <w:r w:rsidRPr="00A270C2">
        <w:rPr>
          <w:rFonts w:ascii="Times New Roman" w:hAnsi="Times New Roman" w:cs="Times New Roman"/>
          <w:sz w:val="24"/>
          <w:szCs w:val="24"/>
        </w:rPr>
        <w:t xml:space="preserve"> VII, Dar </w:t>
      </w:r>
      <w:r>
        <w:rPr>
          <w:rFonts w:ascii="Times New Roman" w:hAnsi="Times New Roman" w:cs="Times New Roman"/>
          <w:sz w:val="24"/>
          <w:szCs w:val="24"/>
        </w:rPr>
        <w:t xml:space="preserve">al-Kutub al-Ilmiyyah, Bairut, </w:t>
      </w:r>
      <w:r w:rsidRPr="00A270C2">
        <w:rPr>
          <w:rFonts w:ascii="Times New Roman" w:hAnsi="Times New Roman" w:cs="Times New Roman"/>
          <w:sz w:val="24"/>
          <w:szCs w:val="24"/>
        </w:rPr>
        <w:t>t.t.</w:t>
      </w:r>
    </w:p>
    <w:p w14:paraId="3011756C"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28D27ED7" w14:textId="77777777" w:rsidR="00737273" w:rsidRDefault="00737273" w:rsidP="00115966">
      <w:pPr>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Idrus, Muhammad,</w:t>
      </w:r>
      <w:r w:rsidRPr="00A270C2">
        <w:rPr>
          <w:rFonts w:ascii="Times New Roman" w:hAnsi="Times New Roman" w:cs="Times New Roman"/>
          <w:i/>
          <w:iCs/>
          <w:sz w:val="24"/>
          <w:szCs w:val="24"/>
        </w:rPr>
        <w:t xml:space="preserve"> Metode Penelitian Ilmu Sosial </w:t>
      </w:r>
      <w:r w:rsidRPr="00A270C2">
        <w:rPr>
          <w:rStyle w:val="apple-converted-space"/>
          <w:i/>
          <w:iCs/>
        </w:rPr>
        <w:t> </w:t>
      </w:r>
      <w:r w:rsidRPr="00A270C2">
        <w:rPr>
          <w:rFonts w:ascii="Times New Roman" w:hAnsi="Times New Roman" w:cs="Times New Roman"/>
          <w:i/>
          <w:iCs/>
          <w:sz w:val="24"/>
          <w:szCs w:val="24"/>
        </w:rPr>
        <w:t>pendekatan Kualitati</w:t>
      </w:r>
      <w:r>
        <w:rPr>
          <w:rFonts w:ascii="Times New Roman" w:hAnsi="Times New Roman" w:cs="Times New Roman"/>
          <w:i/>
          <w:iCs/>
          <w:sz w:val="24"/>
          <w:szCs w:val="24"/>
          <w:lang w:val="en-US"/>
        </w:rPr>
        <w:t>f</w:t>
      </w:r>
      <w:r w:rsidRPr="00A270C2">
        <w:rPr>
          <w:rFonts w:ascii="Times New Roman" w:hAnsi="Times New Roman" w:cs="Times New Roman"/>
          <w:i/>
          <w:iCs/>
          <w:sz w:val="24"/>
          <w:szCs w:val="24"/>
        </w:rPr>
        <w:t xml:space="preserve"> dan Kuantitatif,</w:t>
      </w:r>
      <w:r>
        <w:rPr>
          <w:rFonts w:ascii="Times New Roman" w:hAnsi="Times New Roman" w:cs="Times New Roman"/>
          <w:sz w:val="24"/>
          <w:szCs w:val="24"/>
        </w:rPr>
        <w:t>Yogyakarta: Erlangga. t.t</w:t>
      </w:r>
      <w:r>
        <w:rPr>
          <w:rFonts w:ascii="Times New Roman" w:hAnsi="Times New Roman" w:cs="Times New Roman"/>
          <w:sz w:val="24"/>
          <w:szCs w:val="24"/>
          <w:lang w:val="en-US"/>
        </w:rPr>
        <w:t>h</w:t>
      </w:r>
    </w:p>
    <w:p w14:paraId="2E58B6FA" w14:textId="77777777" w:rsidR="00737273" w:rsidRPr="00CC545C" w:rsidRDefault="00737273" w:rsidP="00115966">
      <w:pPr>
        <w:ind w:left="567" w:hanging="567"/>
        <w:contextualSpacing/>
        <w:jc w:val="both"/>
        <w:rPr>
          <w:rFonts w:ascii="Times New Roman" w:hAnsi="Times New Roman" w:cs="Times New Roman"/>
          <w:sz w:val="24"/>
          <w:szCs w:val="24"/>
          <w:lang w:val="en-US"/>
        </w:rPr>
      </w:pPr>
    </w:p>
    <w:p w14:paraId="1C70697E"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Ikram, M, dkk</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7801A1">
        <w:rPr>
          <w:rFonts w:ascii="Times New Roman" w:hAnsi="Times New Roman" w:cs="Times New Roman"/>
          <w:i/>
          <w:iCs/>
          <w:sz w:val="24"/>
          <w:szCs w:val="24"/>
        </w:rPr>
        <w:t>Bunga Rampai Melayu Bengkulu</w:t>
      </w:r>
      <w:r>
        <w:rPr>
          <w:rFonts w:ascii="Times New Roman" w:hAnsi="Times New Roman" w:cs="Times New Roman"/>
          <w:sz w:val="24"/>
          <w:szCs w:val="24"/>
        </w:rPr>
        <w:t xml:space="preserve">, </w:t>
      </w:r>
      <w:r w:rsidRPr="00A270C2">
        <w:rPr>
          <w:rFonts w:ascii="Times New Roman" w:hAnsi="Times New Roman" w:cs="Times New Roman"/>
          <w:sz w:val="24"/>
          <w:szCs w:val="24"/>
        </w:rPr>
        <w:t>Bengkulu: Dinas Par</w:t>
      </w:r>
      <w:r>
        <w:rPr>
          <w:rFonts w:ascii="Times New Roman" w:hAnsi="Times New Roman" w:cs="Times New Roman"/>
          <w:sz w:val="24"/>
          <w:szCs w:val="24"/>
        </w:rPr>
        <w:t>iwisata provinsi Bengkulu, 2004</w:t>
      </w:r>
    </w:p>
    <w:p w14:paraId="1F8BC3FE"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FEAAA1C"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Jalaluddin, Rahmat</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Metode Penelitian Komunikasi: dilengkapi Contoh Analisis Statistik</w:t>
      </w:r>
      <w:r w:rsidRPr="00A270C2">
        <w:rPr>
          <w:rFonts w:ascii="Times New Roman" w:hAnsi="Times New Roman" w:cs="Times New Roman"/>
          <w:sz w:val="24"/>
          <w:szCs w:val="24"/>
        </w:rPr>
        <w:t>, Bandung: Remaja Rosdakarya, 2004</w:t>
      </w:r>
    </w:p>
    <w:p w14:paraId="788CCEE8"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CEA993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Jawad,</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 xml:space="preserve">Muhammad, Mughniyah, </w:t>
      </w:r>
      <w:r w:rsidRPr="00A270C2">
        <w:rPr>
          <w:rFonts w:ascii="Times New Roman" w:hAnsi="Times New Roman" w:cs="Times New Roman"/>
          <w:i/>
          <w:iCs/>
          <w:sz w:val="24"/>
          <w:szCs w:val="24"/>
        </w:rPr>
        <w:t>Fiqih Lima Mazhab</w:t>
      </w:r>
      <w:r w:rsidRPr="00A270C2">
        <w:rPr>
          <w:rFonts w:ascii="Times New Roman" w:hAnsi="Times New Roman" w:cs="Times New Roman"/>
          <w:sz w:val="24"/>
          <w:szCs w:val="24"/>
        </w:rPr>
        <w:t>, alih bahas Maskur AB Jakarta: L</w:t>
      </w:r>
      <w:r>
        <w:rPr>
          <w:rFonts w:ascii="Times New Roman" w:hAnsi="Times New Roman" w:cs="Times New Roman"/>
          <w:sz w:val="24"/>
          <w:szCs w:val="24"/>
        </w:rPr>
        <w:t>entera Basritama, t.t</w:t>
      </w:r>
      <w:r>
        <w:rPr>
          <w:rFonts w:ascii="Times New Roman" w:hAnsi="Times New Roman" w:cs="Times New Roman"/>
          <w:sz w:val="24"/>
          <w:szCs w:val="24"/>
          <w:lang w:val="en-US"/>
        </w:rPr>
        <w:t>h</w:t>
      </w:r>
    </w:p>
    <w:p w14:paraId="5F047B11"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9F21BD5"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Johnson, Doyle Paul. </w:t>
      </w:r>
      <w:r w:rsidRPr="00A270C2">
        <w:rPr>
          <w:rFonts w:ascii="Times New Roman" w:hAnsi="Times New Roman" w:cs="Times New Roman"/>
          <w:i/>
          <w:sz w:val="24"/>
          <w:szCs w:val="24"/>
        </w:rPr>
        <w:t>Teori Sosiologi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Jakarta: Gramedia, 1994.</w:t>
      </w:r>
    </w:p>
    <w:p w14:paraId="6822A05B"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136EA511"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Juzairi </w:t>
      </w:r>
      <w:r w:rsidRPr="00A270C2">
        <w:rPr>
          <w:rFonts w:ascii="Times New Roman" w:hAnsi="Times New Roman" w:cs="Times New Roman"/>
          <w:sz w:val="24"/>
          <w:szCs w:val="24"/>
        </w:rPr>
        <w:t>al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‘Abd al-Rahman. </w:t>
      </w:r>
      <w:r w:rsidRPr="00A270C2">
        <w:rPr>
          <w:rFonts w:ascii="Times New Roman" w:hAnsi="Times New Roman" w:cs="Times New Roman"/>
          <w:i/>
          <w:sz w:val="24"/>
          <w:szCs w:val="24"/>
        </w:rPr>
        <w:t>Al-Fiqh ‘ala al-Madhahib al-Arba’ah</w:t>
      </w:r>
      <w:r>
        <w:rPr>
          <w:rFonts w:ascii="Times New Roman" w:hAnsi="Times New Roman" w:cs="Times New Roman"/>
          <w:sz w:val="24"/>
          <w:szCs w:val="24"/>
          <w:lang w:val="en-US"/>
        </w:rPr>
        <w:t>,</w:t>
      </w:r>
      <w:r>
        <w:rPr>
          <w:rFonts w:ascii="Times New Roman" w:hAnsi="Times New Roman" w:cs="Times New Roman"/>
          <w:sz w:val="24"/>
          <w:szCs w:val="24"/>
        </w:rPr>
        <w:t xml:space="preserve"> ttp. Dar al-Fikr, t.t</w:t>
      </w:r>
      <w:r>
        <w:rPr>
          <w:rFonts w:ascii="Times New Roman" w:hAnsi="Times New Roman" w:cs="Times New Roman"/>
          <w:sz w:val="24"/>
          <w:szCs w:val="24"/>
          <w:lang w:val="en-US"/>
        </w:rPr>
        <w:t>h</w:t>
      </w:r>
    </w:p>
    <w:p w14:paraId="16BF4722"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4318A18B"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Kamil, Ahmad</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Filsafat Kebebasan Hakim</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Jakarta: Kencana, 2012.</w:t>
      </w:r>
    </w:p>
    <w:p w14:paraId="22FA2232"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0FEA3B0"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Khadduri, Majid</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Teologi Keadilan Perspektif Islam</w:t>
      </w:r>
      <w:r w:rsidRPr="00A270C2">
        <w:rPr>
          <w:rFonts w:ascii="Times New Roman" w:hAnsi="Times New Roman" w:cs="Times New Roman"/>
          <w:sz w:val="24"/>
          <w:szCs w:val="24"/>
        </w:rPr>
        <w:t>. Surabaya: Risalah Gusti, 1999.</w:t>
      </w:r>
    </w:p>
    <w:p w14:paraId="73DA9ABC"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246F0B9F"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Khaeruman, Badri</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Islam dalam Perubahan Sosial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Bandung: Pustaka Setia, 2010.</w:t>
      </w:r>
    </w:p>
    <w:p w14:paraId="531D86D6"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2ECAA2CC"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Khallaf</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Abd al-Wahhab, </w:t>
      </w:r>
      <w:r w:rsidRPr="00A270C2">
        <w:rPr>
          <w:rFonts w:ascii="Times New Roman" w:hAnsi="Times New Roman" w:cs="Times New Roman"/>
          <w:i/>
          <w:iCs/>
          <w:sz w:val="24"/>
          <w:szCs w:val="24"/>
        </w:rPr>
        <w:t>Ilmu Ushul al-Fiqh,</w:t>
      </w:r>
      <w:r w:rsidRPr="00A270C2">
        <w:rPr>
          <w:rFonts w:ascii="Times New Roman" w:hAnsi="Times New Roman" w:cs="Times New Roman"/>
          <w:sz w:val="24"/>
          <w:szCs w:val="24"/>
        </w:rPr>
        <w:t xml:space="preserve"> Kairo: Maktabah al Da’wah al-Islamiya</w:t>
      </w:r>
      <w:r>
        <w:rPr>
          <w:rFonts w:ascii="Times New Roman" w:hAnsi="Times New Roman" w:cs="Times New Roman"/>
          <w:sz w:val="24"/>
          <w:szCs w:val="24"/>
        </w:rPr>
        <w:t>h Syabab al-Azhar, 1410H/1990 M</w:t>
      </w:r>
      <w:r w:rsidRPr="00A270C2">
        <w:rPr>
          <w:rFonts w:ascii="Times New Roman" w:hAnsi="Times New Roman" w:cs="Times New Roman"/>
          <w:sz w:val="24"/>
          <w:szCs w:val="24"/>
        </w:rPr>
        <w:t>,</w:t>
      </w:r>
    </w:p>
    <w:p w14:paraId="2ED44AE5"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214A046A"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Khathib, al-Syarbini, Muhammad, </w:t>
      </w:r>
      <w:r w:rsidRPr="00A270C2">
        <w:rPr>
          <w:rFonts w:ascii="Times New Roman" w:hAnsi="Times New Roman" w:cs="Times New Roman"/>
          <w:i/>
          <w:iCs/>
          <w:sz w:val="24"/>
          <w:szCs w:val="24"/>
        </w:rPr>
        <w:t>Mughi al-Muhtaj</w:t>
      </w:r>
      <w:r>
        <w:rPr>
          <w:rFonts w:ascii="Times New Roman" w:hAnsi="Times New Roman" w:cs="Times New Roman"/>
          <w:sz w:val="24"/>
          <w:szCs w:val="24"/>
        </w:rPr>
        <w:t xml:space="preserve">, juz 3, </w:t>
      </w:r>
      <w:r w:rsidRPr="00A270C2">
        <w:rPr>
          <w:rFonts w:ascii="Times New Roman" w:hAnsi="Times New Roman" w:cs="Times New Roman"/>
          <w:sz w:val="24"/>
          <w:szCs w:val="24"/>
        </w:rPr>
        <w:t>Kairo: M</w:t>
      </w:r>
      <w:r>
        <w:rPr>
          <w:rFonts w:ascii="Times New Roman" w:hAnsi="Times New Roman" w:cs="Times New Roman"/>
          <w:sz w:val="24"/>
          <w:szCs w:val="24"/>
        </w:rPr>
        <w:t>usthafa al-Baby al-Halaby, 1958</w:t>
      </w:r>
    </w:p>
    <w:p w14:paraId="2F982C74"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BEE1EBA"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Koentjoroningrat</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Manusia dan Kebudayaan di Indonesia</w:t>
      </w:r>
      <w:r w:rsidRPr="00A270C2">
        <w:rPr>
          <w:rFonts w:ascii="Times New Roman" w:hAnsi="Times New Roman" w:cs="Times New Roman"/>
          <w:sz w:val="24"/>
          <w:szCs w:val="24"/>
        </w:rPr>
        <w:t>. Yogyakarta: Djambatan, 1971.</w:t>
      </w:r>
    </w:p>
    <w:p w14:paraId="791DB56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03C66AE0"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Koto, Alaiddin</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Sejarah Peradilan Islam</w:t>
      </w:r>
      <w:r w:rsidRPr="00A270C2">
        <w:rPr>
          <w:rFonts w:ascii="Times New Roman" w:hAnsi="Times New Roman" w:cs="Times New Roman"/>
          <w:sz w:val="24"/>
          <w:szCs w:val="24"/>
        </w:rPr>
        <w:t>. Jakarta: Rajagrafindo Persada, 2011.</w:t>
      </w:r>
    </w:p>
    <w:p w14:paraId="6DFEB71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5FC3C60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Kuswarno, </w:t>
      </w:r>
      <w:r w:rsidRPr="00A270C2">
        <w:rPr>
          <w:rFonts w:ascii="Times New Roman" w:hAnsi="Times New Roman" w:cs="Times New Roman"/>
          <w:i/>
          <w:iCs/>
          <w:sz w:val="24"/>
          <w:szCs w:val="24"/>
        </w:rPr>
        <w:t>Fenomenalogi: Metode Penelitian Komunikasi, Konsepsi, Pedoman, dan Contoh Penelitian</w:t>
      </w:r>
      <w:r w:rsidRPr="00A270C2">
        <w:rPr>
          <w:rFonts w:ascii="Times New Roman" w:hAnsi="Times New Roman" w:cs="Times New Roman"/>
          <w:sz w:val="24"/>
          <w:szCs w:val="24"/>
        </w:rPr>
        <w:t>, Bandung: Widya Padjajaran, 2009</w:t>
      </w:r>
    </w:p>
    <w:p w14:paraId="7490C2F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095A34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L. Esposito, John. (Ed. In Chief). </w:t>
      </w:r>
      <w:r w:rsidRPr="00A270C2">
        <w:rPr>
          <w:rFonts w:ascii="Times New Roman" w:hAnsi="Times New Roman" w:cs="Times New Roman"/>
          <w:i/>
          <w:sz w:val="24"/>
          <w:szCs w:val="24"/>
        </w:rPr>
        <w:t>The Oxford Encyclopaedia of the Modern Islamic World</w:t>
      </w:r>
      <w:r w:rsidRPr="00A270C2">
        <w:rPr>
          <w:rFonts w:ascii="Times New Roman" w:hAnsi="Times New Roman" w:cs="Times New Roman"/>
          <w:sz w:val="24"/>
          <w:szCs w:val="24"/>
        </w:rPr>
        <w:t>. New York: Oxford University Press, 1995.</w:t>
      </w:r>
    </w:p>
    <w:p w14:paraId="37A5B156"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6A910249"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Lev, Daniel S</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Islamic Courts in Indonesia</w:t>
      </w:r>
      <w:r w:rsidRPr="00A270C2">
        <w:rPr>
          <w:rFonts w:ascii="Times New Roman" w:hAnsi="Times New Roman" w:cs="Times New Roman"/>
          <w:sz w:val="24"/>
          <w:szCs w:val="24"/>
        </w:rPr>
        <w:t>: A Study in the Political Bases of Legal Institutions. New York: Berkeley: University of California Press, 1972.</w:t>
      </w:r>
    </w:p>
    <w:p w14:paraId="5811A6C0"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3836F3BC"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Lubis, Sulaiman</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Acara Perdata Peradilan Agama di Indonesia</w:t>
      </w:r>
      <w:r w:rsidRPr="00A270C2">
        <w:rPr>
          <w:rFonts w:ascii="Times New Roman" w:hAnsi="Times New Roman" w:cs="Times New Roman"/>
          <w:sz w:val="24"/>
          <w:szCs w:val="24"/>
        </w:rPr>
        <w:t>. Jakarta: Prenada Media, 2005.</w:t>
      </w:r>
    </w:p>
    <w:p w14:paraId="2F3140E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0F947E78"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Lukito, Ratno</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Sakral dan Hukum Sekuler: Studi Tentang Konflik dan Resolusi dalam Sistem Hukum Indonesia</w:t>
      </w:r>
      <w:r w:rsidRPr="00A270C2">
        <w:rPr>
          <w:rFonts w:ascii="Times New Roman" w:hAnsi="Times New Roman" w:cs="Times New Roman"/>
          <w:sz w:val="24"/>
          <w:szCs w:val="24"/>
        </w:rPr>
        <w:t>. Jakarta: Pustaka Alvabet, 2008.</w:t>
      </w:r>
    </w:p>
    <w:p w14:paraId="4EC4882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64A9043B"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Lukito, Ratno</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A270C2">
        <w:rPr>
          <w:rFonts w:ascii="Times New Roman" w:hAnsi="Times New Roman" w:cs="Times New Roman"/>
          <w:i/>
          <w:sz w:val="24"/>
          <w:szCs w:val="24"/>
        </w:rPr>
        <w:t>Pergumulan Hukum Islam dan Adat di Indonesi</w:t>
      </w:r>
      <w:r w:rsidRPr="00A270C2">
        <w:rPr>
          <w:rFonts w:ascii="Times New Roman" w:hAnsi="Times New Roman" w:cs="Times New Roman"/>
          <w:sz w:val="24"/>
          <w:szCs w:val="24"/>
        </w:rPr>
        <w:t>a. Jakarta: INIS, 1998.</w:t>
      </w:r>
    </w:p>
    <w:p w14:paraId="43143C20"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A5378A7"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Ma’ruf Amien, dkk, </w:t>
      </w:r>
      <w:r w:rsidRPr="00A270C2">
        <w:rPr>
          <w:rFonts w:ascii="Times New Roman" w:hAnsi="Times New Roman" w:cs="Times New Roman"/>
          <w:i/>
          <w:iCs/>
          <w:sz w:val="24"/>
          <w:szCs w:val="24"/>
        </w:rPr>
        <w:t>Himpunan Fatwa Majlis Ulama Indonesia Sejak 1975</w:t>
      </w:r>
      <w:r w:rsidRPr="00A270C2">
        <w:rPr>
          <w:rFonts w:ascii="Times New Roman" w:hAnsi="Times New Roman" w:cs="Times New Roman"/>
          <w:sz w:val="24"/>
          <w:szCs w:val="24"/>
        </w:rPr>
        <w:t>,Jakarta: Erlangga, th,2002</w:t>
      </w:r>
    </w:p>
    <w:p w14:paraId="6F48A77C"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p>
    <w:p w14:paraId="514E33F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Madhkur, Muhammad</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Salam</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al-Qada’ fi al-Islam</w:t>
      </w:r>
      <w:r w:rsidRPr="00A270C2">
        <w:rPr>
          <w:rFonts w:ascii="Times New Roman" w:hAnsi="Times New Roman" w:cs="Times New Roman"/>
          <w:sz w:val="24"/>
          <w:szCs w:val="24"/>
        </w:rPr>
        <w:t>. Qahirah: Dar al-Nahda al-‘Arabiyyah, 1964.</w:t>
      </w:r>
    </w:p>
    <w:p w14:paraId="402C3E35"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7C5B48EC" w14:textId="77777777" w:rsidR="00737273" w:rsidRDefault="00737273" w:rsidP="00115966">
      <w:pPr>
        <w:tabs>
          <w:tab w:val="left" w:pos="0"/>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Mahfiana, Layyin</w:t>
      </w:r>
      <w:r w:rsidRPr="00A270C2">
        <w:rPr>
          <w:rFonts w:ascii="Times New Roman" w:hAnsi="Times New Roman" w:cs="Times New Roman"/>
          <w:i/>
          <w:sz w:val="24"/>
          <w:szCs w:val="24"/>
        </w:rPr>
        <w:t>. Ilmu Hukum</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Ponorogo: STAIN Ponorogo Press, 2005.</w:t>
      </w:r>
    </w:p>
    <w:p w14:paraId="5509857C" w14:textId="77777777" w:rsidR="00737273" w:rsidRPr="00CC545C" w:rsidRDefault="00737273" w:rsidP="00115966">
      <w:pPr>
        <w:tabs>
          <w:tab w:val="left" w:pos="0"/>
        </w:tabs>
        <w:ind w:left="567" w:hanging="567"/>
        <w:contextualSpacing/>
        <w:jc w:val="both"/>
        <w:rPr>
          <w:rFonts w:ascii="Times New Roman" w:hAnsi="Times New Roman" w:cs="Times New Roman"/>
          <w:sz w:val="24"/>
          <w:szCs w:val="24"/>
          <w:lang w:val="en-US"/>
        </w:rPr>
      </w:pPr>
    </w:p>
    <w:p w14:paraId="6952DAB5"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Mahmasani, Sabhi. </w:t>
      </w:r>
      <w:r w:rsidRPr="00A270C2">
        <w:rPr>
          <w:rFonts w:ascii="Times New Roman" w:hAnsi="Times New Roman" w:cs="Times New Roman"/>
          <w:i/>
          <w:sz w:val="24"/>
          <w:szCs w:val="24"/>
        </w:rPr>
        <w:t>Falsafatu al-Tasyri’ fi al-Islam</w:t>
      </w:r>
      <w:r w:rsidRPr="00A270C2">
        <w:rPr>
          <w:rFonts w:ascii="Times New Roman" w:hAnsi="Times New Roman" w:cs="Times New Roman"/>
          <w:sz w:val="24"/>
          <w:szCs w:val="24"/>
        </w:rPr>
        <w:t>. Bandung: al-Ma’arif, 1976.</w:t>
      </w:r>
    </w:p>
    <w:p w14:paraId="2A9D4AD7"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6F4CE1F6"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Majid, Nurcholish</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Fiqh Lintas Agama: Membangun Masyarakat Inklusif-Pluralis.</w:t>
      </w:r>
      <w:r w:rsidRPr="00A270C2">
        <w:rPr>
          <w:rFonts w:ascii="Times New Roman" w:hAnsi="Times New Roman" w:cs="Times New Roman"/>
          <w:sz w:val="24"/>
          <w:szCs w:val="24"/>
        </w:rPr>
        <w:t xml:space="preserve"> Jakarta: Yayasan Wakaf Paramadina, 2004.</w:t>
      </w:r>
    </w:p>
    <w:p w14:paraId="73857B9F"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62E47A45" w14:textId="77777777" w:rsidR="00737273"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r>
        <w:rPr>
          <w:rFonts w:ascii="Times New Roman" w:hAnsi="Times New Roman" w:cs="Times New Roman"/>
          <w:sz w:val="24"/>
          <w:szCs w:val="24"/>
        </w:rPr>
        <w:t>Majid, Nurcholish</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Islam Agama Kemanusiaan</w:t>
      </w:r>
      <w:r w:rsidRPr="00A270C2">
        <w:rPr>
          <w:rFonts w:ascii="Times New Roman" w:hAnsi="Times New Roman" w:cs="Times New Roman"/>
          <w:sz w:val="24"/>
          <w:szCs w:val="24"/>
        </w:rPr>
        <w:t>, Jakarta: Paramadina, 1995</w:t>
      </w:r>
    </w:p>
    <w:p w14:paraId="72339E7A" w14:textId="77777777" w:rsidR="00737273" w:rsidRPr="00CC545C" w:rsidRDefault="00737273" w:rsidP="00115966">
      <w:pPr>
        <w:tabs>
          <w:tab w:val="left" w:pos="1134"/>
        </w:tabs>
        <w:ind w:left="567" w:hanging="567"/>
        <w:contextualSpacing/>
        <w:jc w:val="both"/>
        <w:outlineLvl w:val="0"/>
        <w:rPr>
          <w:rFonts w:ascii="Times New Roman" w:hAnsi="Times New Roman" w:cs="Times New Roman"/>
          <w:sz w:val="24"/>
          <w:szCs w:val="24"/>
          <w:lang w:val="en-US"/>
        </w:rPr>
      </w:pPr>
    </w:p>
    <w:p w14:paraId="4153A05D" w14:textId="77777777" w:rsidR="00737273" w:rsidRDefault="00737273" w:rsidP="00115966">
      <w:pPr>
        <w:pStyle w:val="FootnoteText"/>
        <w:ind w:left="567" w:hanging="567"/>
        <w:contextualSpacing/>
        <w:jc w:val="both"/>
        <w:rPr>
          <w:rFonts w:ascii="Times New Roman" w:hAnsi="Times New Roman" w:cs="Times New Roman"/>
          <w:sz w:val="24"/>
          <w:szCs w:val="24"/>
        </w:rPr>
      </w:pPr>
      <w:r>
        <w:rPr>
          <w:rFonts w:ascii="Times New Roman" w:hAnsi="Times New Roman" w:cs="Times New Roman"/>
          <w:sz w:val="24"/>
          <w:szCs w:val="24"/>
        </w:rPr>
        <w:t>Majid, Nurcholish,</w:t>
      </w:r>
      <w:r>
        <w:rPr>
          <w:rFonts w:ascii="Times New Roman" w:hAnsi="Times New Roman" w:cs="Times New Roman"/>
          <w:i/>
          <w:iCs/>
          <w:sz w:val="24"/>
          <w:szCs w:val="24"/>
        </w:rPr>
        <w:t xml:space="preserve"> </w:t>
      </w:r>
      <w:r w:rsidRPr="00A270C2">
        <w:rPr>
          <w:rFonts w:ascii="Times New Roman" w:hAnsi="Times New Roman" w:cs="Times New Roman"/>
          <w:i/>
          <w:iCs/>
          <w:sz w:val="24"/>
          <w:szCs w:val="24"/>
        </w:rPr>
        <w:t xml:space="preserve">Pilar-pilar Menuju Tuhan, </w:t>
      </w:r>
      <w:r w:rsidRPr="00A270C2">
        <w:rPr>
          <w:rFonts w:ascii="Times New Roman" w:hAnsi="Times New Roman" w:cs="Times New Roman"/>
          <w:sz w:val="24"/>
          <w:szCs w:val="24"/>
        </w:rPr>
        <w:t>Jakarta: Paramadina, 1994</w:t>
      </w:r>
    </w:p>
    <w:p w14:paraId="403BD4F2" w14:textId="77777777" w:rsidR="00737273" w:rsidRPr="00A270C2" w:rsidRDefault="00737273" w:rsidP="00115966">
      <w:pPr>
        <w:pStyle w:val="FootnoteText"/>
        <w:ind w:left="567" w:hanging="567"/>
        <w:contextualSpacing/>
        <w:jc w:val="both"/>
        <w:rPr>
          <w:rFonts w:ascii="Times New Roman" w:hAnsi="Times New Roman" w:cs="Times New Roman"/>
          <w:sz w:val="24"/>
          <w:szCs w:val="24"/>
          <w:lang w:val="id-ID"/>
        </w:rPr>
      </w:pPr>
    </w:p>
    <w:p w14:paraId="5265147D"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lastRenderedPageBreak/>
        <w:t>Manan, Abdul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Reformasi Hukum Islam di Indonesia</w:t>
      </w:r>
      <w:r w:rsidRPr="00A270C2">
        <w:rPr>
          <w:rFonts w:ascii="Times New Roman" w:hAnsi="Times New Roman" w:cs="Times New Roman"/>
          <w:sz w:val="24"/>
          <w:szCs w:val="24"/>
        </w:rPr>
        <w:t>. Jakarta: Raja Grafindo Persada, 2006.</w:t>
      </w:r>
    </w:p>
    <w:p w14:paraId="0ACFF1AE"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667753C2"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rPr>
        <w:t>Maraghi</w:t>
      </w:r>
      <w:r>
        <w:rPr>
          <w:rFonts w:ascii="Times New Roman" w:hAnsi="Times New Roman" w:cs="Times New Roman"/>
          <w:sz w:val="24"/>
          <w:szCs w:val="24"/>
          <w:lang w:val="en-US"/>
        </w:rPr>
        <w:t xml:space="preserve">, </w:t>
      </w:r>
      <w:r w:rsidRPr="00A270C2">
        <w:rPr>
          <w:rFonts w:ascii="Times New Roman" w:hAnsi="Times New Roman" w:cs="Times New Roman"/>
          <w:sz w:val="24"/>
          <w:szCs w:val="24"/>
        </w:rPr>
        <w:t>al</w:t>
      </w:r>
      <w:r>
        <w:rPr>
          <w:rFonts w:ascii="Times New Roman" w:hAnsi="Times New Roman" w:cs="Times New Roman"/>
          <w:sz w:val="24"/>
          <w:szCs w:val="24"/>
          <w:lang w:val="en-US"/>
        </w:rPr>
        <w:t>-</w:t>
      </w:r>
      <w:r w:rsidRPr="00A270C2">
        <w:rPr>
          <w:rFonts w:ascii="Times New Roman" w:hAnsi="Times New Roman" w:cs="Times New Roman"/>
          <w:sz w:val="24"/>
          <w:szCs w:val="24"/>
        </w:rPr>
        <w:t xml:space="preserve">, Ahmad Mustafa. </w:t>
      </w:r>
      <w:r w:rsidRPr="00A270C2">
        <w:rPr>
          <w:rFonts w:ascii="Times New Roman" w:hAnsi="Times New Roman" w:cs="Times New Roman"/>
          <w:i/>
          <w:sz w:val="24"/>
          <w:szCs w:val="24"/>
        </w:rPr>
        <w:t>Tafsir al-Maraghi</w:t>
      </w:r>
      <w:r w:rsidRPr="00A270C2">
        <w:rPr>
          <w:rFonts w:ascii="Times New Roman" w:hAnsi="Times New Roman" w:cs="Times New Roman"/>
          <w:sz w:val="24"/>
          <w:szCs w:val="24"/>
        </w:rPr>
        <w:t>. Bairut: Dar Ihyai al-Turath al- ‘Arabi, 1985.</w:t>
      </w:r>
    </w:p>
    <w:p w14:paraId="0AD5387C"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30E49BF4" w14:textId="77777777" w:rsidR="00737273" w:rsidRDefault="00737273" w:rsidP="00115966">
      <w:pPr>
        <w:tabs>
          <w:tab w:val="left" w:pos="1134"/>
        </w:tabs>
        <w:ind w:left="567" w:hanging="567"/>
        <w:contextualSpacing/>
        <w:jc w:val="both"/>
        <w:rPr>
          <w:rFonts w:ascii="Times New Roman" w:hAnsi="Times New Roman" w:cs="Times New Roman"/>
          <w:sz w:val="24"/>
          <w:szCs w:val="24"/>
          <w:lang w:val="en-US"/>
        </w:rPr>
      </w:pPr>
      <w:r w:rsidRPr="00A270C2">
        <w:rPr>
          <w:rFonts w:ascii="Times New Roman" w:hAnsi="Times New Roman" w:cs="Times New Roman"/>
          <w:sz w:val="24"/>
          <w:szCs w:val="24"/>
        </w:rPr>
        <w:t xml:space="preserve">Mardani, </w:t>
      </w:r>
      <w:r w:rsidRPr="00A270C2">
        <w:rPr>
          <w:rFonts w:ascii="Times New Roman" w:hAnsi="Times New Roman" w:cs="Times New Roman"/>
          <w:i/>
          <w:iCs/>
          <w:sz w:val="24"/>
          <w:szCs w:val="24"/>
        </w:rPr>
        <w:t>Hukum Kewarisan Islam di Indonesia</w:t>
      </w:r>
      <w:r w:rsidRPr="00A270C2">
        <w:rPr>
          <w:rFonts w:ascii="Times New Roman" w:hAnsi="Times New Roman" w:cs="Times New Roman"/>
          <w:sz w:val="24"/>
          <w:szCs w:val="24"/>
        </w:rPr>
        <w:t>, Jakarta : PT Raja Grafindo Persada</w:t>
      </w:r>
    </w:p>
    <w:p w14:paraId="4D3FAE3D" w14:textId="77777777" w:rsidR="00737273" w:rsidRPr="00CC545C" w:rsidRDefault="00737273" w:rsidP="00115966">
      <w:pPr>
        <w:tabs>
          <w:tab w:val="left" w:pos="1134"/>
        </w:tabs>
        <w:ind w:left="567" w:hanging="567"/>
        <w:contextualSpacing/>
        <w:jc w:val="both"/>
        <w:rPr>
          <w:rFonts w:ascii="Times New Roman" w:hAnsi="Times New Roman" w:cs="Times New Roman"/>
          <w:sz w:val="24"/>
          <w:szCs w:val="24"/>
          <w:lang w:val="en-US"/>
        </w:rPr>
      </w:pPr>
    </w:p>
    <w:p w14:paraId="1F0C48C2" w14:textId="77777777" w:rsidR="001533B8" w:rsidRPr="00737273" w:rsidRDefault="001533B8" w:rsidP="00115966">
      <w:pPr>
        <w:tabs>
          <w:tab w:val="left" w:pos="1418"/>
        </w:tabs>
        <w:spacing w:line="360" w:lineRule="auto"/>
        <w:jc w:val="center"/>
        <w:rPr>
          <w:rFonts w:asciiTheme="majorBidi" w:hAnsiTheme="majorBidi" w:cstheme="majorBidi"/>
          <w:sz w:val="24"/>
          <w:szCs w:val="24"/>
          <w:lang w:val="en-US"/>
        </w:rPr>
      </w:pPr>
    </w:p>
    <w:p w14:paraId="354FF1D9" w14:textId="77777777" w:rsidR="001533B8" w:rsidRPr="001533B8" w:rsidRDefault="001533B8" w:rsidP="00115966">
      <w:pPr>
        <w:tabs>
          <w:tab w:val="left" w:pos="1418"/>
        </w:tabs>
        <w:spacing w:line="360" w:lineRule="auto"/>
        <w:jc w:val="both"/>
        <w:rPr>
          <w:rFonts w:asciiTheme="majorBidi" w:hAnsiTheme="majorBidi" w:cstheme="majorBidi"/>
          <w:sz w:val="24"/>
          <w:szCs w:val="24"/>
        </w:rPr>
      </w:pPr>
    </w:p>
    <w:p w14:paraId="56FDF496" w14:textId="77777777" w:rsidR="00E93DFB" w:rsidRPr="001B4E1A" w:rsidRDefault="00E93DFB" w:rsidP="00115966">
      <w:pPr>
        <w:tabs>
          <w:tab w:val="left" w:pos="426"/>
        </w:tabs>
        <w:spacing w:line="360" w:lineRule="auto"/>
        <w:jc w:val="both"/>
        <w:rPr>
          <w:rFonts w:asciiTheme="majorBidi" w:hAnsiTheme="majorBidi" w:cstheme="majorBidi"/>
          <w:sz w:val="24"/>
          <w:szCs w:val="24"/>
        </w:rPr>
      </w:pPr>
    </w:p>
    <w:sectPr w:rsidR="00E93DFB" w:rsidRPr="001B4E1A" w:rsidSect="0069514E">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BDD33" w14:textId="77777777" w:rsidR="005820E4" w:rsidRDefault="005820E4" w:rsidP="005A25BC">
      <w:r>
        <w:separator/>
      </w:r>
    </w:p>
  </w:endnote>
  <w:endnote w:type="continuationSeparator" w:id="0">
    <w:p w14:paraId="498AD675" w14:textId="77777777" w:rsidR="005820E4" w:rsidRDefault="005820E4" w:rsidP="005A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Sans Serif Collection">
    <w:panose1 w:val="020B0502040504020204"/>
    <w:charset w:val="00"/>
    <w:family w:val="swiss"/>
    <w:pitch w:val="variable"/>
    <w:sig w:usb0="8007A0C3" w:usb1="02006040" w:usb2="29100001"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214537"/>
      <w:docPartObj>
        <w:docPartGallery w:val="Page Numbers (Bottom of Page)"/>
        <w:docPartUnique/>
      </w:docPartObj>
    </w:sdtPr>
    <w:sdtEndPr>
      <w:rPr>
        <w:noProof/>
      </w:rPr>
    </w:sdtEndPr>
    <w:sdtContent>
      <w:p w14:paraId="2BDAB818" w14:textId="77777777" w:rsidR="000B3E6E" w:rsidRDefault="000B3E6E">
        <w:pPr>
          <w:pStyle w:val="Footer"/>
          <w:jc w:val="right"/>
        </w:pPr>
        <w:r w:rsidRPr="000B3E6E">
          <w:rPr>
            <w:rFonts w:asciiTheme="majorBidi" w:hAnsiTheme="majorBidi" w:cstheme="majorBidi"/>
            <w:sz w:val="24"/>
            <w:szCs w:val="24"/>
          </w:rPr>
          <w:fldChar w:fldCharType="begin"/>
        </w:r>
        <w:r w:rsidRPr="000B3E6E">
          <w:rPr>
            <w:rFonts w:asciiTheme="majorBidi" w:hAnsiTheme="majorBidi" w:cstheme="majorBidi"/>
            <w:sz w:val="24"/>
            <w:szCs w:val="24"/>
          </w:rPr>
          <w:instrText xml:space="preserve"> PAGE   \* MERGEFORMAT </w:instrText>
        </w:r>
        <w:r w:rsidRPr="000B3E6E">
          <w:rPr>
            <w:rFonts w:asciiTheme="majorBidi" w:hAnsiTheme="majorBidi" w:cstheme="majorBidi"/>
            <w:sz w:val="24"/>
            <w:szCs w:val="24"/>
          </w:rPr>
          <w:fldChar w:fldCharType="separate"/>
        </w:r>
        <w:r>
          <w:rPr>
            <w:rFonts w:asciiTheme="majorBidi" w:hAnsiTheme="majorBidi" w:cstheme="majorBidi"/>
            <w:noProof/>
            <w:sz w:val="24"/>
            <w:szCs w:val="24"/>
          </w:rPr>
          <w:t>1</w:t>
        </w:r>
        <w:r w:rsidRPr="000B3E6E">
          <w:rPr>
            <w:rFonts w:asciiTheme="majorBidi" w:hAnsiTheme="majorBidi" w:cstheme="majorBidi"/>
            <w:noProof/>
            <w:sz w:val="24"/>
            <w:szCs w:val="24"/>
          </w:rPr>
          <w:fldChar w:fldCharType="end"/>
        </w:r>
      </w:p>
    </w:sdtContent>
  </w:sdt>
  <w:p w14:paraId="00D53C7A" w14:textId="77777777" w:rsidR="000B3E6E" w:rsidRDefault="000B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D95E6" w14:textId="77777777" w:rsidR="005820E4" w:rsidRDefault="005820E4" w:rsidP="005A25BC">
      <w:r>
        <w:separator/>
      </w:r>
    </w:p>
  </w:footnote>
  <w:footnote w:type="continuationSeparator" w:id="0">
    <w:p w14:paraId="46342144" w14:textId="77777777" w:rsidR="005820E4" w:rsidRDefault="005820E4" w:rsidP="005A25BC">
      <w:r>
        <w:continuationSeparator/>
      </w:r>
    </w:p>
  </w:footnote>
  <w:footnote w:id="1">
    <w:p w14:paraId="08018E48" w14:textId="0C5C6E30" w:rsidR="00C02678" w:rsidRPr="00C02678" w:rsidRDefault="00C02678"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w:t>
      </w:r>
      <w:r w:rsidRPr="00C02678">
        <w:rPr>
          <w:rFonts w:asciiTheme="majorBidi" w:hAnsiTheme="majorBidi" w:cstheme="majorBidi"/>
        </w:rPr>
        <w:fldChar w:fldCharType="begin" w:fldLock="1"/>
      </w:r>
      <w:r w:rsidRPr="00C02678">
        <w:rPr>
          <w:rFonts w:asciiTheme="majorBidi" w:hAnsiTheme="majorBidi" w:cstheme="majorBidi"/>
        </w:rPr>
        <w:instrText>ADDIN CSL_CITATION {"citationItems":[{"id":"ITEM-1","itemData":{"DOI":"10.24912/jmishumsen.v3i1.3532","ISSN":"2579-6348","abstract":"Sistem hukum waris di Indonesia terbagi atas 3 yaitu hukum waris barat, adat, dan Islam. Hukum Waris di Indonesia belum ada keseragaman hukum karena masyarakat Indonesia yang terdiri dari berbagai macam suku, agama, dan adat istiadat tunduk kepada hukum warisnya masing-masing. Sebelum mempelajari hukum waris, sebaiknya mempelajari sistem perkawinan dan sistem kekerabatan yang dianut oleh masyarakat adat yang bersangkutan karena hukum waris adat selalu dipengaruhi oleh sistem perkawinan dan sistem kekerabatan. Sama halnya dengan hukum waris adat masyarakat Minangkabau dipengaruhi oleh sistem perkawinan exogamie semenda dan sistem kekerabatan Matrilineal. Hukum waris adat minangkabau mengandung 2 sistem kewarisan yaitu kewarisan kolektif untuk harta pusaka tinggi dan kewarisan individual untuk harta pusaka rendah. Aturan pembagian kewarisan tersebut berdasarkan rapat dan seminar yang diadakan pada tahun 1952 dan 1968. Tentunya pembagian warisan tersebut harus berdasarkan asas, prinsip, dan ketentuan hukum yang telah ada untuk menjamin kepastian hukum, kemanfaatan, dan keadilan bagi para ahli waris. Metode penulisan jurnal ini menggunakan jenis penulisan yuridis normatif. Penelitian normatif merupakan penelitian hukum doktrinal atau penelitian hukum teoritis. Hal ini disebut demikian karena pada penelitian ini, penulis menggunakan bahan hukum primer seperti peraturan perundang-undangan dan bahan hukum sekunder seperti buku-buku para ahli hukum (doktrin). Dari bahan-bahan hukum yang penulis gunakan maka penelitian ini disebut penelitian yuridis normatif. The inheritance legal system in Indonesia is divided into 3 types, namely western, customary and Islamic inheritance law. There is no uniformity of Inheritance Law in Indonesia due to the diversity of Indonesian people consisting of various ethnicities, religions, and customs, whom are subject to their respective inheritance laws. Before studying the inheritance law, it is best to study the marriage system and the kinship system adopted by the cultural community concerned because customary inheritance law is always influenced by the marriage system and the kinship system. Similarly, the customary inheritance law of the Minangkabau people is influenced by the exogamie semenda marriage system and the Matrilineal kinship system. Minangkabau customary inheritance law contains 2 inheritance systems, namely collective inheritance for high inheritance and individual inheritance for low inheritance. The rules for t…","author":[{"dropping-particle":"","family":"Eric","given":"Eric","non-dropping-particle":"","parse-names":false,"suffix":""}],"container-title":"Jurnal Muara Ilmu Sosial, Humaniora, dan Seni","id":"ITEM-1","issue":"1","issued":{"date-parts":[["2019"]]},"page":"61","title":"Hubungan Antara Hukum Islam Dan Hukum Adat Dalam Pembagian Warisan Di Dalam Masyarakat Minangkabau","type":"article-journal","volume":"3"},"uris":["http://www.mendeley.com/documents/?uuid=664f35b7-d368-4f05-b167-15c23498d251"]}],"mendeley":{"formattedCitation":"Eric Eric, “Hubungan Antara Hukum Islam Dan Hukum Adat Dalam Pembagian Warisan Di Dalam Masyarakat Minangkabau,” &lt;i&gt;Jurnal Muara Ilmu Sosial, Humaniora, Dan Seni&lt;/i&gt; 3, no. 1 (2019): 61, https://doi.org/10.24912/jmishumsen.v3i1.3532.","plainTextFormattedCitation":"Eric Eric, “Hubungan Antara Hukum Islam Dan Hukum Adat Dalam Pembagian Warisan Di Dalam Masyarakat Minangkabau,” Jurnal Muara Ilmu Sosial, Humaniora, Dan Seni 3, no. 1 (2019): 61, https://doi.org/10.24912/jmishumsen.v3i1.3532.","previouslyFormattedCitation":"Eric Eric, “Hubungan Antara Hukum Islam Dan Hukum Adat Dalam Pembagian Warisan Di Dalam Masyarakat Minangkabau,” &lt;i&gt;Jurnal Muara Ilmu Sosial, Humaniora, Dan Seni&lt;/i&gt; 3, no. 1 (2019): 61, https://doi.org/10.24912/jmishumsen.v3i1.3532."},"properties":{"noteIndex":1},"schema":"https://github.com/citation-style-language/schema/raw/master/csl-citation.json"}</w:instrText>
      </w:r>
      <w:r w:rsidRPr="00C02678">
        <w:rPr>
          <w:rFonts w:asciiTheme="majorBidi" w:hAnsiTheme="majorBidi" w:cstheme="majorBidi"/>
        </w:rPr>
        <w:fldChar w:fldCharType="separate"/>
      </w:r>
      <w:r w:rsidRPr="00C02678">
        <w:rPr>
          <w:rFonts w:asciiTheme="majorBidi" w:hAnsiTheme="majorBidi" w:cstheme="majorBidi"/>
          <w:noProof/>
        </w:rPr>
        <w:t xml:space="preserve">Eric Eric, “Hubungan Antara Hukum Islam Dan Hukum Adat Dalam Pembagian Warisan Di Dalam Masyarakat Minangkabau,” </w:t>
      </w:r>
      <w:r w:rsidRPr="00C02678">
        <w:rPr>
          <w:rFonts w:asciiTheme="majorBidi" w:hAnsiTheme="majorBidi" w:cstheme="majorBidi"/>
          <w:i/>
          <w:noProof/>
        </w:rPr>
        <w:t>Jurnal Muara Ilmu Sosial, Humaniora, Dan Seni</w:t>
      </w:r>
      <w:r w:rsidRPr="00C02678">
        <w:rPr>
          <w:rFonts w:asciiTheme="majorBidi" w:hAnsiTheme="majorBidi" w:cstheme="majorBidi"/>
          <w:noProof/>
        </w:rPr>
        <w:t xml:space="preserve"> 3, no. 1 (2019): 61, https://doi.org/10.24912/jmishumsen.v3i1.3532.</w:t>
      </w:r>
      <w:r w:rsidRPr="00C02678">
        <w:rPr>
          <w:rFonts w:asciiTheme="majorBidi" w:hAnsiTheme="majorBidi" w:cstheme="majorBidi"/>
        </w:rPr>
        <w:fldChar w:fldCharType="end"/>
      </w:r>
    </w:p>
  </w:footnote>
  <w:footnote w:id="2">
    <w:p w14:paraId="38698DC6"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Departemen Agama RI, </w:t>
      </w:r>
      <w:r w:rsidRPr="00C02678">
        <w:rPr>
          <w:rFonts w:asciiTheme="majorBidi" w:hAnsiTheme="majorBidi" w:cstheme="majorBidi"/>
          <w:i/>
          <w:iCs/>
        </w:rPr>
        <w:t>Al-Qur’an dan Terjemahnya</w:t>
      </w:r>
      <w:r w:rsidRPr="00C02678">
        <w:rPr>
          <w:rFonts w:asciiTheme="majorBidi" w:hAnsiTheme="majorBidi" w:cstheme="majorBidi"/>
        </w:rPr>
        <w:t>, (Bandung: Diponegoro, 2014), h. 78</w:t>
      </w:r>
    </w:p>
  </w:footnote>
  <w:footnote w:id="3">
    <w:p w14:paraId="4470C92F" w14:textId="77777777" w:rsidR="003C622C" w:rsidRPr="00C02678" w:rsidRDefault="003C622C" w:rsidP="00C02678">
      <w:pPr>
        <w:pStyle w:val="FootnoteText"/>
        <w:ind w:left="131" w:firstLine="720"/>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Departemen Agama RI, </w:t>
      </w:r>
      <w:r w:rsidRPr="00C02678">
        <w:rPr>
          <w:rFonts w:asciiTheme="majorBidi" w:hAnsiTheme="majorBidi" w:cstheme="majorBidi"/>
          <w:i/>
          <w:iCs/>
        </w:rPr>
        <w:t>Al-Qur’an</w:t>
      </w:r>
      <w:r w:rsidRPr="00C02678">
        <w:rPr>
          <w:rFonts w:asciiTheme="majorBidi" w:hAnsiTheme="majorBidi" w:cstheme="majorBidi"/>
        </w:rPr>
        <w:t>…, h. 78</w:t>
      </w:r>
    </w:p>
  </w:footnote>
  <w:footnote w:id="4">
    <w:p w14:paraId="35E2EB43" w14:textId="77777777" w:rsidR="003C622C" w:rsidRPr="00C02678" w:rsidRDefault="003C622C" w:rsidP="00C02678">
      <w:pPr>
        <w:ind w:firstLine="851"/>
        <w:jc w:val="both"/>
        <w:rPr>
          <w:rFonts w:asciiTheme="majorBidi" w:hAnsiTheme="majorBidi" w:cstheme="majorBidi"/>
          <w:sz w:val="20"/>
          <w:szCs w:val="20"/>
        </w:rPr>
      </w:pPr>
      <w:r w:rsidRPr="00C02678">
        <w:rPr>
          <w:rStyle w:val="FootnoteReference"/>
          <w:rFonts w:asciiTheme="majorBidi" w:hAnsiTheme="majorBidi" w:cstheme="majorBidi"/>
          <w:sz w:val="20"/>
          <w:szCs w:val="20"/>
        </w:rPr>
        <w:footnoteRef/>
      </w:r>
      <w:r w:rsidRPr="00C02678">
        <w:rPr>
          <w:rFonts w:asciiTheme="majorBidi" w:hAnsiTheme="majorBidi" w:cstheme="majorBidi"/>
          <w:sz w:val="20"/>
          <w:szCs w:val="20"/>
        </w:rPr>
        <w:t xml:space="preserve">Ibnu Rusyd,  </w:t>
      </w:r>
      <w:r w:rsidRPr="00C02678">
        <w:rPr>
          <w:rFonts w:asciiTheme="majorBidi" w:hAnsiTheme="majorBidi" w:cstheme="majorBidi"/>
          <w:i/>
          <w:iCs/>
          <w:sz w:val="20"/>
          <w:szCs w:val="20"/>
        </w:rPr>
        <w:t>Bid</w:t>
      </w:r>
      <w:r w:rsidRPr="00C02678">
        <w:rPr>
          <w:rFonts w:asciiTheme="majorBidi" w:hAnsiTheme="majorBidi" w:cstheme="majorBidi"/>
          <w:i/>
          <w:iCs/>
          <w:sz w:val="20"/>
          <w:szCs w:val="20"/>
          <w:lang w:val="es-PA"/>
        </w:rPr>
        <w:t>ā</w:t>
      </w:r>
      <w:r w:rsidRPr="00C02678">
        <w:rPr>
          <w:rFonts w:asciiTheme="majorBidi" w:hAnsiTheme="majorBidi" w:cstheme="majorBidi"/>
          <w:i/>
          <w:iCs/>
          <w:sz w:val="20"/>
          <w:szCs w:val="20"/>
        </w:rPr>
        <w:t>yatul Mujtah</w:t>
      </w:r>
      <w:r w:rsidRPr="00C02678">
        <w:rPr>
          <w:rFonts w:asciiTheme="majorBidi" w:hAnsiTheme="majorBidi" w:cstheme="majorBidi"/>
          <w:i/>
          <w:iCs/>
          <w:sz w:val="20"/>
          <w:szCs w:val="20"/>
          <w:lang w:val="es-PA" w:bidi="en-US"/>
        </w:rPr>
        <w:t>ī</w:t>
      </w:r>
      <w:r w:rsidRPr="00C02678">
        <w:rPr>
          <w:rFonts w:asciiTheme="majorBidi" w:hAnsiTheme="majorBidi" w:cstheme="majorBidi"/>
          <w:i/>
          <w:iCs/>
          <w:sz w:val="20"/>
          <w:szCs w:val="20"/>
        </w:rPr>
        <w:t>d</w:t>
      </w:r>
      <w:r w:rsidRPr="00C02678">
        <w:rPr>
          <w:rFonts w:asciiTheme="majorBidi" w:hAnsiTheme="majorBidi" w:cstheme="majorBidi"/>
          <w:sz w:val="20"/>
          <w:szCs w:val="20"/>
        </w:rPr>
        <w:t>, terj. M.A. Abdurrahman dan A. Haris Abdullah,  (Semarang: As-Syif</w:t>
      </w:r>
      <w:r w:rsidRPr="00C02678">
        <w:rPr>
          <w:rFonts w:asciiTheme="majorBidi" w:hAnsiTheme="majorBidi" w:cstheme="majorBidi"/>
          <w:sz w:val="20"/>
          <w:szCs w:val="20"/>
          <w:lang w:val="es-PA"/>
        </w:rPr>
        <w:t>ā</w:t>
      </w:r>
      <w:r w:rsidRPr="00C02678">
        <w:rPr>
          <w:rFonts w:asciiTheme="majorBidi" w:hAnsiTheme="majorBidi" w:cstheme="majorBidi"/>
          <w:sz w:val="20"/>
          <w:szCs w:val="20"/>
        </w:rPr>
        <w:t>, 1990), h. 465</w:t>
      </w:r>
    </w:p>
  </w:footnote>
  <w:footnote w:id="5">
    <w:p w14:paraId="5D68455A" w14:textId="77777777" w:rsidR="003C622C" w:rsidRPr="00C02678" w:rsidRDefault="003C622C" w:rsidP="00C02678">
      <w:pPr>
        <w:pStyle w:val="FootnoteText"/>
        <w:ind w:firstLine="720"/>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 Ab</w:t>
      </w:r>
      <w:r w:rsidRPr="00C02678">
        <w:rPr>
          <w:rFonts w:asciiTheme="majorBidi" w:hAnsiTheme="majorBidi" w:cstheme="majorBidi"/>
          <w:lang w:val="es-PA"/>
        </w:rPr>
        <w:t>ī</w:t>
      </w:r>
      <w:r w:rsidRPr="00C02678">
        <w:rPr>
          <w:rFonts w:asciiTheme="majorBidi" w:hAnsiTheme="majorBidi" w:cstheme="majorBidi"/>
          <w:lang w:val="id-ID"/>
        </w:rPr>
        <w:t xml:space="preserve"> Abdillah Muhammad bin Ism</w:t>
      </w:r>
      <w:r w:rsidRPr="00C02678">
        <w:rPr>
          <w:rFonts w:asciiTheme="majorBidi" w:hAnsiTheme="majorBidi" w:cstheme="majorBidi"/>
          <w:lang w:val="es-PA"/>
        </w:rPr>
        <w:t>ā</w:t>
      </w:r>
      <w:r w:rsidRPr="00C02678">
        <w:rPr>
          <w:rFonts w:asciiTheme="majorBidi" w:hAnsiTheme="majorBidi" w:cstheme="majorBidi"/>
          <w:lang w:val="es-PA" w:bidi="en-US"/>
        </w:rPr>
        <w:t>īl</w:t>
      </w:r>
      <w:r w:rsidRPr="00C02678">
        <w:rPr>
          <w:rFonts w:asciiTheme="majorBidi" w:hAnsiTheme="majorBidi" w:cstheme="majorBidi"/>
          <w:lang w:val="id-ID"/>
        </w:rPr>
        <w:t xml:space="preserve">  Al-Bukh</w:t>
      </w:r>
      <w:r w:rsidRPr="00C02678">
        <w:rPr>
          <w:rFonts w:asciiTheme="majorBidi" w:hAnsiTheme="majorBidi" w:cstheme="majorBidi"/>
          <w:lang w:val="es-PA"/>
        </w:rPr>
        <w:t>ā</w:t>
      </w:r>
      <w:r w:rsidRPr="00C02678">
        <w:rPr>
          <w:rFonts w:asciiTheme="majorBidi" w:hAnsiTheme="majorBidi" w:cstheme="majorBidi"/>
          <w:lang w:val="id-ID"/>
        </w:rPr>
        <w:t>r</w:t>
      </w:r>
      <w:r w:rsidRPr="00C02678">
        <w:rPr>
          <w:rFonts w:asciiTheme="majorBidi" w:hAnsiTheme="majorBidi" w:cstheme="majorBidi"/>
          <w:lang w:val="es-PA" w:bidi="en-US"/>
        </w:rPr>
        <w:t>ī</w:t>
      </w:r>
      <w:r w:rsidRPr="00C02678">
        <w:rPr>
          <w:rFonts w:asciiTheme="majorBidi" w:hAnsiTheme="majorBidi" w:cstheme="majorBidi"/>
          <w:lang w:val="id-ID"/>
        </w:rPr>
        <w:t xml:space="preserve">, </w:t>
      </w:r>
      <w:r w:rsidRPr="00C02678">
        <w:rPr>
          <w:rFonts w:asciiTheme="majorBidi" w:hAnsiTheme="majorBidi" w:cstheme="majorBidi"/>
          <w:i/>
          <w:iCs/>
          <w:lang w:val="id-ID"/>
        </w:rPr>
        <w:t>Shoh</w:t>
      </w:r>
      <w:r w:rsidRPr="00C02678">
        <w:rPr>
          <w:rFonts w:asciiTheme="majorBidi" w:hAnsiTheme="majorBidi" w:cstheme="majorBidi"/>
          <w:i/>
          <w:iCs/>
          <w:lang w:val="es-PA"/>
        </w:rPr>
        <w:t>ī</w:t>
      </w:r>
      <w:r w:rsidRPr="00C02678">
        <w:rPr>
          <w:rFonts w:asciiTheme="majorBidi" w:hAnsiTheme="majorBidi" w:cstheme="majorBidi"/>
          <w:i/>
          <w:iCs/>
          <w:lang w:val="id-ID"/>
        </w:rPr>
        <w:t>h Bukh</w:t>
      </w:r>
      <w:r w:rsidRPr="00C02678">
        <w:rPr>
          <w:rFonts w:asciiTheme="majorBidi" w:hAnsiTheme="majorBidi" w:cstheme="majorBidi"/>
          <w:i/>
          <w:iCs/>
          <w:lang w:val="es-PA"/>
        </w:rPr>
        <w:t>ā</w:t>
      </w:r>
      <w:r w:rsidRPr="00C02678">
        <w:rPr>
          <w:rFonts w:asciiTheme="majorBidi" w:hAnsiTheme="majorBidi" w:cstheme="majorBidi"/>
          <w:i/>
          <w:iCs/>
          <w:lang w:val="id-ID"/>
        </w:rPr>
        <w:t>r</w:t>
      </w:r>
      <w:r w:rsidRPr="00C02678">
        <w:rPr>
          <w:rFonts w:asciiTheme="majorBidi" w:hAnsiTheme="majorBidi" w:cstheme="majorBidi"/>
          <w:i/>
          <w:iCs/>
          <w:lang w:val="es-PA"/>
        </w:rPr>
        <w:t>ī</w:t>
      </w:r>
      <w:r w:rsidRPr="00C02678">
        <w:rPr>
          <w:rFonts w:asciiTheme="majorBidi" w:hAnsiTheme="majorBidi" w:cstheme="majorBidi"/>
          <w:i/>
          <w:iCs/>
          <w:lang w:val="id-ID"/>
        </w:rPr>
        <w:t>,</w:t>
      </w:r>
      <w:r w:rsidRPr="00C02678">
        <w:rPr>
          <w:rFonts w:asciiTheme="majorBidi" w:hAnsiTheme="majorBidi" w:cstheme="majorBidi"/>
          <w:lang w:val="id-ID"/>
        </w:rPr>
        <w:t xml:space="preserve"> Juz 2,</w:t>
      </w:r>
      <w:r w:rsidRPr="00C02678">
        <w:rPr>
          <w:rFonts w:asciiTheme="majorBidi" w:hAnsiTheme="majorBidi" w:cstheme="majorBidi"/>
          <w:i/>
          <w:iCs/>
          <w:lang w:val="id-ID"/>
        </w:rPr>
        <w:t xml:space="preserve"> </w:t>
      </w:r>
      <w:r w:rsidRPr="00C02678">
        <w:rPr>
          <w:rFonts w:asciiTheme="majorBidi" w:hAnsiTheme="majorBidi" w:cstheme="majorBidi"/>
          <w:lang w:val="id-ID"/>
        </w:rPr>
        <w:t>(Indonesia: Maktabah Dahlan, t.t), h. 1073</w:t>
      </w:r>
    </w:p>
  </w:footnote>
  <w:footnote w:id="6">
    <w:p w14:paraId="299640D2" w14:textId="55B036C1" w:rsidR="003C622C" w:rsidRPr="00C02678" w:rsidRDefault="003C622C" w:rsidP="00C02678">
      <w:pPr>
        <w:pStyle w:val="FootnoteText"/>
        <w:ind w:firstLine="720"/>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Ab</w:t>
      </w:r>
      <w:r w:rsidRPr="00C02678">
        <w:rPr>
          <w:rFonts w:asciiTheme="majorBidi" w:hAnsiTheme="majorBidi" w:cstheme="majorBidi"/>
          <w:lang w:val="es-PA"/>
        </w:rPr>
        <w:t>ī</w:t>
      </w:r>
      <w:r w:rsidRPr="00C02678">
        <w:rPr>
          <w:rFonts w:asciiTheme="majorBidi" w:hAnsiTheme="majorBidi" w:cstheme="majorBidi"/>
        </w:rPr>
        <w:t xml:space="preserve"> ‘</w:t>
      </w:r>
      <w:r w:rsidRPr="00C02678">
        <w:rPr>
          <w:rFonts w:asciiTheme="majorBidi" w:hAnsiTheme="majorBidi" w:cstheme="majorBidi"/>
          <w:lang w:val="es-PA"/>
        </w:rPr>
        <w:t>Ī</w:t>
      </w:r>
      <w:r w:rsidRPr="00C02678">
        <w:rPr>
          <w:rFonts w:asciiTheme="majorBidi" w:hAnsiTheme="majorBidi" w:cstheme="majorBidi"/>
        </w:rPr>
        <w:t>sa Muhammad Bin ‘</w:t>
      </w:r>
      <w:r w:rsidRPr="00C02678">
        <w:rPr>
          <w:rFonts w:asciiTheme="majorBidi" w:hAnsiTheme="majorBidi" w:cstheme="majorBidi"/>
          <w:lang w:val="es-PA"/>
        </w:rPr>
        <w:t>Ī</w:t>
      </w:r>
      <w:r w:rsidRPr="00C02678">
        <w:rPr>
          <w:rFonts w:asciiTheme="majorBidi" w:hAnsiTheme="majorBidi" w:cstheme="majorBidi"/>
        </w:rPr>
        <w:t>sa Ibn Saurah Al-Tarmi</w:t>
      </w:r>
      <w:r w:rsidRPr="00C02678">
        <w:rPr>
          <w:rFonts w:asciiTheme="majorBidi" w:hAnsiTheme="majorBidi" w:cstheme="majorBidi"/>
          <w:bCs/>
          <w:lang w:bidi="en-US"/>
        </w:rPr>
        <w:t>ż</w:t>
      </w:r>
      <w:r w:rsidRPr="00C02678">
        <w:rPr>
          <w:rFonts w:asciiTheme="majorBidi" w:hAnsiTheme="majorBidi" w:cstheme="majorBidi"/>
          <w:lang w:val="es-PA"/>
        </w:rPr>
        <w:t>ī</w:t>
      </w:r>
      <w:r w:rsidRPr="00C02678">
        <w:rPr>
          <w:rFonts w:asciiTheme="majorBidi" w:hAnsiTheme="majorBidi" w:cstheme="majorBidi"/>
        </w:rPr>
        <w:t xml:space="preserve">, </w:t>
      </w:r>
      <w:r w:rsidRPr="00C02678">
        <w:rPr>
          <w:rFonts w:asciiTheme="majorBidi" w:hAnsiTheme="majorBidi" w:cstheme="majorBidi"/>
          <w:i/>
          <w:iCs/>
        </w:rPr>
        <w:t>Sunan At-Turm</w:t>
      </w:r>
      <w:r w:rsidRPr="00C02678">
        <w:rPr>
          <w:rFonts w:asciiTheme="majorBidi" w:hAnsiTheme="majorBidi" w:cstheme="majorBidi"/>
          <w:bCs/>
          <w:lang w:bidi="en-US"/>
        </w:rPr>
        <w:t>uż</w:t>
      </w:r>
      <w:r w:rsidRPr="00C02678">
        <w:rPr>
          <w:rFonts w:asciiTheme="majorBidi" w:hAnsiTheme="majorBidi" w:cstheme="majorBidi"/>
          <w:i/>
          <w:iCs/>
          <w:lang w:val="es-PA"/>
        </w:rPr>
        <w:t>ī</w:t>
      </w:r>
      <w:r w:rsidRPr="00C02678">
        <w:rPr>
          <w:rFonts w:asciiTheme="majorBidi" w:hAnsiTheme="majorBidi" w:cstheme="majorBidi"/>
        </w:rPr>
        <w:t xml:space="preserve">, Juz 3 </w:t>
      </w:r>
      <w:r w:rsidRPr="00C02678">
        <w:rPr>
          <w:rFonts w:asciiTheme="majorBidi" w:hAnsiTheme="majorBidi" w:cstheme="majorBidi"/>
          <w:i/>
          <w:iCs/>
        </w:rPr>
        <w:t xml:space="preserve"> </w:t>
      </w:r>
      <w:r w:rsidRPr="00C02678">
        <w:rPr>
          <w:rFonts w:asciiTheme="majorBidi" w:hAnsiTheme="majorBidi" w:cstheme="majorBidi"/>
        </w:rPr>
        <w:t>(Indonesia: Maktabah Dahlan, t.t), h. 282</w:t>
      </w:r>
    </w:p>
  </w:footnote>
  <w:footnote w:id="7">
    <w:p w14:paraId="04419162"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Ab</w:t>
      </w:r>
      <w:r w:rsidRPr="00C02678">
        <w:rPr>
          <w:rFonts w:asciiTheme="majorBidi" w:hAnsiTheme="majorBidi" w:cstheme="majorBidi"/>
          <w:lang w:val="es-PA"/>
        </w:rPr>
        <w:t>ī</w:t>
      </w:r>
      <w:r w:rsidRPr="00C02678">
        <w:rPr>
          <w:rFonts w:asciiTheme="majorBidi" w:hAnsiTheme="majorBidi" w:cstheme="majorBidi"/>
        </w:rPr>
        <w:t xml:space="preserve"> ‘</w:t>
      </w:r>
      <w:r w:rsidRPr="00C02678">
        <w:rPr>
          <w:rFonts w:asciiTheme="majorBidi" w:hAnsiTheme="majorBidi" w:cstheme="majorBidi"/>
          <w:lang w:val="es-PA"/>
        </w:rPr>
        <w:t>Ī</w:t>
      </w:r>
      <w:r w:rsidRPr="00C02678">
        <w:rPr>
          <w:rFonts w:asciiTheme="majorBidi" w:hAnsiTheme="majorBidi" w:cstheme="majorBidi"/>
        </w:rPr>
        <w:t>sa Muhammad Bin ‘</w:t>
      </w:r>
      <w:r w:rsidRPr="00C02678">
        <w:rPr>
          <w:rFonts w:asciiTheme="majorBidi" w:hAnsiTheme="majorBidi" w:cstheme="majorBidi"/>
          <w:lang w:val="es-PA"/>
        </w:rPr>
        <w:t>Ī</w:t>
      </w:r>
      <w:r w:rsidRPr="00C02678">
        <w:rPr>
          <w:rFonts w:asciiTheme="majorBidi" w:hAnsiTheme="majorBidi" w:cstheme="majorBidi"/>
        </w:rPr>
        <w:t>sa Ibn Saurah Al-Tarmi</w:t>
      </w:r>
      <w:r w:rsidRPr="00C02678">
        <w:rPr>
          <w:rFonts w:asciiTheme="majorBidi" w:hAnsiTheme="majorBidi" w:cstheme="majorBidi"/>
          <w:bCs/>
          <w:lang w:bidi="en-US"/>
        </w:rPr>
        <w:t>ż</w:t>
      </w:r>
      <w:r w:rsidRPr="00C02678">
        <w:rPr>
          <w:rFonts w:asciiTheme="majorBidi" w:hAnsiTheme="majorBidi" w:cstheme="majorBidi"/>
          <w:lang w:val="es-PA"/>
        </w:rPr>
        <w:t>ī</w:t>
      </w:r>
      <w:r w:rsidRPr="00C02678">
        <w:rPr>
          <w:rFonts w:asciiTheme="majorBidi" w:hAnsiTheme="majorBidi" w:cstheme="majorBidi"/>
        </w:rPr>
        <w:t xml:space="preserve">, </w:t>
      </w:r>
      <w:r w:rsidRPr="00C02678">
        <w:rPr>
          <w:rFonts w:asciiTheme="majorBidi" w:hAnsiTheme="majorBidi" w:cstheme="majorBidi"/>
          <w:i/>
          <w:iCs/>
        </w:rPr>
        <w:t>Sunan At-Tarmi</w:t>
      </w:r>
      <w:r w:rsidRPr="00C02678">
        <w:rPr>
          <w:rFonts w:asciiTheme="majorBidi" w:hAnsiTheme="majorBidi" w:cstheme="majorBidi"/>
          <w:bCs/>
          <w:lang w:bidi="en-US"/>
        </w:rPr>
        <w:t>ż</w:t>
      </w:r>
      <w:r w:rsidRPr="00C02678">
        <w:rPr>
          <w:rFonts w:asciiTheme="majorBidi" w:hAnsiTheme="majorBidi" w:cstheme="majorBidi"/>
          <w:i/>
          <w:iCs/>
          <w:lang w:val="es-PA"/>
        </w:rPr>
        <w:t>ī…</w:t>
      </w:r>
      <w:r w:rsidRPr="00C02678">
        <w:rPr>
          <w:rFonts w:asciiTheme="majorBidi" w:hAnsiTheme="majorBidi" w:cstheme="majorBidi"/>
        </w:rPr>
        <w:t>,   h. 280</w:t>
      </w:r>
    </w:p>
  </w:footnote>
  <w:footnote w:id="8">
    <w:p w14:paraId="6E13D2ED" w14:textId="5981590C" w:rsidR="00C02678" w:rsidRPr="00C02678" w:rsidRDefault="00C02678"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w:t>
      </w:r>
      <w:r w:rsidRPr="00C02678">
        <w:rPr>
          <w:rFonts w:asciiTheme="majorBidi" w:hAnsiTheme="majorBidi" w:cstheme="majorBidi"/>
        </w:rPr>
        <w:fldChar w:fldCharType="begin" w:fldLock="1"/>
      </w:r>
      <w:r w:rsidRPr="00C02678">
        <w:rPr>
          <w:rFonts w:asciiTheme="majorBidi" w:hAnsiTheme="majorBidi" w:cstheme="majorBidi"/>
        </w:rPr>
        <w:instrText>ADDIN CSL_CITATION {"citationItems":[{"id":"ITEM-1","itemData":{"author":[{"dropping-particle":"","family":"Erha Saufan Hadana","given":"","non-dropping-particle":"","parse-names":false,"suffix":""}],"container-title":"Al-Ahkam: Jurnal Syariah dan Peradilan Islam Vol. 3 No. 1 Tahun 2023 https://ejournal.unida-aceh.ac.id/inde","id":"ITEM-1","issue":"2","issued":{"date-parts":[["2022"]]},"page":"34-46","title":"KONSEP PEMBAGIAN WARIS YANG BERKEADILAN GENDER MELALUI QIRAAH MUBADALAH","type":"article-journal","volume":"2"},"uris":["http://www.mendeley.com/documents/?uuid=42184684-aad1-4a2d-88d5-5e8739023ede"]}],"mendeley":{"formattedCitation":"Erha Saufan Hadana, “KONSEP PEMBAGIAN WARIS YANG BERKEADILAN GENDER MELALUI QIRAAH MUBADALAH,” &lt;i&gt;Al-Ahkam: Jurnal Syariah Dan Peradilan Islam Vol. 3 No. 1 Tahun 2023 Https://Ejournal.Unida-Aceh.Ac.Id/Inde&lt;/i&gt; 2, no. 2 (2022): 34–46.","manualFormatting":"Erha Saufan Hadana, “Konsep Pembagian Waris Yang Berkeadilan Gender Melalui Qiraah Mubadalah,” Al-Ahkam: Jurnal Syariah Dan Peradilan Islam Vol. 3 No. 1 Tahun 2023 Https://Ejournal.Unida-Aceh.Ac.Id/Inde 2, no. 2 (2022): 34–46.","plainTextFormattedCitation":"Erha Saufan Hadana, “KONSEP PEMBAGIAN WARIS YANG BERKEADILAN GENDER MELALUI QIRAAH MUBADALAH,” Al-Ahkam: Jurnal Syariah Dan Peradilan Islam Vol. 3 No. 1 Tahun 2023 Https://Ejournal.Unida-Aceh.Ac.Id/Inde 2, no. 2 (2022): 34–46.","previouslyFormattedCitation":"Erha Saufan Hadana, “KONSEP PEMBAGIAN WARIS YANG BERKEADILAN GENDER MELALUI QIRAAH MUBADALAH,” &lt;i&gt;Al-Ahkam: Jurnal Syariah Dan Peradilan Islam Vol. 3 No. 1 Tahun 2023 Https://Ejournal.Unida-Aceh.Ac.Id/Inde&lt;/i&gt; 2, no. 2 (2022): 34–46."},"properties":{"noteIndex":8},"schema":"https://github.com/citation-style-language/schema/raw/master/csl-citation.json"}</w:instrText>
      </w:r>
      <w:r w:rsidRPr="00C02678">
        <w:rPr>
          <w:rFonts w:asciiTheme="majorBidi" w:hAnsiTheme="majorBidi" w:cstheme="majorBidi"/>
        </w:rPr>
        <w:fldChar w:fldCharType="separate"/>
      </w:r>
      <w:r w:rsidRPr="00C02678">
        <w:rPr>
          <w:rFonts w:asciiTheme="majorBidi" w:hAnsiTheme="majorBidi" w:cstheme="majorBidi"/>
          <w:noProof/>
        </w:rPr>
        <w:t xml:space="preserve">Erha Saufan Hadana, “Konsep Pembagian Waris Yang Berkeadilan Gender Melalui Qiraah Mubadalah,” </w:t>
      </w:r>
      <w:r w:rsidRPr="00C02678">
        <w:rPr>
          <w:rFonts w:asciiTheme="majorBidi" w:hAnsiTheme="majorBidi" w:cstheme="majorBidi"/>
          <w:i/>
          <w:noProof/>
        </w:rPr>
        <w:t>Al-Ahkam: Jurnal Syariah Dan Peradilan Islam Vol. 3 No. 1 Tahun 2023 Https://Ejournal.Unida-Aceh.Ac.Id/Inde</w:t>
      </w:r>
      <w:r w:rsidRPr="00C02678">
        <w:rPr>
          <w:rFonts w:asciiTheme="majorBidi" w:hAnsiTheme="majorBidi" w:cstheme="majorBidi"/>
          <w:noProof/>
        </w:rPr>
        <w:t xml:space="preserve"> 2, no. 2 (2022): 34–46.</w:t>
      </w:r>
      <w:r w:rsidRPr="00C02678">
        <w:rPr>
          <w:rFonts w:asciiTheme="majorBidi" w:hAnsiTheme="majorBidi" w:cstheme="majorBidi"/>
        </w:rPr>
        <w:fldChar w:fldCharType="end"/>
      </w:r>
    </w:p>
  </w:footnote>
  <w:footnote w:id="9">
    <w:p w14:paraId="3B3D2497" w14:textId="374FF131" w:rsidR="00C02678" w:rsidRPr="00C02678" w:rsidRDefault="00C02678"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w:t>
      </w:r>
      <w:r w:rsidRPr="00C02678">
        <w:rPr>
          <w:rFonts w:asciiTheme="majorBidi" w:hAnsiTheme="majorBidi" w:cstheme="majorBidi"/>
        </w:rPr>
        <w:fldChar w:fldCharType="begin" w:fldLock="1"/>
      </w:r>
      <w:r w:rsidR="00115966">
        <w:rPr>
          <w:rFonts w:asciiTheme="majorBidi" w:hAnsiTheme="majorBidi" w:cstheme="majorBidi"/>
        </w:rPr>
        <w:instrText>ADDIN CSL_CITATION {"citationItems":[{"id":"ITEM-1","itemData":{"DOI":"10.19105/al-lhkam.v1i1.2552","ISSN":"1907-591X","abstract":"Perubahan sosial sebagai akibat modernisasi menuntut terjadinya pembaruan hukum. Hukum Islam yang pada dasarnya bersifat universal dan fleksibel cenderung akomodatif terhadp hukum adat selama tidak bertentangan dengan dalil yang aksiomatik (qath’îy). Perpaduan antara hukum Islam dan hukum Adat diharapkan mampu melahirkan ketentuan hukum Islam yang mengakar pada budaya lokal. Namun dalam sejarah keindonesian terjadi tarik-menarik otoritas hukum Islam dan hukum Adat. Pada tataran inilah diperlukan kesepakatan (ijtihâd jamâ`i) guna merumuskan kaidah hukum yang diperlukan. Artikel ini berupaya mengupas kemungkinan terwujudnya rumusan hukum Islam yang berkepribadian Indonesia.","author":[{"dropping-particle":"","family":"Zahid","given":"Moh","non-dropping-particle":"","parse-names":false,"suffix":""}],"container-title":"AL-IHKAM: Jurnal Hukum &amp; Pranata Sosial","id":"ITEM-1","issue":"1","issued":{"date-parts":[["2019","9"]]},"page":"57-68","publisher":"Institut Agama Islam Negeri Madura","title":"PERPADUAN HUKUM ISLAM DAN HUKUM ADAT (Upaya Merumuskan Hukum Islam Berkepribadian Indonesia)","type":"article-journal","volume":"1"},"uris":["http://www.mendeley.com/documents/?uuid=0f939831-85f1-479f-b208-3e2a70f378fa"]}],"mendeley":{"formattedCitation":"Moh Zahid, “PERPADUAN HUKUM ISLAM DAN HUKUM ADAT (Upaya Merumuskan Hukum Islam Berkepribadian Indonesia),” &lt;i&gt;AL-IHKAM: Jurnal Hukum &amp; Pranata Sosial&lt;/i&gt; 1, no. 1 (September 2019): 57–68, https://doi.org/10.19105/al-lhkam.v1i1.2552.","manualFormatting":"Moh Zahid, “Perpaduan Hukum Islam Dan Hukum Adat (Upaya Merumuskan Hukum Islam Berkepribadian Indonesia),” AL-IHKAM: Jurnal Hukum &amp; Pranata Sosial 1, no. 1 (September 2019): 57–68, https://doi.org/10.19105/al-lhkam.v1i1.2552.","plainTextFormattedCitation":"Moh Zahid, “PERPADUAN HUKUM ISLAM DAN HUKUM ADAT (Upaya Merumuskan Hukum Islam Berkepribadian Indonesia),” AL-IHKAM: Jurnal Hukum &amp; Pranata Sosial 1, no. 1 (September 2019): 57–68, https://doi.org/10.19105/al-lhkam.v1i1.2552.","previouslyFormattedCitation":"Moh Zahid, “PERPADUAN HUKUM ISLAM DAN HUKUM ADAT (Upaya Merumuskan Hukum Islam Berkepribadian Indonesia),” &lt;i&gt;AL-IHKAM: Jurnal Hukum &amp; Pranata Sosial&lt;/i&gt; 1, no. 1 (September 2019): 57–68, https://doi.org/10.19105/al-lhkam.v1i1.2552."},"properties":{"noteIndex":9},"schema":"https://github.com/citation-style-language/schema/raw/master/csl-citation.json"}</w:instrText>
      </w:r>
      <w:r w:rsidRPr="00C02678">
        <w:rPr>
          <w:rFonts w:asciiTheme="majorBidi" w:hAnsiTheme="majorBidi" w:cstheme="majorBidi"/>
        </w:rPr>
        <w:fldChar w:fldCharType="separate"/>
      </w:r>
      <w:r w:rsidRPr="00C02678">
        <w:rPr>
          <w:rFonts w:asciiTheme="majorBidi" w:hAnsiTheme="majorBidi" w:cstheme="majorBidi"/>
          <w:noProof/>
        </w:rPr>
        <w:t xml:space="preserve">Moh Zahid, “Perpaduan Hukum Islam Dan Hukum Adat (Upaya Merumuskan Hukum Islam Berkepribadian Indonesia),” </w:t>
      </w:r>
      <w:r w:rsidRPr="00C02678">
        <w:rPr>
          <w:rFonts w:asciiTheme="majorBidi" w:hAnsiTheme="majorBidi" w:cstheme="majorBidi"/>
          <w:i/>
          <w:noProof/>
        </w:rPr>
        <w:t>AL-IHKAM: Jurnal Hukum &amp; Pranata Sosial</w:t>
      </w:r>
      <w:r w:rsidRPr="00C02678">
        <w:rPr>
          <w:rFonts w:asciiTheme="majorBidi" w:hAnsiTheme="majorBidi" w:cstheme="majorBidi"/>
          <w:noProof/>
        </w:rPr>
        <w:t xml:space="preserve"> 1, no. 1 (September 2019): 57–68, https://doi.org/10.19105/al-lhkam.v1i1.2552.</w:t>
      </w:r>
      <w:r w:rsidRPr="00C02678">
        <w:rPr>
          <w:rFonts w:asciiTheme="majorBidi" w:hAnsiTheme="majorBidi" w:cstheme="majorBidi"/>
        </w:rPr>
        <w:fldChar w:fldCharType="end"/>
      </w:r>
    </w:p>
  </w:footnote>
  <w:footnote w:id="10">
    <w:p w14:paraId="62730EF4"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Yasin, </w:t>
      </w:r>
      <w:r w:rsidRPr="00C02678">
        <w:rPr>
          <w:rFonts w:asciiTheme="majorBidi" w:hAnsiTheme="majorBidi" w:cstheme="majorBidi"/>
          <w:i/>
          <w:iCs/>
        </w:rPr>
        <w:t>Pelaksanaan Hukum waris oleh Komunitas Santri</w:t>
      </w:r>
      <w:r w:rsidRPr="00C02678">
        <w:rPr>
          <w:rFonts w:asciiTheme="majorBidi" w:hAnsiTheme="majorBidi" w:cstheme="majorBidi"/>
        </w:rPr>
        <w:t>, Disertasi UIN Sunan Kalijaga Yogyakarta, 2014</w:t>
      </w:r>
    </w:p>
  </w:footnote>
  <w:footnote w:id="11">
    <w:p w14:paraId="731182E0"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Yaswirman, </w:t>
      </w:r>
      <w:r w:rsidRPr="00C02678">
        <w:rPr>
          <w:rFonts w:asciiTheme="majorBidi" w:hAnsiTheme="majorBidi" w:cstheme="majorBidi"/>
          <w:i/>
          <w:iCs/>
        </w:rPr>
        <w:t>Hukum Kekeluargaan Adat dan Hukum Kekeluargaan Islam di Indonesia</w:t>
      </w:r>
      <w:r w:rsidRPr="00C02678">
        <w:rPr>
          <w:rFonts w:asciiTheme="majorBidi" w:hAnsiTheme="majorBidi" w:cstheme="majorBidi"/>
        </w:rPr>
        <w:t>, Disertasi Insitut Agama Islam Negeri (IAIN) Syarif Hidayatullah Jakarta, 1997</w:t>
      </w:r>
    </w:p>
  </w:footnote>
  <w:footnote w:id="12">
    <w:p w14:paraId="01D6BC39"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Ahmad Dasan, </w:t>
      </w:r>
      <w:r w:rsidRPr="00C02678">
        <w:rPr>
          <w:rFonts w:asciiTheme="majorBidi" w:hAnsiTheme="majorBidi" w:cstheme="majorBidi"/>
          <w:i/>
          <w:iCs/>
        </w:rPr>
        <w:t>Hukum Waris Islam dalam Pelaksanaan dan Pandangan Masyarakat Bengkulu</w:t>
      </w:r>
      <w:r w:rsidRPr="00C02678">
        <w:rPr>
          <w:rFonts w:asciiTheme="majorBidi" w:hAnsiTheme="majorBidi" w:cstheme="majorBidi"/>
        </w:rPr>
        <w:t>, Disertasi Universitas Islam Negeri (UIN) Sunan Kalijaga Yogyakarta, 2015</w:t>
      </w:r>
    </w:p>
  </w:footnote>
  <w:footnote w:id="13">
    <w:p w14:paraId="25FF791A"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Ilham Tohari, </w:t>
      </w:r>
      <w:r w:rsidRPr="00C02678">
        <w:rPr>
          <w:rFonts w:asciiTheme="majorBidi" w:hAnsiTheme="majorBidi" w:cstheme="majorBidi"/>
          <w:i/>
          <w:iCs/>
        </w:rPr>
        <w:t>Keragaman  Hukum Waris di Jombang Studi Tentang Konstruksi Masyarakat Muslim  dalam Menyelesaikan Perkara Waris</w:t>
      </w:r>
      <w:r w:rsidRPr="00C02678">
        <w:rPr>
          <w:rFonts w:asciiTheme="majorBidi" w:hAnsiTheme="majorBidi" w:cstheme="majorBidi"/>
        </w:rPr>
        <w:t>, Disertasi Institut Agama Islam Negeri (IAIN) Sunan Ampel Surabaya, 2013</w:t>
      </w:r>
    </w:p>
  </w:footnote>
  <w:footnote w:id="14">
    <w:p w14:paraId="54D59C3C"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Ahmad Rajafi, </w:t>
      </w:r>
      <w:r w:rsidRPr="00C02678">
        <w:rPr>
          <w:rFonts w:asciiTheme="majorBidi" w:hAnsiTheme="majorBidi" w:cstheme="majorBidi"/>
          <w:i/>
          <w:iCs/>
        </w:rPr>
        <w:t>Inkulturasi Wahyu dan Budaya Lokal serta Implikasinya Terhadap Pembaharuan Hukum Keluarga di Indonesia,</w:t>
      </w:r>
      <w:r w:rsidRPr="00C02678">
        <w:rPr>
          <w:rFonts w:asciiTheme="majorBidi" w:hAnsiTheme="majorBidi" w:cstheme="majorBidi"/>
        </w:rPr>
        <w:t xml:space="preserve"> Disertasi Institut Agama Islam Negeri (IAIN) Raden Intan Lampung, 2015</w:t>
      </w:r>
    </w:p>
  </w:footnote>
  <w:footnote w:id="15">
    <w:p w14:paraId="21D786B6"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Amir Syarifuddin</w:t>
      </w:r>
      <w:r w:rsidRPr="00C02678">
        <w:rPr>
          <w:rFonts w:asciiTheme="majorBidi" w:hAnsiTheme="majorBidi" w:cstheme="majorBidi"/>
          <w:i/>
          <w:iCs/>
          <w:lang w:val="id-ID"/>
        </w:rPr>
        <w:t>, Opcit</w:t>
      </w:r>
      <w:r w:rsidRPr="00C02678">
        <w:rPr>
          <w:rFonts w:asciiTheme="majorBidi" w:hAnsiTheme="majorBidi" w:cstheme="majorBidi"/>
          <w:lang w:val="id-ID"/>
        </w:rPr>
        <w:t>, h. 16.</w:t>
      </w:r>
    </w:p>
  </w:footnote>
  <w:footnote w:id="16">
    <w:p w14:paraId="6457B095"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rPr>
        <w:t>Sa</w:t>
      </w:r>
      <w:r w:rsidRPr="00C02678">
        <w:rPr>
          <w:rFonts w:asciiTheme="majorBidi" w:hAnsiTheme="majorBidi" w:cstheme="majorBidi"/>
          <w:lang w:val="id-ID"/>
        </w:rPr>
        <w:t>y</w:t>
      </w:r>
      <w:r w:rsidRPr="00C02678">
        <w:rPr>
          <w:rFonts w:asciiTheme="majorBidi" w:hAnsiTheme="majorBidi" w:cstheme="majorBidi"/>
        </w:rPr>
        <w:t>id Sabiq,</w:t>
      </w:r>
      <w:r w:rsidRPr="00C02678">
        <w:rPr>
          <w:rFonts w:asciiTheme="majorBidi" w:hAnsiTheme="majorBidi" w:cstheme="majorBidi"/>
          <w:i/>
          <w:iCs/>
          <w:lang w:val="id-ID"/>
        </w:rPr>
        <w:t>Fiqh al-Sunnah</w:t>
      </w:r>
      <w:r w:rsidRPr="00C02678">
        <w:rPr>
          <w:rFonts w:asciiTheme="majorBidi" w:hAnsiTheme="majorBidi" w:cstheme="majorBidi"/>
          <w:lang w:val="id-ID"/>
        </w:rPr>
        <w:t xml:space="preserve">,(Beirut :  Dar al kutub, </w:t>
      </w:r>
      <w:r w:rsidRPr="00C02678">
        <w:rPr>
          <w:rFonts w:asciiTheme="majorBidi" w:hAnsiTheme="majorBidi" w:cstheme="majorBidi"/>
        </w:rPr>
        <w:t>1973</w:t>
      </w:r>
      <w:r w:rsidRPr="00C02678">
        <w:rPr>
          <w:rFonts w:asciiTheme="majorBidi" w:hAnsiTheme="majorBidi" w:cstheme="majorBidi"/>
          <w:lang w:val="id-ID"/>
        </w:rPr>
        <w:t>)</w:t>
      </w:r>
      <w:r w:rsidRPr="00C02678">
        <w:rPr>
          <w:rFonts w:asciiTheme="majorBidi" w:hAnsiTheme="majorBidi" w:cstheme="majorBidi"/>
        </w:rPr>
        <w:t>, h</w:t>
      </w:r>
      <w:r w:rsidRPr="00C02678">
        <w:rPr>
          <w:rFonts w:asciiTheme="majorBidi" w:hAnsiTheme="majorBidi" w:cstheme="majorBidi"/>
          <w:lang w:val="id-ID"/>
        </w:rPr>
        <w:t>.</w:t>
      </w:r>
      <w:r w:rsidRPr="00C02678">
        <w:rPr>
          <w:rFonts w:asciiTheme="majorBidi" w:hAnsiTheme="majorBidi" w:cstheme="majorBidi"/>
        </w:rPr>
        <w:t xml:space="preserve"> 131</w:t>
      </w:r>
      <w:r w:rsidRPr="00C02678">
        <w:rPr>
          <w:rFonts w:asciiTheme="majorBidi" w:hAnsiTheme="majorBidi" w:cstheme="majorBidi"/>
          <w:lang w:val="id-ID"/>
        </w:rPr>
        <w:t>.</w:t>
      </w:r>
    </w:p>
  </w:footnote>
  <w:footnote w:id="17">
    <w:p w14:paraId="131E3460"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rPr>
        <w:t>Hukum Nasution</w:t>
      </w:r>
      <w:r w:rsidRPr="00C02678">
        <w:rPr>
          <w:rFonts w:asciiTheme="majorBidi" w:hAnsiTheme="majorBidi" w:cstheme="majorBidi"/>
          <w:i/>
          <w:iCs/>
        </w:rPr>
        <w:t>,</w:t>
      </w:r>
      <w:r w:rsidRPr="00C02678">
        <w:rPr>
          <w:rFonts w:asciiTheme="majorBidi" w:hAnsiTheme="majorBidi" w:cstheme="majorBidi"/>
          <w:i/>
          <w:iCs/>
          <w:lang w:val="id-ID"/>
        </w:rPr>
        <w:t xml:space="preserve"> Teologi Islam,</w:t>
      </w:r>
      <w:r w:rsidRPr="00C02678">
        <w:rPr>
          <w:rFonts w:asciiTheme="majorBidi" w:hAnsiTheme="majorBidi" w:cstheme="majorBidi"/>
          <w:b/>
          <w:bCs/>
          <w:lang w:val="id-ID"/>
        </w:rPr>
        <w:t>(</w:t>
      </w:r>
      <w:r w:rsidRPr="00C02678">
        <w:rPr>
          <w:rFonts w:asciiTheme="majorBidi" w:hAnsiTheme="majorBidi" w:cstheme="majorBidi"/>
          <w:lang w:val="id-ID"/>
        </w:rPr>
        <w:t>Jakarta : Yayasan penerbit Universitas Indonesia,</w:t>
      </w:r>
      <w:r w:rsidRPr="00C02678">
        <w:rPr>
          <w:rFonts w:asciiTheme="majorBidi" w:hAnsiTheme="majorBidi" w:cstheme="majorBidi"/>
        </w:rPr>
        <w:t xml:space="preserve"> 1974</w:t>
      </w:r>
      <w:r w:rsidRPr="00C02678">
        <w:rPr>
          <w:rFonts w:asciiTheme="majorBidi" w:hAnsiTheme="majorBidi" w:cstheme="majorBidi"/>
          <w:lang w:val="id-ID"/>
        </w:rPr>
        <w:t>), h. 31.</w:t>
      </w:r>
    </w:p>
  </w:footnote>
  <w:footnote w:id="18">
    <w:p w14:paraId="14DFD9E7"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rPr>
        <w:t>Subekti</w:t>
      </w:r>
      <w:r w:rsidRPr="00C02678">
        <w:rPr>
          <w:rFonts w:asciiTheme="majorBidi" w:hAnsiTheme="majorBidi" w:cstheme="majorBidi"/>
          <w:i/>
          <w:iCs/>
        </w:rPr>
        <w:t>,</w:t>
      </w:r>
      <w:r w:rsidRPr="00C02678">
        <w:rPr>
          <w:rFonts w:asciiTheme="majorBidi" w:hAnsiTheme="majorBidi" w:cstheme="majorBidi"/>
          <w:i/>
          <w:iCs/>
          <w:lang w:val="id-ID"/>
        </w:rPr>
        <w:t xml:space="preserve"> Ibid, </w:t>
      </w:r>
      <w:r w:rsidRPr="00C02678">
        <w:rPr>
          <w:rFonts w:asciiTheme="majorBidi" w:hAnsiTheme="majorBidi" w:cstheme="majorBidi"/>
          <w:lang w:val="id-ID"/>
        </w:rPr>
        <w:t>h. 84-85</w:t>
      </w:r>
    </w:p>
  </w:footnote>
  <w:footnote w:id="19">
    <w:p w14:paraId="6AB73E12"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Mohammad Daud Ali, </w:t>
      </w:r>
      <w:r w:rsidRPr="00C02678">
        <w:rPr>
          <w:rFonts w:asciiTheme="majorBidi" w:hAnsiTheme="majorBidi" w:cstheme="majorBidi"/>
          <w:i/>
          <w:iCs/>
          <w:lang w:val="id-ID"/>
        </w:rPr>
        <w:t>Op.Cit</w:t>
      </w:r>
      <w:r w:rsidRPr="00C02678">
        <w:rPr>
          <w:rFonts w:asciiTheme="majorBidi" w:hAnsiTheme="majorBidi" w:cstheme="majorBidi"/>
          <w:lang w:val="id-ID"/>
        </w:rPr>
        <w:t>, h. 128.</w:t>
      </w:r>
    </w:p>
  </w:footnote>
  <w:footnote w:id="20">
    <w:p w14:paraId="12D51980"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Amir Syarifuddin, </w:t>
      </w:r>
      <w:r w:rsidRPr="00C02678">
        <w:rPr>
          <w:rFonts w:asciiTheme="majorBidi" w:hAnsiTheme="majorBidi" w:cstheme="majorBidi"/>
          <w:i/>
          <w:iCs/>
          <w:lang w:val="id-ID"/>
        </w:rPr>
        <w:t>Ibid</w:t>
      </w:r>
      <w:r w:rsidRPr="00C02678">
        <w:rPr>
          <w:rFonts w:asciiTheme="majorBidi" w:hAnsiTheme="majorBidi" w:cstheme="majorBidi"/>
          <w:lang w:val="id-ID"/>
        </w:rPr>
        <w:t>, h. 19.</w:t>
      </w:r>
    </w:p>
  </w:footnote>
  <w:footnote w:id="21">
    <w:p w14:paraId="143FF8A1"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Mohammad Daud Ali, </w:t>
      </w:r>
      <w:r w:rsidRPr="00C02678">
        <w:rPr>
          <w:rFonts w:asciiTheme="majorBidi" w:hAnsiTheme="majorBidi" w:cstheme="majorBidi"/>
          <w:i/>
          <w:iCs/>
          <w:lang w:val="id-ID"/>
        </w:rPr>
        <w:t>Op.Cit</w:t>
      </w:r>
      <w:r w:rsidRPr="00C02678">
        <w:rPr>
          <w:rFonts w:asciiTheme="majorBidi" w:hAnsiTheme="majorBidi" w:cstheme="majorBidi"/>
          <w:lang w:val="id-ID"/>
        </w:rPr>
        <w:t>, h. 142</w:t>
      </w:r>
    </w:p>
  </w:footnote>
  <w:footnote w:id="22">
    <w:p w14:paraId="7531E3A5"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Amir Syarifuddin, </w:t>
      </w:r>
      <w:r w:rsidRPr="00C02678">
        <w:rPr>
          <w:rFonts w:asciiTheme="majorBidi" w:hAnsiTheme="majorBidi" w:cstheme="majorBidi"/>
          <w:i/>
          <w:iCs/>
          <w:lang w:val="id-ID"/>
        </w:rPr>
        <w:t>Hukum Kewarisan Islam</w:t>
      </w:r>
      <w:r w:rsidRPr="00C02678">
        <w:rPr>
          <w:rFonts w:asciiTheme="majorBidi" w:hAnsiTheme="majorBidi" w:cstheme="majorBidi"/>
          <w:lang w:val="id-ID"/>
        </w:rPr>
        <w:t>, (Jakarta: Prenada Media, Th, 2005, Cet 2), h.17</w:t>
      </w:r>
    </w:p>
  </w:footnote>
  <w:footnote w:id="23">
    <w:p w14:paraId="15F722C3"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Amir Syarifuddin, </w:t>
      </w:r>
      <w:r w:rsidRPr="00C02678">
        <w:rPr>
          <w:rFonts w:asciiTheme="majorBidi" w:hAnsiTheme="majorBidi" w:cstheme="majorBidi"/>
          <w:i/>
          <w:iCs/>
          <w:lang w:val="id-ID"/>
        </w:rPr>
        <w:t>Hukum Kewarisan I</w:t>
      </w:r>
      <w:r w:rsidRPr="00C02678">
        <w:rPr>
          <w:rFonts w:asciiTheme="majorBidi" w:hAnsiTheme="majorBidi" w:cstheme="majorBidi"/>
          <w:lang w:val="id-ID"/>
        </w:rPr>
        <w:t>slam, h. 19</w:t>
      </w:r>
    </w:p>
  </w:footnote>
  <w:footnote w:id="24">
    <w:p w14:paraId="44FD4305"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Amir Syarifuddin, </w:t>
      </w:r>
      <w:r w:rsidRPr="00C02678">
        <w:rPr>
          <w:rFonts w:asciiTheme="majorBidi" w:hAnsiTheme="majorBidi" w:cstheme="majorBidi"/>
          <w:i/>
          <w:iCs/>
          <w:lang w:val="id-ID"/>
        </w:rPr>
        <w:t>Hukum Kewarisan Islam,</w:t>
      </w:r>
      <w:r w:rsidRPr="00C02678">
        <w:rPr>
          <w:rFonts w:asciiTheme="majorBidi" w:hAnsiTheme="majorBidi" w:cstheme="majorBidi"/>
          <w:lang w:val="id-ID"/>
        </w:rPr>
        <w:t>h. 21</w:t>
      </w:r>
    </w:p>
  </w:footnote>
  <w:footnote w:id="25">
    <w:p w14:paraId="4300E8CA"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 Mardani, </w:t>
      </w:r>
      <w:r w:rsidRPr="00C02678">
        <w:rPr>
          <w:rFonts w:asciiTheme="majorBidi" w:hAnsiTheme="majorBidi" w:cstheme="majorBidi"/>
          <w:i/>
          <w:iCs/>
          <w:lang w:val="id-ID"/>
        </w:rPr>
        <w:t>Hukum Kewarisan Islam di Indonesia</w:t>
      </w:r>
      <w:r w:rsidRPr="00C02678">
        <w:rPr>
          <w:rFonts w:asciiTheme="majorBidi" w:hAnsiTheme="majorBidi" w:cstheme="majorBidi"/>
          <w:lang w:val="id-ID"/>
        </w:rPr>
        <w:t>, (Jakarta : PT Raja Grafindo Persada), h. 5</w:t>
      </w:r>
    </w:p>
  </w:footnote>
  <w:footnote w:id="26">
    <w:p w14:paraId="14EF5C49" w14:textId="77777777" w:rsidR="003C622C" w:rsidRPr="00C02678" w:rsidRDefault="003C622C" w:rsidP="00C02678">
      <w:pPr>
        <w:pStyle w:val="FootnoteText"/>
        <w:ind w:firstLine="567"/>
        <w:jc w:val="both"/>
        <w:rPr>
          <w:rFonts w:asciiTheme="majorBidi" w:hAnsiTheme="majorBidi" w:cstheme="majorBidi"/>
          <w:i/>
          <w:iCs/>
          <w:lang w:val="id-ID"/>
        </w:rPr>
      </w:pPr>
      <w:r w:rsidRPr="00C02678">
        <w:rPr>
          <w:rStyle w:val="FootnoteReference"/>
          <w:rFonts w:asciiTheme="majorBidi" w:hAnsiTheme="majorBidi" w:cstheme="majorBidi"/>
          <w:i/>
          <w:iCs/>
        </w:rPr>
        <w:footnoteRef/>
      </w:r>
      <w:r w:rsidRPr="00C02678">
        <w:rPr>
          <w:rFonts w:asciiTheme="majorBidi" w:hAnsiTheme="majorBidi" w:cstheme="majorBidi"/>
          <w:lang w:val="id-ID"/>
        </w:rPr>
        <w:t xml:space="preserve"> Mardani, </w:t>
      </w:r>
      <w:r w:rsidRPr="00C02678">
        <w:rPr>
          <w:rFonts w:asciiTheme="majorBidi" w:hAnsiTheme="majorBidi" w:cstheme="majorBidi"/>
          <w:i/>
          <w:iCs/>
          <w:lang w:val="id-ID"/>
        </w:rPr>
        <w:t>Hukum Kewarisan Islam di Indonesia</w:t>
      </w:r>
    </w:p>
  </w:footnote>
  <w:footnote w:id="27">
    <w:p w14:paraId="3DB41A43"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Abu Zahrah,</w:t>
      </w:r>
      <w:r w:rsidRPr="00C02678">
        <w:rPr>
          <w:rFonts w:asciiTheme="majorBidi" w:hAnsiTheme="majorBidi" w:cstheme="majorBidi"/>
          <w:i/>
          <w:iCs/>
        </w:rPr>
        <w:t>Ushul Fikih</w:t>
      </w:r>
      <w:r w:rsidRPr="00C02678">
        <w:rPr>
          <w:rFonts w:asciiTheme="majorBidi" w:hAnsiTheme="majorBidi" w:cstheme="majorBidi"/>
          <w:lang w:val="id-ID"/>
        </w:rPr>
        <w:t xml:space="preserve">, (Beirut : </w:t>
      </w:r>
      <w:r w:rsidRPr="00C02678">
        <w:rPr>
          <w:rFonts w:asciiTheme="majorBidi" w:hAnsiTheme="majorBidi" w:cstheme="majorBidi"/>
        </w:rPr>
        <w:t>Dar al-fikr al-a’rabi</w:t>
      </w:r>
      <w:r w:rsidRPr="00C02678">
        <w:rPr>
          <w:rFonts w:asciiTheme="majorBidi" w:hAnsiTheme="majorBidi" w:cstheme="majorBidi"/>
          <w:lang w:val="id-ID"/>
        </w:rPr>
        <w:t>)</w:t>
      </w:r>
      <w:r w:rsidRPr="00C02678">
        <w:rPr>
          <w:rFonts w:asciiTheme="majorBidi" w:hAnsiTheme="majorBidi" w:cstheme="majorBidi"/>
        </w:rPr>
        <w:t>, h</w:t>
      </w:r>
      <w:r w:rsidRPr="00C02678">
        <w:rPr>
          <w:rFonts w:asciiTheme="majorBidi" w:hAnsiTheme="majorBidi" w:cstheme="majorBidi"/>
          <w:lang w:val="id-ID"/>
        </w:rPr>
        <w:t xml:space="preserve">. </w:t>
      </w:r>
      <w:r w:rsidRPr="00C02678">
        <w:rPr>
          <w:rFonts w:asciiTheme="majorBidi" w:hAnsiTheme="majorBidi" w:cstheme="majorBidi"/>
        </w:rPr>
        <w:t>319</w:t>
      </w:r>
    </w:p>
  </w:footnote>
  <w:footnote w:id="28">
    <w:p w14:paraId="41604997" w14:textId="77777777" w:rsidR="003C622C" w:rsidRPr="00C02678" w:rsidRDefault="003C622C" w:rsidP="00C02678">
      <w:pPr>
        <w:ind w:firstLine="567"/>
        <w:jc w:val="both"/>
        <w:rPr>
          <w:rFonts w:asciiTheme="majorBidi" w:hAnsiTheme="majorBidi" w:cstheme="majorBidi"/>
          <w:sz w:val="20"/>
          <w:szCs w:val="20"/>
        </w:rPr>
      </w:pPr>
      <w:r w:rsidRPr="00C02678">
        <w:rPr>
          <w:rStyle w:val="FootnoteReference"/>
          <w:rFonts w:asciiTheme="majorBidi" w:hAnsiTheme="majorBidi" w:cstheme="majorBidi"/>
          <w:sz w:val="20"/>
          <w:szCs w:val="20"/>
        </w:rPr>
        <w:footnoteRef/>
      </w:r>
      <w:r w:rsidRPr="00C02678">
        <w:rPr>
          <w:rFonts w:asciiTheme="majorBidi" w:hAnsiTheme="majorBidi" w:cstheme="majorBidi"/>
          <w:sz w:val="20"/>
          <w:szCs w:val="20"/>
        </w:rPr>
        <w:t>Tidak ada pihak yang dirugikandengan cara tersebut sebagaimana yang dinyatakan oleh Allah dalam surah al- Nisa ayat 2.</w:t>
      </w:r>
    </w:p>
  </w:footnote>
  <w:footnote w:id="29">
    <w:p w14:paraId="25F40A1D"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Mohammad Daud Ali, </w:t>
      </w:r>
      <w:r w:rsidRPr="00C02678">
        <w:rPr>
          <w:rFonts w:asciiTheme="majorBidi" w:hAnsiTheme="majorBidi" w:cstheme="majorBidi"/>
          <w:i/>
          <w:iCs/>
          <w:lang w:val="id-ID"/>
        </w:rPr>
        <w:t>Op.Cit</w:t>
      </w:r>
      <w:r w:rsidRPr="00C02678">
        <w:rPr>
          <w:rFonts w:asciiTheme="majorBidi" w:hAnsiTheme="majorBidi" w:cstheme="majorBidi"/>
          <w:lang w:val="id-ID"/>
        </w:rPr>
        <w:t xml:space="preserve">, h. 143. Amir Syarifuddin, </w:t>
      </w:r>
      <w:r w:rsidRPr="00C02678">
        <w:rPr>
          <w:rFonts w:asciiTheme="majorBidi" w:hAnsiTheme="majorBidi" w:cstheme="majorBidi"/>
          <w:i/>
          <w:iCs/>
          <w:lang w:val="id-ID"/>
        </w:rPr>
        <w:t>Opcit,</w:t>
      </w:r>
      <w:r w:rsidRPr="00C02678">
        <w:rPr>
          <w:rFonts w:asciiTheme="majorBidi" w:hAnsiTheme="majorBidi" w:cstheme="majorBidi"/>
          <w:lang w:val="id-ID"/>
        </w:rPr>
        <w:t>h. 24</w:t>
      </w:r>
    </w:p>
  </w:footnote>
  <w:footnote w:id="30">
    <w:p w14:paraId="1E34AF5D"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Muhammad Amin Suma, </w:t>
      </w:r>
      <w:r w:rsidRPr="00C02678">
        <w:rPr>
          <w:rFonts w:asciiTheme="majorBidi" w:hAnsiTheme="majorBidi" w:cstheme="majorBidi"/>
          <w:i/>
          <w:iCs/>
          <w:lang w:val="id-ID"/>
        </w:rPr>
        <w:t>Keadilan Hukum Waris Islam,</w:t>
      </w:r>
      <w:r w:rsidRPr="00C02678">
        <w:rPr>
          <w:rFonts w:asciiTheme="majorBidi" w:hAnsiTheme="majorBidi" w:cstheme="majorBidi"/>
          <w:lang w:val="id-ID"/>
        </w:rPr>
        <w:t xml:space="preserve"> ( Jakarta: PT raja Grafindo Persada, 2013), h. 113.</w:t>
      </w:r>
    </w:p>
  </w:footnote>
  <w:footnote w:id="31">
    <w:p w14:paraId="6638386F"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Sanusi, </w:t>
      </w:r>
      <w:r w:rsidRPr="00C02678">
        <w:rPr>
          <w:rFonts w:asciiTheme="majorBidi" w:hAnsiTheme="majorBidi" w:cstheme="majorBidi"/>
          <w:i/>
          <w:iCs/>
          <w:lang w:val="id-ID"/>
        </w:rPr>
        <w:t>Panduan Lengkap dan Mudah Membagi Harta Warisan</w:t>
      </w:r>
      <w:r w:rsidRPr="00C02678">
        <w:rPr>
          <w:rFonts w:asciiTheme="majorBidi" w:hAnsiTheme="majorBidi" w:cstheme="majorBidi"/>
          <w:lang w:val="id-ID"/>
        </w:rPr>
        <w:t>, (Yogyakarta: Diva press, 2011) h. 279</w:t>
      </w:r>
    </w:p>
  </w:footnote>
  <w:footnote w:id="32">
    <w:p w14:paraId="15D9D644"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Amir Syarifuddin, </w:t>
      </w:r>
      <w:r w:rsidRPr="00C02678">
        <w:rPr>
          <w:rFonts w:asciiTheme="majorBidi" w:hAnsiTheme="majorBidi" w:cstheme="majorBidi"/>
          <w:i/>
          <w:iCs/>
        </w:rPr>
        <w:t>Hukum kewarisan Islam</w:t>
      </w:r>
      <w:r w:rsidRPr="00C02678">
        <w:rPr>
          <w:rFonts w:asciiTheme="majorBidi" w:hAnsiTheme="majorBidi" w:cstheme="majorBidi"/>
          <w:lang w:val="id-ID"/>
        </w:rPr>
        <w:t>,,, h. 27</w:t>
      </w:r>
    </w:p>
  </w:footnote>
  <w:footnote w:id="33">
    <w:p w14:paraId="60FD9D4F"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Subekti,</w:t>
      </w:r>
      <w:r w:rsidRPr="00C02678">
        <w:rPr>
          <w:rFonts w:asciiTheme="majorBidi" w:hAnsiTheme="majorBidi" w:cstheme="majorBidi"/>
          <w:i/>
          <w:iCs/>
          <w:lang w:val="id-ID"/>
        </w:rPr>
        <w:t>O</w:t>
      </w:r>
      <w:r w:rsidRPr="00C02678">
        <w:rPr>
          <w:rFonts w:asciiTheme="majorBidi" w:hAnsiTheme="majorBidi" w:cstheme="majorBidi"/>
          <w:i/>
          <w:iCs/>
        </w:rPr>
        <w:t>p. Cit</w:t>
      </w:r>
      <w:r w:rsidRPr="00C02678">
        <w:rPr>
          <w:rFonts w:asciiTheme="majorBidi" w:hAnsiTheme="majorBidi" w:cstheme="majorBidi"/>
        </w:rPr>
        <w:t>, h.78</w:t>
      </w:r>
    </w:p>
  </w:footnote>
  <w:footnote w:id="34">
    <w:p w14:paraId="7C88B8C9" w14:textId="77777777" w:rsidR="003C622C" w:rsidRPr="00C02678" w:rsidRDefault="003C622C" w:rsidP="00C02678">
      <w:pPr>
        <w:pStyle w:val="FootnoteText"/>
        <w:ind w:firstLine="567"/>
        <w:jc w:val="both"/>
        <w:rPr>
          <w:rFonts w:asciiTheme="majorBidi" w:hAnsiTheme="majorBidi" w:cstheme="majorBidi"/>
          <w:lang w:val="id-ID"/>
        </w:rPr>
      </w:pPr>
      <w:r w:rsidRPr="00C02678">
        <w:rPr>
          <w:rStyle w:val="FootnoteReference"/>
          <w:rFonts w:asciiTheme="majorBidi" w:hAnsiTheme="majorBidi" w:cstheme="majorBidi"/>
        </w:rPr>
        <w:footnoteRef/>
      </w:r>
      <w:r w:rsidRPr="00C02678">
        <w:rPr>
          <w:rFonts w:asciiTheme="majorBidi" w:hAnsiTheme="majorBidi" w:cstheme="majorBidi"/>
          <w:lang w:val="id-ID"/>
        </w:rPr>
        <w:t xml:space="preserve">Moh, Muhibbin dan Abdul wahid, </w:t>
      </w:r>
      <w:r w:rsidRPr="00C02678">
        <w:rPr>
          <w:rFonts w:asciiTheme="majorBidi" w:hAnsiTheme="majorBidi" w:cstheme="majorBidi"/>
          <w:i/>
          <w:iCs/>
          <w:lang w:val="id-ID"/>
        </w:rPr>
        <w:t>Hukum Kewarisan Islam Sebagai Hukum kewarisan di Indonesia</w:t>
      </w:r>
      <w:r w:rsidRPr="00C02678">
        <w:rPr>
          <w:rFonts w:asciiTheme="majorBidi" w:hAnsiTheme="majorBidi" w:cstheme="majorBidi"/>
          <w:lang w:val="id-ID"/>
        </w:rPr>
        <w:t>, ( Jakarta: Sinar Grafika 2011, Cet 2),  h. 60.</w:t>
      </w:r>
    </w:p>
  </w:footnote>
  <w:footnote w:id="35">
    <w:p w14:paraId="2425F61A" w14:textId="77777777" w:rsidR="003C622C" w:rsidRPr="00C02678" w:rsidRDefault="003C622C" w:rsidP="00C02678">
      <w:pPr>
        <w:pStyle w:val="FootnoteText"/>
        <w:ind w:firstLine="567"/>
        <w:jc w:val="both"/>
        <w:rPr>
          <w:rFonts w:asciiTheme="majorBidi" w:hAnsiTheme="majorBidi" w:cstheme="majorBidi"/>
        </w:rPr>
      </w:pPr>
      <w:r w:rsidRPr="00C02678">
        <w:rPr>
          <w:rStyle w:val="FootnoteReference"/>
          <w:rFonts w:asciiTheme="majorBidi" w:hAnsiTheme="majorBidi" w:cstheme="majorBidi"/>
        </w:rPr>
        <w:footnoteRef/>
      </w:r>
      <w:r w:rsidRPr="00C02678">
        <w:rPr>
          <w:rFonts w:asciiTheme="majorBidi" w:hAnsiTheme="majorBidi" w:cstheme="majorBidi"/>
        </w:rPr>
        <w:t xml:space="preserve"> Dedi Mulyana, </w:t>
      </w:r>
      <w:r w:rsidRPr="00C02678">
        <w:rPr>
          <w:rFonts w:asciiTheme="majorBidi" w:hAnsiTheme="majorBidi" w:cstheme="majorBidi"/>
          <w:i/>
          <w:iCs/>
        </w:rPr>
        <w:t>Metodologi Penelitian Kualitatif</w:t>
      </w:r>
      <w:r w:rsidRPr="00C02678">
        <w:rPr>
          <w:rFonts w:asciiTheme="majorBidi" w:hAnsiTheme="majorBidi" w:cstheme="majorBidi"/>
        </w:rPr>
        <w:t>, (Bandung, Remaja Rosdakarya, 2004), h. 195</w:t>
      </w:r>
    </w:p>
  </w:footnote>
  <w:footnote w:id="36">
    <w:p w14:paraId="16E05A2F" w14:textId="1EC48F4E"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{"citationItems":[{"id":"ITEM-1","itemData":{"author":[{"dropping-particle":"","family":"Said","given":"Muhammad (","non-dropping-particle":"","parse-names":false,"suffix":""}],"container-title":"</w:instrText>
      </w:r>
      <w:r>
        <w:rPr>
          <w:rFonts w:asciiTheme="majorBidi" w:hAnsiTheme="majorBidi" w:cstheme="majorBidi"/>
          <w:rtl/>
        </w:rPr>
        <w:instrText>رطق ةعماج ،ةمكحم ةيملع</w:instrText>
      </w:r>
      <w:r>
        <w:rPr>
          <w:rFonts w:asciiTheme="majorBidi" w:hAnsiTheme="majorBidi" w:cstheme="majorBidi"/>
        </w:rPr>
        <w:instrText>","id":"ITEM-1","issue":"2","issued":{"date-parts":[["2019"]]},"page":"49-72","title":")</w:instrText>
      </w:r>
      <w:r>
        <w:rPr>
          <w:rFonts w:asciiTheme="majorBidi" w:hAnsiTheme="majorBidi" w:cstheme="majorBidi"/>
          <w:rtl/>
        </w:rPr>
        <w:instrText>ةيوغل ةيهقف ةسارد( ىثنألاو ركذلا ثاريم لوح ليطابأ</w:instrText>
      </w:r>
      <w:r>
        <w:rPr>
          <w:rFonts w:asciiTheme="majorBidi" w:hAnsiTheme="majorBidi" w:cstheme="majorBidi"/>
        </w:rPr>
        <w:instrText>","type":"article-journal","volume":"133"},"uris":["http://www.mendeley.com/documents/?uuid=59833e08-526e-4cec-a4d3-4dc672abcb17"]}],"mendeley":{"formattedCitation":"Muhammad ( Said, “)</w:instrText>
      </w:r>
      <w:r>
        <w:rPr>
          <w:rFonts w:asciiTheme="majorBidi" w:hAnsiTheme="majorBidi" w:cstheme="majorBidi"/>
          <w:rtl/>
        </w:rPr>
        <w:instrText>ةيوغل ةيهقف ةسارد( ىثنألاو ركذلا ثاريم لوح ليطابأ</w:instrText>
      </w:r>
      <w:r>
        <w:rPr>
          <w:rFonts w:asciiTheme="majorBidi" w:hAnsiTheme="majorBidi" w:cstheme="majorBidi"/>
        </w:rPr>
        <w:instrText>,” &lt;i&gt;</w:instrText>
      </w:r>
      <w:r>
        <w:rPr>
          <w:rFonts w:asciiTheme="majorBidi" w:hAnsiTheme="majorBidi" w:cstheme="majorBidi"/>
          <w:rtl/>
        </w:rPr>
        <w:instrText>رطق ةعماج ،ةمكحم ةيملع</w:instrText>
      </w:r>
      <w:r>
        <w:rPr>
          <w:rFonts w:asciiTheme="majorBidi" w:hAnsiTheme="majorBidi" w:cstheme="majorBidi"/>
        </w:rPr>
        <w:instrText>&lt;/i&gt; 133, no. 2 (2019): 49–72.","plainTextFormattedCitation":"Muhammad ( Said, “)</w:instrText>
      </w:r>
      <w:r>
        <w:rPr>
          <w:rFonts w:asciiTheme="majorBidi" w:hAnsiTheme="majorBidi" w:cstheme="majorBidi"/>
          <w:rtl/>
        </w:rPr>
        <w:instrText>ةيوغل ةيهقف ةسارد( ىثنألاو ركذلا ثاريم لوح ليطابأ,” رطق ةعماج ،ةمكحم ةيملع 133</w:instrText>
      </w:r>
      <w:r>
        <w:rPr>
          <w:rFonts w:asciiTheme="majorBidi" w:hAnsiTheme="majorBidi" w:cstheme="majorBidi"/>
        </w:rPr>
        <w:instrText>, no. 2 (2019): 49–72.","previouslyFormattedCitation":"Muhammad ( Said, “)</w:instrText>
      </w:r>
      <w:r>
        <w:rPr>
          <w:rFonts w:asciiTheme="majorBidi" w:hAnsiTheme="majorBidi" w:cstheme="majorBidi"/>
          <w:rtl/>
        </w:rPr>
        <w:instrText>ةيوغل ةيهقف ةسارد( ىثنألاو ركذلا ثاريم لوح ليطابأ</w:instrText>
      </w:r>
      <w:r>
        <w:rPr>
          <w:rFonts w:asciiTheme="majorBidi" w:hAnsiTheme="majorBidi" w:cstheme="majorBidi"/>
        </w:rPr>
        <w:instrText>,” &lt;i&gt;</w:instrText>
      </w:r>
      <w:r>
        <w:rPr>
          <w:rFonts w:asciiTheme="majorBidi" w:hAnsiTheme="majorBidi" w:cstheme="majorBidi"/>
          <w:rtl/>
        </w:rPr>
        <w:instrText>رطق ةعماج ،ةمكحم ةيملع</w:instrText>
      </w:r>
      <w:r>
        <w:rPr>
          <w:rFonts w:asciiTheme="majorBidi" w:hAnsiTheme="majorBidi" w:cstheme="majorBidi"/>
        </w:rPr>
        <w:instrText>&lt;/i&gt; 133, no. 2 (2019): 49–72."},"properties":{"noteIndex":36},"schema":"https://github.com/citation-style-language/schema/raw/master/csl-citation.json"}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Muhammad ( Said, “)</w:t>
      </w:r>
      <w:r w:rsidRPr="009B0038">
        <w:rPr>
          <w:rFonts w:asciiTheme="majorBidi" w:hAnsiTheme="majorBidi" w:cstheme="majorBidi"/>
          <w:noProof/>
          <w:rtl/>
        </w:rPr>
        <w:t>ةيوغل ةيهقف ةسارد( ىثنألاو ركذلا ثاريم لوح ليطابأ</w:t>
      </w:r>
      <w:r w:rsidRPr="009B0038">
        <w:rPr>
          <w:rFonts w:asciiTheme="majorBidi" w:hAnsiTheme="majorBidi" w:cstheme="majorBidi"/>
          <w:noProof/>
        </w:rPr>
        <w:t xml:space="preserve">,” </w:t>
      </w:r>
      <w:r w:rsidRPr="009B0038">
        <w:rPr>
          <w:rFonts w:asciiTheme="majorBidi" w:hAnsiTheme="majorBidi" w:cstheme="majorBidi"/>
          <w:i/>
          <w:noProof/>
          <w:rtl/>
        </w:rPr>
        <w:t>رطق ةعماج ،ةمكحم ةيملع</w:t>
      </w:r>
      <w:r w:rsidRPr="009B0038">
        <w:rPr>
          <w:rFonts w:asciiTheme="majorBidi" w:hAnsiTheme="majorBidi" w:cstheme="majorBidi"/>
          <w:noProof/>
        </w:rPr>
        <w:t xml:space="preserve"> 133, no. 2 (2019): 49–72.</w:t>
      </w:r>
      <w:r w:rsidRPr="009B0038">
        <w:rPr>
          <w:rFonts w:asciiTheme="majorBidi" w:hAnsiTheme="majorBidi" w:cstheme="majorBidi"/>
        </w:rPr>
        <w:fldChar w:fldCharType="end"/>
      </w:r>
    </w:p>
  </w:footnote>
  <w:footnote w:id="37">
    <w:p w14:paraId="37F075DF" w14:textId="4378CE51"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{"citationItems":[{"id":"ITEM-1","itemData":{"author":[{"dropping-particle":"","family":"Muhammad","given":"Ali ash-Shabuni","non-dropping-particle":"","parse-names":false,"suffix":""}],"edition":"cet 1","id":"ITEM-1","issued":{"date-parts":[["2005"]]},"publisher":"PT Triganda Kary","publisher-place":"Bandung, Jawa Barat, Indonesia","title":"Hukum Waris Menurut Al-Qur’an dan Hadis","type":"book"},"uris":["http://www.mendeley.com/documents/?uuid=ebd6dea2-f205-4fb3-a735-8d3f46e6704e"]}],"mendeley":{"formattedCitation":"Ali ash-Shabuni Muhammad, &lt;i&gt;Hukum Waris Menurut Al-Qur’an Dan Hadis&lt;/i&gt;, cet 1 (Bandung, Jawa Barat, Indonesia: PT Triganda Kary, 2005).","plainTextFormattedCitation":"Ali ash-Shabuni Muhammad, Hukum Waris Menurut Al-Qur’an Dan Hadis, cet 1 (Bandung, Jawa Barat, Indonesia: PT Triganda Kary, 2005).","previouslyFormattedCitation":"Ali ash-Shabuni Muhammad, &lt;i&gt;Hukum Waris Menurut Al-Qur’an Dan Hadis&lt;/i&gt;, cet 1 (Bandung, Jawa Barat, Indonesia: PT Triganda Kary, 2005)."},"properties":{"noteIndex":37},"schema":"https://github.com/citation-style-language/schema/raw/master/csl-citation.json"}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Ali ash-Shabuni Muhammad, </w:t>
      </w:r>
      <w:r w:rsidRPr="009B0038">
        <w:rPr>
          <w:rFonts w:asciiTheme="majorBidi" w:hAnsiTheme="majorBidi" w:cstheme="majorBidi"/>
          <w:i/>
          <w:noProof/>
        </w:rPr>
        <w:t>Hukum Waris Menurut Al-Qur’an Dan Hadis</w:t>
      </w:r>
      <w:r w:rsidRPr="009B0038">
        <w:rPr>
          <w:rFonts w:asciiTheme="majorBidi" w:hAnsiTheme="majorBidi" w:cstheme="majorBidi"/>
          <w:noProof/>
        </w:rPr>
        <w:t>, cet 1 (Bandung, Jawa Barat, Indonesia: PT Triganda Kary, 2005).</w:t>
      </w:r>
      <w:r w:rsidRPr="009B0038">
        <w:rPr>
          <w:rFonts w:asciiTheme="majorBidi" w:hAnsiTheme="majorBidi" w:cstheme="majorBidi"/>
        </w:rPr>
        <w:fldChar w:fldCharType="end"/>
      </w:r>
    </w:p>
  </w:footnote>
  <w:footnote w:id="38">
    <w:p w14:paraId="1EE6B9B7" w14:textId="5D1C5BDC"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{"citationItems":[{"id":"ITEM-1","itemData":{"DOI":"10.54471/njis.2021.2.2.80-90","ISSN":"2745-9608","abstract":"Pelaksanaan hukum kewarisan Islam di Desa Wotgalih Kecamatan Yosowilangun Kabupten Lumajang adalah:  pertama, hukum yang digunakan  untuk menyelesaikan perkara kewarisan  di desa Wotgalih adalah hukum adat, hukum Islam, dan hukum yang tertulis dalam KUH Perdata. Kedua, pengetahuan tentang hukum kewarisan Islam bagi masyarakat Wotgalih  masih relatif rendah. Hal ini disebabkan  tingkat pendidikan  yang masih rendah dan kurangnya sosialisasi  tentang hukum kewarisan Islam. Ketiga, tengtang pelaksanaan hukum kewarisan Islam, asas-asas yang ada dalam hukum kewarisan Islam  sebagian sudah  dilaksanakan. Misalnya asas bilateral individual, asas penyebaran dilingkungan keluarga, asas akibat dari kematian,  Pembagian harta waris dilakukan  setelah selamatan 100 dan 1000 hari  meninggalnya si pewaris.  Penentuan bagian waris dilakukan dengan cara musyawarah (rembugan)  yang mengutamakan keikhlasan ahli waris, sehingga angka-angka yang telah ditetapkan dalam hukum kewarisan Islam (faraidl) tidak digunakan.","author":[{"dropping-particle":"","family":"Amina","given":"Siti","non-dropping-particle":"","parse-names":false,"suffix":""}],"container-title":"Nusantara Journal of Islamic Studies","id":"ITEM-1","issued":{"date-parts":[["2021"]]},"title":"Hukum Kewarisan Islam","type":"article-journal"},"uris":["http://www.mendeley.com/documents/?uuid=96f4df0d-58db-4b38-bc5e-cbcf4130e68b"]}],"mendeley":{"formattedCitation":"Siti Amina, “Hukum Kewarisan Islam,” &lt;i&gt;Nusantara Journal of Islamic Studies&lt;/i&gt;, 2021, https://doi.org/10.54471/njis.2021.2.2.80-90.","plainTextFormattedCitation":"Siti Amina, “Hukum Kewarisan Islam,” Nusantara Journal of Islamic Studies, 2021, https://doi.org/10.54471/njis.2021.2.2.80-90.","previouslyFormattedCitation":"Siti Amina, “Hukum Kewarisan Islam,” &lt;i&gt;Nusantara Journal of Islamic Studies&lt;/i&gt;, 2021, https://doi.org/10.54471/njis.2021.2.2.80-90."},"properties":{"noteIndex":38},"schema":"https://github.com/citation-style-language/schema/raw/master/csl-citation.json"}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Siti Amina, “Hukum Kewarisan Islam,” </w:t>
      </w:r>
      <w:r w:rsidRPr="009B0038">
        <w:rPr>
          <w:rFonts w:asciiTheme="majorBidi" w:hAnsiTheme="majorBidi" w:cstheme="majorBidi"/>
          <w:i/>
          <w:noProof/>
        </w:rPr>
        <w:t>Nusantara Journal of Islamic Studies</w:t>
      </w:r>
      <w:r w:rsidRPr="009B0038">
        <w:rPr>
          <w:rFonts w:asciiTheme="majorBidi" w:hAnsiTheme="majorBidi" w:cstheme="majorBidi"/>
          <w:noProof/>
        </w:rPr>
        <w:t>, 2021, https://doi.org/10.54471/njis.2021.2.2.80-90.</w:t>
      </w:r>
      <w:r w:rsidRPr="009B0038">
        <w:rPr>
          <w:rFonts w:asciiTheme="majorBidi" w:hAnsiTheme="majorBidi" w:cstheme="majorBidi"/>
        </w:rPr>
        <w:fldChar w:fldCharType="end"/>
      </w:r>
    </w:p>
  </w:footnote>
  <w:footnote w:id="39">
    <w:p w14:paraId="146F62D2" w14:textId="6715554A"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{"citationItems":[{"id":"ITEM-1","itemData":{"DOI":"10.32507/mizan.v6i1.1211","ISSN":"2598-974X","abstract":"Provisions on Inheritance Law in Indonesia are regulated in Islamic Inheritance Law, Customary Inheritance Law, and Dutch Inheritance Law (Inheritance Law of the Civil Code). In terms of the territory in Indonesia and the diversity of culture, religion, and customs in the kinship system in each region affect the enforcement of Inheritance Law in Indonesia. However, problems often arise between the applicable law in religion and the application of local customs. The research was conducted using the Empirical Normative Legal Research Method, where the Law acts as a Norm (Legislation) by taking into account social realities. The results of the study stated that Islamic Inheritance Law was implemented by postulating the basis on the Al Quran and Hadith contained in the Compilation of Islamic Law. Applies to adherents of the Islamic religion and includes Indigenous Peoples who submit themselves to religious law.Keywords: Islamic Law; Inheritance; Indonesia AbstrakKetentuan tentang Hukum Waris di Indonesia diatur dalam Hukum Waris Islam, Hukum Waris Adat, dan Hukum Waris Belanda (Hukum Waris KUHPerdata). Dalam hal wilayah di Indonesia dan keberagaman budaya, agama, dan adat istiadat dalam sistem kekerabatan di tiap daerah mempengaruhi keberlakuan Hukum Waris  di Indonesia. Namun seringkali permasalahan timbul antara Hukum yang berlaku dalam agama dengan keberlakuan adat daerah setempat. Penelitian dilakukan dengan Metode Penelitian Hukum Normatif Empiris, dimana Hukum bertindak sebagai Norma (Perundang-undangan) dengan memperhatikan kenyataan sosial. Hasil penelitian menyatakan bahwa Hukum Kewarisan Islam dilaksanakan dengan mendalilkan dasar pada Al Quran dan Hadits yang termaktub dalam Kompilasi Hukum Islam. Berlaku bagi penganut agama Islam dan melingkupi juga Masyarakat Adat yang menundukkan diri pada hukum agama.       Kata Kunci: Hukum Islam; Waris; Indonesia","author":[{"dropping-particle":"","family":"Agustin","given":"Fitria","non-dropping-particle":"","parse-names":false,"suffix":""},{"dropping-particle":"","family":"Hasuri","given":"Hasuri","non-dropping-particle":"","parse-names":false,"suffix":""},{"dropping-particle":"","family":"Najmudin","given":"Najmudin","non-dropping-particle":"","parse-names":false,"suffix":""}],"container-title":"Mizan: Journal of Islamic Law","id":"ITEM-1","issued":{"date-parts":[["2022"]]},"title":"Kedudukan Hukum Islam dalam Pelaksanaan Waris di Indonesia","type":"article-journal"},"uris":["http://www.mendeley.com/documents/?uuid=d0e049a0-3ee5-44fb-bfe6-a6f6ec8f4a5e"]}],"mendeley":{"formattedCitation":"Fitria Agustin, Hasuri Hasuri, and Najmudin Najmudin, “Kedudukan Hukum Islam Dalam Pelaksanaan Waris Di Indonesia,” &lt;i&gt;Mizan: Journal of Islamic Law&lt;/i&gt;, 2022, https://doi.org/10.32507/mizan.v6i1.1211.","plainTextFormattedCitation":"Fitria Agustin, Hasuri Hasuri, and Najmudin Najmudin, “Kedudukan Hukum Islam Dalam Pelaksanaan Waris Di Indonesia,” Mizan: Journal of Islamic Law, 2022, https://doi.org/10.32507/mizan.v6i1.1211.","previouslyFormattedCitation":"Fitria Agustin, Hasuri Hasuri, and Najmudin Najmudin, “Kedudukan Hukum Islam Dalam Pelaksanaan Waris Di Indonesia,” &lt;i&gt;Mizan: Journal of Islamic Law&lt;/i&gt;, 2022, https://doi.org/10.32507/mizan.v6i1.1211."},"properties":{"noteIndex":39},"schema":"https://github.com/citation-style-language/schema/raw/master/csl-citation.json"}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Fitria Agustin, Hasuri Hasuri, and Najmudin Najmudin, “Kedudukan Hukum Islam Dalam Pelaksanaan Waris Di Indonesia,” </w:t>
      </w:r>
      <w:r w:rsidRPr="009B0038">
        <w:rPr>
          <w:rFonts w:asciiTheme="majorBidi" w:hAnsiTheme="majorBidi" w:cstheme="majorBidi"/>
          <w:i/>
          <w:noProof/>
        </w:rPr>
        <w:t>Mizan: Journal of Islamic Law</w:t>
      </w:r>
      <w:r w:rsidRPr="009B0038">
        <w:rPr>
          <w:rFonts w:asciiTheme="majorBidi" w:hAnsiTheme="majorBidi" w:cstheme="majorBidi"/>
          <w:noProof/>
        </w:rPr>
        <w:t>, 2022, https://doi.org/10.32507/mizan.v6i1.1211.</w:t>
      </w:r>
      <w:r w:rsidRPr="009B0038">
        <w:rPr>
          <w:rFonts w:asciiTheme="majorBidi" w:hAnsiTheme="majorBidi" w:cstheme="majorBidi"/>
        </w:rPr>
        <w:fldChar w:fldCharType="end"/>
      </w:r>
    </w:p>
  </w:footnote>
  <w:footnote w:id="40">
    <w:p w14:paraId="102ED4C1" w14:textId="7E6231D4"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{"citationItems":[{"id":"ITEM-1","itemData":{"DOI":"10.32505/qadha.v9i1.4134","ISSN":"2356-1637","abstract":"Implementasi pembagian warisan di Gampoeng Sungai Lueng agak berbeda dengan wilayah pada umumnya. Tidak hanya berbeda dalam hukum mewaris yang digariskan dalam Islam, namun ada sekema penundaan yang cukup lama yang terkadang membuat ahli waris lebih dulu meninggal dunia. Artikel ini tergolong dalam penelitian lapangan dengan pendekatan kualitatif. Metodologi dalam penelitian ini adalah studi fenomenologi terhadap beberapa praktek dan kasus di Desa Sungai Lueng, Kota Langsa. Hasil penelitian menyimpulkan dua; Pertama, pembagian harta warisan di Desa Sungai Lueng dibagikan sama rata tanpa memandang jenis kelamin ataupun hubungan kekerabatan ahli waris.  Hal tersebut dilakukan dengan musyawarah dan kerelaan bersama. Kedua, penundaan yang terjadi dalam proses pembagian warisan disebabkan karena menunggu semua ahli waris untuk bisa hadir pada musyawarah.","author":[{"dropping-particle":"","family":"Abdillah","given":"Muhammad Alwin","non-dropping-particle":"","parse-names":false,"suffix":""},{"dropping-particle":"","family":"Anzaikhan","given":"M.","non-dropping-particle":"","parse-names":false,"suffix":""}],"container-title":"Al-Qadha : Jurnal Hukum Islam dan Perundang-Undangan","id":"ITEM-1","issue":"1","issued":{"date-parts":[["2022"]]},"page":"285-305","title":"Sistem Pembagian Harta Warisan Dalam Hukum Islam","type":"article-journal","volume":"9"},"uris":["http://www.mendeley.com/documents/?uuid=221dc495-4a8f-4757-a8b8-0c632252f868"]}],"mendeley":{"formattedCitation":"Muhammad Alwin Abdillah and M. Anzaikhan, “Sistem Pembagian Harta Warisan Dalam Hukum Islam,” &lt;i&gt;Al-Qadha : Jurnal Hukum Islam Dan Perundang-Undangan&lt;/i&gt; 9, no. 1 (2022): 285–305, https://doi.org/10.32505/qadha.v9i1.4134.","plainTextFormattedCitation":"Muhammad Alwin Abdillah and M. Anzaikhan, “Sistem Pembagian Harta Warisan Dalam Hukum Islam,” Al-Qadha : Jurnal Hukum Islam Dan Perundang-Undangan 9, no. 1 (2022): 285–305, https://doi.org/10.32505/qadha.v9i1.4134.","previouslyFormattedCitation":"Muhammad Alwin Abdillah and M. Anzaikhan, “Sistem Pembagian Harta Warisan Dalam Hukum Islam,” &lt;i&gt;Al-Qadha : Jurnal Hukum Islam Dan Perundang-Undangan&lt;/i&gt; 9, no. 1 (2022): 285–305, https://doi.org/10.32505/qadha.v9i1.4134."},"properties":{"noteIndex":40},"schema":"https://github.com/citation-style-language/schema/raw/master/csl-citation.json"}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Muhammad Alwin Abdillah and M. Anzaikhan, “Sistem Pembagian Harta Warisan Dalam Hukum Islam,” </w:t>
      </w:r>
      <w:r w:rsidRPr="009B0038">
        <w:rPr>
          <w:rFonts w:asciiTheme="majorBidi" w:hAnsiTheme="majorBidi" w:cstheme="majorBidi"/>
          <w:i/>
          <w:noProof/>
        </w:rPr>
        <w:t>Al-Qadha : Jurnal Hukum Islam Dan Perundang-Undangan</w:t>
      </w:r>
      <w:r w:rsidRPr="009B0038">
        <w:rPr>
          <w:rFonts w:asciiTheme="majorBidi" w:hAnsiTheme="majorBidi" w:cstheme="majorBidi"/>
          <w:noProof/>
        </w:rPr>
        <w:t xml:space="preserve"> 9, no. 1 (2022): 285–305, https://doi.org/10.32505/qadha.v9i1.4134.</w:t>
      </w:r>
      <w:r w:rsidRPr="009B0038">
        <w:rPr>
          <w:rFonts w:asciiTheme="majorBidi" w:hAnsiTheme="majorBidi" w:cstheme="majorBidi"/>
        </w:rPr>
        <w:fldChar w:fldCharType="end"/>
      </w:r>
    </w:p>
  </w:footnote>
  <w:footnote w:id="41">
    <w:p w14:paraId="6FA4A802" w14:textId="1ADA244E"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{"citationItems":[{"id":"ITEM-1","itemData":{"abstract":"Untuk melaksanakan perluasan pasar yang lebih leluasa biasanya sebuah perseroan akan membuka kantor cabang. Kantor cabang ini sebagai representasi kantor pusat di daerah tertentu. Kantor cabang merupakan perpanjangan tangan dari kantor pusat, sehingga apabila timbul sengketa dalam hubungan bisnis dan penyelesaian permasalahan sampai di pengadilan, maka kantor cabang sering diposisikan sebagai pihak dalam perkara, padahal sesuai ketentuan dalam UU PT yang mewakili perusahaan tersebut dalam sengketa adalah kantor pusat. Tujuan dari penulisan ini adalah untuk mengetahui apakah gugatan yang diajukan oleh penggugat kepada kantor cabang tidak melanggar kompetensi relative pengadilan, dan untuk mengetahui relevansi asas peradilan sederhana, cepat dan biaya ringan dlm penyelesaian kasus tersebut. Dalam penelitian ini jenis penelitian menggunakan jenis penelitian Normatif dengan mengkaji Putusan Pengadilan, metode pendekatan yaitu dengan mempelajari secara intensif fakta material (ratio decidendi) dalam penerapan dasar gugatan perbuatan melawan hukum dalam Gugatan Perdata No: 466/Pdt.G/2018/PN.DPS. Negeri Denpasar, hasil penelitian menunjukkan bahwa pengajuan gugatan yang dlakukan di kantor cabang dari perusahaan yang berbentuk Perseroan Terbatas tidak melanggar Kompetensi Relatif Pengadilan, karena kantor cabang merupakan perpanjangan tangan dari Direksi yang ada di kantor pusat dan melaksanakan tugas untuk kepentingan kantor pusat. Asas Peradilan sederhana, cepat dan biaya ringan sangat relepan diterapkan dalam perkara ini karena pelaksanaan perkara bisa lebih efektif dan efesien, sebab perkara ditangani oleh Pengadilan Negeri Denpasar sehingga dapat menghemat waktu, tenaga dan biaya","author":[{"dropping-particle":"","family":"Nisa P. Basti, Sanggup L Agustian","given":"Sekar Wiji Rahayu","non-dropping-particle":"","parse-names":false,"suffix":""}],"container-title":"Jurnal Aktual Justice","id":"ITEM-1","issue":"2","issued":{"date-parts":[["2021"]]},"page":"211-229","title":"HUKUM WARIS DAN KEBUTUHAN BISNIS DALAM WARIS","type":"article-journal","volume":"6"},"uris":["http://www.mendeley.com/documents/?uuid=0d594230-9b2c-419f-81a9-4d3a21e1d1d7"]}],"mendeley":{"formattedCitation":"Sekar Wiji Rahayu Nisa P. Basti, Sanggup L Agustian, “HUKUM WARIS DAN KEBUTUHAN BISNIS DALAM WARIS,” &lt;i&gt;Jurnal Aktual Justice&lt;/i&gt; 6, no. 2 (2021): 211–29.","plainTextFormattedCitation":"Sekar Wiji Rahayu Nisa P. Basti, Sanggup L Agustian, “HUKUM WARIS DAN KEBUTUHAN BISNIS DALAM WARIS,” Jurnal Aktual Justice 6, no. 2 (2021): 211–29.","previouslyFormattedCitation":"Sekar Wiji Rahayu Nisa P. Basti, Sanggup L Agustian, “HUKUM WARIS DAN KEBUTUHAN BISNIS DALAM WARIS,” &lt;i&gt;Jurnal Aktual Justice&lt;/i&gt; 6, no. 2 (2021): 211–29."},"properties":{"noteIndex":41},"schema":"https://github.com/citation-style-language/schema/raw/master/csl-citation.json"}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Sekar Wiji Rahayu Nisa P. Basti, Sanggup L Agustian, “HUKUM WARIS DAN KEBUTUHAN BISNIS DALAM WARIS,” </w:t>
      </w:r>
      <w:r w:rsidRPr="009B0038">
        <w:rPr>
          <w:rFonts w:asciiTheme="majorBidi" w:hAnsiTheme="majorBidi" w:cstheme="majorBidi"/>
          <w:i/>
          <w:noProof/>
        </w:rPr>
        <w:t>Jurnal Aktual Justice</w:t>
      </w:r>
      <w:r w:rsidRPr="009B0038">
        <w:rPr>
          <w:rFonts w:asciiTheme="majorBidi" w:hAnsiTheme="majorBidi" w:cstheme="majorBidi"/>
          <w:noProof/>
        </w:rPr>
        <w:t xml:space="preserve"> 6, no. 2 (2021): 211–29.</w:t>
      </w:r>
      <w:r w:rsidRPr="009B0038">
        <w:rPr>
          <w:rFonts w:asciiTheme="majorBidi" w:hAnsiTheme="majorBidi" w:cstheme="majorBidi"/>
        </w:rPr>
        <w:fldChar w:fldCharType="end"/>
      </w:r>
    </w:p>
  </w:footnote>
  <w:footnote w:id="42">
    <w:p w14:paraId="1ACE41E6" w14:textId="6CF0A205"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{"citationItems":[{"id":"ITEM-1","itemData":{"DOI":"10.30659/jua.v1i2.2338","ISSN":"2597-6168","abstract":"Putusan mahkamah konstitusi Nomor 46 / PUU-VIII / 2010 merupakan langkah di bidang hukum keluarga di Indonesia. Hakim konstitusi mengabulkan petisi untuk menentukan status perdata bagi anak-anak lahir dari pernikahan kedua orang tuanya tidak tertulis oleh Pegawai Pencatatan Nikah (PKN). Dalam penelitian ini, peneliti ingin menggali apa efek dari hukum eksplisit dan implisit untuk menentukan pengadilan konstitusional bagi anak-anak yang tersebut diatas; bagaimana Kontemplasi Hukum Islam terhadap warisan anak-anak yang lahir dari orang tua yang tidak memiliki status pernikahan resmi sebagai implikasi dari putusan Mahkamah Konstitusi. Ini adalah penelitian perpustakaan dan hanya berfokus pada beberapa data yang bersumber di perpustakaan. Pendekatan yang digunakan adalah pendekatan perundang-undangan dan konseptual. Semua data dianalisis dengan menggunakan analisis deskriptif. Dari hasil penelitian, hakim konstitusi berdasarkan empat faktor. Mereka adalah sosiologi, teknologi, dan peningkatan pengetahuan, hukuman, dan perlindungan hukum bagi anak-anak. Dampak eksplisit adalah hukum jaminan untuk anak-anak yang tidak sah dari status perwakinan orang tuanya. Sebaliknya, yang tersirat akan membuat kebingungan dalam hukum keluarga, jika itu termasuk perzinaan (zina), hidup bersama tanpa perkawinan yang sah (samen leven), dan hubungan bebas lainnya. Dijelaskan dalam hukum Islam bahwa anak yang lahir dari perzinaan tidak memiliki hubungan dengan ayah mereka. Jadi, tidak ada alasan untuk mendapatkan warisan.","author":[{"dropping-particle":"","family":"Pusvita","given":"Sari","non-dropping-particle":"","parse-names":false,"suffix":""}],"container-title":"Ulul Albab: Jurnal Studi dan Penelitian Hukum Islam","id":"ITEM-1","issue":"2","issued":{"date-parts":[["2018"]]},"page":"31","title":"Keperdataan Anak diluar Nikah dalam Putusan Mahkamah Konstitusi dan Implikasinya terhadap Harta Warisan","type":"article-journal","volume":"1"},"uris":["http://www.mendeley.com/documents/?uuid=2c357d76-96d1-43ab-a192-030aa2b5a0d0"]}],"mendeley":{"formattedCitation":"Sari Pusvita, “Keperdataan Anak Diluar Nikah Dalam Putusan Mahkamah Konstitusi Dan Implikasinya Terhadap Harta Warisan,” &lt;i&gt;Ulul Albab: Jurnal Studi Dan Penelitian Hukum Islam&lt;/i&gt; 1, no. 2 (2018): 31, https://doi.org/10.30659/jua.v1i2.2338.","plainTextFormattedCitation":"Sari Pusvita, “Keperdataan Anak Diluar Nikah Dalam Putusan Mahkamah Konstitusi Dan Implikasinya Terhadap Harta Warisan,” Ulul Albab: Jurnal Studi Dan Penelitian Hukum Islam 1, no. 2 (2018): 31, https://doi.org/10.30659/jua.v1i2.2338.","previouslyFormattedCitation":"Sari Pusvita, “Keperdataan Anak Diluar Nikah Dalam Putusan Mahkamah Konstitusi Dan Implikasinya Terhadap Harta Warisan,” &lt;i&gt;Ulul Albab: Jurnal Studi Dan Penelitian Hukum Islam&lt;/i&gt; 1, no. 2 (2018): 31, https://doi.org/10.30659/jua.v1i2.2338."},"properties":{"noteIndex":42},"schema":"https://github.com/citation-style-language/schema/raw/master/csl-citation.json"}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Sari Pusvita, “Keperdataan Anak Diluar Nikah Dalam Putusan Mahkamah Konstitusi Dan Implikasinya Terhadap Harta Warisan,” </w:t>
      </w:r>
      <w:r w:rsidRPr="009B0038">
        <w:rPr>
          <w:rFonts w:asciiTheme="majorBidi" w:hAnsiTheme="majorBidi" w:cstheme="majorBidi"/>
          <w:i/>
          <w:noProof/>
        </w:rPr>
        <w:t>Ulul Albab: Jurnal Studi Dan Penelitian Hukum Islam</w:t>
      </w:r>
      <w:r w:rsidRPr="009B0038">
        <w:rPr>
          <w:rFonts w:asciiTheme="majorBidi" w:hAnsiTheme="majorBidi" w:cstheme="majorBidi"/>
          <w:noProof/>
        </w:rPr>
        <w:t xml:space="preserve"> 1, no. 2 (2018): 31, https://doi.org/10.30659/jua.v1i2.2338.</w:t>
      </w:r>
      <w:r w:rsidRPr="009B0038">
        <w:rPr>
          <w:rFonts w:asciiTheme="majorBidi" w:hAnsiTheme="majorBidi" w:cstheme="majorBidi"/>
        </w:rPr>
        <w:fldChar w:fldCharType="end"/>
      </w:r>
    </w:p>
  </w:footnote>
  <w:footnote w:id="43">
    <w:p w14:paraId="75C2E10E" w14:textId="04EA7284"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{"citationItems":[{"id":"ITEM-1","itemData":{"DOI":"10.32505/qadha.v5i2.1276","ISSN":"2356-1637","abstract":"Talak is a halal word but is hated by God, because it can only happen if in a household there is a conflict that can no longer be resolved and as a last resort for domestic life. Because of that there was adivorce that was dropped by the husband when he was dying and later died. In the event of a death, theproblem arises from the transfer of property from people who have died to people who are still alive. Inrelation to inheritance law, the wife who was dropped by the husband when he was dying and then diedthere was a difference of opinion between Imam Malik and Imam Shafi'i. The opinion of Imam Malik inthe books of al-Muwaththa 'and al-Mudawwanatul Kubra that his wife received inheritance. Whereas theopinion of the Qaul Jadid version of Shafi'i in the book al-Umm and the book Mughni Muhtaj that hiswife did not inherit absolutely.","author":[{"dropping-particle":"","family":"Mardiah","given":"Ainun","non-dropping-particle":"","parse-names":false,"suffix":""}],"container-title":"Al-Qadha","id":"ITEM-1","issue":"2","issued":{"date-parts":[["2018"]]},"page":"39-48","title":"Hak Waris Bagi Istri Yang Ditalak Bain Oleh Suami Yang Sedang Sekarat Perspektif Mazhab Maliki Dan Syafi’I","type":"article-journal","volume":"5"},"uris":["http://www.mendeley.com/documents/?uuid=b0b711d1-da8e-420e-86b0-e35d91e3838e"]}],"mendeley":{"formattedCitation":"Ainun Mardiah, “Hak Waris Bagi Istri Yang Ditalak Bain Oleh Suami Yang Sedang Sekarat Perspektif Mazhab Maliki Dan Syafi’I,” &lt;i&gt;Al-Qadha&lt;/i&gt; 5, no. 2 (2018): 39–48, https://doi.org/10.32505/qadha.v5i2.1276.","plainTextFormattedCitation":"Ainun Mardiah, “Hak Waris Bagi Istri Yang Ditalak Bain Oleh Suami Yang Sedang Sekarat Perspektif Mazhab Maliki Dan Syafi’I,” Al-Qadha 5, no. 2 (2018): 39–48, https://doi.org/10.32505/qadha.v5i2.1276.","previouslyFormattedCitation":"Ainun Mardiah, “Hak Waris Bagi Istri Yang Ditalak Bain Oleh Suami Yang Sedang Sekarat Perspektif Mazhab Maliki Dan Syafi’I,” &lt;i&gt;Al-Qadha&lt;/i&gt; 5, no. 2 (2018): 39–48, https://doi.org/10.32505/qadha.v5i2.1276."},"properties":{"noteIndex":43},"schema":"https://github.com/citation-style-language/schema/raw/master/csl-citation.json"}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Ainun Mardiah, “Hak Waris Bagi Istri Yang Ditalak Bain Oleh Suami Yang Sedang Sekarat Perspektif Mazhab Maliki Dan Syafi’I,” </w:t>
      </w:r>
      <w:r w:rsidRPr="009B0038">
        <w:rPr>
          <w:rFonts w:asciiTheme="majorBidi" w:hAnsiTheme="majorBidi" w:cstheme="majorBidi"/>
          <w:i/>
          <w:noProof/>
        </w:rPr>
        <w:t>Al-Qadha</w:t>
      </w:r>
      <w:r w:rsidRPr="009B0038">
        <w:rPr>
          <w:rFonts w:asciiTheme="majorBidi" w:hAnsiTheme="majorBidi" w:cstheme="majorBidi"/>
          <w:noProof/>
        </w:rPr>
        <w:t xml:space="preserve"> 5, no. 2 (2018): 39–48, https://doi.org/10.32505/qadha.v5i2.1276.</w:t>
      </w:r>
      <w:r w:rsidRPr="009B0038">
        <w:rPr>
          <w:rFonts w:asciiTheme="majorBidi" w:hAnsiTheme="majorBidi" w:cstheme="majorBidi"/>
        </w:rPr>
        <w:fldChar w:fldCharType="end"/>
      </w:r>
    </w:p>
  </w:footnote>
  <w:footnote w:id="44">
    <w:p w14:paraId="5040C162" w14:textId="74F29DF2"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{"citationItems":[{"id":"ITEM-1","itemData":{"author":[{"dropping-particle":"","family":"Hammad","given":"Muchammad","non-dropping-particle":"","parse-names":false,"suffix":""}],"container-title":"Jurnal At-Tahdzib","id":"ITEM-1","issued":{"date-parts":[["2014"]]},"page":"46-59","title":"Waris Dan Wasiat Dalam Hukum Islam","type":"article-journal","volume":"1"},"uris":["http://www.mendeley.com/documents/?uuid=9f27533d-b7f8-4baf-8165-7f3b4106b3a4"]}],"mendeley":{"formattedCitation":"Muchammad Hammad, “Waris Dan Wasiat Dalam Hukum Islam,” &lt;i&gt;Jurnal At-Tahdzib&lt;/i&gt; 1 (2014): 46–59.","plainTextFormattedCitation":"Muchammad Hammad, “Waris Dan Wasiat Dalam Hukum Islam,” Jurnal At-Tahdzib 1 (2014): 46–59.","previouslyFormattedCitation":"Muchammad Hammad, “Waris Dan Wasiat Dalam Hukum Islam,” &lt;i&gt;Jurnal At-Tahdzib&lt;/i&gt; 1 (2014): 46–59."},"properties":{"noteIndex":44},"schema":"https://github.com/citation-style-language/schema/raw/master/csl-citation.json"}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Muchammad Hammad, “Waris Dan Wasiat Dalam Hukum Islam,” </w:t>
      </w:r>
      <w:r w:rsidRPr="009B0038">
        <w:rPr>
          <w:rFonts w:asciiTheme="majorBidi" w:hAnsiTheme="majorBidi" w:cstheme="majorBidi"/>
          <w:i/>
          <w:noProof/>
        </w:rPr>
        <w:t>Jurnal At-Tahdzib</w:t>
      </w:r>
      <w:r w:rsidRPr="009B0038">
        <w:rPr>
          <w:rFonts w:asciiTheme="majorBidi" w:hAnsiTheme="majorBidi" w:cstheme="majorBidi"/>
          <w:noProof/>
        </w:rPr>
        <w:t xml:space="preserve"> 1 (2014): 46–59.</w:t>
      </w:r>
      <w:r w:rsidRPr="009B0038">
        <w:rPr>
          <w:rFonts w:asciiTheme="majorBidi" w:hAnsiTheme="majorBidi" w:cstheme="majorBidi"/>
        </w:rPr>
        <w:fldChar w:fldCharType="end"/>
      </w:r>
    </w:p>
  </w:footnote>
  <w:footnote w:id="45">
    <w:p w14:paraId="5F47AAA3" w14:textId="7777777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Departemen Agama, </w:t>
      </w:r>
      <w:r w:rsidRPr="009B0038">
        <w:rPr>
          <w:rFonts w:asciiTheme="majorBidi" w:hAnsiTheme="majorBidi" w:cstheme="majorBidi"/>
          <w:i/>
        </w:rPr>
        <w:t>Alquran Terjemah</w:t>
      </w:r>
      <w:r w:rsidRPr="009B0038">
        <w:rPr>
          <w:rFonts w:asciiTheme="majorBidi" w:hAnsiTheme="majorBidi" w:cstheme="majorBidi"/>
        </w:rPr>
        <w:t>, (Bandung: Hilal, 2011), h. 77.</w:t>
      </w:r>
    </w:p>
  </w:footnote>
  <w:footnote w:id="46">
    <w:p w14:paraId="5B6A077B" w14:textId="7777777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Departemen Agama, </w:t>
      </w:r>
      <w:r w:rsidRPr="009B0038">
        <w:rPr>
          <w:rFonts w:asciiTheme="majorBidi" w:hAnsiTheme="majorBidi" w:cstheme="majorBidi"/>
          <w:i/>
        </w:rPr>
        <w:t>Alquran Terjemah</w:t>
      </w:r>
      <w:r w:rsidRPr="009B0038">
        <w:rPr>
          <w:rFonts w:asciiTheme="majorBidi" w:hAnsiTheme="majorBidi" w:cstheme="majorBidi"/>
        </w:rPr>
        <w:t>, h. 78</w:t>
      </w:r>
    </w:p>
  </w:footnote>
  <w:footnote w:id="47">
    <w:p w14:paraId="0DADD27A" w14:textId="7777777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Departemen Agama, </w:t>
      </w:r>
      <w:r w:rsidRPr="009B0038">
        <w:rPr>
          <w:rFonts w:asciiTheme="majorBidi" w:hAnsiTheme="majorBidi" w:cstheme="majorBidi"/>
          <w:i/>
        </w:rPr>
        <w:t>Alquran Terjemah</w:t>
      </w:r>
      <w:r w:rsidRPr="009B0038">
        <w:rPr>
          <w:rFonts w:asciiTheme="majorBidi" w:hAnsiTheme="majorBidi" w:cstheme="majorBidi"/>
        </w:rPr>
        <w:t>, h. 79.</w:t>
      </w:r>
    </w:p>
  </w:footnote>
  <w:footnote w:id="48">
    <w:p w14:paraId="60704F29" w14:textId="7777777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Departemen Agama, </w:t>
      </w:r>
      <w:r w:rsidRPr="009B0038">
        <w:rPr>
          <w:rFonts w:asciiTheme="majorBidi" w:hAnsiTheme="majorBidi" w:cstheme="majorBidi"/>
          <w:i/>
        </w:rPr>
        <w:t>Alquran Terjemah</w:t>
      </w:r>
      <w:r w:rsidRPr="009B0038">
        <w:rPr>
          <w:rFonts w:asciiTheme="majorBidi" w:hAnsiTheme="majorBidi" w:cstheme="majorBidi"/>
        </w:rPr>
        <w:t>, h. 106.</w:t>
      </w:r>
    </w:p>
  </w:footnote>
  <w:footnote w:id="49">
    <w:p w14:paraId="4F99C49D" w14:textId="7777777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Suparman Usman dan Yusuf Somawinata, </w:t>
      </w:r>
      <w:r w:rsidRPr="009B0038">
        <w:rPr>
          <w:rFonts w:asciiTheme="majorBidi" w:hAnsiTheme="majorBidi" w:cstheme="majorBidi"/>
          <w:i/>
        </w:rPr>
        <w:t>Fiqh Mawaris:Hukum Kewarisan Islam,</w:t>
      </w:r>
      <w:r w:rsidRPr="009B0038">
        <w:rPr>
          <w:rFonts w:asciiTheme="majorBidi" w:hAnsiTheme="majorBidi" w:cstheme="majorBidi"/>
        </w:rPr>
        <w:t xml:space="preserve"> (Jakarta: Gaya Msedia Pratama, 2002), Cet. Ke-2, h. 21.</w:t>
      </w:r>
    </w:p>
  </w:footnote>
  <w:footnote w:id="50">
    <w:p w14:paraId="5918AA61" w14:textId="77777777" w:rsidR="00115966" w:rsidRPr="009B0038" w:rsidRDefault="00115966" w:rsidP="00115966">
      <w:pPr>
        <w:pStyle w:val="ListParagraph"/>
        <w:ind w:left="0" w:firstLine="709"/>
        <w:jc w:val="both"/>
        <w:rPr>
          <w:rFonts w:asciiTheme="majorBidi" w:hAnsiTheme="majorBidi" w:cstheme="majorBidi"/>
          <w:sz w:val="20"/>
          <w:szCs w:val="20"/>
        </w:rPr>
      </w:pPr>
      <w:r w:rsidRPr="009B0038">
        <w:rPr>
          <w:rStyle w:val="FootnoteReference"/>
          <w:rFonts w:asciiTheme="majorBidi" w:hAnsiTheme="majorBidi" w:cstheme="majorBidi"/>
          <w:sz w:val="20"/>
          <w:szCs w:val="20"/>
        </w:rPr>
        <w:footnoteRef/>
      </w:r>
      <w:r w:rsidRPr="009B0038">
        <w:rPr>
          <w:rFonts w:asciiTheme="majorBidi" w:hAnsiTheme="majorBidi" w:cstheme="majorBidi"/>
          <w:sz w:val="20"/>
          <w:szCs w:val="20"/>
        </w:rPr>
        <w:t xml:space="preserve"> Al Hafizh Ibn Hajar Al- Asqalani, </w:t>
      </w:r>
      <w:r w:rsidRPr="009B0038">
        <w:rPr>
          <w:rFonts w:asciiTheme="majorBidi" w:hAnsiTheme="majorBidi" w:cstheme="majorBidi"/>
          <w:i/>
          <w:sz w:val="20"/>
          <w:szCs w:val="20"/>
        </w:rPr>
        <w:t xml:space="preserve">Terjemah Bulughul Maram, </w:t>
      </w:r>
      <w:r w:rsidRPr="009B0038">
        <w:rPr>
          <w:rFonts w:asciiTheme="majorBidi" w:hAnsiTheme="majorBidi" w:cstheme="majorBidi"/>
          <w:sz w:val="20"/>
          <w:szCs w:val="20"/>
        </w:rPr>
        <w:t>terj. Moh. Machfuddin</w:t>
      </w:r>
      <w:r w:rsidRPr="009B0038">
        <w:rPr>
          <w:rFonts w:asciiTheme="majorBidi" w:hAnsiTheme="majorBidi" w:cstheme="majorBidi"/>
          <w:sz w:val="20"/>
          <w:szCs w:val="20"/>
          <w:lang w:val="en-US"/>
        </w:rPr>
        <w:t xml:space="preserve"> </w:t>
      </w:r>
      <w:r w:rsidRPr="009B0038">
        <w:rPr>
          <w:rFonts w:asciiTheme="majorBidi" w:hAnsiTheme="majorBidi" w:cstheme="majorBidi"/>
          <w:sz w:val="20"/>
          <w:szCs w:val="20"/>
        </w:rPr>
        <w:t xml:space="preserve">aladip, (Semarang: Toha Putra. 2010), h. 479. </w:t>
      </w:r>
    </w:p>
  </w:footnote>
  <w:footnote w:id="51">
    <w:p w14:paraId="224D21EF" w14:textId="2AB84500" w:rsidR="00115966" w:rsidRPr="009B0038" w:rsidRDefault="00115966" w:rsidP="00115966">
      <w:pPr>
        <w:pStyle w:val="FootnoteText"/>
        <w:ind w:firstLine="709"/>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{"citationItems":[{"id":"ITEM-1","itemData":{"DOI":"10.56393/nomos.v1i6.602","author":[{"dropping-particle":"","family":"Januastasya Audina","given":"Dhea","non-dropping-particle":"","parse-names":false,"suffix":""}],"container-title":"Jurnal Penelitian Ilmu Hukum","id":"ITEM-1","issue":"4","issued":{"date-parts":[["2022"]]},"page":"148-154","title":"Kesetaraan Gender dalam Perspektif Hak Asasi Manusia","type":"article-journal","volume":"2"},"uris":["http://www.mendeley.com/documents/?uuid=106f13c0-3140-3bab-9440-3184e2e7e855"]}],"mendeley":{"formattedCitation":"Dhea Januastasya Audina, “Kesetaraan Gender Dalam Perspektif Hak Asasi Manusia,” &lt;i&gt;Jurnal Penelitian Ilmu Hukum&lt;/i&gt; 2, no. 4 (2022): 148–54, https://doi.org/10.56393/nomos.v1i6.602.","plainTextFormattedCitation":"Dhea Januastasya Audina, “Kesetaraan Gender Dalam Perspektif Hak Asasi Manusia,” Jurnal Penelitian Ilmu Hukum 2, no. 4 (2022): 148–54, https://doi.org/10.56393/nomos.v1i6.602.","previouslyFormattedCitation":"Dhea Januastasya Audina, “Kesetaraan Gender Dalam Perspektif Hak Asasi Manusia,” &lt;i&gt;Jurnal Penelitian Ilmu Hukum&lt;/i&gt; 2, no. 4 (2022): 148–54, https://doi.org/10.56393/nomos.v1i6.602."},"properties":{"noteIndex":51},"schema":"https://github.com/citation-style-language/schema/raw/master/csl-citation.json"}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Dhea Januastasya Audina, “Kesetaraan Gender Dalam Perspektif Hak Asasi Manusia,” </w:t>
      </w:r>
      <w:r w:rsidRPr="009B0038">
        <w:rPr>
          <w:rFonts w:asciiTheme="majorBidi" w:hAnsiTheme="majorBidi" w:cstheme="majorBidi"/>
          <w:i/>
          <w:noProof/>
        </w:rPr>
        <w:t>Jurnal Penelitian Ilmu Hukum</w:t>
      </w:r>
      <w:r w:rsidRPr="009B0038">
        <w:rPr>
          <w:rFonts w:asciiTheme="majorBidi" w:hAnsiTheme="majorBidi" w:cstheme="majorBidi"/>
          <w:noProof/>
        </w:rPr>
        <w:t xml:space="preserve"> 2, no. 4 (2022): 148–54, https://doi.org/10.56393/nomos.v1i6.602.</w:t>
      </w:r>
      <w:r w:rsidRPr="009B0038">
        <w:rPr>
          <w:rFonts w:asciiTheme="majorBidi" w:hAnsiTheme="majorBidi" w:cstheme="majorBidi"/>
        </w:rPr>
        <w:fldChar w:fldCharType="end"/>
      </w:r>
    </w:p>
  </w:footnote>
  <w:footnote w:id="52">
    <w:p w14:paraId="041B8760" w14:textId="710AF0CD"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{"citationItems":[{"id":"ITEM-1","itemData":{"DOI":"10.24912/jmishumsen.v3i1.3532","ISSN":"2579-6348","abstract":"Sistem hukum waris di Indonesia terbagi atas 3 yaitu hukum waris barat, adat, dan Islam. Hukum Waris di Indonesia belum ada keseragaman hukum karena masyarakat Indonesia yang terdiri dari berbagai macam suku, agama, dan adat istiadat tunduk kepada hukum warisnya masing-masing. Sebelum mempelajari hukum waris, sebaiknya mempelajari sistem perkawinan dan sistem kekerabatan yang dianut oleh masyarakat adat yang bersangkutan karena hukum waris adat selalu dipengaruhi oleh sistem perkawinan dan sistem kekerabatan. Sama halnya dengan hukum waris adat masyarakat Minangkabau dipengaruhi oleh sistem perkawinan exogamie semenda dan sistem kekerabatan Matrilineal. Hukum waris adat minangkabau mengandung 2 sistem kewarisan yaitu kewarisan kolektif untuk harta pusaka tinggi dan kewarisan individual untuk harta pusaka rendah. Aturan pembagian kewarisan tersebut berdasarkan rapat dan seminar yang diadakan pada tahun 1952 dan 1968. Tentunya pembagian warisan tersebut harus berdasarkan asas, prinsip, dan ketentuan hukum yang telah ada untuk menjamin kepastian hukum, kemanfaatan, dan keadilan bagi para ahli waris. Metode penulisan jurnal ini menggunakan jenis penulisan yuridis normatif. Penelitian normatif merupakan penelitian hukum doktrinal atau penelitian hukum teoritis. Hal ini disebut demikian karena pada penelitian ini, penulis menggunakan bahan hukum primer seperti peraturan perundang-undangan dan bahan hukum sekunder seperti buku-buku para ahli hukum (doktrin). Dari bahan-bahan hukum yang penulis gunakan maka penelitian ini disebut penelitian yuridis normatif. The inheritance legal system in Indonesia is divided into 3 types, namely western, customary and Islamic inheritance law. There is no uniformity of Inheritance Law in Indonesia due to the diversity of Indonesian people consisting of various ethnicities, religions, and customs, whom are subject to their respective inheritance laws. Before studying the inheritance law, it is best to study the marriage system and the kinship system adopted by the cultural community concerned because customary inheritance law is always influenced by the marriage system and the kinship system. Similarly, the customary inheritance law of the Minangkabau people is influenced by the exogamie semenda marriage system and the Matrilineal kinship system. Minangkabau customary inheritance law contains 2 inheritance systems, namely collective inheritance for high inheritance and individual inheritance for low inheritance. The rules for t…","author":[{"dropping-particle":"","family":"Eric","given":"Eric","non-dropping-particle":"","parse-names":false,"suffix":""}],"container-title":"Jurnal Muara Ilmu Sosial, Humaniora, dan Seni","id":"ITEM-1","issue":"1","issued":{"date-parts":[["2019"]]},"page":"61","title":"Hubungan Antara Hukum Islam Dan Hukum Adat Dalam Pembagian Warisan Di Dalam Masyarakat Minangkabau","type":"article-journal","volume":"3"},"uris":["http://www.mendeley.com/documents/?uuid=664f35b7-d368-4f05-b167-15c23498d251"]}],"mendeley":{"formattedCitation":"Eric, “Hubungan Antara Hukum Islam Dan Hukum Adat Dalam Pembagian Warisan Di Dalam Masyarakat Minangkabau.”","plainTextFormattedCitation":"Eric, “Hubungan Antara Hukum Islam Dan Hukum Adat Dalam Pembagian Warisan Di Dalam Masyarakat Minangkabau.”","previouslyFormattedCitation":"Eric Eric, “Hubungan Antara Hukum Islam Dan Hukum Adat Dalam Pembagian Warisan Di Dalam Masyarakat Minangkabau,” &lt;i&gt;Jurnal Muara Ilmu Sosial, Humaniora, Dan Seni&lt;/i&gt; 3, no. 1 (2019): 61, https://doi.org/10.24912/jmishumsen.v3i1.3532."},"properties":{"noteIndex":52},"schema":"https://github.com/citation-style-language/schema/raw/master/csl-citation.json"}</w:instrText>
      </w:r>
      <w:r w:rsidRPr="009B0038">
        <w:rPr>
          <w:rFonts w:asciiTheme="majorBidi" w:hAnsiTheme="majorBidi" w:cstheme="majorBidi"/>
        </w:rPr>
        <w:fldChar w:fldCharType="separate"/>
      </w:r>
      <w:r w:rsidRPr="00115966">
        <w:rPr>
          <w:rFonts w:asciiTheme="majorBidi" w:hAnsiTheme="majorBidi" w:cstheme="majorBidi"/>
          <w:noProof/>
        </w:rPr>
        <w:t>Eric, “Hubungan Antara Hukum Islam Dan Hukum Adat Dalam Pembagian Warisan Di Dalam Masyarakat Minangkabau.”</w:t>
      </w:r>
      <w:r w:rsidRPr="009B0038">
        <w:rPr>
          <w:rFonts w:asciiTheme="majorBidi" w:hAnsiTheme="majorBidi" w:cstheme="majorBidi"/>
        </w:rPr>
        <w:fldChar w:fldCharType="end"/>
      </w:r>
    </w:p>
  </w:footnote>
  <w:footnote w:id="53">
    <w:p w14:paraId="2F250E2C" w14:textId="75520094"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{"citationItems":[{"id":"ITEM-1","itemData":{"DOI":"10.57113/jaz.v1i1.9","ISSN":"2623-0712","abstract":"Penelitian ini merupakan penelitian pustaka, yang memfokuskan perbandingan antara suku Melayu dan Minang dalam hukum kewarisan. Sistem pembagian harta warisan dalam adat melayu biasanya dilakukan dalam internal keluarga yang dikenal dengan sebutan perdamaian warisan. Sistem kewarisan Islam dengan kewarisan Minangkabau, beserta asas-asas yang terkandung dalam dua sistem kewarisan tersebut, akan terlihat bahwa kedua sistem kewarisan tersebut bertentangan satu sama lain.\r Kata kunci: Kewarisan, Melayu, Minang","author":[{"dropping-particle":"","family":"Neneng Desi Susanti","given":"","non-dropping-particle":"","parse-names":false,"suffix":""}],"container-title":"JURNAL AZ-ZAWAJIR","id":"ITEM-1","issued":{"date-parts":[["2019"]]},"title":"Penerapan Hukum Kewarisan Islam Terhadap Sistem Pembagian Warisan Adat Melayu dan Adat Minang di Kota Dumai","type":"article-journal"},"uris":["http://www.mendeley.com/documents/?uuid=7433db0a-8dcd-45d2-9075-0c81d915ae3f"]}],"mendeley":{"formattedCitation":"Neneng Desi Susanti, “Penerapan Hukum Kewarisan Islam Terhadap Sistem Pembagian Warisan Adat Melayu Dan Adat Minang Di Kota Dumai,” &lt;i&gt;JURNAL AZ-ZAWAJIR&lt;/i&gt;, 2019, https://doi.org/10.57113/jaz.v1i1.9.","plainTextFormattedCitation":"Neneng Desi Susanti, “Penerapan Hukum Kewarisan Islam Terhadap Sistem Pembagian Warisan Adat Melayu Dan Adat Minang Di Kota Dumai,” JURNAL AZ-ZAWAJIR, 2019, https://doi.org/10.57113/jaz.v1i1.9.","previouslyFormattedCitation":"Neneng Desi Susanti, “Penerapan Hukum Kewarisan Islam Terhadap Sistem Pembagian Warisan Adat Melayu Dan Adat Minang Di Kota Dumai,” &lt;i&gt;JURNAL AZ-ZAWAJIR&lt;/i&gt;, 2019, https://doi.org/10.57113/jaz.v1i1.9."},"properties":{"noteIndex":53},"schema":"https://github.com/citation-style-language/schema/raw/master/csl-citation.json"}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Neneng Desi Susanti, “Penerapan Hukum Kewarisan Islam Terhadap Sistem Pembagian Warisan Adat Melayu Dan Adat Minang Di Kota Dumai,” </w:t>
      </w:r>
      <w:r w:rsidRPr="009B0038">
        <w:rPr>
          <w:rFonts w:asciiTheme="majorBidi" w:hAnsiTheme="majorBidi" w:cstheme="majorBidi"/>
          <w:i/>
          <w:noProof/>
        </w:rPr>
        <w:t>JURNAL AZ-ZAWAJIR</w:t>
      </w:r>
      <w:r w:rsidRPr="009B0038">
        <w:rPr>
          <w:rFonts w:asciiTheme="majorBidi" w:hAnsiTheme="majorBidi" w:cstheme="majorBidi"/>
          <w:noProof/>
        </w:rPr>
        <w:t>, 2019, https://doi.org/10.57113/jaz.v1i1.9.</w:t>
      </w:r>
      <w:r w:rsidRPr="009B0038">
        <w:rPr>
          <w:rFonts w:asciiTheme="majorBidi" w:hAnsiTheme="majorBidi" w:cstheme="majorBidi"/>
        </w:rPr>
        <w:fldChar w:fldCharType="end"/>
      </w:r>
    </w:p>
  </w:footnote>
  <w:footnote w:id="54">
    <w:p w14:paraId="3B9D6C7A" w14:textId="170E2DBD"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{"citationItems":[{"id":"ITEM-1","itemData":{"DOI":"10.21580/ahkam.2019.29.2.4203","ISSN":"0854-4603","abstract":"This article aims to examine the position of adopted children, determine the position of adopted children's inheritance rights, as well as the application of the distribution of inheritance for adopted children in Customary Law and Compilation of Islamic Law in Kudus Regency. The method used is qualitative with a comparative approach. The results showed that the teachings of Islam did not deny the existence of adopted children as far as giving welfare and education to children. The position of adopted children in customary law is influenced by the family or family system. Their position from one region to another varies. In the case of the application of the distribution of inheritance for adopted children in adat law in Kudus District, several provisions of customary law state that the portion of adopted children is equated with the portion of biological children (if there is inheritance rights), or through the will of their adopted parents. While the application of Islamic Law Compilation in the distribution of inheritance in Kudus Regency also regulates &lt;em&gt;wasiat wajibah&lt;/em&gt;, a will determined by law even though the person concerned does not inherit it.","author":[{"dropping-particle":"","family":"Kasdi","given":"Abdurrohman","non-dropping-particle":"","parse-names":false,"suffix":""},{"dropping-particle":"","family":"Anwar","given":"Khoiril","non-dropping-particle":"","parse-names":false,"suffix":""}],"container-title":"Al-Ahkam","id":"ITEM-1","issue":"2","issued":{"date-parts":[["2019"]]},"page":"141","title":"Inheritance Distribution of Adopted Children in The Perspective of Customary Law and Islamic Law Compilation: Case Study of the Application of Inheritance Law in Kudus","type":"article-journal","volume":"29"},"uris":["http://www.mendeley.com/documents/?uuid=47564ff3-d16b-4133-a25a-36a517584a16"]}],"mendeley":{"formattedCitation":"Abdurrohman Kasdi and Khoiril Anwar, “Inheritance Distribution of Adopted Children in The Perspective of Customary Law and Islamic Law Compilation: Case Study of the Application of Inheritance Law in Kudus,” &lt;i&gt;Al-Ahkam&lt;/i&gt; 29, no. 2 (2019): 141, https://doi.org/10.21580/ahkam.2019.29.2.4203.","plainTextFormattedCitation":"Abdurrohman Kasdi and Khoiril Anwar, “Inheritance Distribution of Adopted Children in The Perspective of Customary Law and Islamic Law Compilation: Case Study of the Application of Inheritance Law in Kudus,” Al-Ahkam 29, no. 2 (2019): 141, https://doi.org/10.21580/ahkam.2019.29.2.4203.","previouslyFormattedCitation":"Abdurrohman Kasdi and Khoiril Anwar, “Inheritance Distribution of Adopted Children in The Perspective of Customary Law and Islamic Law Compilation: Case Study of the Application of Inheritance Law in Kudus,” &lt;i&gt;Al-Ahkam&lt;/i&gt; 29, no. 2 (2019): 141, https://doi.org/10.21580/ahkam.2019.29.2.4203."},"properties":{"noteIndex":54},"schema":"https://github.com/citation-style-language/schema/raw/master/csl-citation.json"}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Abdurrohman Kasdi and Khoiril Anwar, “Inheritance Distribution of Adopted Children in The Perspective of Customary Law and Islamic Law Compilation: Case Study of the Application of Inheritance Law in Kudus,” </w:t>
      </w:r>
      <w:r w:rsidRPr="009B0038">
        <w:rPr>
          <w:rFonts w:asciiTheme="majorBidi" w:hAnsiTheme="majorBidi" w:cstheme="majorBidi"/>
          <w:i/>
          <w:noProof/>
        </w:rPr>
        <w:t>Al-Ahkam</w:t>
      </w:r>
      <w:r w:rsidRPr="009B0038">
        <w:rPr>
          <w:rFonts w:asciiTheme="majorBidi" w:hAnsiTheme="majorBidi" w:cstheme="majorBidi"/>
          <w:noProof/>
        </w:rPr>
        <w:t xml:space="preserve"> 29, no. 2 (2019): 141, https://doi.org/10.21580/ahkam.2019.29.2.4203.</w:t>
      </w:r>
      <w:r w:rsidRPr="009B0038">
        <w:rPr>
          <w:rFonts w:asciiTheme="majorBidi" w:hAnsiTheme="majorBidi" w:cstheme="majorBidi"/>
        </w:rPr>
        <w:fldChar w:fldCharType="end"/>
      </w:r>
    </w:p>
  </w:footnote>
  <w:footnote w:id="55">
    <w:p w14:paraId="21574A88"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Amir Syarifuddin</w:t>
      </w:r>
      <w:r w:rsidRPr="009B0038">
        <w:rPr>
          <w:rFonts w:asciiTheme="majorBidi" w:hAnsiTheme="majorBidi" w:cstheme="majorBidi"/>
          <w:i/>
          <w:iCs/>
        </w:rPr>
        <w:t>, Opcit</w:t>
      </w:r>
      <w:r w:rsidRPr="009B0038">
        <w:rPr>
          <w:rFonts w:asciiTheme="majorBidi" w:hAnsiTheme="majorBidi" w:cstheme="majorBidi"/>
        </w:rPr>
        <w:t>, h. 16.</w:t>
      </w:r>
    </w:p>
  </w:footnote>
  <w:footnote w:id="56">
    <w:p w14:paraId="2CD2FE74"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Sayid Sabiq,</w:t>
      </w:r>
      <w:r w:rsidRPr="009B0038">
        <w:rPr>
          <w:rFonts w:asciiTheme="majorBidi" w:hAnsiTheme="majorBidi" w:cstheme="majorBidi"/>
          <w:i/>
          <w:iCs/>
        </w:rPr>
        <w:t>Fiqh al-Sunnah</w:t>
      </w:r>
      <w:r w:rsidRPr="009B0038">
        <w:rPr>
          <w:rFonts w:asciiTheme="majorBidi" w:hAnsiTheme="majorBidi" w:cstheme="majorBidi"/>
        </w:rPr>
        <w:t>,(Beirut :  Dar al kutub, 1973), h. 131.</w:t>
      </w:r>
    </w:p>
  </w:footnote>
  <w:footnote w:id="57">
    <w:p w14:paraId="357860B6"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Hukum Nasution</w:t>
      </w:r>
      <w:r w:rsidRPr="009B0038">
        <w:rPr>
          <w:rFonts w:asciiTheme="majorBidi" w:hAnsiTheme="majorBidi" w:cstheme="majorBidi"/>
          <w:i/>
          <w:iCs/>
        </w:rPr>
        <w:t>, Teologi Islam,</w:t>
      </w:r>
      <w:r w:rsidRPr="009B0038">
        <w:rPr>
          <w:rFonts w:asciiTheme="majorBidi" w:hAnsiTheme="majorBidi" w:cstheme="majorBidi"/>
          <w:b/>
          <w:bCs/>
        </w:rPr>
        <w:t>(</w:t>
      </w:r>
      <w:r w:rsidRPr="009B0038">
        <w:rPr>
          <w:rFonts w:asciiTheme="majorBidi" w:hAnsiTheme="majorBidi" w:cstheme="majorBidi"/>
        </w:rPr>
        <w:t>Jakarta : Yayasan penerbit Universitas Indonesia, 1974), h. 31.</w:t>
      </w:r>
    </w:p>
  </w:footnote>
  <w:footnote w:id="58">
    <w:p w14:paraId="66230546"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Abdul Manan, </w:t>
      </w:r>
      <w:r w:rsidRPr="009B0038">
        <w:rPr>
          <w:rFonts w:asciiTheme="majorBidi" w:hAnsiTheme="majorBidi" w:cstheme="majorBidi"/>
          <w:i/>
          <w:iCs/>
        </w:rPr>
        <w:t>Op.Cit,</w:t>
      </w:r>
      <w:r w:rsidRPr="009B0038">
        <w:rPr>
          <w:rFonts w:asciiTheme="majorBidi" w:hAnsiTheme="majorBidi" w:cstheme="majorBidi"/>
        </w:rPr>
        <w:t xml:space="preserve"> h. 207 </w:t>
      </w:r>
    </w:p>
  </w:footnote>
  <w:footnote w:id="59">
    <w:p w14:paraId="688E427E"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Subekti</w:t>
      </w:r>
      <w:r w:rsidRPr="009B0038">
        <w:rPr>
          <w:rFonts w:asciiTheme="majorBidi" w:hAnsiTheme="majorBidi" w:cstheme="majorBidi"/>
          <w:i/>
          <w:iCs/>
        </w:rPr>
        <w:t xml:space="preserve">, Ibid, </w:t>
      </w:r>
      <w:r w:rsidRPr="009B0038">
        <w:rPr>
          <w:rFonts w:asciiTheme="majorBidi" w:hAnsiTheme="majorBidi" w:cstheme="majorBidi"/>
        </w:rPr>
        <w:t>h. 84-85</w:t>
      </w:r>
    </w:p>
  </w:footnote>
  <w:footnote w:id="60">
    <w:p w14:paraId="3499C37A"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Mohammad Daud Ali, </w:t>
      </w:r>
      <w:r w:rsidRPr="009B0038">
        <w:rPr>
          <w:rFonts w:asciiTheme="majorBidi" w:hAnsiTheme="majorBidi" w:cstheme="majorBidi"/>
          <w:i/>
          <w:iCs/>
        </w:rPr>
        <w:t>Op.Cit</w:t>
      </w:r>
      <w:r w:rsidRPr="009B0038">
        <w:rPr>
          <w:rFonts w:asciiTheme="majorBidi" w:hAnsiTheme="majorBidi" w:cstheme="majorBidi"/>
        </w:rPr>
        <w:t>, h. 128.</w:t>
      </w:r>
    </w:p>
  </w:footnote>
  <w:footnote w:id="61">
    <w:p w14:paraId="09ECE1C9"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Amir Syarifuddin, </w:t>
      </w:r>
      <w:r w:rsidRPr="009B0038">
        <w:rPr>
          <w:rFonts w:asciiTheme="majorBidi" w:hAnsiTheme="majorBidi" w:cstheme="majorBidi"/>
          <w:i/>
          <w:iCs/>
        </w:rPr>
        <w:t>Ibid</w:t>
      </w:r>
      <w:r w:rsidRPr="009B0038">
        <w:rPr>
          <w:rFonts w:asciiTheme="majorBidi" w:hAnsiTheme="majorBidi" w:cstheme="majorBidi"/>
        </w:rPr>
        <w:t>, h. 19.</w:t>
      </w:r>
    </w:p>
  </w:footnote>
  <w:footnote w:id="62">
    <w:p w14:paraId="5F9E93EA"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Mohammad Daud Ali, </w:t>
      </w:r>
      <w:r w:rsidRPr="009B0038">
        <w:rPr>
          <w:rFonts w:asciiTheme="majorBidi" w:hAnsiTheme="majorBidi" w:cstheme="majorBidi"/>
          <w:i/>
          <w:iCs/>
        </w:rPr>
        <w:t>Op.Cit</w:t>
      </w:r>
      <w:r w:rsidRPr="009B0038">
        <w:rPr>
          <w:rFonts w:asciiTheme="majorBidi" w:hAnsiTheme="majorBidi" w:cstheme="majorBidi"/>
        </w:rPr>
        <w:t>, h. 142</w:t>
      </w:r>
    </w:p>
  </w:footnote>
  <w:footnote w:id="63">
    <w:p w14:paraId="619D652D"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Amir Syarifuddin, </w:t>
      </w:r>
      <w:r w:rsidRPr="009B0038">
        <w:rPr>
          <w:rFonts w:asciiTheme="majorBidi" w:hAnsiTheme="majorBidi" w:cstheme="majorBidi"/>
          <w:i/>
          <w:iCs/>
        </w:rPr>
        <w:t>Hukum Kewarisan Islam</w:t>
      </w:r>
      <w:r w:rsidRPr="009B0038">
        <w:rPr>
          <w:rFonts w:asciiTheme="majorBidi" w:hAnsiTheme="majorBidi" w:cstheme="majorBidi"/>
        </w:rPr>
        <w:t>, (Jakarta: Prenada Media, Th, 2005, Cet 2), h.17</w:t>
      </w:r>
    </w:p>
  </w:footnote>
  <w:footnote w:id="64">
    <w:p w14:paraId="6E3F6223" w14:textId="660FB4CB"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{"citationItems":[{"id":"ITEM-1","itemData":{"DOI":"10.54471/njis.2021.2.2.80-90","ISSN":"2745-9608","abstract":"Pelaksanaan hukum kewarisan Islam di Desa Wotgalih Kecamatan Yosowilangun Kabupten Lumajang adalah:  pertama, hukum yang digunakan  untuk menyelesaikan perkara kewarisan  di desa Wotgalih adalah hukum adat, hukum Islam, dan hukum yang tertulis dalam KUH Perdata. Kedua, pengetahuan tentang hukum kewarisan Islam bagi masyarakat Wotgalih  masih relatif rendah. Hal ini disebabkan  tingkat pendidikan  yang masih rendah dan kurangnya sosialisasi  tentang hukum kewarisan Islam. Ketiga, tengtang pelaksanaan hukum kewarisan Islam, asas-asas yang ada dalam hukum kewarisan Islam  sebagian sudah  dilaksanakan. Misalnya asas bilateral individual, asas penyebaran dilingkungan keluarga, asas akibat dari kematian,  Pembagian harta waris dilakukan  setelah selamatan 100 dan 1000 hari  meninggalnya si pewaris.  Penentuan bagian waris dilakukan dengan cara musyawarah (rembugan)  yang mengutamakan keikhlasan ahli waris, sehingga angka-angka yang telah ditetapkan dalam hukum kewarisan Islam (faraidl) tidak digunakan.","author":[{"dropping-particle":"","family":"Amina","given":"Siti","non-dropping-particle":"","parse-names":false,"suffix":""}],"container-title":"Nusantara Journal of Islamic Studies","id":"ITEM-1","issued":{"date-parts":[["2021"]]},"title":"Hukum Kewarisan Islam","type":"article-journal"},"uris":["http://www.mendeley.com/documents/?uuid=96f4df0d-58db-4b38-bc5e-cbcf4130e68b"]}],"mendeley":{"formattedCitation":"Amina, “Hukum Kewarisan Islam.”","plainTextFormattedCitation":"Amina, “Hukum Kewarisan Islam.”","previouslyFormattedCitation":"Amina, “Hukum Kewarisan Islam.”"},"properties":{"noteIndex":64},"schema":"https://github.com/citation-style-language/schema/raw/master/csl-citation.json"}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Amina, “Hukum Kewarisan Islam.”</w:t>
      </w:r>
      <w:r w:rsidRPr="009B0038">
        <w:rPr>
          <w:rFonts w:asciiTheme="majorBidi" w:hAnsiTheme="majorBidi" w:cstheme="majorBidi"/>
        </w:rPr>
        <w:fldChar w:fldCharType="end"/>
      </w:r>
    </w:p>
  </w:footnote>
  <w:footnote w:id="65">
    <w:p w14:paraId="10A4BD0C"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Amir Syarifuddin, </w:t>
      </w:r>
      <w:r w:rsidRPr="009B0038">
        <w:rPr>
          <w:rFonts w:asciiTheme="majorBidi" w:hAnsiTheme="majorBidi" w:cstheme="majorBidi"/>
          <w:i/>
          <w:iCs/>
        </w:rPr>
        <w:t>Hukum Kewarisan I</w:t>
      </w:r>
      <w:r w:rsidRPr="009B0038">
        <w:rPr>
          <w:rFonts w:asciiTheme="majorBidi" w:hAnsiTheme="majorBidi" w:cstheme="majorBidi"/>
        </w:rPr>
        <w:t>slam, h. 19</w:t>
      </w:r>
    </w:p>
  </w:footnote>
  <w:footnote w:id="66">
    <w:p w14:paraId="1AF5313B"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Amir Syarifuddin, </w:t>
      </w:r>
      <w:r w:rsidRPr="009B0038">
        <w:rPr>
          <w:rFonts w:asciiTheme="majorBidi" w:hAnsiTheme="majorBidi" w:cstheme="majorBidi"/>
          <w:i/>
          <w:iCs/>
        </w:rPr>
        <w:t>Hukum Kewarisan Islam,</w:t>
      </w:r>
      <w:r w:rsidRPr="009B0038">
        <w:rPr>
          <w:rFonts w:asciiTheme="majorBidi" w:hAnsiTheme="majorBidi" w:cstheme="majorBidi"/>
        </w:rPr>
        <w:t>h. 21</w:t>
      </w:r>
    </w:p>
  </w:footnote>
  <w:footnote w:id="67">
    <w:p w14:paraId="4B6E5CEE"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Mardani, </w:t>
      </w:r>
      <w:r w:rsidRPr="009B0038">
        <w:rPr>
          <w:rFonts w:asciiTheme="majorBidi" w:hAnsiTheme="majorBidi" w:cstheme="majorBidi"/>
          <w:i/>
          <w:iCs/>
        </w:rPr>
        <w:t>Hukum Kewarisan Islam di Indonesia</w:t>
      </w:r>
      <w:r w:rsidRPr="009B0038">
        <w:rPr>
          <w:rFonts w:asciiTheme="majorBidi" w:hAnsiTheme="majorBidi" w:cstheme="majorBidi"/>
        </w:rPr>
        <w:t>, (Jakarta : PT Raja Grafindo Persada), h. 5</w:t>
      </w:r>
    </w:p>
  </w:footnote>
  <w:footnote w:id="68">
    <w:p w14:paraId="63EFEEA6" w14:textId="77777777" w:rsidR="00115966" w:rsidRPr="009B0038" w:rsidRDefault="00115966" w:rsidP="00115966">
      <w:pPr>
        <w:pStyle w:val="FootnoteText"/>
        <w:ind w:firstLine="567"/>
        <w:jc w:val="both"/>
        <w:rPr>
          <w:rFonts w:asciiTheme="majorBidi" w:hAnsiTheme="majorBidi" w:cstheme="majorBidi"/>
          <w:i/>
          <w:iCs/>
        </w:rPr>
      </w:pPr>
      <w:r w:rsidRPr="009B0038">
        <w:rPr>
          <w:rStyle w:val="FootnoteReference"/>
          <w:rFonts w:asciiTheme="majorBidi" w:hAnsiTheme="majorBidi" w:cstheme="majorBidi"/>
          <w:i/>
          <w:iCs/>
        </w:rPr>
        <w:footnoteRef/>
      </w:r>
      <w:r w:rsidRPr="009B0038">
        <w:rPr>
          <w:rFonts w:asciiTheme="majorBidi" w:hAnsiTheme="majorBidi" w:cstheme="majorBidi"/>
        </w:rPr>
        <w:t xml:space="preserve"> Mardani, </w:t>
      </w:r>
      <w:r w:rsidRPr="009B0038">
        <w:rPr>
          <w:rFonts w:asciiTheme="majorBidi" w:hAnsiTheme="majorBidi" w:cstheme="majorBidi"/>
          <w:i/>
          <w:iCs/>
        </w:rPr>
        <w:t>Hukum Kewarisan Islam di Indonesia</w:t>
      </w:r>
    </w:p>
  </w:footnote>
  <w:footnote w:id="69">
    <w:p w14:paraId="06A34E7E"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Abu Zahrah,</w:t>
      </w:r>
      <w:r w:rsidRPr="009B0038">
        <w:rPr>
          <w:rFonts w:asciiTheme="majorBidi" w:hAnsiTheme="majorBidi" w:cstheme="majorBidi"/>
          <w:i/>
          <w:iCs/>
        </w:rPr>
        <w:t>Ushul Fikih</w:t>
      </w:r>
      <w:r w:rsidRPr="009B0038">
        <w:rPr>
          <w:rFonts w:asciiTheme="majorBidi" w:hAnsiTheme="majorBidi" w:cstheme="majorBidi"/>
        </w:rPr>
        <w:t>, (Beirut : Dar al-fikr al-a’rabi), h. 319</w:t>
      </w:r>
    </w:p>
  </w:footnote>
  <w:footnote w:id="70">
    <w:p w14:paraId="4206F8BD" w14:textId="77777777" w:rsidR="00115966" w:rsidRPr="009B0038" w:rsidRDefault="00115966" w:rsidP="00115966">
      <w:pPr>
        <w:ind w:firstLine="567"/>
        <w:jc w:val="both"/>
        <w:rPr>
          <w:rFonts w:asciiTheme="majorBidi" w:hAnsiTheme="majorBidi" w:cstheme="majorBidi"/>
          <w:sz w:val="20"/>
          <w:szCs w:val="20"/>
        </w:rPr>
      </w:pPr>
      <w:r w:rsidRPr="009B0038">
        <w:rPr>
          <w:rStyle w:val="FootnoteReference"/>
          <w:rFonts w:asciiTheme="majorBidi" w:hAnsiTheme="majorBidi" w:cstheme="majorBidi"/>
          <w:sz w:val="20"/>
          <w:szCs w:val="20"/>
        </w:rPr>
        <w:footnoteRef/>
      </w:r>
      <w:r w:rsidRPr="009B0038">
        <w:rPr>
          <w:rFonts w:asciiTheme="majorBidi" w:hAnsiTheme="majorBidi" w:cstheme="majorBidi"/>
          <w:sz w:val="20"/>
          <w:szCs w:val="20"/>
        </w:rPr>
        <w:t>Tidak ada pihak yang dirugikandengan cara tersebut sebagaimana yang dinyatakan oleh Allah dalam surah al- Nisa ayat 2.</w:t>
      </w:r>
    </w:p>
  </w:footnote>
  <w:footnote w:id="71">
    <w:p w14:paraId="208130A5"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Mohammad Daud Ali, </w:t>
      </w:r>
      <w:r w:rsidRPr="009B0038">
        <w:rPr>
          <w:rFonts w:asciiTheme="majorBidi" w:hAnsiTheme="majorBidi" w:cstheme="majorBidi"/>
          <w:i/>
          <w:iCs/>
        </w:rPr>
        <w:t>Op.Cit</w:t>
      </w:r>
      <w:r w:rsidRPr="009B0038">
        <w:rPr>
          <w:rFonts w:asciiTheme="majorBidi" w:hAnsiTheme="majorBidi" w:cstheme="majorBidi"/>
        </w:rPr>
        <w:t xml:space="preserve">, h. 143. Amir Syarifuddin, </w:t>
      </w:r>
      <w:r w:rsidRPr="009B0038">
        <w:rPr>
          <w:rFonts w:asciiTheme="majorBidi" w:hAnsiTheme="majorBidi" w:cstheme="majorBidi"/>
          <w:i/>
          <w:iCs/>
        </w:rPr>
        <w:t>Opcit,</w:t>
      </w:r>
      <w:r w:rsidRPr="009B0038">
        <w:rPr>
          <w:rFonts w:asciiTheme="majorBidi" w:hAnsiTheme="majorBidi" w:cstheme="majorBidi"/>
        </w:rPr>
        <w:t>h. 24</w:t>
      </w:r>
    </w:p>
  </w:footnote>
  <w:footnote w:id="72">
    <w:p w14:paraId="1733F672"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Muhammad Amin Suma, </w:t>
      </w:r>
      <w:r w:rsidRPr="009B0038">
        <w:rPr>
          <w:rFonts w:asciiTheme="majorBidi" w:hAnsiTheme="majorBidi" w:cstheme="majorBidi"/>
          <w:i/>
          <w:iCs/>
        </w:rPr>
        <w:t>Keadilan Hukum Waris Islam,</w:t>
      </w:r>
      <w:r w:rsidRPr="009B0038">
        <w:rPr>
          <w:rFonts w:asciiTheme="majorBidi" w:hAnsiTheme="majorBidi" w:cstheme="majorBidi"/>
        </w:rPr>
        <w:t xml:space="preserve"> ( Jakarta: PT raja Grafindo Persada, 2013), h. 113.</w:t>
      </w:r>
    </w:p>
  </w:footnote>
  <w:footnote w:id="73">
    <w:p w14:paraId="3F823859"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Sanusi, </w:t>
      </w:r>
      <w:r w:rsidRPr="009B0038">
        <w:rPr>
          <w:rFonts w:asciiTheme="majorBidi" w:hAnsiTheme="majorBidi" w:cstheme="majorBidi"/>
          <w:i/>
          <w:iCs/>
        </w:rPr>
        <w:t>Panduan Lengkap dan Mudah Membagi Harta Warisan</w:t>
      </w:r>
      <w:r w:rsidRPr="009B0038">
        <w:rPr>
          <w:rFonts w:asciiTheme="majorBidi" w:hAnsiTheme="majorBidi" w:cstheme="majorBidi"/>
        </w:rPr>
        <w:t>, (Yogyakarta: Diva press, 2011) h. 279</w:t>
      </w:r>
    </w:p>
  </w:footnote>
  <w:footnote w:id="74">
    <w:p w14:paraId="01B88C5F" w14:textId="690F155C"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{"citationItems":[{"id":"ITEM-1","itemData":{"DOI":"10.47709/ijbl.v2i1.1962","abstract":"Peneliti ini menjelaskan lebih detail tentang ide reformasi Hukum perkawinan Islam di Indonesia. Perkawinan pada umumnya didasarkan pada ikatan keluarga. Ikatan keluarga ini dapat didasarkan pada kekerabatan atau perkawinan itu sendiri. Hubungan ikatan keluarga begitu penting karena berdampak hukum ada hubungannya dengan anak atau orang tua, hak waris, hak asuh, atau wali. Tujuan reformasi hukum perkawinan Islam yang dilaksanakan di Indonesia adalah modern di bidang hukum perkawinan. Pada dasarnya sumber hukum perkawinan dapat menggunakan metode istinbath. Metode penemuan hukum dapat melalui bayani, ta’lili dan isthislahi. Namun masyarakat memahami hukum perkawinan melaui dua sumber tidak tertulis dan juga tertulis. Dalam sumber hukum perkawinan tertulis adalah sumber hukum yang bersumber dari berbagai undang-undang, dan perjanjian. Sumber hukum yang tidak tertulis adalah sumber hukum yang tumbuh dan berkembang dalam kehidupan bermasyarakat.","author":[{"dropping-particle":"","family":"Suprayogi","given":"Rizqi","non-dropping-particle":"","parse-names":false,"suffix":""}],"container-title":"Indonesia Journal of Business Law","id":"ITEM-1","issue":"1","issued":{"date-parts":[["2023"]]},"page":"29-37","title":"Reformasi Hukum Perkawinan Islam Di Indonesia","type":"article-journal","volume":"2"},"uris":["http://www.mendeley.com/documents/?uuid=c768721f-b4c9-484f-b8a9-989868b5b616"]}],"mendeley":{"formattedCitation":"Rizqi Suprayogi, “Reformasi Hukum Perkawinan Islam Di Indonesia,” &lt;i&gt;Indonesia Journal of Business Law&lt;/i&gt; 2, no. 1 (2023): 29–37, https://doi.org/10.47709/ijbl.v2i1.1962.","plainTextFormattedCitation":"Rizqi Suprayogi, “Reformasi Hukum Perkawinan Islam Di Indonesia,” Indonesia Journal of Business Law 2, no. 1 (2023): 29–37, https://doi.org/10.47709/ijbl.v2i1.1962.","previouslyFormattedCitation":"Rizqi Suprayogi, “Reformasi Hukum Perkawinan Islam Di Indonesia,” &lt;i&gt;Indonesia Journal of Business Law&lt;/i&gt; 2, no. 1 (2023): 29–37, https://doi.org/10.47709/ijbl.v2i1.1962."},"properties":{"noteIndex":74},"schema":"https://github.com/citation-style-language/schema/raw/master/csl-citation.json"}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Rizqi Suprayogi, “Reformasi Hukum Perkawinan Islam Di Indonesia,” </w:t>
      </w:r>
      <w:r w:rsidRPr="009B0038">
        <w:rPr>
          <w:rFonts w:asciiTheme="majorBidi" w:hAnsiTheme="majorBidi" w:cstheme="majorBidi"/>
          <w:i/>
          <w:noProof/>
        </w:rPr>
        <w:t>Indonesia Journal of Business Law</w:t>
      </w:r>
      <w:r w:rsidRPr="009B0038">
        <w:rPr>
          <w:rFonts w:asciiTheme="majorBidi" w:hAnsiTheme="majorBidi" w:cstheme="majorBidi"/>
          <w:noProof/>
        </w:rPr>
        <w:t xml:space="preserve"> 2, no. 1 (2023): 29–37, https://doi.org/10.47709/ijbl.v2i1.1962.</w:t>
      </w:r>
      <w:r w:rsidRPr="009B0038">
        <w:rPr>
          <w:rFonts w:asciiTheme="majorBidi" w:hAnsiTheme="majorBidi" w:cstheme="majorBidi"/>
        </w:rPr>
        <w:fldChar w:fldCharType="end"/>
      </w:r>
    </w:p>
  </w:footnote>
  <w:footnote w:id="75">
    <w:p w14:paraId="1FEDCA6B"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Amir Syarifuddin, </w:t>
      </w:r>
      <w:r w:rsidRPr="009B0038">
        <w:rPr>
          <w:rFonts w:asciiTheme="majorBidi" w:hAnsiTheme="majorBidi" w:cstheme="majorBidi"/>
          <w:i/>
          <w:iCs/>
        </w:rPr>
        <w:t>Hukum kewarisan Islam</w:t>
      </w:r>
      <w:r w:rsidRPr="009B0038">
        <w:rPr>
          <w:rFonts w:asciiTheme="majorBidi" w:hAnsiTheme="majorBidi" w:cstheme="majorBidi"/>
        </w:rPr>
        <w:t>, h. 27</w:t>
      </w:r>
    </w:p>
  </w:footnote>
  <w:footnote w:id="76">
    <w:p w14:paraId="007B1D4E"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Subekti,</w:t>
      </w:r>
      <w:r w:rsidRPr="009B0038">
        <w:rPr>
          <w:rFonts w:asciiTheme="majorBidi" w:hAnsiTheme="majorBidi" w:cstheme="majorBidi"/>
          <w:i/>
          <w:iCs/>
        </w:rPr>
        <w:t>Op. Cit</w:t>
      </w:r>
      <w:r w:rsidRPr="009B0038">
        <w:rPr>
          <w:rFonts w:asciiTheme="majorBidi" w:hAnsiTheme="majorBidi" w:cstheme="majorBidi"/>
        </w:rPr>
        <w:t>, h.78</w:t>
      </w:r>
    </w:p>
  </w:footnote>
  <w:footnote w:id="77">
    <w:p w14:paraId="0E1FE6D2" w14:textId="77777777"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Moh, Muhibbin dan Abdul wahid, </w:t>
      </w:r>
      <w:r w:rsidRPr="009B0038">
        <w:rPr>
          <w:rFonts w:asciiTheme="majorBidi" w:hAnsiTheme="majorBidi" w:cstheme="majorBidi"/>
          <w:i/>
          <w:iCs/>
        </w:rPr>
        <w:t>Hukum Kewarisan Islam Sebagai Hukum kewarisan di Indonesia</w:t>
      </w:r>
      <w:r w:rsidRPr="009B0038">
        <w:rPr>
          <w:rFonts w:asciiTheme="majorBidi" w:hAnsiTheme="majorBidi" w:cstheme="majorBidi"/>
        </w:rPr>
        <w:t>, ( Jakarta: Sinar Grafika 2011, Cet 2),  h. 60.</w:t>
      </w:r>
    </w:p>
  </w:footnote>
  <w:footnote w:id="78">
    <w:p w14:paraId="78E6C394" w14:textId="7FD15406"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{"citationItems":[{"id":"ITEM-1","itemData":{"author":[{"dropping-particle":"","family":"Hammad","given":"Muchammad","non-dropping-particle":"","parse-names":false,"suffix":""}],"container-title":"Jurnal At-Tahdzib","id":"ITEM-1","issued":{"date-parts":[["2014"]]},"page":"46-59","title":"Waris Dan Wasiat Dalam Hukum Islam","type":"article-journal","volume":"1"},"uris":["http://www.mendeley.com/documents/?uuid=9f27533d-b7f8-4baf-8165-7f3b4106b3a4"]}],"mendeley":{"formattedCitation":"Hammad, “Waris Dan Wasiat Dalam Hukum Islam.”","plainTextFormattedCitation":"Hammad, “Waris Dan Wasiat Dalam Hukum Islam.”","previouslyFormattedCitation":"Hammad, “Waris Dan Wasiat Dalam Hukum Islam.”"},"properties":{"noteIndex":78},"schema":"https://github.com/citation-style-language/schema/raw/master/csl-citation.json"}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Hammad, “Waris Dan Wasiat Dalam Hukum Islam.”</w:t>
      </w:r>
      <w:r w:rsidRPr="009B0038">
        <w:rPr>
          <w:rFonts w:asciiTheme="majorBidi" w:hAnsiTheme="majorBidi" w:cstheme="majorBidi"/>
        </w:rPr>
        <w:fldChar w:fldCharType="end"/>
      </w:r>
    </w:p>
  </w:footnote>
  <w:footnote w:id="79">
    <w:p w14:paraId="47EA006F" w14:textId="0AB816F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{"citationItems":[{"id":"ITEM-1","itemData":{"DOI":"10.32507/mizan.v6i1.1211","ISSN":"2598-974X","abstract":"Provisions on Inheritance Law in Indonesia are regulated in Islamic Inheritance Law, Customary Inheritance Law, and Dutch Inheritance Law (Inheritance Law of the Civil Code). In terms of the territory in Indonesia and the diversity of culture, religion, and customs in the kinship system in each region affect the enforcement of Inheritance Law in Indonesia. However, problems often arise between the applicable law in religion and the application of local customs. The research was conducted using the Empirical Normative Legal Research Method, where the Law acts as a Norm (Legislation) by taking into account social realities. The results of the study stated that Islamic Inheritance Law was implemented by postulating the basis on the Al Quran and Hadith contained in the Compilation of Islamic Law. Applies to adherents of the Islamic religion and includes Indigenous Peoples who submit themselves to religious law.Keywords: Islamic Law; Inheritance; Indonesia AbstrakKetentuan tentang Hukum Waris di Indonesia diatur dalam Hukum Waris Islam, Hukum Waris Adat, dan Hukum Waris Belanda (Hukum Waris KUHPerdata). Dalam hal wilayah di Indonesia dan keberagaman budaya, agama, dan adat istiadat dalam sistem kekerabatan di tiap daerah mempengaruhi keberlakuan Hukum Waris  di Indonesia. Namun seringkali permasalahan timbul antara Hukum yang berlaku dalam agama dengan keberlakuan adat daerah setempat. Penelitian dilakukan dengan Metode Penelitian Hukum Normatif Empiris, dimana Hukum bertindak sebagai Norma (Perundang-undangan) dengan memperhatikan kenyataan sosial. Hasil penelitian menyatakan bahwa Hukum Kewarisan Islam dilaksanakan dengan mendalilkan dasar pada Al Quran dan Hadits yang termaktub dalam Kompilasi Hukum Islam. Berlaku bagi penganut agama Islam dan melingkupi juga Masyarakat Adat yang menundukkan diri pada hukum agama.       Kata Kunci: Hukum Islam; Waris; Indonesia","author":[{"dropping-particle":"","family":"Agustin","given":"Fitria","non-dropping-particle":"","parse-names":false,"suffix":""},{"dropping-particle":"","family":"Hasuri","given":"Hasuri","non-dropping-particle":"","parse-names":false,"suffix":""},{"dropping-particle":"","family":"Najmudin","given":"Najmudin","non-dropping-particle":"","parse-names":false,"suffix":""}],"container-title":"Mizan: Journal of Islamic Law","id":"ITEM-1","issued":{"date-parts":[["2022"]]},"title":"Kedudukan Hukum Islam dalam Pelaksanaan Waris di Indonesia","type":"article-journal"},"uris":["http://www.mendeley.com/documents/?uuid=d0e049a0-3ee5-44fb-bfe6-a6f6ec8f4a5e"]}],"mendeley":{"formattedCitation":"Agustin, Hasuri, and Najmudin, “Kedudukan Hukum Islam Dalam Pelaksanaan Waris Di Indonesia.”","plainTextFormattedCitation":"Agustin, Hasuri, and Najmudin, “Kedudukan Hukum Islam Dalam Pelaksanaan Waris Di Indonesia.”","previouslyFormattedCitation":"Agustin, Hasuri, and Najmudin, “Kedudukan Hukum Islam Dalam Pelaksanaan Waris Di Indonesia.”"},"properties":{"noteIndex":79},"schema":"https://github.com/citation-style-language/schema/raw/master/csl-citation.json"}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Agustin, Hasuri, and Najmudin, “Kedudukan Hukum Islam Dalam Pelaksanaan Waris Di Indonesia.”</w:t>
      </w:r>
      <w:r w:rsidRPr="009B0038">
        <w:rPr>
          <w:rFonts w:asciiTheme="majorBidi" w:hAnsiTheme="majorBidi" w:cstheme="majorBidi"/>
        </w:rPr>
        <w:fldChar w:fldCharType="end"/>
      </w:r>
    </w:p>
  </w:footnote>
  <w:footnote w:id="80">
    <w:p w14:paraId="771F87B3" w14:textId="2A4C6556"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{"citationItems":[{"id":"ITEM-1","itemData":{"DOI":"10.21274/martabat.2022.6.2.295-325","ISSN":"2581-2076","abstract":"Penelitian ini bertujuan untuk mendeskripsikan makna keadilan yang terdapat pada ketentuan hukum warisan dalam islam. Di mana ketentuan tersebut menjadi salah satu isu feminisme yang paling menonjol hingga menimbulkan penafsiran terbaru di kalangan cendekiawan pada zaman modern ini, yaitu bagian warisan 2:1 antara lelaki dan perempuan. Ketentuan tersebut dianggap tidak adil, mengingat dewasa ini perempuan juga banyak berperan dalam berbagai sektor pekerjaan bahkan tidak jarang seorang istri mempunyai penghasilan yang lebih besar dari suaminya. Bila dilihat secara sosial historisnya, ayat tersebut membawa semangat revolusi perubahan yang berorientasi pada terangkatnya derajat perempuan, karena sebelum adanya ayat ini perempuan tidak mendapatkan bagian warisan justru menjadi asset yang diwariskan. Maka bila ketentuan itu dipahami secara tekstual tentulah terlihat ketidak-adilan dan lebih mengenyampingkan perempuan. Padahal keadilan tidak hanya dapat dilihat dari angka maupun kuantitas, sebab sesungguhnya keadilan menurut manusia tentulah berbeda dengan keadilan di mata Allah. Untuk itu dalam memahami makna keadilan pada ketentuan ayat tersebut harus dibarengi dengan pemahaman konsep feminisme dalam islam, di mana feminsme merupakan sebuah pergerakan perempuan yang menyuarakan keadilan dan kesetaraan atas kesadaran mereka terhadap peran, fungsi, dan tanggung jawabnya dengan berkesesuaian pada kodrat yang di anugerahkan Allah SWT kepadanya.  ","author":[{"dropping-particle":"","family":"Aulia","given":"Nurul","non-dropping-particle":"","parse-names":false,"suffix":""},{"dropping-particle":"","family":"Irham","given":"M. Iqbal","non-dropping-particle":"","parse-names":false,"suffix":""}],"container-title":"Martabat: Jurnal Perempuan dan Anak","id":"ITEM-1","issue":"2","issued":{"date-parts":[["2023"]]},"page":"295-325","title":"Tafsir Feminin: Telaah Terhadap Ayat-ayat Mawaris","type":"article-journal","volume":"6"},"uris":["http://www.mendeley.com/documents/?uuid=07380f73-b2a8-44de-914a-a910966d01e3"]}],"mendeley":{"formattedCitation":"Nurul Aulia and M. Iqbal Irham, “Tafsir Feminin: Telaah Terhadap Ayat-Ayat Mawaris,” &lt;i&gt;Martabat: Jurnal Perempuan Dan Anak&lt;/i&gt; 6, no. 2 (2023): 295–325, https://doi.org/10.21274/martabat.2022.6.2.295-325.","plainTextFormattedCitation":"Nurul Aulia and M. Iqbal Irham, “Tafsir Feminin: Telaah Terhadap Ayat-Ayat Mawaris,” Martabat: Jurnal Perempuan Dan Anak 6, no. 2 (2023): 295–325, https://doi.org/10.21274/martabat.2022.6.2.295-325.","previouslyFormattedCitation":"Nurul Aulia and M. Iqbal Irham, “Tafsir Feminin: Telaah Terhadap Ayat-Ayat Mawaris,” &lt;i&gt;Martabat: Jurnal Perempuan Dan Anak&lt;/i&gt; 6, no. 2 (2023): 295–325, https://doi.org/10.21274/martabat.2022.6.2.295-325."},"properties":{"noteIndex":80},"schema":"https://github.com/citation-style-language/schema/raw/master/csl-citation.json"}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Nurul Aulia and M. Iqbal Irham, “Tafsir Feminin: Telaah Terhadap Ayat-Ayat Mawaris,” </w:t>
      </w:r>
      <w:r w:rsidRPr="009B0038">
        <w:rPr>
          <w:rFonts w:asciiTheme="majorBidi" w:hAnsiTheme="majorBidi" w:cstheme="majorBidi"/>
          <w:i/>
          <w:noProof/>
        </w:rPr>
        <w:t>Martabat: Jurnal Perempuan Dan Anak</w:t>
      </w:r>
      <w:r w:rsidRPr="009B0038">
        <w:rPr>
          <w:rFonts w:asciiTheme="majorBidi" w:hAnsiTheme="majorBidi" w:cstheme="majorBidi"/>
          <w:noProof/>
        </w:rPr>
        <w:t xml:space="preserve"> 6, no. 2 (2023): 295–325, https://doi.org/10.21274/martabat.2022.6.2.295-325.</w:t>
      </w:r>
      <w:r w:rsidRPr="009B0038">
        <w:rPr>
          <w:rFonts w:asciiTheme="majorBidi" w:hAnsiTheme="majorBidi" w:cstheme="majorBidi"/>
        </w:rPr>
        <w:fldChar w:fldCharType="end"/>
      </w:r>
    </w:p>
  </w:footnote>
  <w:footnote w:id="81">
    <w:p w14:paraId="0FA5D504" w14:textId="078EF10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{"citationItems":[{"id":"ITEM-1","itemData":{"ISSN":"2598-974X","abstract":"Wacana tentang hukum waris dalam beda agama sudah melahirkan banyak perdebatan di kalangan para ulama mulai salaf sampai ulama khalaf. Perdebatanpun sampai sekarang tidak ada titik penyelesaiannya. Penelitian ini bertujuan untuk mengetahui hukum waris beda agama menurut pandangan beberapa ulama fikih klasik dan kontemporer. Penelitian ini adalah penelitian kualitatif kepustakaan (library Research) dengan pendekatan deskriptif analitis. Hasil penelitian menunjukkan bahwa perdebatan mengenai boleh atau tidaknya memberikan waris kepada ahli waris beda agama terdapat pro dan kontra. Ulama yang mengatakan bahwa diperbolehkan memberikan ahli waris beda agama dengan melihat adanya maslahat dan indahnya toleransi beragama sehingga saling menghormati. Adapun ulama yang tidak memperbolehkan memberikan ahli waris beda agama dengan beranggapan akan bercampurnya harta yang tidak halal dari peninggalan si pewaris.","author":[{"dropping-particle":"","family":"Amrin","given":"Amrin","non-dropping-particle":"","parse-names":false,"suffix":""}],"container-title":"Mizan: Journal of Islamic Law","id":"ITEM-1","issued":{"date-parts":[["2022"]]},"title":"Tinjauan Islam Terhadap Hukum Waris Beda Agama","type":"article-journal"},"uris":["http://www.mendeley.com/documents/?uuid=e51497f2-3df2-42c0-842a-d937cb7a569f"]}],"mendeley":{"formattedCitation":"Amrin Amrin, “Tinjauan Islam Terhadap Hukum Waris Beda Agama,” &lt;i&gt;Mizan: Journal of Islamic Law&lt;/i&gt;, 2022.","plainTextFormattedCitation":"Amrin Amrin, “Tinjauan Islam Terhadap Hukum Waris Beda Agama,” Mizan: Journal of Islamic Law, 2022.","previouslyFormattedCitation":"Amrin Amrin, “Tinjauan Islam Terhadap Hukum Waris Beda Agama,” &lt;i&gt;Mizan: Journal of Islamic Law&lt;/i&gt;, 2022."},"properties":{"noteIndex":81},"schema":"https://github.com/citation-style-language/schema/raw/master/csl-citation.json"}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Amrin Amrin, “Tinjauan Islam Terhadap Hukum Waris Beda Agama,” </w:t>
      </w:r>
      <w:r w:rsidRPr="009B0038">
        <w:rPr>
          <w:rFonts w:asciiTheme="majorBidi" w:hAnsiTheme="majorBidi" w:cstheme="majorBidi"/>
          <w:i/>
          <w:noProof/>
        </w:rPr>
        <w:t>Mizan: Journal of Islamic Law</w:t>
      </w:r>
      <w:r w:rsidRPr="009B0038">
        <w:rPr>
          <w:rFonts w:asciiTheme="majorBidi" w:hAnsiTheme="majorBidi" w:cstheme="majorBidi"/>
          <w:noProof/>
        </w:rPr>
        <w:t>, 2022.</w:t>
      </w:r>
      <w:r w:rsidRPr="009B0038">
        <w:rPr>
          <w:rFonts w:asciiTheme="majorBidi" w:hAnsiTheme="majorBidi" w:cstheme="majorBidi"/>
        </w:rPr>
        <w:fldChar w:fldCharType="end"/>
      </w:r>
    </w:p>
  </w:footnote>
  <w:footnote w:id="82">
    <w:p w14:paraId="67E9BF03" w14:textId="5DDFC9AD"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{"citationItems":[{"id":"ITEM-1","itemData":{"DOI":"10.21093/fj.v10i2.1370","ISSN":"2460-3902","abstract":"Persoalan kewarisan selalu menarik untuk dipelajari dan dikaji, khususnya kewarisan yang ada di Indonesia. Hal ini terjadi karena masyarakat Indonesia sangat dinamis dalam masalah kewarisan, di samping banyaknya pilihan yang ada dan berkembang di masyarakat. Paling tidak ada tiga (3) pilihan ketika ingin membagi harta warisan; (1) berdasarkan hukum Islam, (2) berdasarkan hukum adat, (3) berdasarkan KUH Perdata. Karena masyarakat sangat banyak, peneliti hanya memilih ulama yang juga merupakan bagian dari masyakat untuk dijadikan obyek dalam penelitian ini. Dipilihnya ulama dalam penelitian ini, karena di satu sisi mereka mengetahui tentang hukum kewarisan berdasarkan hukum Islam, tetapi di sisi lain mereka juga hidup dalam masyarakat yg sangat plural. Apakah keilmuan mereka tentang hukum kewarisan Islam dapat mewarnai tentang tata cara pembagian harta warisan dalam keluarga mereka ataupun ketika mereka diminta masyarakat untuk menyelesaikan persoalan kewarisan ? ataukah justru para ulama tersebut mengambil jalan damai, asalkan keluarga tetap utuh dan kemaslahatan keluarga tetap rukun. Dari 15 ulama yang diwancarai, dapat ditipologikan kepada tiga cara pembagian waris di kalangan ulama di Samarinda, yaitu berdasarkan hibah, faraid, dan musyawarah keluarga.","author":[{"dropping-particle":"","family":"Haries","given":"Akhmad","non-dropping-particle":"","parse-names":false,"suffix":""},{"dropping-particle":"","family":"Darmawati","given":"Darmawati","non-dropping-particle":"","parse-names":false,"suffix":""}],"container-title":"FENOMENA","id":"ITEM-1","issued":{"date-parts":[["2018"]]},"title":"Pelaksanaan Pembagian Waris di Kalangan Ulama di Kota Samarinda: Analisis Pendekatan Normatif Sosiologis","type":"article-journal"},"uris":["http://www.mendeley.com/documents/?uuid=8ed279c5-0469-43ee-8ad4-2c7ca9df93c0"]}],"mendeley":{"formattedCitation":"Akhmad Haries and Darmawati Darmawati, “Pelaksanaan Pembagian Waris Di Kalangan Ulama Di Kota Samarinda: Analisis Pendekatan Normatif Sosiologis,” &lt;i&gt;FENOMENA&lt;/i&gt;, 2018, https://doi.org/10.21093/fj.v10i2.1370.","plainTextFormattedCitation":"Akhmad Haries and Darmawati Darmawati, “Pelaksanaan Pembagian Waris Di Kalangan Ulama Di Kota Samarinda: Analisis Pendekatan Normatif Sosiologis,” FENOMENA, 2018, https://doi.org/10.21093/fj.v10i2.1370.","previouslyFormattedCitation":"Akhmad Haries and Darmawati Darmawati, “Pelaksanaan Pembagian Waris Di Kalangan Ulama Di Kota Samarinda: Analisis Pendekatan Normatif Sosiologis,” &lt;i&gt;FENOMENA&lt;/i&gt;, 2018, https://doi.org/10.21093/fj.v10i2.1370."},"properties":{"noteIndex":82},"schema":"https://github.com/citation-style-language/schema/raw/master/csl-citation.json"}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Akhmad Haries and Darmawati Darmawati, “Pelaksanaan Pembagian Waris Di Kalangan Ulama Di Kota Samarinda: Analisis Pendekatan Normatif Sosiologis,” </w:t>
      </w:r>
      <w:r w:rsidRPr="009B0038">
        <w:rPr>
          <w:rFonts w:asciiTheme="majorBidi" w:hAnsiTheme="majorBidi" w:cstheme="majorBidi"/>
          <w:i/>
          <w:noProof/>
        </w:rPr>
        <w:t>FENOMENA</w:t>
      </w:r>
      <w:r w:rsidRPr="009B0038">
        <w:rPr>
          <w:rFonts w:asciiTheme="majorBidi" w:hAnsiTheme="majorBidi" w:cstheme="majorBidi"/>
          <w:noProof/>
        </w:rPr>
        <w:t>, 2018, https://doi.org/10.21093/fj.v10i2.1370.</w:t>
      </w:r>
      <w:r w:rsidRPr="009B0038">
        <w:rPr>
          <w:rFonts w:asciiTheme="majorBidi" w:hAnsiTheme="majorBidi" w:cstheme="majorBidi"/>
        </w:rPr>
        <w:fldChar w:fldCharType="end"/>
      </w:r>
    </w:p>
  </w:footnote>
  <w:footnote w:id="83">
    <w:p w14:paraId="0D51B7A6" w14:textId="6AA7F6E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{"citationItems":[{"id":"ITEM-1","itemData":{"abstract":"TINJAUAN HUKUM ISLAM TERHADAP SISTEM KEWARISAN DALAM PERKAWINAN BLEKET SUKU ADAT REJANG (Studi Kasus di Desa Duku Ilir Kecamatan Curup Timur Kabupaten Rejang Lebong) ABSTRAK Laras Shesa NIM 214 301 0584 Masyarakat suku bangsa Rejang yang sampai saat ini masih terikat hubungan perkawinan bleket. Tepatnya di desa Duku Ilir Kecamatan Curup Timur. Dengan kawin bleket, si perempuan dilepaskan dari golongan sanak saudaranya dan dimasukkan bersama-sama anak-anaknya ke golongan sanak saudara dari si suami, dengan ketentuan wajib si perempuan tinggal di tempat suaminya. Jika suami meninggal dunia, perempuan bleket tetap tinggal di rumah suami untuk mengurus rumah tangga dan harta peninggalan suaminya. Seterusnya jika kedua mertuanya meninggal maka perempuan bleket mewarisi bersama-sama dengan iparnya dalam menerima harto pusako. Namun perempuan bleket harus melepaskan hak warisnya dikeluarga asalnya. Hak kewarisan tersebut dapat dipulihkan kembali dengan cara menegak Jurai. Jenis penelitian ini adalah penelitian yang memfokuskan data dari lapangan (field research). Sifat dari penelitian ini adalah deskriptif kualitatif. Sistem kewarisan dalam perkawinan bleket suku adat Rejang di Desa Duku Ilir Kecamatan Curup Timur Kabupaten Rejang Lebong berlaku secara murni dan tidak murni. Sistem kewarisan dalam perkawinan bleket adat rejang yang dilakukan secara murni adalah terputusnya hak waris perempuan yang berada dalam perkawinan bleket dengan keluarga asalnya. Sistem kewarisan dalam perkawinan bleket adat rejang yang dilakukan secara tidak murni adalah tidak terputusnya hak waris perempuan yang berada dalam perkawinan bleket dengan keluarga asalnya. Sistem kewarisan dalam perkawinan bleket suku adat Rejang di Desa Duku Ilir Kecamatan Curup Timur Kabupaten Rejang Lebong berlaku secara murni adalah tidak sesuai dengan syara‟, hal tersebut terlihat dari terputusnya hak waris perempuan yang berada dalam perkawinan bleket dengan keluarga asalnya. Sedangkan sistem kewarisan dalam perkawinan bleket adat rejang yang dilakukan secara tidak murni yaitu dengan sistem bagi sama rata bagian masing-masing ahli waris. Sistem pembagian harta waris dengan dibagikan sama rata tiap ahli waris boleh dilakukan dengan syarat tidak terjadi konflik diantara ahli waris dan demi kemaslahatan.","author":[{"dropping-particle":"","family":"Shesa, Laras","given":"Laras","non-dropping-particle":"","parse-names":false,"suffix":""}],"container-title":"Qiyas","id":"ITEM-1","issued":{"date-parts":[["2016","6","7"]]},"title":"Tinjauan Hukum Islam Terhadap Sistem Kewarisan Dalam Perkawinan Bleket Suku Adat Rejang (Studi Kasus di Desa Duku Ilir Kecamatan Curup Timur Kabupaten Rejang Lebong)","type":"article-journal"},"uris":["http://www.mendeley.com/documents/?uuid=604d9970-0a4a-32f6-b4e4-2709800263e7"]}],"mendeley":{"formattedCitation":"Laras Shesa, Laras, “Tinjauan Hukum Islam Terhadap Sistem Kewarisan Dalam Perkawinan Bleket Suku Adat Rejang (Studi Kasus Di Desa Duku Ilir Kecamatan Curup Timur Kabupaten Rejang Lebong),” &lt;i&gt;Qiyas&lt;/i&gt;, June 7, 2016.","plainTextFormattedCitation":"Laras Shesa, Laras, “Tinjauan Hukum Islam Terhadap Sistem Kewarisan Dalam Perkawinan Bleket Suku Adat Rejang (Studi Kasus Di Desa Duku Ilir Kecamatan Curup Timur Kabupaten Rejang Lebong),” Qiyas, June 7, 2016.","previouslyFormattedCitation":"Laras Shesa, Laras, “Tinjauan Hukum Islam Terhadap Sistem Kewarisan Dalam Perkawinan Bleket Suku Adat Rejang (Studi Kasus Di Desa Duku Ilir Kecamatan Curup Timur Kabupaten Rejang Lebong),” &lt;i&gt;Qiyas&lt;/i&gt;, June 7, 2016."},"properties":{"noteIndex":83},"schema":"https://github.com/citation-style-language/schema/raw/master/csl-citation.json"}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Laras Shesa, Laras, “Tinjauan Hukum Islam Terhadap Sistem Kewarisan Dalam Perkawinan Bleket Suku Adat Rejang (Studi Kasus Di Desa Duku Ilir Kecamatan Curup Timur Kabupaten Rejang Lebong),” </w:t>
      </w:r>
      <w:r w:rsidRPr="009B0038">
        <w:rPr>
          <w:rFonts w:asciiTheme="majorBidi" w:hAnsiTheme="majorBidi" w:cstheme="majorBidi"/>
          <w:i/>
          <w:noProof/>
        </w:rPr>
        <w:t>Qiyas</w:t>
      </w:r>
      <w:r w:rsidRPr="009B0038">
        <w:rPr>
          <w:rFonts w:asciiTheme="majorBidi" w:hAnsiTheme="majorBidi" w:cstheme="majorBidi"/>
          <w:noProof/>
        </w:rPr>
        <w:t>, June 7, 2016.</w:t>
      </w:r>
      <w:r w:rsidRPr="009B0038">
        <w:rPr>
          <w:rFonts w:asciiTheme="majorBidi" w:hAnsiTheme="majorBidi" w:cstheme="majorBidi"/>
        </w:rPr>
        <w:fldChar w:fldCharType="end"/>
      </w:r>
    </w:p>
  </w:footnote>
  <w:footnote w:id="84">
    <w:p w14:paraId="12FF21D1" w14:textId="7C48C34B"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{"citationItems":[{"id":"ITEM-1","itemData":{"DOI":"10.54471/njis.2021.2.2.80-90","ISSN":"2745-9608","abstract":"Pelaksanaan hukum kewarisan Islam di Desa Wotgalih Kecamatan Yosowilangun Kabupten Lumajang adalah:  pertama, hukum yang digunakan  untuk menyelesaikan perkara kewarisan  di desa Wotgalih adalah hukum adat, hukum Islam, dan hukum yang tertulis dalam KUH Perdata. Kedua, pengetahuan tentang hukum kewarisan Islam bagi masyarakat Wotgalih  masih relatif rendah. Hal ini disebabkan  tingkat pendidikan  yang masih rendah dan kurangnya sosialisasi  tentang hukum kewarisan Islam. Ketiga, tengtang pelaksanaan hukum kewarisan Islam, asas-asas yang ada dalam hukum kewarisan Islam  sebagian sudah  dilaksanakan. Misalnya asas bilateral individual, asas penyebaran dilingkungan keluarga, asas akibat dari kematian,  Pembagian harta waris dilakukan  setelah selamatan 100 dan 1000 hari  meninggalnya si pewaris.  Penentuan bagian waris dilakukan dengan cara musyawarah (rembugan)  yang mengutamakan keikhlasan ahli waris, sehingga angka-angka yang telah ditetapkan dalam hukum kewarisan Islam (faraidl) tidak digunakan.","author":[{"dropping-particle":"","family":"Amina","given":"Siti","non-dropping-particle":"","parse-names":false,"suffix":""}],"container-title":"Nusantara Journal of Islamic Studies","id":"ITEM-1","issued":{"date-parts":[["2021"]]},"title":"Hukum Kewarisan Islam","type":"article-journal"},"uris":["http://www.mendeley.com/documents/?uuid=96f4df0d-58db-4b38-bc5e-cbcf4130e68b"]}],"mendeley":{"formattedCitation":"Amina, “Hukum Kewarisan Islam.”","plainTextFormattedCitation":"Amina, “Hukum Kewarisan Islam.”","previouslyFormattedCitation":"Amina, “Hukum Kewarisan Islam.”"},"properties":{"noteIndex":84},"schema":"https://github.com/citation-style-language/schema/raw/master/csl-citation.json"}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Amina, “Hukum Kewarisan Islam.”</w:t>
      </w:r>
      <w:r w:rsidRPr="009B0038">
        <w:rPr>
          <w:rFonts w:asciiTheme="majorBidi" w:hAnsiTheme="majorBidi" w:cstheme="majorBidi"/>
        </w:rPr>
        <w:fldChar w:fldCharType="end"/>
      </w:r>
    </w:p>
  </w:footnote>
  <w:footnote w:id="85">
    <w:p w14:paraId="60C0FF7A" w14:textId="65134D96"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{"citationItems":[{"id":"ITEM-1","itemData":{"ISSN":"2620-7915","abstract":"Persoalan mengenai waris dalam tatanan kehidupan sehari-hari tidak bisa dianggap remeh, karena dalam hal ini waris merupakan masalah yang berkaitan dengan pembagian harta, yang bernilai sensitif yang jika tidak diselesaikan secara adil, maka sudah dipastikan akan berdampak pada timbulnya masalah. Hak waris kental kaitannya dengan masalah, untuk itulah pemahaman akan hak dan kewajiban seorang ahli waris sangat mempengaruhi dalam proses pembagian harta waris. Permasalahan hukum kewarisan dalam Islam yang mengandung kontroversi salah satunya adalah masalah Al Radd. Hal ini terjadi, apabila dalam pembagian harta waris terdapat sisa harta setelah ahli waris ash-hab al-furudl memperoleh bagiannya. Cara AL Radd ditempuh untuk mengembalikan sisa harta tersebut kepada waris ash-hab al-furudl seimbang dengan bagian yang diterima masing-masing secara proporsional. Caranya adalah mengurangi angka asal masalah, sehingga sama besarnya dengan jumlah bagian yang diterima oleh mereka. Apabila tidak ditempuh dengan cara Al Radd akan menimbulkan persoalan siapa yang berhak menerimanya, sementara tidak ada ahli waris menerima ‘asobah .Untuk mendeteksi terjadinya masalah Al Radd dapat diketahui apabila angka pembilang lebih kecil daripada angka penyebut yang pada dasarnya adalah merupakan kebalikan dari masalah ‘ aul, karena ‘aul pada dasarnya kurangnya angka yang dibagi. Sedangkan Al Radd ada kelebihan setelah diadakan pembagian. Masalah ini diperselisihkan oleh para ulama, karena tidak ada nash yang shahih , baik dari AL Quran dan al-Hadits, yang mereka sepakati. Sehingga dalam hal ini ada beberapa ulama yang menolak tentang adanya masalah tersebut dalam pembagian harta waris, di antaranya Zait Bin Tsabit, Imam Malik dan Syafi’i. Menurut mereka apabila terdapat sisa harta setelah diambil bagiannya oleh ahli waris ash-hab al-furudl dan tidak terdapat ahli waris ‘ashabah , maka sisa harta tersebut diserahkan kepada baitul maal. Sedangkan jumhur ulama menyetujui masalah tersebut dalam pembagian harta hanya saja mereka berbeda pendapat dalam menentukan ahli waris ash-hab al-furudl yang manakah yang berhak mendapatkan sisa harta tersebut.","author":[{"dropping-particle":"","family":"Ratnawaty","given":"Latifah","non-dropping-particle":"","parse-names":false,"suffix":""}],"container-title":"Yustisi","id":"ITEM-1","issue":"1","issued":{"date-parts":[["2021"]]},"page":"57-69","title":"Pelaksanaan Konsep Al Radd Dalam Pembagian Waris Berdasarkan Hukum Waris Islam","type":"article-journal","volume":"5"},"uris":["http://www.mendeley.com/documents/?uuid=c88be240-b454-47b6-a0b6-525972452758"]}],"mendeley":{"formattedCitation":"Latifah Ratnawaty, “Pelaksanaan Konsep Al Radd Dalam Pembagian Waris Berdasarkan Hukum Waris Islam,” &lt;i&gt;Yustisi&lt;/i&gt; 5, no. 1 (2021): 57–69, http://ejournal.uika-bogor.ac.id/index.php/YUSTISI/article/view/4412.","plainTextFormattedCitation":"Latifah Ratnawaty, “Pelaksanaan Konsep Al Radd Dalam Pembagian Waris Berdasarkan Hukum Waris Islam,” Yustisi 5, no. 1 (2021): 57–69, http://ejournal.uika-bogor.ac.id/index.php/YUSTISI/article/view/4412.","previouslyFormattedCitation":"Latifah Ratnawaty, “Pelaksanaan Konsep Al Radd Dalam Pembagian Waris Berdasarkan Hukum Waris Islam,” &lt;i&gt;Yustisi&lt;/i&gt; 5, no. 1 (2021): 57–69, http://ejournal.uika-bogor.ac.id/index.php/YUSTISI/article/view/4412."},"properties":{"noteIndex":85},"schema":"https://github.com/citation-style-language/schema/raw/master/csl-citation.json"}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Latifah Ratnawaty, “Pelaksanaan Konsep Al Radd Dalam Pembagian Waris Berdasarkan Hukum Waris Islam,” </w:t>
      </w:r>
      <w:r w:rsidRPr="009B0038">
        <w:rPr>
          <w:rFonts w:asciiTheme="majorBidi" w:hAnsiTheme="majorBidi" w:cstheme="majorBidi"/>
          <w:i/>
          <w:noProof/>
        </w:rPr>
        <w:t>Yustisi</w:t>
      </w:r>
      <w:r w:rsidRPr="009B0038">
        <w:rPr>
          <w:rFonts w:asciiTheme="majorBidi" w:hAnsiTheme="majorBidi" w:cstheme="majorBidi"/>
          <w:noProof/>
        </w:rPr>
        <w:t xml:space="preserve"> 5, no. 1 (2021): 57–69, http://ejournal.uika-bogor.ac.id/index.php/YUSTISI/article/view/4412.</w:t>
      </w:r>
      <w:r w:rsidRPr="009B0038">
        <w:rPr>
          <w:rFonts w:asciiTheme="majorBidi" w:hAnsiTheme="majorBidi" w:cstheme="majorBidi"/>
        </w:rPr>
        <w:fldChar w:fldCharType="end"/>
      </w:r>
    </w:p>
  </w:footnote>
  <w:footnote w:id="86">
    <w:p w14:paraId="6715E022" w14:textId="39073E40" w:rsidR="00115966" w:rsidRPr="00A32D5C"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{"citationItems":[{"id":"ITEM-1","itemData":{"DOI":"10.29240/jhi.v3i2.615","ISSN":"2548-3374","abstract":"Dzaul Arham mentioned his part in the discussion of the obligatory will. Mandatory wills are different from ordinary testaments. Although the boundaries of the section are the same, they cannot be one third. But regarding its position there are still differences of opinion. And according to the author although with the existence of differences of opinion that little or no part of dzaul arham was taken into account. In this journal the author uses substantive qualitative research methods, with the research type library research. The primary data comes from the literature. With the method of deductive analysis, something universal leads to a specific direction. The position of dzaul arham is indeed not written in the Koran but its position has become the ijma of the ulamas still being calculated with several conditions including no furudh ashhabul. Second, there is no ashabah. And finally, if furudh ashhabul only consists of a husband or wife, then he will receive his inheritance fardh, and the rest will be given to dzawul arham. Through the obligatory dzaul arham testament as though the parts are taken into account. And the completion of the obligatory will that the writer recommends is a settlement from Hasbi Ash-Shiddiqi, namely by determining the part of each heir including the recipient of the obligatory will, replacing the position of his deceased parents according to the level of his acceptance. Providing the recipient of the mandatory will for the portion that should have been received by his parents a maximum of one third of the portion. Giving excess balance after taking the mandatory test taker to the heirs according to the level of their respective parts. So that this way the dzawul arham part is still very calculated, or its position can be guaranteed.","author":[{"dropping-particle":"","family":"Shesa","given":"Laras","non-dropping-particle":"","parse-names":false,"suffix":""}],"container-title":"Al-Istinbath : Jurnal Hukum Islam","id":"ITEM-1","issue":"2","issued":{"date-parts":[["2018"]]},"page":"145","title":"Keterjaminan Kedudukan Dzaul Arham Dalam Kewarisan Islam Melalui Wasiat Wajibah","type":"article-journal","volume":"3"},"uris":["http://www.mendeley.com/documents/?uuid=79cc817d-b9e8-4949-96a8-d803d3cb9aba"]}],"mendeley":{"formattedCitation":"Laras Shesa, “Keterjaminan Kedudukan Dzaul Arham Dalam Kewarisan Islam Melalui Wasiat Wajibah,” &lt;i&gt;Al-Istinbath : Jurnal Hukum Islam&lt;/i&gt; 3, no. 2 (2018): 145, https://doi.org/10.29240/jhi.v3i2.615.","plainTextFormattedCitation":"Laras Shesa, “Keterjaminan Kedudukan Dzaul Arham Dalam Kewarisan Islam Melalui Wasiat Wajibah,” Al-Istinbath : Jurnal Hukum Islam 3, no. 2 (2018): 145, https://doi.org/10.29240/jhi.v3i2.615.","previouslyFormattedCitation":"Laras Shesa, “Keterjaminan Kedudukan Dzaul Arham Dalam Kewarisan Islam Melalui Wasiat Wajibah,” &lt;i&gt;Al-Istinbath : Jurnal Hukum Islam&lt;/i&gt; 3, no. 2 (2018): 145, https://doi.org/10.29240/jhi.v3i2.615."},"properties":{"noteIndex":86},"schema":"https://github.com/citation-style-language/schema/raw/master/csl-citation.json"}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Laras Shesa, “Keterjaminan Kedudukan Dzaul Arham Dalam Kewarisan Islam Melalui Wasiat Wajibah,” </w:t>
      </w:r>
      <w:r w:rsidRPr="009B0038">
        <w:rPr>
          <w:rFonts w:asciiTheme="majorBidi" w:hAnsiTheme="majorBidi" w:cstheme="majorBidi"/>
          <w:i/>
          <w:noProof/>
        </w:rPr>
        <w:t>Al-Istinbath : Jurnal Hukum Islam</w:t>
      </w:r>
      <w:r w:rsidRPr="009B0038">
        <w:rPr>
          <w:rFonts w:asciiTheme="majorBidi" w:hAnsiTheme="majorBidi" w:cstheme="majorBidi"/>
          <w:noProof/>
        </w:rPr>
        <w:t xml:space="preserve"> 3, no. 2 (2018): 145, https://doi.org/10.29240/jhi.v3i2.615.</w:t>
      </w:r>
      <w:r w:rsidRPr="009B0038">
        <w:rPr>
          <w:rFonts w:asciiTheme="majorBidi" w:hAnsiTheme="majorBidi" w:cstheme="majorBidi"/>
        </w:rPr>
        <w:fldChar w:fldCharType="end"/>
      </w:r>
    </w:p>
  </w:footnote>
  <w:footnote w:id="87">
    <w:p w14:paraId="4D445902" w14:textId="44855D3A"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{"citationItems":[{"id":"ITEM-1","itemData":{"DOI":"10.46839/lljih.v9i2.774","abstract":"Cita-cita dan harapan bangsa Indonesia yang menghendaki hukum adat sebagai alat pemersatu bangsa telah memberi harapan bagi pembangunan hukum adat Indonesia ke depan. Amandemen terhadap pasal-pasal UUD 1945 kini menjadi relevan untuk dijadikan bahan kajian bincangan rancang bangun hukum nasional. UUD 1945 merupakan jantung dan jiwa suatu negara. UUD 1945 memberi tahu kepada kita tentang apa yang dimaksud dengan membentuk negara, cita-cita bernegara, apa yang ingin dilakukan, serta asas-asas kehidupan di dalamnya. Bilamana kita memaknai UUD 1945 secara mendalam dan komprehensif, maka kita bisa melihat bahwa UUD 1945 menggambarkan negara Republik Indonesia sebagai sebuah negara yang peduli akan rakyatnya.Salah satu bentuk implementasi dari politik hukum rekognisi terhadap masyarakat hukum adat yang dimuat dalam konstitusi adalah mengharuskan pemerintah dan pembentuk Undang-Undang tidak boleh mengabaikan dan untuk senantiasa menjadikan hukum adat sebagai sumber inspirasi dan tempat menggali hukum (sources of law) dalam usaha besar pembangunan hukum nasional.","author":[{"dropping-particle":"","family":"Oktarina","given":"Evi","non-dropping-particle":"","parse-names":false,"suffix":""}],"container-title":"Lex Librum : Jurnal Ilmu Hukum","id":"ITEM-1","issue":"2","issued":{"date-parts":[["2020"]]},"page":"2333-2341","title":"Peran Hukum Adat Dalam Hukum Ketatanegaraan Indonesia","type":"article-journal","volume":"9"},"uris":["http://www.mendeley.com/documents/?uuid=d0372b03-a9df-4385-ae17-2bd497038e56"]}],"mendeley":{"formattedCitation":"Evi Oktarina, “Peran Hukum Adat Dalam Hukum Ketatanegaraan Indonesia,” &lt;i&gt;Lex Librum : Jurnal Ilmu Hukum&lt;/i&gt; 9, no. 2 (2020): 2333–41, https://doi.org/10.46839/lljih.v9i2.774.","plainTextFormattedCitation":"Evi Oktarina, “Peran Hukum Adat Dalam Hukum Ketatanegaraan Indonesia,” Lex Librum : Jurnal Ilmu Hukum 9, no. 2 (2020): 2333–41, https://doi.org/10.46839/lljih.v9i2.774.","previouslyFormattedCitation":"Evi Oktarina, “Peran Hukum Adat Dalam Hukum Ketatanegaraan Indonesia,” &lt;i&gt;Lex Librum : Jurnal Ilmu Hukum&lt;/i&gt; 9, no. 2 (2020): 2333–41, https://doi.org/10.46839/lljih.v9i2.774."},"properties":{"noteIndex":87},"schema":"https://github.com/citation-style-language/schema/raw/master/csl-citation.json"}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Evi Oktarina, “Peran Hukum Adat Dalam Hukum Ketatanegaraan Indonesia,” </w:t>
      </w:r>
      <w:r w:rsidRPr="009B0038">
        <w:rPr>
          <w:rFonts w:asciiTheme="majorBidi" w:hAnsiTheme="majorBidi" w:cstheme="majorBidi"/>
          <w:i/>
          <w:noProof/>
        </w:rPr>
        <w:t>Lex Librum : Jurnal Ilmu Hukum</w:t>
      </w:r>
      <w:r w:rsidRPr="009B0038">
        <w:rPr>
          <w:rFonts w:asciiTheme="majorBidi" w:hAnsiTheme="majorBidi" w:cstheme="majorBidi"/>
          <w:noProof/>
        </w:rPr>
        <w:t xml:space="preserve"> 9, no. 2 (2020): 2333–41, https://doi.org/10.46839/lljih.v9i2.774.</w:t>
      </w:r>
      <w:r w:rsidRPr="009B0038">
        <w:rPr>
          <w:rFonts w:asciiTheme="majorBidi" w:hAnsiTheme="majorBidi" w:cstheme="majorBidi"/>
        </w:rPr>
        <w:fldChar w:fldCharType="end"/>
      </w:r>
    </w:p>
  </w:footnote>
  <w:footnote w:id="88">
    <w:p w14:paraId="521787B4" w14:textId="42E97F15"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Yono","given":"D","non-dropping-particle":"","parse-names":false,"suffix":""},{"dropping-particle":"","family":"Safa’at","given":"Rachmad","non-dropping-particle":"","parse-names":false,"suffix":""}],"container-title":"Arena Hukum","id":"ITEM-1","issued":{"date-parts":[["2017"]]},"page":"40-60","title":"Pengabaian Hak Nelayan Tradisional Masyarakat Hukum Adat Dalam Politik Perundang-Undangan Pengelolaan Sumber Daya Pesisir","type":"article-journal","volume":"10"},"uris":["http://www.mendeley.com/documents/?uuid=d384c9aa-6eca-4d34-96b3-dba139eb49f8"]}],"mendeley":{"formattedCitation":"D Yono and Rachmad Safa’at, “Pengabaian Hak Nelayan Tradisional Masyarakat Hukum Adat Dalam Politik Perundang-Undangan Pengelolaan Sumber Daya Pesisir,” &lt;i&gt;Arena Hukum&lt;/i&gt; 10 (2017): 40–60.","plainTextFormattedCitation":"D Yono and Rachmad Safa’at, “Pengabaian Hak Nelayan Tradisional Masyarakat Hukum Adat Dalam Politik Perundang-Undangan Pengelolaan Sumber Daya Pesisir,” Arena Hukum 10 (2017): 40–60.","previouslyFormattedCitation":"D Yono and Rachmad Safa’at, “Pengabaian Hak Nelayan Tradisional Masyarakat Hukum Adat Dalam Politik Perundang-Undangan Pengelolaan Sumber Daya Pesisir,” &lt;i&gt;Arena Hukum&lt;/i&gt; 10 (2017): 40–60."},"properties":{"noteIndex":88},"schema":"https://github.com/citation-style-language/schema/raw/master/csl-citation.json"}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D Yono and Rachmad Safa’at, “Pengabaian Hak Nelayan Tradisional Masyarakat Hukum Adat Dalam Politik Perundang-Undangan Pengelolaan Sumber Daya Pesisir,” </w:t>
      </w:r>
      <w:r w:rsidRPr="009B0038">
        <w:rPr>
          <w:rFonts w:asciiTheme="majorBidi" w:hAnsiTheme="majorBidi" w:cstheme="majorBidi"/>
          <w:i/>
          <w:noProof/>
        </w:rPr>
        <w:t>Arena Hukum</w:t>
      </w:r>
      <w:r w:rsidRPr="009B0038">
        <w:rPr>
          <w:rFonts w:asciiTheme="majorBidi" w:hAnsiTheme="majorBidi" w:cstheme="majorBidi"/>
          <w:noProof/>
        </w:rPr>
        <w:t xml:space="preserve"> 10 (2017): 40–60.</w:t>
      </w:r>
      <w:r w:rsidRPr="009B0038">
        <w:rPr>
          <w:rFonts w:asciiTheme="majorBidi" w:hAnsiTheme="majorBidi" w:cstheme="majorBidi"/>
        </w:rPr>
        <w:fldChar w:fldCharType="end"/>
      </w:r>
    </w:p>
  </w:footnote>
  <w:footnote w:id="89">
    <w:p w14:paraId="6BBDE665" w14:textId="066CD859"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{"citationItems":[{"id":"ITEM-1","itemData":{"abstract":"In today's sophisticated era we sometimes forget the background of the birth of the law that we know in the social life environment in Indonesia and other Asian countries such as Japan as a country that is almost the same in ideological settings, namely the existence of sources where legal regulations are not written and growing and developing and maintained with the customs adopted by the community as a reference and guideline in step The background in the preparation of this paper is first to understand the terms and application of customary laws and habits in society as an implementation of social and kinship in society. Especially the Indonesian people who are still very strong today even become guidelines that cannot be separated from the current law.","author":[{"dropping-particle":"","family":"Siregar","given":"Fatahuddin Aziz","non-dropping-particle":"","parse-names":false,"suffix":""}],"container-title":"Jurnal Al-Maqasid","id":"ITEM-1","issue":"2","issued":{"date-parts":[["2018"]]},"page":"1-14","title":"Ciri Hukum Adat dan Karakteristiknya","type":"article-journal","volume":"4"},"uris":["http://www.mendeley.com/documents/?uuid=cf270cc6-a7cf-4941-b95d-2f014c7402c2"]}],"mendeley":{"formattedCitation":"Fatahuddin Aziz Siregar, “Ciri Hukum Adat Dan Karakteristiknya,” &lt;i&gt;Jurnal Al-Maqasid&lt;/i&gt; 4, no. 2 (2018): 1–14, file:///C:/Users/HP/Downloads/Hukum adat 2.pdf.","plainTextFormattedCitation":"Fatahuddin Aziz Siregar, “Ciri Hukum Adat Dan Karakteristiknya,” Jurnal Al-Maqasid 4, no. 2 (2018): 1–14, file:///C:/Users/HP/Downloads/Hukum adat 2.pdf.","previouslyFormattedCitation":"Fatahuddin Aziz Siregar, “Ciri Hukum Adat Dan Karakteristiknya,” &lt;i&gt;Jurnal Al-Maqasid&lt;/i&gt; 4, no. 2 (2018): 1–14, file:///C:/Users/HP/Downloads/Hukum adat 2.pdf."},"properties":{"noteIndex":89},"schema":"https://github.com/citation-style-language/schema/raw/master/csl-citation.json"}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Fatahuddin Aziz Siregar, “Ciri Hukum Adat Dan Karakteristiknya,” </w:t>
      </w:r>
      <w:r w:rsidRPr="009B0038">
        <w:rPr>
          <w:rFonts w:asciiTheme="majorBidi" w:hAnsiTheme="majorBidi" w:cstheme="majorBidi"/>
          <w:i/>
          <w:noProof/>
        </w:rPr>
        <w:t>Jurnal Al-Maqasid</w:t>
      </w:r>
      <w:r w:rsidRPr="009B0038">
        <w:rPr>
          <w:rFonts w:asciiTheme="majorBidi" w:hAnsiTheme="majorBidi" w:cstheme="majorBidi"/>
          <w:noProof/>
        </w:rPr>
        <w:t xml:space="preserve"> 4, no. 2 (2018): 1–14, file:///C:/Users/HP/Downloads/Hukum adat 2.pdf.</w:t>
      </w:r>
      <w:r w:rsidRPr="009B0038">
        <w:rPr>
          <w:rFonts w:asciiTheme="majorBidi" w:hAnsiTheme="majorBidi" w:cstheme="majorBidi"/>
        </w:rPr>
        <w:fldChar w:fldCharType="end"/>
      </w:r>
    </w:p>
  </w:footnote>
  <w:footnote w:id="90">
    <w:p w14:paraId="6F3CA102" w14:textId="5C276C84"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{"citationItems":[{"id":"ITEM-1","itemData":{"DOI":"10.57113/jaz.v1i1.9","ISSN":"2623-0712","abstract":"Penelitian ini merupakan penelitian pustaka, yang memfokuskan perbandingan antara suku Melayu dan Minang dalam hukum kewarisan. Sistem pembagian harta warisan dalam adat melayu biasanya dilakukan dalam internal keluarga yang dikenal dengan sebutan perdamaian warisan. Sistem kewarisan Islam dengan kewarisan Minangkabau, beserta asas-asas yang terkandung dalam dua sistem kewarisan tersebut, akan terlihat bahwa kedua sistem kewarisan tersebut bertentangan satu sama lain.\r Kata kunci: Kewarisan, Melayu, Minang","author":[{"dropping-particle":"","family":"Neneng Desi Susanti","given":"","non-dropping-particle":"","parse-names":false,"suffix":""}],"container-title":"JURNAL AZ-ZAWAJIR","id":"ITEM-1","issued":{"date-parts":[["2019"]]},"title":"Penerapan Hukum Kewarisan Islam Terhadap Sistem Pembagian Warisan Adat Melayu dan Adat Minang di Kota Dumai","type":"article-journal"},"uris":["http://www.mendeley.com/documents/?uuid=7433db0a-8dcd-45d2-9075-0c81d915ae3f"]}],"mendeley":{"formattedCitation":"Neneng Desi Susanti, “Penerapan Hukum Kewarisan Islam Terhadap Sistem Pembagian Warisan Adat Melayu Dan Adat Minang Di Kota Dumai.”","plainTextFormattedCitation":"Neneng Desi Susanti, “Penerapan Hukum Kewarisan Islam Terhadap Sistem Pembagian Warisan Adat Melayu Dan Adat Minang Di Kota Dumai.”","previouslyFormattedCitation":"Neneng Desi Susanti, “Penerapan Hukum Kewarisan Islam Terhadap Sistem Pembagian Warisan Adat Melayu Dan Adat Minang Di Kota Dumai.”"},"properties":{"noteIndex":90},"schema":"https://github.com/citation-style-language/schema/raw/master/csl-citation.json"}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Neneng Desi Susanti, “Penerapan Hukum Kewarisan Islam Terhadap Sistem Pembagian Warisan Adat Melayu Dan Adat Minang Di Kota Dumai.”</w:t>
      </w:r>
      <w:r w:rsidRPr="009B0038">
        <w:rPr>
          <w:rFonts w:asciiTheme="majorBidi" w:hAnsiTheme="majorBidi" w:cstheme="majorBidi"/>
        </w:rPr>
        <w:fldChar w:fldCharType="end"/>
      </w:r>
    </w:p>
  </w:footnote>
  <w:footnote w:id="91">
    <w:p w14:paraId="03F9AE5C" w14:textId="00CCEC56" w:rsidR="00115966" w:rsidRPr="009B0038" w:rsidRDefault="00115966" w:rsidP="00115966">
      <w:pPr>
        <w:pStyle w:val="FootnoteText"/>
        <w:ind w:firstLine="567"/>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{"citationItems":[{"id":"ITEM-1","itemData":{"abstract":"… Hukum adat merupakan produk budaya yang mengandung substansi tentang nilai-… hukum Inggris, hukum tidak tertulis disebut \"Common Law\" atau \"Judge Made Law\". Hukum adat …","author":[{"dropping-particle":"","family":"M. Syaikhul Arif","given":"","non-dropping-particle":"","parse-names":false,"suffix":""}],"container-title":"Siyasah: Jurnal Hukum Tata Negara","id":"ITEM-1","issue":"1","issued":{"date-parts":[["2022"]]},"page":"22-30","title":"Mengenal Sistem Hukum Waris Adat","type":"article-journal","volume":"5"},"uris":["http://www.mendeley.com/documents/?uuid=b04b066b-027a-4a00-ab63-38c89cb098fe"]}],"mendeley":{"formattedCitation":"M. Syaikhul Arif, “Mengenal Sistem Hukum Waris Adat,” &lt;i&gt;Siyasah: Jurnal Hukum Tata Negara&lt;/i&gt; 5, no. 1 (2022): 22–30, http://ejournal.an-nadwah.ac.id/index.php/Siyasah/article/view/420%0Ahttp://ejournal.an-nadwah.ac.id/index.php/Siyasah/article/download/420/346.","plainTextFormattedCitation":"M. Syaikhul Arif, “Mengenal Sistem Hukum Waris Adat,” Siyasah: Jurnal Hukum Tata Negara 5, no. 1 (2022): 22–30, http://ejournal.an-nadwah.ac.id/index.php/Siyasah/article/view/420%0Ahttp://ejournal.an-nadwah.ac.id/index.php/Siyasah/article/download/420/346.","previouslyFormattedCitation":"M. Syaikhul Arif, “Mengenal Sistem Hukum Waris Adat,” &lt;i&gt;Siyasah: Jurnal Hukum Tata Negara&lt;/i&gt; 5, no. 1 (2022): 22–30, http://ejournal.an-nadwah.ac.id/index.php/Siyasah/article/view/420%0Ahttp://ejournal.an-nadwah.ac.id/index.php/Siyasah/article/download/420/346."},"properties":{"noteIndex":91},"schema":"https://github.com/citation-style-language/schema/raw/master/csl-citation.json"}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M. Syaikhul Arif, “Mengenal Sistem Hukum Waris Adat,” </w:t>
      </w:r>
      <w:r w:rsidRPr="009B0038">
        <w:rPr>
          <w:rFonts w:asciiTheme="majorBidi" w:hAnsiTheme="majorBidi" w:cstheme="majorBidi"/>
          <w:i/>
          <w:noProof/>
        </w:rPr>
        <w:t>Siyasah: Jurnal Hukum Tata Negara</w:t>
      </w:r>
      <w:r w:rsidRPr="009B0038">
        <w:rPr>
          <w:rFonts w:asciiTheme="majorBidi" w:hAnsiTheme="majorBidi" w:cstheme="majorBidi"/>
          <w:noProof/>
        </w:rPr>
        <w:t xml:space="preserve"> 5, no. 1 (2022): 22–30, http://ejournal.an-nadwah.ac.id/index.php/Siyasah/article/view/420%0Ahttp://ejournal.an-nadwah.ac.id/index.php/Siyasah/article/download/420/346.</w:t>
      </w:r>
      <w:r w:rsidRPr="009B0038">
        <w:rPr>
          <w:rFonts w:asciiTheme="majorBidi" w:hAnsiTheme="majorBidi" w:cstheme="majorBidi"/>
        </w:rPr>
        <w:fldChar w:fldCharType="end"/>
      </w:r>
    </w:p>
  </w:footnote>
  <w:footnote w:id="92">
    <w:p w14:paraId="1CA2B0CD" w14:textId="77777777"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Soekamto,</w:t>
      </w:r>
      <w:r w:rsidRPr="009B0038">
        <w:rPr>
          <w:rFonts w:asciiTheme="majorBidi" w:hAnsiTheme="majorBidi" w:cstheme="majorBidi"/>
          <w:i/>
        </w:rPr>
        <w:t xml:space="preserve"> Hukum Adat Indonesia, </w:t>
      </w:r>
      <w:r w:rsidRPr="009B0038">
        <w:rPr>
          <w:rFonts w:asciiTheme="majorBidi" w:hAnsiTheme="majorBidi" w:cstheme="majorBidi"/>
        </w:rPr>
        <w:t>h. 260.</w:t>
      </w:r>
    </w:p>
  </w:footnote>
  <w:footnote w:id="93">
    <w:p w14:paraId="286576D9" w14:textId="50FCA9ED"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{"citationItems":[{"id":"ITEM-1","itemData":{"ISSN":"2337-4942","author":[{"dropping-particle":"","family":"Ahmad","given":"Firjenia. Pelealu","non-dropping-particle":"","parse-names":false,"suffix":""}],"container-title":"Lex Privatum","id":"ITEM-1","issue":"9","issued":{"date-parts":[["2019"]]},"page":"104","title":"Kedudukan Hukum Dan Hak –Hak Anak Dalam Hukum Waris Adat Di Indonesia","type":"article-journal","volume":"6"},"uris":["http://www.mendeley.com/documents/?uuid=fbf62519-6083-4b26-a9a9-ef316355c7f7"]}],"mendeley":{"formattedCitation":"Firjenia. Pelealu Ahmad, “Kedudukan Hukum Dan Hak –Hak Anak Dalam Hukum Waris Adat Di Indonesia,” &lt;i&gt;Lex Privatum&lt;/i&gt; 6, no. 9 (2019): 104.","plainTextFormattedCitation":"Firjenia. Pelealu Ahmad, “Kedudukan Hukum Dan Hak –Hak Anak Dalam Hukum Waris Adat Di Indonesia,” Lex Privatum 6, no. 9 (2019): 104.","previouslyFormattedCitation":"Firjenia. Pelealu Ahmad, “Kedudukan Hukum Dan Hak –Hak Anak Dalam Hukum Waris Adat Di Indonesia,” &lt;i&gt;Lex Privatum&lt;/i&gt; 6, no. 9 (2019): 104."},"properties":{"noteIndex":93},"schema":"https://github.com/citation-style-language/schema/raw/master/csl-citation.json"}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Firjenia. Pelealu Ahmad, “Kedudukan Hukum Dan Hak –Hak Anak Dalam Hukum Waris Adat Di Indonesia,” </w:t>
      </w:r>
      <w:r w:rsidRPr="009B0038">
        <w:rPr>
          <w:rFonts w:asciiTheme="majorBidi" w:hAnsiTheme="majorBidi" w:cstheme="majorBidi"/>
          <w:i/>
          <w:noProof/>
        </w:rPr>
        <w:t>Lex Privatum</w:t>
      </w:r>
      <w:r w:rsidRPr="009B0038">
        <w:rPr>
          <w:rFonts w:asciiTheme="majorBidi" w:hAnsiTheme="majorBidi" w:cstheme="majorBidi"/>
          <w:noProof/>
        </w:rPr>
        <w:t xml:space="preserve"> 6, no. 9 (2019): 104.</w:t>
      </w:r>
      <w:r w:rsidRPr="009B0038">
        <w:rPr>
          <w:rFonts w:asciiTheme="majorBidi" w:hAnsiTheme="majorBidi" w:cstheme="majorBidi"/>
        </w:rPr>
        <w:fldChar w:fldCharType="end"/>
      </w:r>
    </w:p>
  </w:footnote>
  <w:footnote w:id="94">
    <w:p w14:paraId="578D3C85" w14:textId="1D5683BF" w:rsidR="00115966" w:rsidRPr="009B0038" w:rsidRDefault="00115966" w:rsidP="00115966">
      <w:pPr>
        <w:pStyle w:val="FootnoteText"/>
        <w:ind w:firstLine="720"/>
        <w:jc w:val="both"/>
        <w:rPr>
          <w:rFonts w:asciiTheme="majorBidi" w:hAnsiTheme="majorBidi" w:cstheme="majorBidi"/>
        </w:rPr>
      </w:pPr>
      <w:r w:rsidRPr="009B0038">
        <w:rPr>
          <w:rStyle w:val="FootnoteReference"/>
          <w:rFonts w:asciiTheme="majorBidi" w:hAnsiTheme="majorBidi" w:cstheme="majorBidi"/>
        </w:rPr>
        <w:footnoteRef/>
      </w:r>
      <w:r w:rsidRPr="009B0038">
        <w:rPr>
          <w:rFonts w:asciiTheme="majorBidi" w:hAnsiTheme="majorBidi" w:cstheme="majorBidi"/>
        </w:rPr>
        <w:t xml:space="preserve"> </w:t>
      </w:r>
      <w:r w:rsidRPr="009B0038">
        <w:rPr>
          <w:rFonts w:asciiTheme="majorBidi" w:hAnsiTheme="majorBidi" w:cstheme="majorBidi"/>
        </w:rPr>
        <w:fldChar w:fldCharType="begin" w:fldLock="1"/>
      </w:r>
      <w:r>
        <w:rPr>
          <w:rFonts w:asciiTheme="majorBidi" w:hAnsiTheme="majorBidi" w:cstheme="majorBidi"/>
        </w:rPr>
        <w:instrText>ADDIN CSL_CITATION {"citationItems":[{"id":"ITEM-1","itemData":{"DOI":"10.24252/jurisprudentie.v5i2.5398","ISSN":"2355-9640","abstract":"Abstract               The law that developed in the midst of society that today we are familiar with the term customary law is the values that have long been recognized as the norm. These values or norms have long been growing in the midst of the people of Indonesia, a nation whose people have a diversity of tribes, races, religions and customs that spread in the archipelago. The spread of such diversity grows the values or norms that are recognized in each region that has customary law. Admission of customary law has become an automatic way of settlement is customary. Customary law as a cultural aspect of society that has value, social norm. Among the benefits of studying customary law is to understand the culture of Indonesian law, with which we will better know which customary law is no longer in accordance with the times and customary laws which can approach uniformity which is applicable as a national law.Key Word : Law, Customs, Application AbstrakHukum yang berkembang ditengah masyraakat yang hari ini kita kenal dengan istilah hukum adat merupakan nilai-nilai yang sejak lama diakui sebagai norma. Nilai–nilai ataupun norma-norma tersebut sudah lama tumbuh ditengah-tengah masyarakat bangsa Indonesia, bangsa yang masyarakatnya memiliki keanekaragaman suku, ras, agama dan adat yang menyebar di wilayah nusantara. Tersebarnya keanekaragaman tersebut tumbuh nilai-nilai ataupun norma-norma yang diakui di masing-masing wilayah yang mempunyai hukum adat. Diakuinya hukum adat tersebut sudah menjadi suatu hal yang otomatis cara penyelesaiannyapun secara adat. Hukum adat sebagai aspek kebudayaan masyarakat yang memiliki nilai, norma sosial. Diantara manfaat mempelajari hukum adat adalah untuk memahami budaya hukum Indonesia, dengan ini kita akan lebih mengetahui hukum adat yang mana yang tidak lagi sesuai dengan perkembangan zaman dan hukum adat mana yang dapat mendekati keseragaman yang berlaku sebagai hukum nasional.Kata Kunci : Hukum, Adat, Penerapan","author":[{"dropping-particle":"","family":"Tahali","given":"Ahmad","non-dropping-particle":"","parse-names":false,"suffix":""}],"container-title":"Jurisprudentie : Jurusan Ilmu Hukum Fakultas Syariah dan Hukum","id":"ITEM-1","issued":{"date-parts":[["2018"]]},"title":"HUKUM ADAT DI NUSANTARA INDONESIA","type":"article-journal"},"uris":["http://www.mendeley.com/documents/?uuid=3b3d0560-9981-4c52-bda4-f7484e1ab690"]}],"mendeley":{"formattedCitation":"Ahmad Tahali, “HUKUM ADAT DI NUSANTARA INDONESIA,” &lt;i&gt;Jurisprudentie : Jurusan Ilmu Hukum Fakultas Syariah Dan Hukum&lt;/i&gt;, 2018, https://doi.org/10.24252/jurisprudentie.v5i2.5398.","plainTextFormattedCitation":"Ahmad Tahali, “HUKUM ADAT DI NUSANTARA INDONESIA,” Jurisprudentie : Jurusan Ilmu Hukum Fakultas Syariah Dan Hukum, 2018, https://doi.org/10.24252/jurisprudentie.v5i2.5398.","previouslyFormattedCitation":"Ahmad Tahali, “HUKUM ADAT DI NUSANTARA INDONESIA,” &lt;i&gt;Jurisprudentie : Jurusan Ilmu Hukum Fakultas Syariah Dan Hukum&lt;/i&gt;, 2018, https://doi.org/10.24252/jurisprudentie.v5i2.5398."},"properties":{"noteIndex":94},"schema":"https://github.com/citation-style-language/schema/raw/master/csl-citation.json"}</w:instrText>
      </w:r>
      <w:r w:rsidRPr="009B0038">
        <w:rPr>
          <w:rFonts w:asciiTheme="majorBidi" w:hAnsiTheme="majorBidi" w:cstheme="majorBidi"/>
        </w:rPr>
        <w:fldChar w:fldCharType="separate"/>
      </w:r>
      <w:r w:rsidRPr="009B0038">
        <w:rPr>
          <w:rFonts w:asciiTheme="majorBidi" w:hAnsiTheme="majorBidi" w:cstheme="majorBidi"/>
          <w:noProof/>
        </w:rPr>
        <w:t xml:space="preserve">Ahmad Tahali, “HUKUM ADAT DI NUSANTARA INDONESIA,” </w:t>
      </w:r>
      <w:r w:rsidRPr="009B0038">
        <w:rPr>
          <w:rFonts w:asciiTheme="majorBidi" w:hAnsiTheme="majorBidi" w:cstheme="majorBidi"/>
          <w:i/>
          <w:noProof/>
        </w:rPr>
        <w:t>Jurisprudentie : Jurusan Ilmu Hukum Fakultas Syariah Dan Hukum</w:t>
      </w:r>
      <w:r w:rsidRPr="009B0038">
        <w:rPr>
          <w:rFonts w:asciiTheme="majorBidi" w:hAnsiTheme="majorBidi" w:cstheme="majorBidi"/>
          <w:noProof/>
        </w:rPr>
        <w:t>, 2018, https://doi.org/10.24252/jurisprudentie.v5i2.5398.</w:t>
      </w:r>
      <w:r w:rsidRPr="009B0038">
        <w:rPr>
          <w:rFonts w:asciiTheme="majorBidi" w:hAnsiTheme="majorBidi" w:cstheme="majorBidi"/>
        </w:rPr>
        <w:fldChar w:fldCharType="end"/>
      </w:r>
    </w:p>
  </w:footnote>
  <w:footnote w:id="95">
    <w:p w14:paraId="25FF4ED3" w14:textId="31F35BA8"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{"citationItems":[{"id":"ITEM-1","itemData":{"abstract":"Sesuai dengan Peraturan Menteri Dalam Negeri No.76 Tahun 2012, penegasan batas daerah bertujuan untuk menciptakan tertib administrasi pemerintah, memberikan kejelasan dan kepastian hukum terhadap batas wilayah suatu daerah tersebut. Disamping itu, daerah kabupaten/ kota mempunyai wewenang yang lebih luas dalam hal pengelolaan sumber daya alam dan pelestarian lingkungan, hal ini sesuai dengan UU No. 23 tahun 2014 tentang Pemerintah Daerah, kabupaten/ kota memiliki kewenangan yang penuh untuk mengelola wilayahnya. Penelitian ini bertujuan untuk menetapkan batas pengelolaan wilayah laut Kabupaten Lombok Utara, Kabupaten Lombok Barat, Kabupaten Lombok Tengah, dan Kabupaten Lombok Timur menggunakan metode kartometrik. Peta dasar yang digunakan berupa peta RBI skala 1:25.000, Citra Satelit Landsat 8 tahun 2018, dan Peta LPI skala 1:50.000. Sebelum dilakukan penarikan batas kabupaten di Pulau Lombok terlebih dahulu dilakukan penentuan batas Provinsi antara Pulau Bali dan Pulau Lombok dan penentuan batas Kabupaten antara Pulau Lombok dan Pulau Sumbawa. Kemudian dilakukan penentuan batas pengelolaan wilayah laut Kabupaten di barat Pulau Lombok, selanjutnya penentuan batas pengelolaan wilayah laut Kabupaten Lombok Utara, Lombok Barat, Lombok Tengah dan Lombok Timur menggunakan prinsip ekuidistan. Adapun garis dasar yang digunakan adalah garis dasar normal, garis dasar lurus, garis dasar penutup teluk, dan garis dasar kepulauan. Pengolahan data di atas menggunakan software ArcGIS, ENVI, dan AutoCAD. Penentuan batas pengelolaan wilayah laut menggunakan ketiga peta dasar ini menghasilkan titik batas dan luas pengelolaan wilayah laut. Titik-titik batas tersebut digabungkan membentuk garis batas, dan garis batas antar kabupaten yang bersebelahan ini akan membentuk area yang akan dihitung luasnya. Rata-rata luas pengelolaan wilayah laut setiap kabupaten pada peta dasar RBI terhadap peta dasar LPI sebagai acuan sebesar 98%. Sedangkan, rata-rata luas pengelolaan wilayah laut setiap kabupaten pada peta dasar citra satelit Landsat-8 terhadap peta dasar LPI sebagai acuan sebesar 93%","author":[{"dropping-particle":"","family":"Qur’ani","given":"Juwita Widya","non-dropping-particle":"","parse-names":false,"suffix":""},{"dropping-particle":"","family":"Awaluddin","given":"Moehammad","non-dropping-particle":"","parse-names":false,"suffix":""},{"dropping-particle":"","family":"Amarrohman","given":"Fauzi Janu","non-dropping-particle":"","parse-names":false,"suffix":""}],"container-title":"Jurnal Geodesi Undip","id":"ITEM-1","issue":"2","issued":{"date-parts":[["2019"]]},"page":"40-49","title":"Analisis Batas Pengelolaan Wilayah Laut Antara Kabupaten Lombok Utara, Lombok Barat, Lombok Tengah, dan Lombok Timur","type":"article-journal","volume":"8"},"uris":["http://www.mendeley.com/documents/?uuid=7ffb4f6f-82e9-43af-87c5-f9165179339f"]}],"mendeley":{"formattedCitation":"Juwita Widya Qur’ani, Moehammad Awaluddin, and Fauzi Janu Amarrohman, “Analisis Batas Pengelolaan Wilayah Laut Antara Kabupaten Lombok Utara, Lombok Barat, Lombok Tengah, Dan Lombok Timur,” &lt;i&gt;Jurnal Geodesi Undip&lt;/i&gt; 8, no. 2 (2019): 40–49.","plainTextFormattedCitation":"Juwita Widya Qur’ani, Moehammad Awaluddin, and Fauzi Janu Amarrohman, “Analisis Batas Pengelolaan Wilayah Laut Antara Kabupaten Lombok Utara, Lombok Barat, Lombok Tengah, Dan Lombok Timur,” Jurnal Geodesi Undip 8, no. 2 (2019): 40–49.","previouslyFormattedCitation":"Juwita Widya Qur’ani, Moehammad Awaluddin, and Fauzi Janu Amarrohman, “Analisis Batas Pengelolaan Wilayah Laut Antara Kabupaten Lombok Utara, Lombok Barat, Lombok Tengah, Dan Lombok Timur,” &lt;i&gt;Jurnal Geodesi Undip&lt;/i&gt; 8, no. 2 (2019): 40–49."},"properties":{"noteIndex":95},"schema":"https://github.com/citation-style-language/schema/raw/master/csl-citation.json"}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Juwita Widya Qur’ani, Moehammad Awaluddin, and Fauzi Janu Amarrohman, “Analisis Batas Pengelolaan Wilayah Laut Antara Kabupaten Lombok Utara, Lombok Barat, Lombok Tengah, Dan Lombok Timur,” </w:t>
      </w:r>
      <w:r w:rsidRPr="006B2F6A">
        <w:rPr>
          <w:rFonts w:asciiTheme="majorBidi" w:hAnsiTheme="majorBidi" w:cstheme="majorBidi"/>
          <w:i/>
          <w:noProof/>
        </w:rPr>
        <w:t>Jurnal Geodesi Undip</w:t>
      </w:r>
      <w:r w:rsidRPr="006B2F6A">
        <w:rPr>
          <w:rFonts w:asciiTheme="majorBidi" w:hAnsiTheme="majorBidi" w:cstheme="majorBidi"/>
          <w:noProof/>
        </w:rPr>
        <w:t xml:space="preserve"> 8, no. 2 (2019): 40–49.</w:t>
      </w:r>
      <w:r w:rsidRPr="006B2F6A">
        <w:rPr>
          <w:rFonts w:asciiTheme="majorBidi" w:hAnsiTheme="majorBidi" w:cstheme="majorBidi"/>
        </w:rPr>
        <w:fldChar w:fldCharType="end"/>
      </w:r>
    </w:p>
  </w:footnote>
  <w:footnote w:id="96">
    <w:p w14:paraId="4E7FBAC9" w14:textId="004051EA"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{"citationItems":[{"id":"ITEM-1","itemData":{"author":[{"dropping-particle":"","family":"Setiawan","given":"Irma","non-dropping-particle":"","parse-names":false,"suffix":""}],"container-title":"Jurnal TUTUR","id":"ITEM-1","issue":"1","issued":{"date-parts":[["2018"]]},"page":"1-26","title":"RELASI BAHASA SASAK DAN SAMAWA: STUDI DIAKRONIS PADA KEKERABATAN BAHASA SUATU SUKU BANGSA DI INDONESIA Irma","type":"article-journal","volume":"4"},"uris":["http://www.mendeley.com/documents/?uuid=ffd45ee1-ab43-4580-9ded-5055a1af07ba"]}],"mendeley":{"formattedCitation":"Irma Setiawan, “RELASI BAHASA SASAK DAN SAMAWA: STUDI DIAKRONIS PADA KEKERABATAN BAHASA SUATU SUKU BANGSA DI INDONESIA Irma,” &lt;i&gt;Jurnal TUTUR&lt;/i&gt; 4, no. 1 (2018): 1–26, https://web.archive.org/web/20180421074444id_/http://tutur.apbl.org/index.php/tutur/article/viewFile/74/71.","manualFormatting":"Irma Setiawan, “Relasi Bahasa Sasak Dan Samawa: Studi Diakronis Pada Kekerabatan Bahasa Suatu Suku Bangsa Di Indonesia Irma,” Jurnal TUTUR 4, no. 1 (2018): 1–26, https://web.archive.org/web/20180421074444id_/http://tutur.apbl.org/index.php/tutur/article/viewFile/74/71.","plainTextFormattedCitation":"Irma Setiawan, “RELASI BAHASA SASAK DAN SAMAWA: STUDI DIAKRONIS PADA KEKERABATAN BAHASA SUATU SUKU BANGSA DI INDONESIA Irma,” Jurnal TUTUR 4, no. 1 (2018): 1–26, https://web.archive.org/web/20180421074444id_/http://tutur.apbl.org/index.php/tutur/article/viewFile/74/71.","previouslyFormattedCitation":"Irma Setiawan, “RELASI BAHASA SASAK DAN SAMAWA: STUDI DIAKRONIS PADA KEKERABATAN BAHASA SUATU SUKU BANGSA DI INDONESIA Irma,” &lt;i&gt;Jurnal TUTUR&lt;/i&gt; 4, no. 1 (2018): 1–26, https://web.archive.org/web/20180421074444id_/http://tutur.apbl.org/index.php/tutur/article/viewFile/74/71."},"properties":{"noteIndex":96},"schema":"https://github.com/citation-style-language/schema/raw/master/csl-citation.json"}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Irma Setiawan, “Relasi Bahasa Sasak Dan Samawa: Studi Diakronis Pada Kekerabatan Bahasa Suatu Suku Bangsa Di Indonesia Irma,” </w:t>
      </w:r>
      <w:r w:rsidRPr="006B2F6A">
        <w:rPr>
          <w:rFonts w:asciiTheme="majorBidi" w:hAnsiTheme="majorBidi" w:cstheme="majorBidi"/>
          <w:i/>
          <w:noProof/>
        </w:rPr>
        <w:t>Jurnal TUTUR</w:t>
      </w:r>
      <w:r w:rsidRPr="006B2F6A">
        <w:rPr>
          <w:rFonts w:asciiTheme="majorBidi" w:hAnsiTheme="majorBidi" w:cstheme="majorBidi"/>
          <w:noProof/>
        </w:rPr>
        <w:t xml:space="preserve"> 4, no. 1 (2018): 1–26, https://web.archive.org/web/20180421074444id_/http://tutur.apbl.org/index.php/tutur/article/viewFile/74/71.</w:t>
      </w:r>
      <w:r w:rsidRPr="006B2F6A">
        <w:rPr>
          <w:rFonts w:asciiTheme="majorBidi" w:hAnsiTheme="majorBidi" w:cstheme="majorBidi"/>
        </w:rPr>
        <w:fldChar w:fldCharType="end"/>
      </w:r>
    </w:p>
  </w:footnote>
  <w:footnote w:id="97">
    <w:p w14:paraId="152D8B76" w14:textId="30F04C28"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 sehingga wajar jika makam-makam mereka setelah meninggal dunia menjadi salah satu tempat favorit yang banyak dikunjungi oleh masyarakat dan sangat mempengaruhi terjadinya gelombang ziarah pada wali ataupun tuan guru yang sangat dihormati. Sebagai pemimpin …","author":[{"dropping-particle":"","family":"Masnun","given":"M","non-dropping-particle":"","parse-names":false,"suffix":""}],"container-title":"Az Zarqa': Jurnal Hukum Bisnis Islam","id":"ITEM-1","issue":"2","issued":{"date-parts":[["2017"]]},"title":"Resiprositas dan Reditribusi Kekeramatan Situs Islam di Pulau Lombok dalam Perspektif Ekonomi Syari'ah","type":"article-journal","volume":"9"},"uris":["http://www.mendeley.com/documents/?uuid=3e3f4ff7-3641-4772-a29c-97462834f266"]}],"mendeley":{"formattedCitation":"M Masnun, “Resiprositas Dan Reditribusi Kekeramatan Situs Islam Di Pulau Lombok Dalam Perspektif Ekonomi Syari’ah,” &lt;i&gt;Az Zarqa’: Jurnal Hukum Bisnis Islam&lt;/i&gt; 9, no. 2 (2017).","plainTextFormattedCitation":"M Masnun, “Resiprositas Dan Reditribusi Kekeramatan Situs Islam Di Pulau Lombok Dalam Perspektif Ekonomi Syari’ah,” Az Zarqa’: Jurnal Hukum Bisnis Islam 9, no. 2 (2017).","previouslyFormattedCitation":"M Masnun, “Resiprositas Dan Reditribusi Kekeramatan Situs Islam Di Pulau Lombok Dalam Perspektif Ekonomi Syari’ah,” &lt;i&gt;Az Zarqa’: Jurnal Hukum Bisnis Islam&lt;/i&gt; 9, no. 2 (2017)."},"properties":{"noteIndex":97},"schema":"https://github.com/citation-style-language/schema/raw/master/csl-citation.json"}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M Masnun, “Resiprositas Dan Reditribusi Kekeramatan Situs Islam Di Pulau Lombok Dalam Perspektif Ekonomi Syari’ah,” </w:t>
      </w:r>
      <w:r w:rsidRPr="006B2F6A">
        <w:rPr>
          <w:rFonts w:asciiTheme="majorBidi" w:hAnsiTheme="majorBidi" w:cstheme="majorBidi"/>
          <w:i/>
          <w:noProof/>
        </w:rPr>
        <w:t>Az Zarqa’: Jurnal Hukum Bisnis Islam</w:t>
      </w:r>
      <w:r w:rsidRPr="006B2F6A">
        <w:rPr>
          <w:rFonts w:asciiTheme="majorBidi" w:hAnsiTheme="majorBidi" w:cstheme="majorBidi"/>
          <w:noProof/>
        </w:rPr>
        <w:t xml:space="preserve"> 9, no. 2 (2017).</w:t>
      </w:r>
      <w:r w:rsidRPr="006B2F6A">
        <w:rPr>
          <w:rFonts w:asciiTheme="majorBidi" w:hAnsiTheme="majorBidi" w:cstheme="majorBidi"/>
        </w:rPr>
        <w:fldChar w:fldCharType="end"/>
      </w:r>
    </w:p>
  </w:footnote>
  <w:footnote w:id="98">
    <w:p w14:paraId="0F4BEA90" w14:textId="770602D3"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Kata","author":[{"dropping-particle":"","family":"Dr. Abdullah Muzakar Abdul Azizurrahman Roni","given":"","non-dropping-particle":"","parse-names":false,"suffix":""}],"id":"ITEM-1","issued":{"date-parts":[["2016"]]},"number-of-pages":"1-23","publisher":"Universitas Hamzanwadi dan Yayasan Suluh Rinjani","publisher-place":"Lombok","title":"MOSAIK BUDAYA SASAK","type":"book"},"uris":["http://www.mendeley.com/documents/?uuid=06fc41d2-d9cc-4abd-aedf-d1b50f78d17a"]}],"mendeley":{"formattedCitation":"Dr. Abdullah Muzakar Abdul Azizurrahman Roni, &lt;i&gt;MOSAIK BUDAYA SASAK&lt;/i&gt; (Lombok: Universitas Hamzanwadi dan Yayasan Suluh Rinjani, 2016), https://eprints.hamzanwadi.ac.id/5315/1/MOSAIK BUDAYA SASAK.pdf.","plainTextFormattedCitation":"Dr. Abdullah Muzakar Abdul Azizurrahman Roni, MOSAIK BUDAYA SASAK (Lombok: Universitas Hamzanwadi dan Yayasan Suluh Rinjani, 2016), https://eprints.hamzanwadi.ac.id/5315/1/MOSAIK BUDAYA SASAK.pdf.","previouslyFormattedCitation":"Dr. Abdullah Muzakar Abdul Azizurrahman Roni, &lt;i&gt;MOSAIK BUDAYA SASAK&lt;/i&gt; (Lombok: Universitas Hamzanwadi dan Yayasan Suluh Rinjani, 2016), https://eprints.hamzanwadi.ac.id/5315/1/MOSAIK BUDAYA SASAK.pdf."},"properties":{"noteIndex":98},"schema":"https://github.com/citation-style-language/schema/raw/master/csl-citation.json"}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Dr. Abdullah Muzakar Abdul Azizurrahman Roni, </w:t>
      </w:r>
      <w:r w:rsidRPr="006B2F6A">
        <w:rPr>
          <w:rFonts w:asciiTheme="majorBidi" w:hAnsiTheme="majorBidi" w:cstheme="majorBidi"/>
          <w:i/>
          <w:noProof/>
        </w:rPr>
        <w:t>MOSAIK BUDAYA SASAK</w:t>
      </w:r>
      <w:r w:rsidRPr="006B2F6A">
        <w:rPr>
          <w:rFonts w:asciiTheme="majorBidi" w:hAnsiTheme="majorBidi" w:cstheme="majorBidi"/>
          <w:noProof/>
        </w:rPr>
        <w:t xml:space="preserve"> (Lombok: Universitas Hamzanwadi dan Yayasan Suluh Rinjani, 2016), https://eprints.hamzanwadi.ac.id/5315/1/MOSAIK BUDAYA SASAK.pdf.</w:t>
      </w:r>
      <w:r w:rsidRPr="006B2F6A">
        <w:rPr>
          <w:rFonts w:asciiTheme="majorBidi" w:hAnsiTheme="majorBidi" w:cstheme="majorBidi"/>
        </w:rPr>
        <w:fldChar w:fldCharType="end"/>
      </w:r>
    </w:p>
  </w:footnote>
  <w:footnote w:id="99">
    <w:p w14:paraId="6E724EBB" w14:textId="7A405FF5"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DOI":"10.20414/komunitas.v12i2.4410","ISSN":"2086-3357","abstract":"-","author":[{"dropping-particle":"","family":"Syarifudin","given":"Muhammad","non-dropping-particle":"","parse-names":false,"suffix":""}],"container-title":"Komunitas","id":"ITEM-1","issue":"2","issued":{"date-parts":[["2021"]]},"page":"120-131","title":"Resistensi Adat Sasak Dan Agama (Studi Tawaran Resolusi Konflik Dalam Perilaku Keagamaan Muslim Lombok)","type":"article-journal","volume":"12"},"uris":["http://www.mendeley.com/documents/?uuid=909e66e7-9c5f-4d3a-a7c4-5567ddc9bde4"]}],"mendeley":{"formattedCitation":"Muhammad Syarifudin, “Resistensi Adat Sasak Dan Agama (Studi Tawaran Resolusi Konflik Dalam Perilaku Keagamaan Muslim Lombok),” &lt;i&gt;Komunitas&lt;/i&gt; 12, no. 2 (2021): 120–31, https://doi.org/10.20414/komunitas.v12i2.4410.","plainTextFormattedCitation":"Muhammad Syarifudin, “Resistensi Adat Sasak Dan Agama (Studi Tawaran Resolusi Konflik Dalam Perilaku Keagamaan Muslim Lombok),” Komunitas 12, no. 2 (2021): 120–31, https://doi.org/10.20414/komunitas.v12i2.4410.","previouslyFormattedCitation":"Muhammad Syarifudin, “Resistensi Adat Sasak Dan Agama (Studi Tawaran Resolusi Konflik Dalam Perilaku Keagamaan Muslim Lombok),” &lt;i&gt;Komunitas&lt;/i&gt; 12, no. 2 (2021): 120–31, https://doi.org/10.20414/komunitas.v12i2.4410."},"properties":{"noteIndex":99},"schema":"https://github.com/citation-style-language/schema/raw/master/csl-citation.json"}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Muhammad Syarifudin, “Resistensi Adat Sasak Dan Agama (Studi Tawaran Resolusi Konflik Dalam Perilaku Keagamaan Muslim Lombok),” </w:t>
      </w:r>
      <w:r w:rsidRPr="006B2F6A">
        <w:rPr>
          <w:rFonts w:asciiTheme="majorBidi" w:hAnsiTheme="majorBidi" w:cstheme="majorBidi"/>
          <w:i/>
          <w:noProof/>
        </w:rPr>
        <w:t>Komunitas</w:t>
      </w:r>
      <w:r w:rsidRPr="006B2F6A">
        <w:rPr>
          <w:rFonts w:asciiTheme="majorBidi" w:hAnsiTheme="majorBidi" w:cstheme="majorBidi"/>
          <w:noProof/>
        </w:rPr>
        <w:t xml:space="preserve"> 12, no. 2 (2021): 120–31, https://doi.org/10.20414/komunitas.v12i2.4410.</w:t>
      </w:r>
      <w:r w:rsidRPr="006B2F6A">
        <w:rPr>
          <w:rFonts w:asciiTheme="majorBidi" w:hAnsiTheme="majorBidi" w:cstheme="majorBidi"/>
        </w:rPr>
        <w:fldChar w:fldCharType="end"/>
      </w:r>
    </w:p>
  </w:footnote>
  <w:footnote w:id="100">
    <w:p w14:paraId="32435385" w14:textId="32558FA2"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{"citationItems":[{"id":"ITEM-1","itemData":{"DOI":"10.53977/sd.v4i2.366","ISSN":"2338-8390","abstract":"The Balinese Hindu community who has long lived in Lombok has similar ritual behavior and ritual media with the Sasak community, so this study aims to explore the concept of God in the belief system of the Balinese Hindu community in Lombok. This study uses a qualitative research method with an anthropological approach. The problems studied use eclectic theory, including the Rasa Rangacarya theory and the theory of religion as a cultural system. The data were obtained using participatory observation techniques, in-depth interviews, and document studies.. The results of this study are as follows: 1) The concept of divinity in the Balinese Hindu belief system in Lombok is based on the concept of the Panca Sradha teachings, because the Balinese Hindu community in Lombok always manifests the existence of God through their enthusiastic attitude in carrying out sraddha and devotional service, 2 ) Implementation of the concept of divinity in the Balinese Hindu belief system in Lombok is implemented through the implementation of five yajna, because through the Panca Yajna ceremony using upakara as a means of worship it is a painting symbol of the people's heart desires, with these sacred symbols functioning to synthesize a Hindu belief in creating their mood to be close to the substance that is believed to exist, namely God.","author":[{"dropping-particle":"","family":"Budhawati","given":"Ni Putu Sudewi","non-dropping-particle":"","parse-names":false,"suffix":""}],"container-title":"Sophia Dharma: Jurnal Filsafat, Agama Hindu, dan Masyarakat","id":"ITEM-1","issue":"2","issued":{"date-parts":[["2021"]]},"page":"1-12","title":"Konsep Ketuhanan Dalam Sistem Kepercayaan Masyarakat Bali Beragama Hindu Di Lombok","type":"article-journal","volume":"4"},"uris":["http://www.mendeley.com/documents/?uuid=923b1ef2-90c9-40c8-938c-d9ed23607fe6"]}],"mendeley":{"formattedCitation":"Ni Putu Sudewi Budhawati, “Konsep Ketuhanan Dalam Sistem Kepercayaan Masyarakat Bali Beragama Hindu Di Lombok,” &lt;i&gt;Sophia Dharma: Jurnal Filsafat, Agama Hindu, Dan Masyarakat&lt;/i&gt; 4, no. 2 (2021): 1–12, https://doi.org/10.53977/sd.v4i2.366.","plainTextFormattedCitation":"Ni Putu Sudewi Budhawati, “Konsep Ketuhanan Dalam Sistem Kepercayaan Masyarakat Bali Beragama Hindu Di Lombok,” Sophia Dharma: Jurnal Filsafat, Agama Hindu, Dan Masyarakat 4, no. 2 (2021): 1–12, https://doi.org/10.53977/sd.v4i2.366.","previouslyFormattedCitation":"Ni Putu Sudewi Budhawati, “Konsep Ketuhanan Dalam Sistem Kepercayaan Masyarakat Bali Beragama Hindu Di Lombok,” &lt;i&gt;Sophia Dharma: Jurnal Filsafat, Agama Hindu, Dan Masyarakat&lt;/i&gt; 4, no. 2 (2021): 1–12, https://doi.org/10.53977/sd.v4i2.366."},"properties":{"noteIndex":100},"schema":"https://github.com/citation-style-language/schema/raw/master/csl-citation.json"}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Ni Putu Sudewi Budhawati, “Konsep Ketuhanan Dalam Sistem Kepercayaan Masyarakat Bali Beragama Hindu Di Lombok,” </w:t>
      </w:r>
      <w:r w:rsidRPr="006B2F6A">
        <w:rPr>
          <w:rFonts w:asciiTheme="majorBidi" w:hAnsiTheme="majorBidi" w:cstheme="majorBidi"/>
          <w:i/>
          <w:noProof/>
        </w:rPr>
        <w:t>Sophia Dharma: Jurnal Filsafat, Agama Hindu, Dan Masyarakat</w:t>
      </w:r>
      <w:r w:rsidRPr="006B2F6A">
        <w:rPr>
          <w:rFonts w:asciiTheme="majorBidi" w:hAnsiTheme="majorBidi" w:cstheme="majorBidi"/>
          <w:noProof/>
        </w:rPr>
        <w:t xml:space="preserve"> 4, no. 2 (2021): 1–12, https://doi.org/10.53977/sd.v4i2.366.</w:t>
      </w:r>
      <w:r w:rsidRPr="006B2F6A">
        <w:rPr>
          <w:rFonts w:asciiTheme="majorBidi" w:hAnsiTheme="majorBidi" w:cstheme="majorBidi"/>
        </w:rPr>
        <w:fldChar w:fldCharType="end"/>
      </w:r>
    </w:p>
  </w:footnote>
  <w:footnote w:id="101">
    <w:p w14:paraId="5BE7EB42" w14:textId="1DD2DB73"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konsumen.","author":[{"dropping-particle":"","family":"Putrawan","given":"Agus Dedi","non-dropping-particle":"","parse-names":false,"suffix":""}],"container-title":"In Right: Jurnal Agama dan Hak Azazi Manusia","id":"ITEM-1","issue":"1","issued":{"date-parts":[["2013"]]},"page":"165-175","title":"SISTEM BIROKRASI DAN KEKUASAAN MASYARAKAT SUKU SASAK","type":"article-journal","volume":"15"},"uris":["http://www.mendeley.com/documents/?uuid=83e8735b-3ef1-4f15-bc86-84c4d17f51f8"]}],"mendeley":{"formattedCitation":"Agus Dedi Putrawan, “SISTEM BIROKRASI DAN KEKUASAAN MASYARAKAT SUKU SASAK,” &lt;i&gt;In Right: Jurnal Agama Dan Hak Azazi Manusia&lt;/i&gt; 15, no. 1 (2013): 165–75.","manualFormatting":"Agus Dedi Putrawan, “Sistem Birokrasi Dan Kekuasaan Masyarakat Suku Sasak,” In Right: Jurnal Agama Dan Hak Azazi Manusia 15, no. 1 (2013): 165–75.","plainTextFormattedCitation":"Agus Dedi Putrawan, “SISTEM BIROKRASI DAN KEKUASAAN MASYARAKAT SUKU SASAK,” In Right: Jurnal Agama Dan Hak Azazi Manusia 15, no. 1 (2013): 165–75.","previouslyFormattedCitation":"Agus Dedi Putrawan, “SISTEM BIROKRASI DAN KEKUASAAN MASYARAKAT SUKU SASAK,” &lt;i&gt;In Right: Jurnal Agama Dan Hak Azazi Manusia&lt;/i&gt; 15, no. 1 (2013): 165–75."},"properties":{"noteIndex":101},"schema":"https://github.com/citation-style-language/schema/raw/master/csl-citation.json"}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Agus Dedi Putrawan, “Sistem Birokrasi Dan Kekuasaan Masyarakat Suku Sasak,” </w:t>
      </w:r>
      <w:r w:rsidRPr="006B2F6A">
        <w:rPr>
          <w:rFonts w:asciiTheme="majorBidi" w:hAnsiTheme="majorBidi" w:cstheme="majorBidi"/>
          <w:i/>
          <w:noProof/>
        </w:rPr>
        <w:t>In Right: Jurnal Agama Dan Hak Azazi Manusia</w:t>
      </w:r>
      <w:r w:rsidRPr="006B2F6A">
        <w:rPr>
          <w:rFonts w:asciiTheme="majorBidi" w:hAnsiTheme="majorBidi" w:cstheme="majorBidi"/>
          <w:noProof/>
        </w:rPr>
        <w:t xml:space="preserve"> 15, no. 1 (2013): 165–75.</w:t>
      </w:r>
      <w:r w:rsidRPr="006B2F6A">
        <w:rPr>
          <w:rFonts w:asciiTheme="majorBidi" w:hAnsiTheme="majorBidi" w:cstheme="majorBidi"/>
        </w:rPr>
        <w:fldChar w:fldCharType="end"/>
      </w:r>
    </w:p>
  </w:footnote>
  <w:footnote w:id="102">
    <w:p w14:paraId="6B3929ED" w14:textId="00DA70A1"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Kata","author":[{"dropping-particle":"","family":"Dr. Abdullah Muzakar Abdul Azizurrahman Roni","given":"","non-dropping-particle":"","parse-names":false,"suffix":""}],"id":"ITEM-1","issued":{"date-parts":[["2016"]]},"number-of-pages":"1-23","publisher":"Universitas Hamzanwadi dan Yayasan Suluh Rinjani","publisher-place":"Lombok","title":"MOSAIK BUDAYA SASAK","type":"book"},"uris":["http://www.mendeley.com/documents/?uuid=06fc41d2-d9cc-4abd-aedf-d1b50f78d17a"]}],"mendeley":{"formattedCitation":"Dr. Abdullah Muzakar Abdul Azizurrahman Roni, &lt;i&gt;MOSAIK BUDAYA SASAK&lt;/i&gt;.","plainTextFormattedCitation":"Dr. Abdullah Muzakar Abdul Azizurrahman Roni, MOSAIK BUDAYA SASAK.","previouslyFormattedCitation":"Dr. Abdullah Muzakar Abdul Azizurrahman Roni, &lt;i&gt;MOSAIK BUDAYA SASAK&lt;/i&gt;."},"properties":{"noteIndex":102},"schema":"https://github.com/citation-style-language/schema/raw/master/csl-citation.json"}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Dr. Abdullah Muzakar Abdul Azizurrahman Roni, </w:t>
      </w:r>
      <w:r w:rsidRPr="006B2F6A">
        <w:rPr>
          <w:rFonts w:asciiTheme="majorBidi" w:hAnsiTheme="majorBidi" w:cstheme="majorBidi"/>
          <w:i/>
          <w:noProof/>
        </w:rPr>
        <w:t>MOSAIK BUDAYA SASAK</w:t>
      </w:r>
      <w:r w:rsidRPr="006B2F6A">
        <w:rPr>
          <w:rFonts w:asciiTheme="majorBidi" w:hAnsiTheme="majorBidi" w:cstheme="majorBidi"/>
          <w:noProof/>
        </w:rPr>
        <w:t>.</w:t>
      </w:r>
      <w:r w:rsidRPr="006B2F6A">
        <w:rPr>
          <w:rFonts w:asciiTheme="majorBidi" w:hAnsiTheme="majorBidi" w:cstheme="majorBidi"/>
        </w:rPr>
        <w:fldChar w:fldCharType="end"/>
      </w:r>
      <w:r w:rsidRPr="006B2F6A">
        <w:rPr>
          <w:rFonts w:asciiTheme="majorBidi" w:hAnsiTheme="majorBidi" w:cstheme="majorBidi"/>
        </w:rPr>
        <w:t xml:space="preserve"> h. 67.</w:t>
      </w:r>
    </w:p>
  </w:footnote>
  <w:footnote w:id="103">
    <w:p w14:paraId="0B0A58F8" w14:textId="3A35AA35"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{"citationItems":[{"id":"ITEM-1","itemData":{"DOI":"10.31960/konseling.v3i2.1510","abstract":"This research is basically trying to dissect the treatment of religious instructors in responding to early marriages that occur in the midst of the Sasak tribe community who have the kawi …","author":[{"dropping-particle":"","family":"Bagas","given":"M A B","non-dropping-particle":"","parse-names":false,"suffix":""}],"container-title":"KONSELING: Jurnal Ilmiah Penelitian dan …","id":"ITEM-1","issue":"2","issued":{"date-parts":[["2022"]]},"page":"48-54","title":"Treatment Penyuluh Agama dalam Menyikapi Pernikahan Dini Semasa Pandemi Covid-19 ditengah-tengah Masyarakat Suku Sasak","type":"article-journal","volume":"3"},"uris":["http://www.mendeley.com/documents/?uuid=87b15ee3-de03-40ce-b82e-b64e603b3f70"]}],"mendeley":{"formattedCitation":"M A B Bagas, “Treatment Penyuluh Agama Dalam Menyikapi Pernikahan Dini Semasa Pandemi Covid-19 Ditengah-Tengah Masyarakat Suku Sasak,” &lt;i&gt;KONSELING: Jurnal Ilmiah Penelitian Dan …&lt;/i&gt; 3, no. 2 (2022): 48–54, https://doi.org/10.31960/konseling.v3i2.1510.","plainTextFormattedCitation":"M A B Bagas, “Treatment Penyuluh Agama Dalam Menyikapi Pernikahan Dini Semasa Pandemi Covid-19 Ditengah-Tengah Masyarakat Suku Sasak,” KONSELING: Jurnal Ilmiah Penelitian Dan … 3, no. 2 (2022): 48–54, https://doi.org/10.31960/konseling.v3i2.1510.","previouslyFormattedCitation":"M A B Bagas, “Treatment Penyuluh Agama Dalam Menyikapi Pernikahan Dini Semasa Pandemi Covid-19 Ditengah-Tengah Masyarakat Suku Sasak,” &lt;i&gt;KONSELING: Jurnal Ilmiah Penelitian Dan …&lt;/i&gt; 3, no. 2 (2022): 48–54, https://doi.org/10.31960/konseling.v3i2.1510."},"properties":{"noteIndex":103},"schema":"https://github.com/citation-style-language/schema/raw/master/csl-citation.json"}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M A B Bagas, “Treatment Penyuluh Agama Dalam Menyikapi Pernikahan Dini Semasa Pandemi Covid-19 Ditengah-Tengah Masyarakat Suku Sasak,” </w:t>
      </w:r>
      <w:r w:rsidRPr="006B2F6A">
        <w:rPr>
          <w:rFonts w:asciiTheme="majorBidi" w:hAnsiTheme="majorBidi" w:cstheme="majorBidi"/>
          <w:i/>
          <w:noProof/>
        </w:rPr>
        <w:t>KONSELING: Jurnal Ilmiah Penelitian Dan …</w:t>
      </w:r>
      <w:r w:rsidRPr="006B2F6A">
        <w:rPr>
          <w:rFonts w:asciiTheme="majorBidi" w:hAnsiTheme="majorBidi" w:cstheme="majorBidi"/>
          <w:noProof/>
        </w:rPr>
        <w:t xml:space="preserve"> 3, no. 2 (2022): 48–54, https://doi.org/10.31960/konseling.v3i2.1510.</w:t>
      </w:r>
      <w:r w:rsidRPr="006B2F6A">
        <w:rPr>
          <w:rFonts w:asciiTheme="majorBidi" w:hAnsiTheme="majorBidi" w:cstheme="majorBidi"/>
        </w:rPr>
        <w:fldChar w:fldCharType="end"/>
      </w:r>
    </w:p>
  </w:footnote>
  <w:footnote w:id="104">
    <w:p w14:paraId="2703DCEA" w14:textId="31EB75F6"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 keberadaan dan perkembangan agama Hindu di masa lalu … bagi umat manusia untuk mencapai tujuan sesuai dengan … magis dan mistik ajaran agama Hindu dan Budha di Indonesia. …","author":[{"dropping-particle":"","family":"Sutama","given":"I W","non-dropping-particle":"","parse-names":false,"suffix":""}],"container-title":"Jayapangus Press Books","id":"ITEM-1","issued":{"date-parts":[["2020"]]},"page":"115-133","title":"Sinkretisme Tantra Dalam Agama Hindu dan Budha","type":"article-journal"},"uris":["http://www.mendeley.com/documents/?uuid=25f14c84-4ff3-41a4-b1c3-517afdf6cda8"]}],"mendeley":{"formattedCitation":"I W Sutama, “Sinkretisme Tantra Dalam Agama Hindu Dan Budha,” &lt;i&gt;Jayapangus Press Books&lt;/i&gt;, 2020, 115–33, http://book.penerbit.org/index.php/JPB/article/download/529/523.","plainTextFormattedCitation":"I W Sutama, “Sinkretisme Tantra Dalam Agama Hindu Dan Budha,” Jayapangus Press Books, 2020, 115–33, http://book.penerbit.org/index.php/JPB/article/download/529/523.","previouslyFormattedCitation":"I W Sutama, “Sinkretisme Tantra Dalam Agama Hindu Dan Budha,” &lt;i&gt;Jayapangus Press Books&lt;/i&gt;, 2020, 115–33, http://book.penerbit.org/index.php/JPB/article/download/529/523."},"properties":{"noteIndex":104},"schema":"https://github.com/citation-style-language/schema/raw/master/csl-citation.json"}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I W Sutama, “Sinkretisme Tantra Dalam Agama Hindu Dan Budha,” </w:t>
      </w:r>
      <w:r w:rsidRPr="006B2F6A">
        <w:rPr>
          <w:rFonts w:asciiTheme="majorBidi" w:hAnsiTheme="majorBidi" w:cstheme="majorBidi"/>
          <w:i/>
          <w:noProof/>
        </w:rPr>
        <w:t>Jayapangus Press Books</w:t>
      </w:r>
      <w:r w:rsidRPr="006B2F6A">
        <w:rPr>
          <w:rFonts w:asciiTheme="majorBidi" w:hAnsiTheme="majorBidi" w:cstheme="majorBidi"/>
          <w:noProof/>
        </w:rPr>
        <w:t>, 2020, 115–33, http://book.penerbit.org/index.php/JPB/article/download/529/523.</w:t>
      </w:r>
      <w:r w:rsidRPr="006B2F6A">
        <w:rPr>
          <w:rFonts w:asciiTheme="majorBidi" w:hAnsiTheme="majorBidi" w:cstheme="majorBidi"/>
        </w:rPr>
        <w:fldChar w:fldCharType="end"/>
      </w:r>
    </w:p>
  </w:footnote>
  <w:footnote w:id="105">
    <w:p w14:paraId="5A3EC709" w14:textId="241D475E"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{"citationItems":[{"id":"ITEM-1","itemData":{"ISBN":"9786237112068","abstract":"… Lyotard sebagai pemikir posmodernisme menolak pandangan pencerahan atau paradigma positivisme itu, khususnya tentang kesatuan ilmu pengetahuan (unified sciences), …","author":[{"dropping-particle":"","family":"Wastawa","given":"I Wayan","non-dropping-particle":"","parse-names":false,"suffix":""}],"container-title":"Jayapangus Press Books","id":"ITEM-1","issued":{"date-parts":[["2019"]]},"number-of-pages":"i-375","title":"Identitas Tokoh Pan Balang Tamak Dalam Teks Dan Konteks Masyarakat Bali","type":"book"},"uris":["http://www.mendeley.com/documents/?uuid=26de8cad-8eca-451b-9788-979d5d47cd15"]}],"mendeley":{"formattedCitation":"I Wayan Wastawa, &lt;i&gt;Identitas Tokoh Pan Balang Tamak Dalam Teks Dan Konteks Masyarakat Bali&lt;/i&gt;, &lt;i&gt;Jayapangus Press Books&lt;/i&gt;, 2019.","plainTextFormattedCitation":"I Wayan Wastawa, Identitas Tokoh Pan Balang Tamak Dalam Teks Dan Konteks Masyarakat Bali, Jayapangus Press Books, 2019.","previouslyFormattedCitation":"I Wayan Wastawa, &lt;i&gt;Identitas Tokoh Pan Balang Tamak Dalam Teks Dan Konteks Masyarakat Bali&lt;/i&gt;, &lt;i&gt;Jayapangus Press Books&lt;/i&gt;, 2019."},"properties":{"noteIndex":105},"schema":"https://github.com/citation-style-language/schema/raw/master/csl-citation.json"}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I Wayan Wastawa, </w:t>
      </w:r>
      <w:r w:rsidRPr="006B2F6A">
        <w:rPr>
          <w:rFonts w:asciiTheme="majorBidi" w:hAnsiTheme="majorBidi" w:cstheme="majorBidi"/>
          <w:i/>
          <w:noProof/>
        </w:rPr>
        <w:t>Identitas Tokoh Pan Balang Tamak Dalam Teks Dan Konteks Masyarakat Bali</w:t>
      </w:r>
      <w:r w:rsidRPr="006B2F6A">
        <w:rPr>
          <w:rFonts w:asciiTheme="majorBidi" w:hAnsiTheme="majorBidi" w:cstheme="majorBidi"/>
          <w:noProof/>
        </w:rPr>
        <w:t xml:space="preserve">, </w:t>
      </w:r>
      <w:r w:rsidRPr="006B2F6A">
        <w:rPr>
          <w:rFonts w:asciiTheme="majorBidi" w:hAnsiTheme="majorBidi" w:cstheme="majorBidi"/>
          <w:i/>
          <w:noProof/>
        </w:rPr>
        <w:t>Jayapangus Press Books</w:t>
      </w:r>
      <w:r w:rsidRPr="006B2F6A">
        <w:rPr>
          <w:rFonts w:asciiTheme="majorBidi" w:hAnsiTheme="majorBidi" w:cstheme="majorBidi"/>
          <w:noProof/>
        </w:rPr>
        <w:t>, 2019.</w:t>
      </w:r>
      <w:r w:rsidRPr="006B2F6A">
        <w:rPr>
          <w:rFonts w:asciiTheme="majorBidi" w:hAnsiTheme="majorBidi" w:cstheme="majorBidi"/>
        </w:rPr>
        <w:fldChar w:fldCharType="end"/>
      </w:r>
    </w:p>
  </w:footnote>
  <w:footnote w:id="106">
    <w:p w14:paraId="35668FCB" w14:textId="10263502"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{"citationItems":[{"id":"ITEM-1","itemData":{"author":[{"dropping-particle":"","family":"Kawanua","given":"Aksara","non-dropping-particle":"","parse-names":false,"suffix":""},{"dropping-particle":"","family":"Multidisiplin","given":"Jurnal Ilmiah","non-dropping-particle":"","parse-names":false,"suffix":""}],"id":"ITEM-1","issue":"2","issued":{"date-parts":[["2023"]]},"page":"146-158","title":"PENGEMBANGAN WAYANG SASAK PERSPEKTIF SEJARAH SENI Sunardy","type":"article-journal","volume":"2"},"uris":["http://www.mendeley.com/documents/?uuid=769f652b-3f21-47c2-856b-c8338ed02eea"]}],"mendeley":{"formattedCitation":"Aksara Kawanua and Jurnal Ilmiah Multidisiplin, “PENGEMBANGAN WAYANG SASAK PERSPEKTIF SEJARAH SENI Sunardy” 2, no. 2 (2023): 146–58.","plainTextFormattedCitation":"Aksara Kawanua and Jurnal Ilmiah Multidisiplin, “PENGEMBANGAN WAYANG SASAK PERSPEKTIF SEJARAH SENI Sunardy” 2, no. 2 (2023): 146–58.","previouslyFormattedCitation":"Aksara Kawanua and Jurnal Ilmiah Multidisiplin, “PENGEMBANGAN WAYANG SASAK PERSPEKTIF SEJARAH SENI Sunardy” 2, no. 2 (2023): 146–58."},"properties":{"noteIndex":106},"schema":"https://github.com/citation-style-language/schema/raw/master/csl-citation.json"}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Aksara Kawanua and Jurnal Ilmiah Multidisiplin, “PENGEMBANGAN WAYANG SASAK PERSPEKTIF SEJARAH SENI Sunardy” 2, no. 2 (2023): 146–58.</w:t>
      </w:r>
      <w:r w:rsidRPr="006B2F6A">
        <w:rPr>
          <w:rFonts w:asciiTheme="majorBidi" w:hAnsiTheme="majorBidi" w:cstheme="majorBidi"/>
        </w:rPr>
        <w:fldChar w:fldCharType="end"/>
      </w:r>
    </w:p>
  </w:footnote>
  <w:footnote w:id="107">
    <w:p w14:paraId="3AA72B53" w14:textId="60820DA3"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{"citationItems":[{"id":"ITEM-1","itemData":{"author":[{"dropping-particle":"","family":"Setiawan","given":"Irma","non-dropping-particle":"","parse-names":false,"suffix":""}],"container-title":"Jurnal TUTUR","id":"ITEM-1","issue":"1","issued":{"date-parts":[["2018"]]},"page":"1-26","title":"RELASI BAHASA SASAK DAN SAMAWA: STUDI DIAKRONIS PADA KEKERABATAN BAHASA SUATU SUKU BANGSA DI INDONESIA Irma","type":"article-journal","volume":"4"},"uris":["http://www.mendeley.com/documents/?uuid=ffd45ee1-ab43-4580-9ded-5055a1af07ba"]}],"mendeley":{"formattedCitation":"Setiawan, “RELASI BAHASA SASAK DAN SAMAWA: STUDI DIAKRONIS PADA KEKERABATAN BAHASA SUATU SUKU BANGSA DI INDONESIA Irma.”","plainTextFormattedCitation":"Setiawan, “RELASI BAHASA SASAK DAN SAMAWA: STUDI DIAKRONIS PADA KEKERABATAN BAHASA SUATU SUKU BANGSA DI INDONESIA Irma.”","previouslyFormattedCitation":"Setiawan, “RELASI BAHASA SASAK DAN SAMAWA: STUDI DIAKRONIS PADA KEKERABATAN BAHASA SUATU SUKU BANGSA DI INDONESIA Irma.”"},"properties":{"noteIndex":107},"schema":"https://github.com/citation-style-language/schema/raw/master/csl-citation.json"}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Setiawan, “RELASI BAHASA SASAK DAN SAMAWA: STUDI DIAKRONIS PADA KEKERABATAN BAHASA SUATU SUKU BANGSA DI INDONESIA Irma.”</w:t>
      </w:r>
      <w:r w:rsidRPr="006B2F6A">
        <w:rPr>
          <w:rFonts w:asciiTheme="majorBidi" w:hAnsiTheme="majorBidi" w:cstheme="majorBidi"/>
        </w:rPr>
        <w:fldChar w:fldCharType="end"/>
      </w:r>
      <w:r w:rsidRPr="006B2F6A">
        <w:rPr>
          <w:rFonts w:asciiTheme="majorBidi" w:hAnsiTheme="majorBidi" w:cstheme="majorBidi"/>
        </w:rPr>
        <w:t xml:space="preserve"> h.45.</w:t>
      </w:r>
    </w:p>
  </w:footnote>
  <w:footnote w:id="108">
    <w:p w14:paraId="3A35DB0E" w14:textId="17F04FD7"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Kata","author":[{"dropping-particle":"","family":"Dr. Abdullah Muzakar Abdul Azizurrahman Roni","given":"","non-dropping-particle":"","parse-names":false,"suffix":""}],"id":"ITEM-1","issued":{"date-parts":[["2016"]]},"number-of-pages":"1-23","publisher":"Universitas Hamzanwadi dan Yayasan Suluh Rinjani","publisher-place":"Lombok","title":"MOSAIK BUDAYA SASAK","type":"book"},"uris":["http://www.mendeley.com/documents/?uuid=06fc41d2-d9cc-4abd-aedf-d1b50f78d17a"]}],"mendeley":{"formattedCitation":"Dr. Abdullah Muzakar Abdul Azizurrahman Roni, &lt;i&gt;MOSAIK BUDAYA SASAK&lt;/i&gt;.","plainTextFormattedCitation":"Dr. Abdullah Muzakar Abdul Azizurrahman Roni, MOSAIK BUDAYA SASAK.","previouslyFormattedCitation":"Dr. Abdullah Muzakar Abdul Azizurrahman Roni, &lt;i&gt;MOSAIK BUDAYA SASAK&lt;/i&gt;."},"properties":{"noteIndex":108},"schema":"https://github.com/citation-style-language/schema/raw/master/csl-citation.json"}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Dr. Abdullah Muzakar Abdul Azizurrahman Roni, </w:t>
      </w:r>
      <w:r w:rsidRPr="006B2F6A">
        <w:rPr>
          <w:rFonts w:asciiTheme="majorBidi" w:hAnsiTheme="majorBidi" w:cstheme="majorBidi"/>
          <w:i/>
          <w:noProof/>
        </w:rPr>
        <w:t>MOSAIK BUDAYA SASAK</w:t>
      </w:r>
      <w:r w:rsidRPr="006B2F6A">
        <w:rPr>
          <w:rFonts w:asciiTheme="majorBidi" w:hAnsiTheme="majorBidi" w:cstheme="majorBidi"/>
          <w:noProof/>
        </w:rPr>
        <w:t>.</w:t>
      </w:r>
      <w:r w:rsidRPr="006B2F6A">
        <w:rPr>
          <w:rFonts w:asciiTheme="majorBidi" w:hAnsiTheme="majorBidi" w:cstheme="majorBidi"/>
        </w:rPr>
        <w:fldChar w:fldCharType="end"/>
      </w:r>
      <w:r w:rsidRPr="006B2F6A">
        <w:rPr>
          <w:rFonts w:asciiTheme="majorBidi" w:hAnsiTheme="majorBidi" w:cstheme="majorBidi"/>
        </w:rPr>
        <w:t xml:space="preserve"> h.78.</w:t>
      </w:r>
    </w:p>
  </w:footnote>
  <w:footnote w:id="109">
    <w:p w14:paraId="3F218200" w14:textId="1DD5AE3E"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{"citationItems":[{"id":"ITEM-1","itemData":{"author":[{"dropping-particle":"","family":"Hidjaz","given":"Taufan","non-dropping-particle":"","parse-names":false,"suffix":""}],"container-title":"Jurnal Arsitektur Zonasi","id":"ITEM-1","issue":"1","issued":{"date-parts":[["2018"]]},"page":"1-15","title":"Arsitektur Mesjid Sebagai Adaptasi Dan Orientasi Ruang","type":"article-journal","volume":"1"},"uris":["http://www.mendeley.com/documents/?uuid=cf96ee0f-7bc9-43d2-a843-e07f2332484f"]}],"mendeley":{"formattedCitation":"Taufan Hidjaz, “Arsitektur Mesjid Sebagai Adaptasi Dan Orientasi Ruang,” &lt;i&gt;Jurnal Arsitektur Zonasi&lt;/i&gt; 1, no. 1 (2018): 1–15.","plainTextFormattedCitation":"Taufan Hidjaz, “Arsitektur Mesjid Sebagai Adaptasi Dan Orientasi Ruang,” Jurnal Arsitektur Zonasi 1, no. 1 (2018): 1–15.","previouslyFormattedCitation":"Taufan Hidjaz, “Arsitektur Mesjid Sebagai Adaptasi Dan Orientasi Ruang,” &lt;i&gt;Jurnal Arsitektur Zonasi&lt;/i&gt; 1, no. 1 (2018): 1–15."},"properties":{"noteIndex":109},"schema":"https://github.com/citation-style-language/schema/raw/master/csl-citation.json"}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Taufan Hidjaz, “Arsitektur Mesjid Sebagai Adaptasi Dan Orientasi Ruang,” </w:t>
      </w:r>
      <w:r w:rsidRPr="006B2F6A">
        <w:rPr>
          <w:rFonts w:asciiTheme="majorBidi" w:hAnsiTheme="majorBidi" w:cstheme="majorBidi"/>
          <w:i/>
          <w:noProof/>
        </w:rPr>
        <w:t>Jurnal Arsitektur Zonasi</w:t>
      </w:r>
      <w:r w:rsidRPr="006B2F6A">
        <w:rPr>
          <w:rFonts w:asciiTheme="majorBidi" w:hAnsiTheme="majorBidi" w:cstheme="majorBidi"/>
          <w:noProof/>
        </w:rPr>
        <w:t xml:space="preserve"> 1, no. 1 (2018): 1–15.</w:t>
      </w:r>
      <w:r w:rsidRPr="006B2F6A">
        <w:rPr>
          <w:rFonts w:asciiTheme="majorBidi" w:hAnsiTheme="majorBidi" w:cstheme="majorBidi"/>
        </w:rPr>
        <w:fldChar w:fldCharType="end"/>
      </w:r>
    </w:p>
  </w:footnote>
  <w:footnote w:id="110">
    <w:p w14:paraId="038512A5" w14:textId="32B12D13"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{"citationItems":[{"id":"ITEM-1","itemData":{"abstract":"Fenomena ritual perkawinan masyarakat Sasak tergolong unik. Di kalangan masyarakat Sasak, prosesi pelarian diri merupakan momentum yang dinanti-nantikan oleh seorang pemuda Sasak yang hendak menempuh hidup baru dari sebuah perkawinan, sedangkan bagi perempuan, prosesi itu merupakan pintu gerbang hidup berkeluarga yang sangat mendebar-debarkan dan dinantikan. Meskipun dalam beberapa hal kawin lari (merariq) masyarakat Sasak memperlihatkan adanya kesesuaian dengan ketentuan syara’, namun dimensi pertentangannya baik dari sudut normatif maupun kemaslahatan juga tidak sedikit. Oleh karena itu, keberadaannya juga perlu dikaji ulang untuk menutup atau memperkecil peluang terjadinya kemudaratan. Artikel ini membahas fenomena praktik merariq masyarakat Sasak ditinjau dari perspektif hukum Islam dengan menggunakan dua pendekatan, yakni pendekatan maqasid asy-syari‘ah, dan pendekatan resolusi konflik. Dua pendekatan ini dapat menghadirkan model penyelesaian konflik yang dapat membawa kemaslahatan masyarakat Lombok tanpa meninggalkan unsur-unsur budaya yang selama ini diagungkan dan dilestarikan.","author":[{"dropping-particle":"","family":"Amilia","given":"Fatma et.al","non-dropping-particle":"","parse-names":false,"suffix":""}],"container-title":"Sehemata","id":"ITEM-1","issue":"2","issued":{"date-parts":[["2017"]]},"page":"167-183","title":"Reinterpretasi Tradisi Merariq (Kawin Lari) sebagai Resolusi Konflik Adat: Studi Pemikiran Tokoh Agama dan Tokoh Adat di NTB","type":"article-journal","volume":"6"},"uris":["http://www.mendeley.com/documents/?uuid=72528441-4a57-46ca-8816-a092ffa29afb"]}],"mendeley":{"formattedCitation":"Fatma et.al Amilia, “Reinterpretasi Tradisi Merariq (Kawin Lari) Sebagai Resolusi Konflik Adat: Studi Pemikiran Tokoh Agama Dan Tokoh Adat Di NTB,” &lt;i&gt;Sehemata&lt;/i&gt; 6, no. 2 (2017): 167–83.","plainTextFormattedCitation":"Fatma et.al Amilia, “Reinterpretasi Tradisi Merariq (Kawin Lari) Sebagai Resolusi Konflik Adat: Studi Pemikiran Tokoh Agama Dan Tokoh Adat Di NTB,” Sehemata 6, no. 2 (2017): 167–83.","previouslyFormattedCitation":"Fatma et.al Amilia, “Reinterpretasi Tradisi Merariq (Kawin Lari) Sebagai Resolusi Konflik Adat: Studi Pemikiran Tokoh Agama Dan Tokoh Adat Di NTB,” &lt;i&gt;Sehemata&lt;/i&gt; 6, no. 2 (2017): 167–83."},"properties":{"noteIndex":110},"schema":"https://github.com/citation-style-language/schema/raw/master/csl-citation.json"}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Fatma et.al Amilia, “Reinterpretasi Tradisi Merariq (Kawin Lari) Sebagai Resolusi Konflik Adat: Studi Pemikiran Tokoh Agama Dan Tokoh Adat Di NTB,” </w:t>
      </w:r>
      <w:r w:rsidRPr="006B2F6A">
        <w:rPr>
          <w:rFonts w:asciiTheme="majorBidi" w:hAnsiTheme="majorBidi" w:cstheme="majorBidi"/>
          <w:i/>
          <w:noProof/>
        </w:rPr>
        <w:t>Sehemata</w:t>
      </w:r>
      <w:r w:rsidRPr="006B2F6A">
        <w:rPr>
          <w:rFonts w:asciiTheme="majorBidi" w:hAnsiTheme="majorBidi" w:cstheme="majorBidi"/>
          <w:noProof/>
        </w:rPr>
        <w:t xml:space="preserve"> 6, no. 2 (2017): 167–83.</w:t>
      </w:r>
      <w:r w:rsidRPr="006B2F6A">
        <w:rPr>
          <w:rFonts w:asciiTheme="majorBidi" w:hAnsiTheme="majorBidi" w:cstheme="majorBidi"/>
        </w:rPr>
        <w:fldChar w:fldCharType="end"/>
      </w:r>
    </w:p>
  </w:footnote>
  <w:footnote w:id="111">
    <w:p w14:paraId="2328F2D9" w14:textId="58931ED4"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{"citationItems":[{"id":"ITEM-1","itemData":{"ISSN":"2684-9151","abstract":"Lontar is one of the cultural heritages that has information about the history of the Sasak civilization in Lombok, NTB in the past. The problem currently being faced is the lontar which is not well maintained. While the lontar used as Sasak script will wear out soon, because it is not durable. Utilization of technology is one of the media that can be used as a solution to overcome these problems. The process of digitizing letters is carried out. The use of technology will make the lontar into a digital form and will not be obsolete if the lontar is stored for a long time and the information contained in the lontar can be protected for a long time. This study presents the reconstruction of the Ancient Sasak Lontar Manuscript using scanning technology, which is used to obtain point cloud data from ancient structures, and modeling methods built using point cloud data. This study describes the use of the point cloud data acquisition process using terrestrial and native measurement point cloud measurements (to eliminate point noise, smoothing, data registration, object extraction, and so on.) the information is correct and the target structure is complete, and then builds a Sasak ejection surface model of triangular meshes, texture mapping of real models obtained through photographs. Testing is done by black box testing and all data entered is tested with various data that are not in accordance with the rules. Black Box Testing is done by testing scanners and applications without seeing/knowing the internal structure of the scanner and software.","author":[{"dropping-particle":"","family":"Sofyan Anas","given":"Andi","non-dropping-particle":"","parse-names":false,"suffix":""},{"dropping-particle":"","family":"Tajuddin","given":"Muhammad","non-dropping-particle":"","parse-names":false,"suffix":""},{"dropping-particle":"","family":"Fanny","given":"Dan R","non-dropping-particle":"","parse-names":false,"suffix":""},{"dropping-particle":"","family":"Ardi","given":"Printi","non-dropping-particle":"","parse-names":false,"suffix":""}],"container-title":"Jtim 2022","id":"ITEM-1","issue":"3","issued":{"date-parts":[["2022"]]},"page":"186-196","title":"Desain Scanner untuk Digitalisasi Naskah Lontar Aksara Sasak dengan Smart Phone Menggunakan Black Box Testing","type":"article-journal","volume":"4"},"uris":["http://www.mendeley.com/documents/?uuid=8cb15302-3d18-4833-a3d9-ef482a3bf179"]}],"mendeley":{"formattedCitation":"Andi Sofyan Anas et al., “Desain Scanner Untuk Digitalisasi Naskah Lontar Aksara Sasak Dengan Smart Phone Menggunakan Black Box Testing,” &lt;i&gt;Jtim 2022&lt;/i&gt; 4, no. 3 (2022): 186–96, https://doi.org/10.35746/jtim.v4i3.260.","plainTextFormattedCitation":"Andi Sofyan Anas et al., “Desain Scanner Untuk Digitalisasi Naskah Lontar Aksara Sasak Dengan Smart Phone Menggunakan Black Box Testing,” Jtim 2022 4, no. 3 (2022): 186–96, https://doi.org/10.35746/jtim.v4i3.260.","previouslyFormattedCitation":"Andi Sofyan Anas et al., “Desain Scanner Untuk Digitalisasi Naskah Lontar Aksara Sasak Dengan Smart Phone Menggunakan Black Box Testing,” &lt;i&gt;Jtim 2022&lt;/i&gt; 4, no. 3 (2022): 186–96, https://doi.org/10.35746/jtim.v4i3.260."},"properties":{"noteIndex":111},"schema":"https://github.com/citation-style-language/schema/raw/master/csl-citation.json"}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Andi Sofyan Anas et al., “Desain Scanner Untuk Digitalisasi Naskah Lontar Aksara Sasak Dengan Smart Phone Menggunakan Black Box Testing,” </w:t>
      </w:r>
      <w:r w:rsidRPr="006B2F6A">
        <w:rPr>
          <w:rFonts w:asciiTheme="majorBidi" w:hAnsiTheme="majorBidi" w:cstheme="majorBidi"/>
          <w:i/>
          <w:noProof/>
        </w:rPr>
        <w:t>Jtim 2022</w:t>
      </w:r>
      <w:r w:rsidRPr="006B2F6A">
        <w:rPr>
          <w:rFonts w:asciiTheme="majorBidi" w:hAnsiTheme="majorBidi" w:cstheme="majorBidi"/>
          <w:noProof/>
        </w:rPr>
        <w:t xml:space="preserve"> 4, no. 3 (2022): 186–96, https://doi.org/10.35746/jtim.v4i3.260.</w:t>
      </w:r>
      <w:r w:rsidRPr="006B2F6A">
        <w:rPr>
          <w:rFonts w:asciiTheme="majorBidi" w:hAnsiTheme="majorBidi" w:cstheme="majorBidi"/>
        </w:rPr>
        <w:fldChar w:fldCharType="end"/>
      </w:r>
    </w:p>
  </w:footnote>
  <w:footnote w:id="112">
    <w:p w14:paraId="74F93D6E" w14:textId="41C8362A"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{"citationItems":[{"id":"ITEM-1","itemData":{"ISSN":"1978-3787","abstract":"Penelitian  ini  merupakan  penelitian  deskriptif  kualitatif  yang  mengkaji  tentang  nilai-nilai gastronomi yang ada pada makanan khas Sate Rembiga di Mataram melalui empat elemen yaitu sejarah, budaya, lanskap geografis dan metode memasaknya. Penelitian ini menggunakan langkah observasi,  wawancara,  dan  dokumentasi  dalam  mengumpulkan  data  yang  kemudian  dianalisis menggunakan Teknik Miles dan Huberman. Hasil penelitian menunjukkan bahwa makanan sate merupakan  jenis  makanan  yang  sudah ada  sejak  tahun  1843  dan  sate  rembiga  merupakan  jenis makanan  yang  dilatarbelakangi  dari  pekerjaan  pemilik  makanan  sate  rembiga  yang  merupakan tukang  potong  sapi  sejak  tahun  1970.  Dalam  proses  pengolahan  daging  hingga  penyajiannya terdapat   nilai-nilai   budaya   dan   kearifan   lokal   yang   membuat   sate   ini   semakin   menarik. Penggunaan  bahan  bakar  dengan  arang,  serta  penggunaan  gerabah  sebagai  alat  masaknya merupakan ciri khas dari beberapa masyarakat NTB yang diketahui hingga saat ini masih ada yang menjadikan  kerajinan  gerabah  sebagai  mata  pencahariannya.  Pada  proses  memasaknya  masih menggunakan  cara  yang  sama,  hanya  beberapa  bagian  saja  yang  berubah  seperti  penggunaan mesin  dalam  menghancurkan  daging  dan  bumbu,  serta  penggunaan  alat  panggang  dalam memanggang  sate. Teknik  dalam  pencampuran  bumbu  dan  daging  hingga  saat  ini  juga  masih menggunakan tangan (manual), hal tersebut dilakukan untuk menjaga cita rasa dari sate rembiga. Sate rembiga dengan nilai tersebut layak untuk dikembangkan kedepannya.","author":[{"dropping-particle":"","family":"Sari","given":"Wiwik Nirmala","non-dropping-particle":"","parse-names":false,"suffix":""},{"dropping-particle":"","family":"Gadu","given":"Primus","non-dropping-particle":"","parse-names":false,"suffix":""},{"dropping-particle":"","family":"Mahsun","given":"","non-dropping-particle":"","parse-names":false,"suffix":""}],"container-title":"Open Journal Systems","id":"ITEM-1","issue":"9","issued":{"date-parts":[["2023"]]},"page":"2075-2095","title":"Wisata Gastronomi: Mengenal Budaya Dan Sejarah Melalui Makanan Lokal ‘Sate Rembiga’ Di Mataram","type":"article-journal","volume":"17"},"uris":["http://www.mendeley.com/documents/?uuid=83420bcd-0d1d-4a28-9726-fe86f7e897af"]}],"mendeley":{"formattedCitation":"Wiwik Nirmala Sari, Primus Gadu, and Mahsun, “Wisata Gastronomi: Mengenal Budaya Dan Sejarah Melalui Makanan Lokal ‘Sate Rembiga’ Di Mataram,” &lt;i&gt;Open Journal Systems&lt;/i&gt; 17, no. 9 (2023): 2075–95.","plainTextFormattedCitation":"Wiwik Nirmala Sari, Primus Gadu, and Mahsun, “Wisata Gastronomi: Mengenal Budaya Dan Sejarah Melalui Makanan Lokal ‘Sate Rembiga’ Di Mataram,” Open Journal Systems 17, no. 9 (2023): 2075–95.","previouslyFormattedCitation":"Wiwik Nirmala Sari, Primus Gadu, and Mahsun, “Wisata Gastronomi: Mengenal Budaya Dan Sejarah Melalui Makanan Lokal ‘Sate Rembiga’ Di Mataram,” &lt;i&gt;Open Journal Systems&lt;/i&gt; 17, no. 9 (2023): 2075–95."},"properties":{"noteIndex":112},"schema":"https://github.com/citation-style-language/schema/raw/master/csl-citation.json"}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Wiwik Nirmala Sari, Primus Gadu, and Mahsun, “Wisata Gastronomi: Mengenal Budaya Dan Sejarah Melalui Makanan Lokal ‘Sate Rembiga’ Di Mataram,” </w:t>
      </w:r>
      <w:r w:rsidRPr="006B2F6A">
        <w:rPr>
          <w:rFonts w:asciiTheme="majorBidi" w:hAnsiTheme="majorBidi" w:cstheme="majorBidi"/>
          <w:i/>
          <w:noProof/>
        </w:rPr>
        <w:t>Open Journal Systems</w:t>
      </w:r>
      <w:r w:rsidRPr="006B2F6A">
        <w:rPr>
          <w:rFonts w:asciiTheme="majorBidi" w:hAnsiTheme="majorBidi" w:cstheme="majorBidi"/>
          <w:noProof/>
        </w:rPr>
        <w:t xml:space="preserve"> 17, no. 9 (2023): 2075–95.</w:t>
      </w:r>
      <w:r w:rsidRPr="006B2F6A">
        <w:rPr>
          <w:rFonts w:asciiTheme="majorBidi" w:hAnsiTheme="majorBidi" w:cstheme="majorBidi"/>
        </w:rPr>
        <w:fldChar w:fldCharType="end"/>
      </w:r>
    </w:p>
  </w:footnote>
  <w:footnote w:id="113">
    <w:p w14:paraId="18B6938F" w14:textId="2F6D7344"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{"citationItems":[{"id":"ITEM-1","itemData":{"abstract":"Fenomena ritual perkawinan masyarakat Sasak tergolong unik. Di kalangan masyarakat Sasak, prosesi pelarian diri merupakan momentum yang dinanti-nantikan oleh seorang pemuda Sasak yang hendak menempuh hidup baru dari sebuah perkawinan, sedangkan bagi perempuan, prosesi itu merupakan pintu gerbang hidup berkeluarga yang sangat mendebar-debarkan dan dinantikan. Meskipun dalam beberapa hal kawin lari (merariq) masyarakat Sasak memperlihatkan adanya kesesuaian dengan ketentuan syara’, namun dimensi pertentangannya baik dari sudut normatif maupun kemaslahatan juga tidak sedikit. Oleh karena itu, keberadaannya juga perlu dikaji ulang untuk menutup atau memperkecil peluang terjadinya kemudaratan. Artikel ini membahas fenomena praktik merariq masyarakat Sasak ditinjau dari perspektif hukum Islam dengan menggunakan dua pendekatan, yakni pendekatan maqasid asy-syari‘ah, dan pendekatan resolusi konflik. Dua pendekatan ini dapat menghadirkan model penyelesaian konflik yang dapat membawa kemaslahatan masyarakat Lombok tanpa meninggalkan unsur-unsur budaya yang selama ini diagungkan dan dilestarikan.","author":[{"dropping-particle":"","family":"Amilia","given":"Fatma et.al","non-dropping-particle":"","parse-names":false,"suffix":""}],"container-title":"Sehemata","id":"ITEM-1","issue":"2","issued":{"date-parts":[["2017"]]},"page":"167-183","title":"Reinterpretasi Tradisi Merariq (Kawin Lari) sebagai Resolusi Konflik Adat: Studi Pemikiran Tokoh Agama dan Tokoh Adat di NTB","type":"article-journal","volume":"6"},"uris":["http://www.mendeley.com/documents/?uuid=72528441-4a57-46ca-8816-a092ffa29afb"]}],"mendeley":{"formattedCitation":"Amilia, “Reinterpretasi Tradisi Merariq (Kawin Lari) Sebagai Resolusi Konflik Adat: Studi Pemikiran Tokoh Agama Dan Tokoh Adat Di NTB.”","plainTextFormattedCitation":"Amilia, “Reinterpretasi Tradisi Merariq (Kawin Lari) Sebagai Resolusi Konflik Adat: Studi Pemikiran Tokoh Agama Dan Tokoh Adat Di NTB.”","previouslyFormattedCitation":"Amilia, “Reinterpretasi Tradisi Merariq (Kawin Lari) Sebagai Resolusi Konflik Adat: Studi Pemikiran Tokoh Agama Dan Tokoh Adat Di NTB.”"},"properties":{"noteIndex":113},"schema":"https://github.com/citation-style-language/schema/raw/master/csl-citation.json"}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Amilia, “Reinterpretasi Tradisi Merariq (Kawin Lari) Sebagai Resolusi Konflik Adat: Studi Pemikiran Tokoh Agama Dan Tokoh Adat Di NTB.”</w:t>
      </w:r>
      <w:r w:rsidRPr="006B2F6A">
        <w:rPr>
          <w:rFonts w:asciiTheme="majorBidi" w:hAnsiTheme="majorBidi" w:cstheme="majorBidi"/>
        </w:rPr>
        <w:fldChar w:fldCharType="end"/>
      </w:r>
    </w:p>
  </w:footnote>
  <w:footnote w:id="114">
    <w:p w14:paraId="2F478C53" w14:textId="1837FFB6"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{"citationItems":[{"id":"ITEM-1","itemData":{"DOI":"10.22225/kulturistik.7.2.7427","ISSN":"2580-9334","abstract":"Lombok island is a piece of paradise rich in tradition and culture. The practiced tradition that still exists in Lombok is Rebo Bontong Tradition; it is especially practiced by the people around the coastal area of ​​Tanjung Menangis, Pringgabaya, East Lombok. In the present time, the development of modern technology has touched and influenced society, which has become a challenge for the community to maintain and preserve the existing values ​​or culture. The tradition of Rebo Bontong in practice in the past was different from what it is now. The previous tradition merely focused on worship without any entertainment elements in it; at the present, it is functioning as entertainment. Related to those notions, the problem arises are the current traditions and values of the Rebo Bontong ritual are eroded by the influence of modernization or are still the same.  Therefore, this study aims to redefine the meaning of each value in the Rebo Bontong tradition as an effort to maintain the existence of traditional cultural meanings from generation to generation. This research is qualitative research using an ethnographic method approach that aims to study, describe, analyze and interpret the cultural patterns of an ethnic group in terms of behavior, beliefs, language, and shared views. This research was conducted at Ketapang Beach, Tanjung Menangis, Pringgabaya District, and East Lombok Regency. The results showed that the ritual symbolized the new meanings; they are (1) a symbol of intergenerational unity and (2) a symbol of environmental harmony and moral values as well as customs within the framework of religious culture. (3) Social symbols which are part of the social bond, social interaction media, and socialization media","author":[{"dropping-particle":"","family":"Supatmiwati","given":"Diah","non-dropping-particle":"","parse-names":false,"suffix":""},{"dropping-particle":"","family":"Suktiningsih","given":"Wiya","non-dropping-particle":"","parse-names":false,"suffix":""},{"dropping-particle":"","family":"Sriwinarti","given":"Ni Ketut","non-dropping-particle":"","parse-names":false,"suffix":""},{"dropping-particle":"","family":"Widani","given":"Ni Nyoman","non-dropping-particle":"","parse-names":false,"suffix":""},{"dropping-particle":"","family":"Sutarman","given":"","non-dropping-particle":"","parse-names":false,"suffix":""}],"container-title":"KULTURISTIK: Jurnal Bahasa dan Budaya","id":"ITEM-1","issue":"2","issued":{"date-parts":[["2023"]]},"page":"37-42","title":"a Language and Social Context in the Symbols of the Ritual Rebo Buntung","type":"article-journal","volume":"7"},"uris":["http://www.mendeley.com/documents/?uuid=1bdf1be9-3662-4654-b703-025bd47aa2b0"]}],"mendeley":{"formattedCitation":"Diah Supatmiwati et al., “A Language and Social Context in the Symbols of the Ritual Rebo Buntung,” &lt;i&gt;KULTURISTIK: Jurnal Bahasa Dan Budaya&lt;/i&gt; 7, no. 2 (2023): 37–42, https://doi.org/10.22225/kulturistik.7.2.7427.","plainTextFormattedCitation":"Diah Supatmiwati et al., “A Language and Social Context in the Symbols of the Ritual Rebo Buntung,” KULTURISTIK: Jurnal Bahasa Dan Budaya 7, no. 2 (2023): 37–42, https://doi.org/10.22225/kulturistik.7.2.7427.","previouslyFormattedCitation":"Diah Supatmiwati et al., “A Language and Social Context in the Symbols of the Ritual Rebo Buntung,” &lt;i&gt;KULTURISTIK: Jurnal Bahasa Dan Budaya&lt;/i&gt; 7, no. 2 (2023): 37–42, https://doi.org/10.22225/kulturistik.7.2.7427."},"properties":{"noteIndex":114},"schema":"https://github.com/citation-style-language/schema/raw/master/csl-citation.json"}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Diah Supatmiwati et al., “A Language and Social Context in the Symbols of the Ritual Rebo Buntung,” </w:t>
      </w:r>
      <w:r w:rsidRPr="006B2F6A">
        <w:rPr>
          <w:rFonts w:asciiTheme="majorBidi" w:hAnsiTheme="majorBidi" w:cstheme="majorBidi"/>
          <w:i/>
          <w:noProof/>
        </w:rPr>
        <w:t>KULTURISTIK: Jurnal Bahasa Dan Budaya</w:t>
      </w:r>
      <w:r w:rsidRPr="006B2F6A">
        <w:rPr>
          <w:rFonts w:asciiTheme="majorBidi" w:hAnsiTheme="majorBidi" w:cstheme="majorBidi"/>
          <w:noProof/>
        </w:rPr>
        <w:t xml:space="preserve"> 7, no. 2 (2023): 37–42, https://doi.org/10.22225/kulturistik.7.2.7427.</w:t>
      </w:r>
      <w:r w:rsidRPr="006B2F6A">
        <w:rPr>
          <w:rFonts w:asciiTheme="majorBidi" w:hAnsiTheme="majorBidi" w:cstheme="majorBidi"/>
        </w:rPr>
        <w:fldChar w:fldCharType="end"/>
      </w:r>
    </w:p>
  </w:footnote>
  <w:footnote w:id="115">
    <w:p w14:paraId="66DF088B" w14:textId="13E29165"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Ekaningtias","given":"M.","non-dropping-particle":"","parse-names":false,"suffix":""},{"dropping-particle":"","family":"Nunung","given":"S","non-dropping-particle":"","parse-names":false,"suffix":""}],"container-title":"JUPE: Jurnal Pendidikan Mandala","id":"ITEM-1","issue":"5","issued":{"date-parts":[["2019"]]},"page":"276-280","title":"JUPE: Jurnal Pendidikan Mandala","type":"article-journal","volume":"4"},"uris":["http://www.mendeley.com/documents/?uuid=6c7a6e1e-bf70-422b-a7ba-6ea9349df64d"]}],"mendeley":{"formattedCitation":"M. Ekaningtias and S Nunung, “JUPE: Jurnal Pendidikan Mandala,” &lt;i&gt;JUPE: Jurnal Pendidikan Mandala&lt;/i&gt; 4, no. 5 (2019): 276–80, http://ejournal.mandalanursa.org/index.php/JUPE/index.","plainTextFormattedCitation":"M. Ekaningtias and S Nunung, “JUPE: Jurnal Pendidikan Mandala,” JUPE: Jurnal Pendidikan Mandala 4, no. 5 (2019): 276–80, http://ejournal.mandalanursa.org/index.php/JUPE/index.","previouslyFormattedCitation":"M. Ekaningtias and S Nunung, “JUPE: Jurnal Pendidikan Mandala,” &lt;i&gt;JUPE: Jurnal Pendidikan Mandala&lt;/i&gt; 4, no. 5 (2019): 276–80, http://ejournal.mandalanursa.org/index.php/JUPE/index."},"properties":{"noteIndex":115},"schema":"https://github.com/citation-style-language/schema/raw/master/csl-citation.json"}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 xml:space="preserve">M. Ekaningtias and S Nunung, “JUPE: Jurnal Pendidikan Mandala,” </w:t>
      </w:r>
      <w:r w:rsidRPr="006B2F6A">
        <w:rPr>
          <w:rFonts w:asciiTheme="majorBidi" w:hAnsiTheme="majorBidi" w:cstheme="majorBidi"/>
          <w:i/>
          <w:noProof/>
        </w:rPr>
        <w:t>JUPE: Jurnal Pendidikan Mandala</w:t>
      </w:r>
      <w:r w:rsidRPr="006B2F6A">
        <w:rPr>
          <w:rFonts w:asciiTheme="majorBidi" w:hAnsiTheme="majorBidi" w:cstheme="majorBidi"/>
          <w:noProof/>
        </w:rPr>
        <w:t xml:space="preserve"> 4, no. 5 (2019): 276–80, http://ejournal.mandalanursa.org/index.php/JUPE/index.</w:t>
      </w:r>
      <w:r w:rsidRPr="006B2F6A">
        <w:rPr>
          <w:rFonts w:asciiTheme="majorBidi" w:hAnsiTheme="majorBidi" w:cstheme="majorBidi"/>
        </w:rPr>
        <w:fldChar w:fldCharType="end"/>
      </w:r>
    </w:p>
  </w:footnote>
  <w:footnote w:id="116">
    <w:p w14:paraId="1557A5C6" w14:textId="006EFED5"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Ekaningtias","given":"M.","non-dropping-particle":"","parse-names":false,"suffix":""},{"dropping-particle":"","family":"Nunung","given":"S","non-dropping-particle":"","parse-names":false,"suffix":""}],"container-title":"JUPE: Jurnal Pendidikan Mandala","id":"ITEM-1","issue":"5","issued":{"date-parts":[["2019"]]},"page":"276-280","title":"JUPE: Jurnal Pendidikan Mandala","type":"article-journal","volume":"4"},"uris":["http://www.mendeley.com/documents/?uuid=6c7a6e1e-bf70-422b-a7ba-6ea9349df64d"]}],"mendeley":{"formattedCitation":"Ekaningtias and Nunung.","plainTextFormattedCitation":"Ekaningtias and Nunung.","previouslyFormattedCitation":"Ekaningtias and Nunung."},"properties":{"noteIndex":116},"schema":"https://github.com/citation-style-language/schema/raw/master/csl-citation.json"}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Ekaningtias and Nunung.</w:t>
      </w:r>
      <w:r w:rsidRPr="006B2F6A">
        <w:rPr>
          <w:rFonts w:asciiTheme="majorBidi" w:hAnsiTheme="majorBidi" w:cstheme="majorBidi"/>
        </w:rPr>
        <w:fldChar w:fldCharType="end"/>
      </w:r>
    </w:p>
  </w:footnote>
  <w:footnote w:id="117">
    <w:p w14:paraId="5E7F5845" w14:textId="5C368447"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DOI":"10.62567/micjo.v1i2","author":[{"dropping-particle":"","family":"Ratmaja","given":"Lalu","non-dropping-particle":"","parse-names":false,"suffix":""},{"dropping-particle":"","family":"Pattaray","given":"Anas","non-dropping-particle":"","parse-names":false,"suffix":""}],"id":"ITEM-1","issued":{"date-parts":[["2024"]]},"page":"818-825","title":"SEMBALUN KECAMATAN SEMBALUN LOMBOK TIMUR INNOVATION IN MAKING CULTURAL TOURISM PACKAGES IN SEMBALUN VILLAGE SEMBALUN SUB-DISTRICT EAST","type":"article-journal"},"uris":["http://www.mendeley.com/documents/?uuid=48b4f868-230d-4e69-9a72-0370bd88e2d4"]}],"mendeley":{"formattedCitation":"Lalu Ratmaja and Anas Pattaray, “SEMBALUN KECAMATAN SEMBALUN LOMBOK TIMUR INNOVATION IN MAKING CULTURAL TOURISM PACKAGES IN SEMBALUN VILLAGE SEMBALUN SUB-DISTRICT EAST,” 2024, 818–25, https://doi.org/10.62567/micjo.v1i2.","manualFormatting":"Lalu Ratmaja and Anas Pattaray, “Sembalun Kecamatan Sembalun Lombok Timur Innovation In Making Cultural Tourism Packages In Sembalun Village Sembalun Sub-District East,” 2024, 818–25, https://doi.org/10.62567/micjo.v1i2.","plainTextFormattedCitation":"Lalu Ratmaja and Anas Pattaray, “SEMBALUN KECAMATAN SEMBALUN LOMBOK TIMUR INNOVATION IN MAKING CULTURAL TOURISM PACKAGES IN SEMBALUN VILLAGE SEMBALUN SUB-DISTRICT EAST,” 2024, 818–25, https://doi.org/10.62567/micjo.v1i2.","previouslyFormattedCitation":"Lalu Ratmaja and Anas Pattaray, “SEMBALUN KECAMATAN SEMBALUN LOMBOK TIMUR INNOVATION IN MAKING CULTURAL TOURISM PACKAGES IN SEMBALUN VILLAGE SEMBALUN SUB-DISTRICT EAST,” 2024, 818–25, https://doi.org/10.62567/micjo.v1i2."},"properties":{"noteIndex":117},"schema":"https://github.com/citation-style-language/schema/raw/master/csl-citation.json"}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Lalu Ratmaja and Anas Pattaray, “Sembalun Kecamatan Sembalun Lombok Timur Innovation In Making Cultural Tourism Packages In Sembalun Village Sembalun Sub-District East,” 2024, 818–25, https://doi.org/10.62567/micjo.v1i2.</w:t>
      </w:r>
      <w:r w:rsidRPr="006B2F6A">
        <w:rPr>
          <w:rFonts w:asciiTheme="majorBidi" w:hAnsiTheme="majorBidi" w:cstheme="majorBidi"/>
        </w:rPr>
        <w:fldChar w:fldCharType="end"/>
      </w:r>
    </w:p>
  </w:footnote>
  <w:footnote w:id="118">
    <w:p w14:paraId="566A49DF" w14:textId="37C0EA06"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{"citationItems":[{"id":"ITEM-1","itemData":{"author":[{"dropping-particle":"","family":"Indonesia","given":"Bahasa Pamona","non-dropping-particle":"","parse-names":false,"suffix":""},{"dropping-particle":"","family":"Tentena","given":"S M P Kristen","non-dropping-particle":"","parse-names":false,"suffix":""}],"id":"ITEM-1","issued":{"date-parts":[["0"]]},"page":"1-353","title":"Kamus","type":"article-journal","volume":"1"},"uris":["http://www.mendeley.com/documents/?uuid=ed186ec4-df7b-4153-a2bb-b4c7ce76d5a3"]}],"mendeley":{"formattedCitation":"Bahasa Pamona Indonesia and S M P Kristen Tentena, “Kamus” 1 (n.d.): 1–353.","plainTextFormattedCitation":"Bahasa Pamona Indonesia and S M P Kristen Tentena, “Kamus” 1 (n.d.): 1–353.","previouslyFormattedCitation":"Bahasa Pamona Indonesia and S M P Kristen Tentena, “Kamus” 1 (n.d.): 1–353."},"properties":{"noteIndex":118},"schema":"https://github.com/citation-style-language/schema/raw/master/csl-citation.json"}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Bahasa Pamona Indonesia and S M P Kristen Tentena, “Kamus” 1 (n.d.): 1–353.</w:t>
      </w:r>
      <w:r w:rsidRPr="006B2F6A">
        <w:rPr>
          <w:rFonts w:asciiTheme="majorBidi" w:hAnsiTheme="majorBidi" w:cstheme="majorBidi"/>
        </w:rPr>
        <w:fldChar w:fldCharType="end"/>
      </w:r>
    </w:p>
  </w:footnote>
  <w:footnote w:id="119">
    <w:p w14:paraId="46A0E50D" w14:textId="7A45EFCF"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{"citationItems":[{"id":"ITEM-1","itemData":{"abstract":"Di era modern seperti sekarang ini perusahaan di bidang jasa khususnya di bidang keagenan selalu dituntut untuk melaksanakan kegiatan secara cepat dan maksimal. Perusahaan pelayaran yang menyediakan pelayanan keagenan kapal harus dapat melaksanakan tugas-tugasnya dengan baik dan benar. Di sini agen bertindak sebagai pihak yang mewakili pemilik kapal dalam mempersiapkan segala sesuatu agar kegiatan kapal selama di pelabuhan dapat berjalan sesuai dengan rencana. Agen juga harus mempersiapkan fasilitas sebelum kapal tiba dan memastikan kegiatan bongkar muat dapat berjalan dengan baik, sehingga dapat memberikan pelayanan sepenuhnya terhadap kepentingan kapal selama di pelabuhan. Setelah selesainya seluruh kegiatan pelayanan jasa yang telah diberikan kepada kapal, perusahaan keagenan membuat perhitungan atas seluruh biaya pelayanan tersebut. Tugas akhir ini bertujuan untuk mengetahui pengaruh biaya pelabuhan dan biaya bongkar muat terhadap pendapatan yang ada di PT. Abdi Nusantara Indonesia Line. Metode penelitian yang diambil dalam penelitian ini adalah metode kualitatif deskriptif. Langkah-langkah yang seharusnya diambil oleh perusahaan untuk menekan biaya-biaya tersebut dengan cara meningkatkan koordinasi antara pihak perusahaan dengan customer, agar proses pengiriman barang tidak terhambat dan biaya yang bersangkutan dapat ditekan semaksimal mungkin oleh PT.Abdi Nusantara Indonesia Line","author":[{"dropping-particle":"","family":"Zaini Miftach","given":"","non-dropping-particle":"","parse-names":false,"suffix":""}],"id":"ITEM-1","issue":"3","issued":{"date-parts":[["2018"]]},"page":"53-54","title":"BRANDING PRODUK UMKM BERBASIS DIGITAL DAN KONTEN KREATIF DESA LENDANG ARA","type":"article-journal","volume":"3"},"uris":["http://www.mendeley.com/documents/?uuid=c69add7f-3092-4ed3-b183-679a1cee938b"]}],"mendeley":{"formattedCitation":"Zaini Miftach, “BRANDING PRODUK UMKM BERBASIS DIGITAL DAN KONTEN KREATIF DESA LENDANG ARA” 3, no. 3 (2018): 53–54.","manualFormatting":"Zaini Miftach, “Branding Produk Umkm Berbasis Digital Dan Konten Kreatif Desa Lendang Ara” 3, no. 3 (2018): 53–54.","plainTextFormattedCitation":"Zaini Miftach, “BRANDING PRODUK UMKM BERBASIS DIGITAL DAN KONTEN KREATIF DESA LENDANG ARA” 3, no. 3 (2018): 53–54.","previouslyFormattedCitation":"Zaini Miftach, “BRANDING PRODUK UMKM BERBASIS DIGITAL DAN KONTEN KREATIF DESA LENDANG ARA” 3, no. 3 (2018): 53–54."},"properties":{"noteIndex":119},"schema":"https://github.com/citation-style-language/schema/raw/master/csl-citation.json"}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Zaini Miftach, “Branding Produk Umkm Berbasis Digital Dan Konten Kreatif Desa Lendang Ara” 3, no. 3 (2018): 53–54.</w:t>
      </w:r>
      <w:r w:rsidRPr="006B2F6A">
        <w:rPr>
          <w:rFonts w:asciiTheme="majorBidi" w:hAnsiTheme="majorBidi" w:cstheme="majorBidi"/>
        </w:rPr>
        <w:fldChar w:fldCharType="end"/>
      </w:r>
    </w:p>
  </w:footnote>
  <w:footnote w:id="120">
    <w:p w14:paraId="257FF2EC" w14:textId="5B632065" w:rsidR="00115966" w:rsidRPr="006B2F6A" w:rsidRDefault="00115966" w:rsidP="00115966">
      <w:pPr>
        <w:pStyle w:val="FootnoteText"/>
        <w:ind w:firstLine="720"/>
        <w:jc w:val="both"/>
        <w:rPr>
          <w:rFonts w:asciiTheme="majorBidi" w:hAnsiTheme="majorBidi" w:cstheme="majorBidi"/>
        </w:rPr>
      </w:pPr>
      <w:r w:rsidRPr="006B2F6A">
        <w:rPr>
          <w:rStyle w:val="FootnoteReference"/>
          <w:rFonts w:asciiTheme="majorBidi" w:hAnsiTheme="majorBidi" w:cstheme="majorBidi"/>
        </w:rPr>
        <w:footnoteRef/>
      </w:r>
      <w:r w:rsidRPr="006B2F6A">
        <w:rPr>
          <w:rFonts w:asciiTheme="majorBidi" w:hAnsiTheme="majorBidi" w:cstheme="majorBidi"/>
        </w:rPr>
        <w:t xml:space="preserve"> </w:t>
      </w:r>
      <w:r w:rsidRPr="006B2F6A">
        <w:rPr>
          <w:rFonts w:asciiTheme="majorBidi" w:hAnsiTheme="majorBidi" w:cstheme="majorBidi"/>
        </w:rPr>
        <w:fldChar w:fldCharType="begin" w:fldLock="1"/>
      </w:r>
      <w:r>
        <w:rPr>
          <w:rFonts w:asciiTheme="majorBidi" w:hAnsiTheme="majorBidi" w:cstheme="majorBidi"/>
        </w:rPr>
        <w:instrText>ADDIN CSL_CITATION {"citationItems":[{"id":"ITEM-1","itemData":{"abstract":"Fenomena ritual perkawinan masyarakat Sasak tergolong unik. Di kalangan masyarakat Sasak, prosesi pelarian diri merupakan momentum yang dinanti-nantikan oleh seorang pemuda Sasak yang hendak menempuh hidup baru dari sebuah perkawinan, sedangkan bagi perempuan, prosesi itu merupakan pintu gerbang hidup berkeluarga yang sangat mendebar-debarkan dan dinantikan. Meskipun dalam beberapa hal kawin lari (merariq) masyarakat Sasak memperlihatkan adanya kesesuaian dengan ketentuan syara’, namun dimensi pertentangannya baik dari sudut normatif maupun kemaslahatan juga tidak sedikit. Oleh karena itu, keberadaannya juga perlu dikaji ulang untuk menutup atau memperkecil peluang terjadinya kemudaratan. Artikel ini membahas fenomena praktik merariq masyarakat Sasak ditinjau dari perspektif hukum Islam dengan menggunakan dua pendekatan, yakni pendekatan maqasid asy-syari‘ah, dan pendekatan resolusi konflik. Dua pendekatan ini dapat menghadirkan model penyelesaian konflik yang dapat membawa kemaslahatan masyarakat Lombok tanpa meninggalkan unsur-unsur budaya yang selama ini diagungkan dan dilestarikan.","author":[{"dropping-particle":"","family":"Amilia","given":"Fatma et.al","non-dropping-particle":"","parse-names":false,"suffix":""}],"container-title":"Sehemata","id":"ITEM-1","issue":"2","issued":{"date-parts":[["2017"]]},"page":"167-183","title":"Reinterpretasi Tradisi Merariq (Kawin Lari) sebagai Resolusi Konflik Adat: Studi Pemikiran Tokoh Agama dan Tokoh Adat di NTB","type":"article-journal","volume":"6"},"uris":["http://www.mendeley.com/documents/?uuid=72528441-4a57-46ca-8816-a092ffa29afb"]}],"mendeley":{"formattedCitation":"Amilia, “Reinterpretasi Tradisi Merariq (Kawin Lari) Sebagai Resolusi Konflik Adat: Studi Pemikiran Tokoh Agama Dan Tokoh Adat Di NTB.”","plainTextFormattedCitation":"Amilia, “Reinterpretasi Tradisi Merariq (Kawin Lari) Sebagai Resolusi Konflik Adat: Studi Pemikiran Tokoh Agama Dan Tokoh Adat Di NTB.”","previouslyFormattedCitation":"Amilia, “Reinterpretasi Tradisi Merariq (Kawin Lari) Sebagai Resolusi Konflik Adat: Studi Pemikiran Tokoh Agama Dan Tokoh Adat Di NTB.”"},"properties":{"noteIndex":120},"schema":"https://github.com/citation-style-language/schema/raw/master/csl-citation.json"}</w:instrText>
      </w:r>
      <w:r w:rsidRPr="006B2F6A">
        <w:rPr>
          <w:rFonts w:asciiTheme="majorBidi" w:hAnsiTheme="majorBidi" w:cstheme="majorBidi"/>
        </w:rPr>
        <w:fldChar w:fldCharType="separate"/>
      </w:r>
      <w:r w:rsidRPr="006B2F6A">
        <w:rPr>
          <w:rFonts w:asciiTheme="majorBidi" w:hAnsiTheme="majorBidi" w:cstheme="majorBidi"/>
          <w:noProof/>
        </w:rPr>
        <w:t>Amilia, “Reinterpretasi Tradisi Merariq (Kawin Lari) Sebagai Resolusi Konflik Adat: Studi Pemikiran Tokoh Agama Dan Tokoh Adat Di NTB.”</w:t>
      </w:r>
      <w:r w:rsidRPr="006B2F6A">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01F"/>
    <w:multiLevelType w:val="hybridMultilevel"/>
    <w:tmpl w:val="8E48DDD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87813CC"/>
    <w:multiLevelType w:val="hybridMultilevel"/>
    <w:tmpl w:val="7BC0E3B2"/>
    <w:lvl w:ilvl="0" w:tplc="5A468EC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B0619CA"/>
    <w:multiLevelType w:val="hybridMultilevel"/>
    <w:tmpl w:val="4F54C2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E4776A"/>
    <w:multiLevelType w:val="hybridMultilevel"/>
    <w:tmpl w:val="E570B600"/>
    <w:lvl w:ilvl="0" w:tplc="8C541F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579648A"/>
    <w:multiLevelType w:val="multilevel"/>
    <w:tmpl w:val="1579648A"/>
    <w:lvl w:ilvl="0">
      <w:start w:val="1"/>
      <w:numFmt w:val="upperLetter"/>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CB1DBE"/>
    <w:multiLevelType w:val="hybridMultilevel"/>
    <w:tmpl w:val="4E44EAAA"/>
    <w:lvl w:ilvl="0" w:tplc="2D0A2C2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CA407D"/>
    <w:multiLevelType w:val="hybridMultilevel"/>
    <w:tmpl w:val="53D0BE20"/>
    <w:lvl w:ilvl="0" w:tplc="A5F2E7A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46151C"/>
    <w:multiLevelType w:val="hybridMultilevel"/>
    <w:tmpl w:val="6E90213A"/>
    <w:lvl w:ilvl="0" w:tplc="1F26801E">
      <w:start w:val="1"/>
      <w:numFmt w:val="lowerLetter"/>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279270A"/>
    <w:multiLevelType w:val="hybridMultilevel"/>
    <w:tmpl w:val="A928E31C"/>
    <w:lvl w:ilvl="0" w:tplc="38090011">
      <w:start w:val="1"/>
      <w:numFmt w:val="decimal"/>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2AE1326"/>
    <w:multiLevelType w:val="hybridMultilevel"/>
    <w:tmpl w:val="A3441370"/>
    <w:lvl w:ilvl="0" w:tplc="12C0A5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F57C73"/>
    <w:multiLevelType w:val="hybridMultilevel"/>
    <w:tmpl w:val="9466B9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D474BF"/>
    <w:multiLevelType w:val="multilevel"/>
    <w:tmpl w:val="29D474BF"/>
    <w:lvl w:ilvl="0">
      <w:start w:val="1"/>
      <w:numFmt w:val="lowerLetter"/>
      <w:lvlText w:val="%1."/>
      <w:lvlJc w:val="left"/>
      <w:pPr>
        <w:ind w:left="1070" w:hanging="360"/>
      </w:pPr>
      <w:rPr>
        <w:b/>
        <w:b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2AF06980"/>
    <w:multiLevelType w:val="hybridMultilevel"/>
    <w:tmpl w:val="629430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D15C8D"/>
    <w:multiLevelType w:val="hybridMultilevel"/>
    <w:tmpl w:val="C408F6D4"/>
    <w:lvl w:ilvl="0" w:tplc="C0D4F58A">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368389B"/>
    <w:multiLevelType w:val="hybridMultilevel"/>
    <w:tmpl w:val="BD24A3BC"/>
    <w:lvl w:ilvl="0" w:tplc="8E62CBC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3DD4238"/>
    <w:multiLevelType w:val="hybridMultilevel"/>
    <w:tmpl w:val="4BDA6628"/>
    <w:lvl w:ilvl="0" w:tplc="689A329E">
      <w:start w:val="6"/>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 w15:restartNumberingAfterBreak="0">
    <w:nsid w:val="44D909D7"/>
    <w:multiLevelType w:val="hybridMultilevel"/>
    <w:tmpl w:val="5D142354"/>
    <w:lvl w:ilvl="0" w:tplc="ADCAC60A">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A57896"/>
    <w:multiLevelType w:val="hybridMultilevel"/>
    <w:tmpl w:val="BAB2D8F8"/>
    <w:lvl w:ilvl="0" w:tplc="5EAC8050">
      <w:start w:val="1"/>
      <w:numFmt w:val="upperLetter"/>
      <w:lvlText w:val="%1."/>
      <w:lvlJc w:val="left"/>
      <w:pPr>
        <w:ind w:left="955" w:hanging="360"/>
        <w:jc w:val="left"/>
      </w:pPr>
      <w:rPr>
        <w:rFonts w:ascii="Times New Roman" w:eastAsia="Times New Roman" w:hAnsi="Times New Roman" w:cs="Times New Roman" w:hint="default"/>
        <w:b/>
        <w:bCs/>
        <w:i w:val="0"/>
        <w:iCs w:val="0"/>
        <w:spacing w:val="-1"/>
        <w:w w:val="100"/>
        <w:sz w:val="24"/>
        <w:szCs w:val="24"/>
        <w:lang w:val="ms" w:eastAsia="en-US" w:bidi="ar-SA"/>
      </w:rPr>
    </w:lvl>
    <w:lvl w:ilvl="1" w:tplc="F238F208">
      <w:start w:val="1"/>
      <w:numFmt w:val="decimal"/>
      <w:lvlText w:val="%2."/>
      <w:lvlJc w:val="left"/>
      <w:pPr>
        <w:ind w:left="131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B400184A">
      <w:numFmt w:val="bullet"/>
      <w:lvlText w:val="•"/>
      <w:lvlJc w:val="left"/>
      <w:pPr>
        <w:ind w:left="2300" w:hanging="360"/>
      </w:pPr>
      <w:rPr>
        <w:rFonts w:hint="default"/>
        <w:lang w:val="ms" w:eastAsia="en-US" w:bidi="ar-SA"/>
      </w:rPr>
    </w:lvl>
    <w:lvl w:ilvl="3" w:tplc="41CA4F9E">
      <w:numFmt w:val="bullet"/>
      <w:lvlText w:val="•"/>
      <w:lvlJc w:val="left"/>
      <w:pPr>
        <w:ind w:left="3281" w:hanging="360"/>
      </w:pPr>
      <w:rPr>
        <w:rFonts w:hint="default"/>
        <w:lang w:val="ms" w:eastAsia="en-US" w:bidi="ar-SA"/>
      </w:rPr>
    </w:lvl>
    <w:lvl w:ilvl="4" w:tplc="AF82A07C">
      <w:numFmt w:val="bullet"/>
      <w:lvlText w:val="•"/>
      <w:lvlJc w:val="left"/>
      <w:pPr>
        <w:ind w:left="4262" w:hanging="360"/>
      </w:pPr>
      <w:rPr>
        <w:rFonts w:hint="default"/>
        <w:lang w:val="ms" w:eastAsia="en-US" w:bidi="ar-SA"/>
      </w:rPr>
    </w:lvl>
    <w:lvl w:ilvl="5" w:tplc="24F8AB88">
      <w:numFmt w:val="bullet"/>
      <w:lvlText w:val="•"/>
      <w:lvlJc w:val="left"/>
      <w:pPr>
        <w:ind w:left="5242" w:hanging="360"/>
      </w:pPr>
      <w:rPr>
        <w:rFonts w:hint="default"/>
        <w:lang w:val="ms" w:eastAsia="en-US" w:bidi="ar-SA"/>
      </w:rPr>
    </w:lvl>
    <w:lvl w:ilvl="6" w:tplc="0EDC62BE">
      <w:numFmt w:val="bullet"/>
      <w:lvlText w:val="•"/>
      <w:lvlJc w:val="left"/>
      <w:pPr>
        <w:ind w:left="6223" w:hanging="360"/>
      </w:pPr>
      <w:rPr>
        <w:rFonts w:hint="default"/>
        <w:lang w:val="ms" w:eastAsia="en-US" w:bidi="ar-SA"/>
      </w:rPr>
    </w:lvl>
    <w:lvl w:ilvl="7" w:tplc="AA38D480">
      <w:numFmt w:val="bullet"/>
      <w:lvlText w:val="•"/>
      <w:lvlJc w:val="left"/>
      <w:pPr>
        <w:ind w:left="7204" w:hanging="360"/>
      </w:pPr>
      <w:rPr>
        <w:rFonts w:hint="default"/>
        <w:lang w:val="ms" w:eastAsia="en-US" w:bidi="ar-SA"/>
      </w:rPr>
    </w:lvl>
    <w:lvl w:ilvl="8" w:tplc="E4AC199A">
      <w:numFmt w:val="bullet"/>
      <w:lvlText w:val="•"/>
      <w:lvlJc w:val="left"/>
      <w:pPr>
        <w:ind w:left="8184" w:hanging="360"/>
      </w:pPr>
      <w:rPr>
        <w:rFonts w:hint="default"/>
        <w:lang w:val="ms" w:eastAsia="en-US" w:bidi="ar-SA"/>
      </w:rPr>
    </w:lvl>
  </w:abstractNum>
  <w:abstractNum w:abstractNumId="18" w15:restartNumberingAfterBreak="0">
    <w:nsid w:val="48256B16"/>
    <w:multiLevelType w:val="hybridMultilevel"/>
    <w:tmpl w:val="78526874"/>
    <w:lvl w:ilvl="0" w:tplc="CB4E049E">
      <w:start w:val="1"/>
      <w:numFmt w:val="lowerLetter"/>
      <w:lvlText w:val="%1."/>
      <w:lvlJc w:val="left"/>
      <w:pPr>
        <w:ind w:left="1211" w:hanging="360"/>
      </w:pPr>
      <w:rPr>
        <w:rFonts w:hint="default"/>
        <w:i w:val="0"/>
        <w:i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49E170B3"/>
    <w:multiLevelType w:val="hybridMultilevel"/>
    <w:tmpl w:val="EF342700"/>
    <w:lvl w:ilvl="0" w:tplc="9B8E0602">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CC86916"/>
    <w:multiLevelType w:val="hybridMultilevel"/>
    <w:tmpl w:val="7986885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52E1438B"/>
    <w:multiLevelType w:val="hybridMultilevel"/>
    <w:tmpl w:val="6CFA269E"/>
    <w:lvl w:ilvl="0" w:tplc="CD9436B6">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60E2289"/>
    <w:multiLevelType w:val="hybridMultilevel"/>
    <w:tmpl w:val="276E33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5A6A6B7A"/>
    <w:multiLevelType w:val="hybridMultilevel"/>
    <w:tmpl w:val="BEBA907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FD250DF"/>
    <w:multiLevelType w:val="hybridMultilevel"/>
    <w:tmpl w:val="9E1E6A8C"/>
    <w:lvl w:ilvl="0" w:tplc="1A1E307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2AA659C"/>
    <w:multiLevelType w:val="hybridMultilevel"/>
    <w:tmpl w:val="BEBA907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601E33"/>
    <w:multiLevelType w:val="multilevel"/>
    <w:tmpl w:val="D224363A"/>
    <w:lvl w:ilvl="0">
      <w:start w:val="1"/>
      <w:numFmt w:val="decimal"/>
      <w:lvlText w:val="%1."/>
      <w:lvlJc w:val="left"/>
      <w:pPr>
        <w:ind w:left="644" w:hanging="360"/>
      </w:pPr>
      <w:rPr>
        <w:rFonts w:asciiTheme="majorBidi" w:eastAsiaTheme="minorHAnsi" w:hAnsiTheme="majorBidi" w:cstheme="majorBid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703202FE"/>
    <w:multiLevelType w:val="hybridMultilevel"/>
    <w:tmpl w:val="B12214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08749F6"/>
    <w:multiLevelType w:val="multilevel"/>
    <w:tmpl w:val="708749F6"/>
    <w:lvl w:ilvl="0">
      <w:start w:val="1"/>
      <w:numFmt w:val="decimal"/>
      <w:lvlText w:val="%1."/>
      <w:lvlJc w:val="left"/>
      <w:pPr>
        <w:ind w:left="1260" w:hanging="360"/>
      </w:pPr>
      <w:rPr>
        <w:rFonts w:hint="default"/>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9" w15:restartNumberingAfterBreak="0">
    <w:nsid w:val="752A28D9"/>
    <w:multiLevelType w:val="hybridMultilevel"/>
    <w:tmpl w:val="A7F6F4C4"/>
    <w:lvl w:ilvl="0" w:tplc="28349E2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0" w15:restartNumberingAfterBreak="0">
    <w:nsid w:val="77BB1922"/>
    <w:multiLevelType w:val="hybridMultilevel"/>
    <w:tmpl w:val="E68E680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7E6D5D39"/>
    <w:multiLevelType w:val="hybridMultilevel"/>
    <w:tmpl w:val="3B86D0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87207061">
    <w:abstractNumId w:val="17"/>
  </w:num>
  <w:num w:numId="2" w16cid:durableId="1274553730">
    <w:abstractNumId w:val="25"/>
  </w:num>
  <w:num w:numId="3" w16cid:durableId="1082067636">
    <w:abstractNumId w:val="23"/>
  </w:num>
  <w:num w:numId="4" w16cid:durableId="679090474">
    <w:abstractNumId w:val="26"/>
  </w:num>
  <w:num w:numId="5" w16cid:durableId="453257589">
    <w:abstractNumId w:val="4"/>
  </w:num>
  <w:num w:numId="6" w16cid:durableId="1926956009">
    <w:abstractNumId w:val="29"/>
  </w:num>
  <w:num w:numId="7" w16cid:durableId="1609778504">
    <w:abstractNumId w:val="19"/>
  </w:num>
  <w:num w:numId="8" w16cid:durableId="1162696904">
    <w:abstractNumId w:val="18"/>
  </w:num>
  <w:num w:numId="9" w16cid:durableId="207033293">
    <w:abstractNumId w:val="28"/>
  </w:num>
  <w:num w:numId="10" w16cid:durableId="1114254581">
    <w:abstractNumId w:val="11"/>
  </w:num>
  <w:num w:numId="11" w16cid:durableId="1051614538">
    <w:abstractNumId w:val="14"/>
  </w:num>
  <w:num w:numId="12" w16cid:durableId="15620808">
    <w:abstractNumId w:val="24"/>
  </w:num>
  <w:num w:numId="13" w16cid:durableId="94254926">
    <w:abstractNumId w:val="13"/>
  </w:num>
  <w:num w:numId="14" w16cid:durableId="1850364560">
    <w:abstractNumId w:val="15"/>
  </w:num>
  <w:num w:numId="15" w16cid:durableId="2146314950">
    <w:abstractNumId w:val="21"/>
  </w:num>
  <w:num w:numId="16" w16cid:durableId="1310011131">
    <w:abstractNumId w:val="5"/>
  </w:num>
  <w:num w:numId="17" w16cid:durableId="1450123351">
    <w:abstractNumId w:val="6"/>
  </w:num>
  <w:num w:numId="18" w16cid:durableId="482819410">
    <w:abstractNumId w:val="1"/>
  </w:num>
  <w:num w:numId="19" w16cid:durableId="1465269942">
    <w:abstractNumId w:val="7"/>
  </w:num>
  <w:num w:numId="20" w16cid:durableId="857084715">
    <w:abstractNumId w:val="0"/>
  </w:num>
  <w:num w:numId="21" w16cid:durableId="986594895">
    <w:abstractNumId w:val="9"/>
  </w:num>
  <w:num w:numId="22" w16cid:durableId="1323701846">
    <w:abstractNumId w:val="8"/>
  </w:num>
  <w:num w:numId="23" w16cid:durableId="1480148325">
    <w:abstractNumId w:val="30"/>
  </w:num>
  <w:num w:numId="24" w16cid:durableId="1802764499">
    <w:abstractNumId w:val="20"/>
  </w:num>
  <w:num w:numId="25" w16cid:durableId="547910559">
    <w:abstractNumId w:val="31"/>
  </w:num>
  <w:num w:numId="26" w16cid:durableId="304286608">
    <w:abstractNumId w:val="22"/>
  </w:num>
  <w:num w:numId="27" w16cid:durableId="9337705">
    <w:abstractNumId w:val="16"/>
  </w:num>
  <w:num w:numId="28" w16cid:durableId="1880703365">
    <w:abstractNumId w:val="3"/>
  </w:num>
  <w:num w:numId="29" w16cid:durableId="2078356090">
    <w:abstractNumId w:val="2"/>
  </w:num>
  <w:num w:numId="30" w16cid:durableId="1097409109">
    <w:abstractNumId w:val="10"/>
  </w:num>
  <w:num w:numId="31" w16cid:durableId="586690421">
    <w:abstractNumId w:val="27"/>
  </w:num>
  <w:num w:numId="32" w16cid:durableId="938105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1EF"/>
    <w:rsid w:val="0000020D"/>
    <w:rsid w:val="00007950"/>
    <w:rsid w:val="00071B26"/>
    <w:rsid w:val="000B3E6E"/>
    <w:rsid w:val="000D0A30"/>
    <w:rsid w:val="001002D3"/>
    <w:rsid w:val="00115966"/>
    <w:rsid w:val="00122076"/>
    <w:rsid w:val="001533B8"/>
    <w:rsid w:val="0015683E"/>
    <w:rsid w:val="00156934"/>
    <w:rsid w:val="00187C97"/>
    <w:rsid w:val="00190692"/>
    <w:rsid w:val="001B4E1A"/>
    <w:rsid w:val="001E7362"/>
    <w:rsid w:val="00201F2E"/>
    <w:rsid w:val="00214D04"/>
    <w:rsid w:val="00221F7F"/>
    <w:rsid w:val="00250248"/>
    <w:rsid w:val="00250CDC"/>
    <w:rsid w:val="00292174"/>
    <w:rsid w:val="002B0D6D"/>
    <w:rsid w:val="002C383E"/>
    <w:rsid w:val="002C77EC"/>
    <w:rsid w:val="0035598B"/>
    <w:rsid w:val="003C622C"/>
    <w:rsid w:val="003D21EF"/>
    <w:rsid w:val="00423E2A"/>
    <w:rsid w:val="00447EB7"/>
    <w:rsid w:val="00474C61"/>
    <w:rsid w:val="004A1791"/>
    <w:rsid w:val="004A71FC"/>
    <w:rsid w:val="004E68AF"/>
    <w:rsid w:val="005155B6"/>
    <w:rsid w:val="00536D01"/>
    <w:rsid w:val="005820E4"/>
    <w:rsid w:val="005834AB"/>
    <w:rsid w:val="005A25BC"/>
    <w:rsid w:val="005C02A8"/>
    <w:rsid w:val="005D2EB8"/>
    <w:rsid w:val="005E6441"/>
    <w:rsid w:val="0065232B"/>
    <w:rsid w:val="006562FC"/>
    <w:rsid w:val="006641C7"/>
    <w:rsid w:val="00681C8B"/>
    <w:rsid w:val="0069514E"/>
    <w:rsid w:val="00720C11"/>
    <w:rsid w:val="00737273"/>
    <w:rsid w:val="007B5DEF"/>
    <w:rsid w:val="007F0527"/>
    <w:rsid w:val="008106C7"/>
    <w:rsid w:val="00841C8B"/>
    <w:rsid w:val="00857CAA"/>
    <w:rsid w:val="00863527"/>
    <w:rsid w:val="008A0F3D"/>
    <w:rsid w:val="008A3844"/>
    <w:rsid w:val="008B3F29"/>
    <w:rsid w:val="008C255A"/>
    <w:rsid w:val="008D1F46"/>
    <w:rsid w:val="00952C6F"/>
    <w:rsid w:val="00967493"/>
    <w:rsid w:val="00970C83"/>
    <w:rsid w:val="0097156B"/>
    <w:rsid w:val="00982FC5"/>
    <w:rsid w:val="009D49B9"/>
    <w:rsid w:val="009D516E"/>
    <w:rsid w:val="009E3AF9"/>
    <w:rsid w:val="00A015F0"/>
    <w:rsid w:val="00A12892"/>
    <w:rsid w:val="00A144D5"/>
    <w:rsid w:val="00A666A6"/>
    <w:rsid w:val="00A67345"/>
    <w:rsid w:val="00AB1111"/>
    <w:rsid w:val="00AE2ECA"/>
    <w:rsid w:val="00AF383E"/>
    <w:rsid w:val="00B05C9C"/>
    <w:rsid w:val="00B2588B"/>
    <w:rsid w:val="00B65561"/>
    <w:rsid w:val="00BB59F7"/>
    <w:rsid w:val="00BD4311"/>
    <w:rsid w:val="00BF66E1"/>
    <w:rsid w:val="00C02678"/>
    <w:rsid w:val="00C776AA"/>
    <w:rsid w:val="00C91476"/>
    <w:rsid w:val="00CB15FE"/>
    <w:rsid w:val="00CC1802"/>
    <w:rsid w:val="00CF7DE1"/>
    <w:rsid w:val="00DF3994"/>
    <w:rsid w:val="00DF77A9"/>
    <w:rsid w:val="00E229BA"/>
    <w:rsid w:val="00E87335"/>
    <w:rsid w:val="00E93DFB"/>
    <w:rsid w:val="00EC5CE9"/>
    <w:rsid w:val="00F02FE6"/>
    <w:rsid w:val="00F55BD6"/>
    <w:rsid w:val="00F84E89"/>
    <w:rsid w:val="00FE6F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CEA62"/>
  <w15:docId w15:val="{A4117F5F-25A5-4C5C-B9D8-DBFBE6A1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raditional Arabic"/>
        <w:sz w:val="22"/>
        <w:szCs w:val="3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32B"/>
    <w:pPr>
      <w:ind w:left="720"/>
      <w:contextualSpacing/>
    </w:pPr>
  </w:style>
  <w:style w:type="paragraph" w:styleId="FootnoteText">
    <w:name w:val="footnote text"/>
    <w:aliases w:val=" Char,Char"/>
    <w:basedOn w:val="Normal"/>
    <w:link w:val="FootnoteTextChar"/>
    <w:uiPriority w:val="99"/>
    <w:unhideWhenUsed/>
    <w:qFormat/>
    <w:rsid w:val="005A25BC"/>
    <w:rPr>
      <w:rFonts w:cstheme="minorBidi"/>
      <w:sz w:val="20"/>
      <w:szCs w:val="20"/>
      <w:lang w:val="en-US"/>
    </w:rPr>
  </w:style>
  <w:style w:type="character" w:customStyle="1" w:styleId="FootnoteTextChar">
    <w:name w:val="Footnote Text Char"/>
    <w:aliases w:val=" Char Char,Char Char"/>
    <w:basedOn w:val="DefaultParagraphFont"/>
    <w:link w:val="FootnoteText"/>
    <w:uiPriority w:val="99"/>
    <w:qFormat/>
    <w:rsid w:val="005A25BC"/>
    <w:rPr>
      <w:rFonts w:cstheme="minorBidi"/>
      <w:sz w:val="20"/>
      <w:szCs w:val="20"/>
      <w:lang w:val="en-US"/>
    </w:rPr>
  </w:style>
  <w:style w:type="character" w:styleId="FootnoteReference">
    <w:name w:val="footnote reference"/>
    <w:basedOn w:val="DefaultParagraphFont"/>
    <w:uiPriority w:val="99"/>
    <w:unhideWhenUsed/>
    <w:qFormat/>
    <w:rsid w:val="005A25BC"/>
    <w:rPr>
      <w:vertAlign w:val="superscript"/>
    </w:rPr>
  </w:style>
  <w:style w:type="paragraph" w:styleId="BodyText">
    <w:name w:val="Body Text"/>
    <w:basedOn w:val="Normal"/>
    <w:link w:val="BodyTextChar"/>
    <w:uiPriority w:val="1"/>
    <w:qFormat/>
    <w:rsid w:val="008A0F3D"/>
    <w:pPr>
      <w:widowControl w:val="0"/>
      <w:autoSpaceDE w:val="0"/>
      <w:autoSpaceDN w:val="0"/>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8A0F3D"/>
    <w:rPr>
      <w:rFonts w:ascii="Times New Roman" w:eastAsia="Times New Roman" w:hAnsi="Times New Roman" w:cs="Times New Roman"/>
      <w:sz w:val="24"/>
      <w:szCs w:val="24"/>
      <w:lang w:val="ms"/>
    </w:rPr>
  </w:style>
  <w:style w:type="character" w:styleId="Hyperlink">
    <w:name w:val="Hyperlink"/>
    <w:basedOn w:val="DefaultParagraphFont"/>
    <w:uiPriority w:val="99"/>
    <w:unhideWhenUsed/>
    <w:qFormat/>
    <w:rsid w:val="00E93DFB"/>
    <w:rPr>
      <w:color w:val="0000FF" w:themeColor="hyperlink"/>
      <w:u w:val="single"/>
    </w:rPr>
  </w:style>
  <w:style w:type="paragraph" w:customStyle="1" w:styleId="Default">
    <w:name w:val="Default"/>
    <w:rsid w:val="00CC1802"/>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970C83"/>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37273"/>
  </w:style>
  <w:style w:type="paragraph" w:styleId="Header">
    <w:name w:val="header"/>
    <w:basedOn w:val="Normal"/>
    <w:link w:val="HeaderChar"/>
    <w:uiPriority w:val="99"/>
    <w:unhideWhenUsed/>
    <w:rsid w:val="000B3E6E"/>
    <w:pPr>
      <w:tabs>
        <w:tab w:val="center" w:pos="4153"/>
        <w:tab w:val="right" w:pos="8306"/>
      </w:tabs>
    </w:pPr>
  </w:style>
  <w:style w:type="character" w:customStyle="1" w:styleId="HeaderChar">
    <w:name w:val="Header Char"/>
    <w:basedOn w:val="DefaultParagraphFont"/>
    <w:link w:val="Header"/>
    <w:uiPriority w:val="99"/>
    <w:rsid w:val="000B3E6E"/>
  </w:style>
  <w:style w:type="paragraph" w:styleId="Footer">
    <w:name w:val="footer"/>
    <w:basedOn w:val="Normal"/>
    <w:link w:val="FooterChar"/>
    <w:uiPriority w:val="99"/>
    <w:unhideWhenUsed/>
    <w:rsid w:val="000B3E6E"/>
    <w:pPr>
      <w:tabs>
        <w:tab w:val="center" w:pos="4153"/>
        <w:tab w:val="right" w:pos="8306"/>
      </w:tabs>
    </w:pPr>
  </w:style>
  <w:style w:type="character" w:customStyle="1" w:styleId="FooterChar">
    <w:name w:val="Footer Char"/>
    <w:basedOn w:val="DefaultParagraphFont"/>
    <w:link w:val="Footer"/>
    <w:uiPriority w:val="99"/>
    <w:rsid w:val="000B3E6E"/>
  </w:style>
  <w:style w:type="paragraph" w:styleId="NormalWeb">
    <w:name w:val="Normal (Web)"/>
    <w:basedOn w:val="Normal"/>
    <w:uiPriority w:val="99"/>
    <w:unhideWhenUsed/>
    <w:rsid w:val="00115966"/>
    <w:pPr>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gen">
    <w:name w:val="gen"/>
    <w:basedOn w:val="DefaultParagraphFont"/>
    <w:rsid w:val="00115966"/>
  </w:style>
  <w:style w:type="paragraph" w:customStyle="1" w:styleId="arabic">
    <w:name w:val="arabic"/>
    <w:basedOn w:val="Normal"/>
    <w:rsid w:val="00115966"/>
    <w:pPr>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5219-F6B6-48F8-B540-91C40FF9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84</Pages>
  <Words>21225</Words>
  <Characters>120983</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acer</cp:lastModifiedBy>
  <cp:revision>12</cp:revision>
  <cp:lastPrinted>2023-12-15T15:59:00Z</cp:lastPrinted>
  <dcterms:created xsi:type="dcterms:W3CDTF">2023-12-15T15:58:00Z</dcterms:created>
  <dcterms:modified xsi:type="dcterms:W3CDTF">2024-07-20T13:05:00Z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70065641-2de0-3b32-85da-e3eb0087eef1</vt:lpwstr>
  </property>
  <property fmtid="{D5CDD505-2E9C-101B-9397-08002B2CF9AE}" pid="24" name="Mendeley Citation Style_1">
    <vt:lpwstr>http://www.zotero.org/styles/chicago-fullnote-bibliography</vt:lpwstr>
  </property>
</Properties>
</file>