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Cambria" w:cs="Times New Roman"/>
          <w:b/>
          <w:sz w:val="28"/>
          <w:szCs w:val="28"/>
        </w:rPr>
      </w:pPr>
      <w:r>
        <w:rPr>
          <w:rFonts w:ascii="Times New Roman" w:hAnsi="Times New Roman" w:eastAsia="Cambria" w:cs="Times New Roman"/>
          <w:b/>
          <w:sz w:val="28"/>
          <w:szCs w:val="28"/>
        </w:rPr>
        <w:t xml:space="preserve">PENINGKATAN KUALITAS PEMBELAJARAN DINIYAH MELALUI </w:t>
      </w:r>
      <w:bookmarkStart w:id="0" w:name="_GoBack"/>
      <w:bookmarkEnd w:id="0"/>
    </w:p>
    <w:p>
      <w:pPr>
        <w:spacing w:after="0" w:line="240" w:lineRule="auto"/>
        <w:jc w:val="center"/>
        <w:rPr>
          <w:rFonts w:ascii="Times New Roman" w:hAnsi="Times New Roman" w:eastAsia="Cambria" w:cs="Times New Roman"/>
          <w:b/>
          <w:sz w:val="28"/>
          <w:szCs w:val="28"/>
          <w:lang w:val="en-US"/>
        </w:rPr>
      </w:pPr>
      <w:r>
        <w:rPr>
          <w:rFonts w:ascii="Times New Roman" w:hAnsi="Times New Roman" w:eastAsia="Cambria" w:cs="Times New Roman"/>
          <w:b/>
          <w:sz w:val="28"/>
          <w:szCs w:val="28"/>
        </w:rPr>
        <w:t>PROGRAM KKN MBKM DI MDTA SYUHADA KOTA BENGKULU</w:t>
      </w:r>
    </w:p>
    <w:p>
      <w:pPr>
        <w:spacing w:after="0" w:line="240" w:lineRule="auto"/>
        <w:jc w:val="center"/>
        <w:rPr>
          <w:rFonts w:ascii="Times New Roman" w:hAnsi="Times New Roman" w:eastAsia="Cambria" w:cs="Times New Roman"/>
          <w:b/>
          <w:sz w:val="24"/>
          <w:szCs w:val="24"/>
          <w:lang w:val="en-US"/>
        </w:rPr>
      </w:pPr>
    </w:p>
    <w:p>
      <w:pPr>
        <w:spacing w:after="0" w:line="240" w:lineRule="auto"/>
        <w:jc w:val="center"/>
        <w:rPr>
          <w:rFonts w:ascii="Times New Roman" w:hAnsi="Times New Roman" w:eastAsia="Cambria" w:cs="Times New Roman"/>
          <w:b/>
          <w:bCs/>
          <w:sz w:val="24"/>
          <w:szCs w:val="24"/>
          <w:lang w:val="en-US"/>
        </w:rPr>
      </w:pPr>
      <w:r>
        <w:rPr>
          <w:rFonts w:ascii="Times New Roman" w:hAnsi="Times New Roman" w:eastAsia="Cambria" w:cs="Times New Roman"/>
          <w:b/>
          <w:bCs/>
          <w:sz w:val="24"/>
          <w:szCs w:val="24"/>
          <w:lang w:val="en-US"/>
        </w:rPr>
        <w:t>Yusnelma Eka Afri, Muhammad Fathurrahman, Ishfi Ni’ami, Farhan Alifiandra</w:t>
      </w:r>
    </w:p>
    <w:p>
      <w:pPr>
        <w:spacing w:after="0" w:line="240" w:lineRule="auto"/>
        <w:jc w:val="center"/>
        <w:rPr>
          <w:rFonts w:ascii="Times New Roman" w:hAnsi="Times New Roman" w:eastAsia="Cambria" w:cs="Times New Roman"/>
          <w:bCs/>
          <w:sz w:val="24"/>
          <w:szCs w:val="24"/>
          <w:lang w:val="en-US"/>
        </w:rPr>
      </w:pPr>
      <w:r>
        <w:rPr>
          <w:rFonts w:ascii="Times New Roman" w:hAnsi="Times New Roman" w:eastAsia="Cambria" w:cs="Times New Roman"/>
          <w:bCs/>
          <w:sz w:val="24"/>
          <w:szCs w:val="24"/>
          <w:lang w:val="en-US"/>
        </w:rPr>
        <w:fldChar w:fldCharType="begin"/>
      </w:r>
      <w:r>
        <w:rPr>
          <w:rFonts w:ascii="Times New Roman" w:hAnsi="Times New Roman" w:eastAsia="Cambria" w:cs="Times New Roman"/>
          <w:bCs/>
          <w:sz w:val="24"/>
          <w:szCs w:val="24"/>
          <w:lang w:val="en-US"/>
        </w:rPr>
        <w:instrText xml:space="preserve"> HYPERLINK "mailto:yusnelmaekaafri@gmail.com" </w:instrText>
      </w:r>
      <w:r>
        <w:rPr>
          <w:rFonts w:ascii="Times New Roman" w:hAnsi="Times New Roman" w:eastAsia="Cambria" w:cs="Times New Roman"/>
          <w:bCs/>
          <w:sz w:val="24"/>
          <w:szCs w:val="24"/>
          <w:lang w:val="en-US"/>
        </w:rPr>
        <w:fldChar w:fldCharType="separate"/>
      </w:r>
      <w:r>
        <w:rPr>
          <w:rStyle w:val="8"/>
          <w:rFonts w:ascii="Times New Roman" w:hAnsi="Times New Roman" w:eastAsia="Cambria" w:cs="Times New Roman"/>
          <w:bCs/>
          <w:sz w:val="24"/>
          <w:szCs w:val="24"/>
          <w:lang w:val="en-US"/>
        </w:rPr>
        <w:t>yusnelmaekaafri@gmail.com</w:t>
      </w:r>
      <w:r>
        <w:rPr>
          <w:rFonts w:ascii="Times New Roman" w:hAnsi="Times New Roman" w:eastAsia="Cambria" w:cs="Times New Roman"/>
          <w:bCs/>
          <w:sz w:val="24"/>
          <w:szCs w:val="24"/>
          <w:lang w:val="en-US"/>
        </w:rPr>
        <w:fldChar w:fldCharType="end"/>
      </w:r>
      <w:r>
        <w:rPr>
          <w:rFonts w:ascii="Times New Roman" w:hAnsi="Times New Roman" w:eastAsia="Cambria" w:cs="Times New Roman"/>
          <w:bCs/>
          <w:sz w:val="24"/>
          <w:szCs w:val="24"/>
          <w:lang w:val="en-US"/>
        </w:rPr>
        <w:t xml:space="preserve"> ,</w:t>
      </w:r>
      <w:r>
        <w:rPr>
          <w:rFonts w:ascii="Times New Roman" w:hAnsi="Times New Roman" w:eastAsia="Cambria" w:cs="Times New Roman"/>
          <w:bCs/>
          <w:sz w:val="24"/>
          <w:szCs w:val="24"/>
          <w:lang w:val="en-US"/>
        </w:rPr>
        <w:fldChar w:fldCharType="begin"/>
      </w:r>
      <w:r>
        <w:rPr>
          <w:rFonts w:ascii="Times New Roman" w:hAnsi="Times New Roman" w:eastAsia="Cambria" w:cs="Times New Roman"/>
          <w:bCs/>
          <w:sz w:val="24"/>
          <w:szCs w:val="24"/>
          <w:lang w:val="en-US"/>
        </w:rPr>
        <w:instrText xml:space="preserve"> HYPERLINK "mailto:fathurrahmanmuhammad348@gmail.com" </w:instrText>
      </w:r>
      <w:r>
        <w:rPr>
          <w:rFonts w:ascii="Times New Roman" w:hAnsi="Times New Roman" w:eastAsia="Cambria" w:cs="Times New Roman"/>
          <w:bCs/>
          <w:sz w:val="24"/>
          <w:szCs w:val="24"/>
          <w:lang w:val="en-US"/>
        </w:rPr>
        <w:fldChar w:fldCharType="separate"/>
      </w:r>
      <w:r>
        <w:rPr>
          <w:rStyle w:val="8"/>
          <w:rFonts w:ascii="Times New Roman" w:hAnsi="Times New Roman" w:eastAsia="Cambria" w:cs="Times New Roman"/>
          <w:bCs/>
          <w:sz w:val="24"/>
          <w:szCs w:val="24"/>
          <w:lang w:val="en-US"/>
        </w:rPr>
        <w:t>fathurrahmanmuhammad348@gmail.com</w:t>
      </w:r>
      <w:r>
        <w:rPr>
          <w:rFonts w:ascii="Times New Roman" w:hAnsi="Times New Roman" w:eastAsia="Cambria" w:cs="Times New Roman"/>
          <w:bCs/>
          <w:sz w:val="24"/>
          <w:szCs w:val="24"/>
          <w:lang w:val="en-US"/>
        </w:rPr>
        <w:fldChar w:fldCharType="end"/>
      </w:r>
      <w:r>
        <w:rPr>
          <w:rFonts w:ascii="Times New Roman" w:hAnsi="Times New Roman" w:eastAsia="Cambria" w:cs="Times New Roman"/>
          <w:bCs/>
          <w:sz w:val="24"/>
          <w:szCs w:val="24"/>
          <w:lang w:val="en-US"/>
        </w:rPr>
        <w:t xml:space="preserve"> , </w:t>
      </w:r>
      <w:r>
        <w:fldChar w:fldCharType="begin"/>
      </w:r>
      <w:r>
        <w:instrText xml:space="preserve"> HYPERLINK "mailto:Farhanalifiandra21@gmail.com" </w:instrText>
      </w:r>
      <w:r>
        <w:fldChar w:fldCharType="separate"/>
      </w:r>
      <w:r>
        <w:rPr>
          <w:rStyle w:val="8"/>
          <w:rFonts w:ascii="Times New Roman" w:hAnsi="Times New Roman" w:eastAsia="Cambria" w:cs="Times New Roman"/>
          <w:bCs/>
          <w:sz w:val="24"/>
          <w:szCs w:val="24"/>
          <w:lang w:val="en-US"/>
        </w:rPr>
        <w:t>Farhanalifiandra21@gmail.com</w:t>
      </w:r>
      <w:r>
        <w:rPr>
          <w:rStyle w:val="8"/>
          <w:rFonts w:ascii="Times New Roman" w:hAnsi="Times New Roman" w:eastAsia="Cambria" w:cs="Times New Roman"/>
          <w:bCs/>
          <w:sz w:val="24"/>
          <w:szCs w:val="24"/>
          <w:lang w:val="en-US"/>
        </w:rPr>
        <w:fldChar w:fldCharType="end"/>
      </w:r>
      <w:r>
        <w:rPr>
          <w:rFonts w:ascii="Times New Roman" w:hAnsi="Times New Roman" w:eastAsia="Cambria" w:cs="Times New Roman"/>
          <w:bCs/>
          <w:sz w:val="24"/>
          <w:szCs w:val="24"/>
          <w:lang w:val="en-US"/>
        </w:rPr>
        <w:t xml:space="preserve"> , </w:t>
      </w:r>
      <w:r>
        <w:fldChar w:fldCharType="begin"/>
      </w:r>
      <w:r>
        <w:instrText xml:space="preserve"> HYPERLINK "mailto:amikdian130@gmail.com" </w:instrText>
      </w:r>
      <w:r>
        <w:fldChar w:fldCharType="separate"/>
      </w:r>
      <w:r>
        <w:rPr>
          <w:rStyle w:val="8"/>
          <w:rFonts w:ascii="Times New Roman" w:hAnsi="Times New Roman" w:eastAsia="Cambria" w:cs="Times New Roman"/>
          <w:bCs/>
          <w:sz w:val="24"/>
          <w:szCs w:val="24"/>
          <w:lang w:val="en-US"/>
        </w:rPr>
        <w:t>amikdian130@gmail.com</w:t>
      </w:r>
      <w:r>
        <w:rPr>
          <w:rStyle w:val="8"/>
          <w:rFonts w:ascii="Times New Roman" w:hAnsi="Times New Roman" w:eastAsia="Cambria" w:cs="Times New Roman"/>
          <w:bCs/>
          <w:sz w:val="24"/>
          <w:szCs w:val="24"/>
          <w:lang w:val="en-US"/>
        </w:rPr>
        <w:fldChar w:fldCharType="end"/>
      </w:r>
      <w:r>
        <w:rPr>
          <w:rFonts w:ascii="Times New Roman" w:hAnsi="Times New Roman" w:eastAsia="Cambria" w:cs="Times New Roman"/>
          <w:bCs/>
          <w:sz w:val="24"/>
          <w:szCs w:val="24"/>
          <w:lang w:val="en-US"/>
        </w:rPr>
        <w:t xml:space="preserve"> </w:t>
      </w:r>
    </w:p>
    <w:p>
      <w:pPr>
        <w:spacing w:after="0" w:line="240" w:lineRule="auto"/>
        <w:jc w:val="center"/>
        <w:rPr>
          <w:rFonts w:ascii="Times New Roman" w:hAnsi="Times New Roman" w:eastAsia="Cambria" w:cs="Times New Roman"/>
          <w:b/>
          <w:bCs/>
          <w:sz w:val="24"/>
          <w:szCs w:val="24"/>
          <w:lang w:val="en-US"/>
        </w:rPr>
      </w:pPr>
    </w:p>
    <w:p>
      <w:pPr>
        <w:spacing w:after="0" w:line="240" w:lineRule="auto"/>
        <w:jc w:val="center"/>
        <w:rPr>
          <w:rFonts w:ascii="Times New Roman" w:hAnsi="Times New Roman" w:eastAsia="Cambria" w:cs="Times New Roman"/>
          <w:bCs/>
          <w:sz w:val="24"/>
          <w:szCs w:val="24"/>
          <w:lang w:val="en-US"/>
        </w:rPr>
      </w:pPr>
      <w:r>
        <w:rPr>
          <w:rFonts w:ascii="Times New Roman" w:hAnsi="Times New Roman" w:eastAsia="Cambria" w:cs="Times New Roman"/>
          <w:bCs/>
          <w:sz w:val="24"/>
          <w:szCs w:val="24"/>
          <w:lang w:val="en-US"/>
        </w:rPr>
        <w:t>Prodi Ilmu Al-qur’an dan Tafsir</w:t>
      </w:r>
    </w:p>
    <w:p>
      <w:pPr>
        <w:spacing w:after="0" w:line="240" w:lineRule="auto"/>
        <w:jc w:val="center"/>
        <w:rPr>
          <w:rFonts w:ascii="Times New Roman" w:hAnsi="Times New Roman" w:eastAsia="Cambria" w:cs="Times New Roman"/>
          <w:bCs/>
          <w:sz w:val="24"/>
          <w:szCs w:val="24"/>
          <w:lang w:val="en-US"/>
        </w:rPr>
      </w:pPr>
      <w:r>
        <w:rPr>
          <w:rFonts w:ascii="Times New Roman" w:hAnsi="Times New Roman" w:eastAsia="Cambria" w:cs="Times New Roman"/>
          <w:bCs/>
          <w:sz w:val="24"/>
          <w:szCs w:val="24"/>
          <w:lang w:val="en-US"/>
        </w:rPr>
        <w:t>Fakultas Ushuluddin Adab dan Dakwah</w:t>
      </w:r>
    </w:p>
    <w:p>
      <w:pPr>
        <w:pStyle w:val="21"/>
        <w:tabs>
          <w:tab w:val="left" w:pos="1395"/>
          <w:tab w:val="center" w:pos="4513"/>
        </w:tabs>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Universitas Islam Negeri Fatmawati Sukarno Bengkulu</w:t>
      </w:r>
    </w:p>
    <w:p>
      <w:pPr>
        <w:tabs>
          <w:tab w:val="left" w:pos="5700"/>
        </w:tabs>
        <w:spacing w:after="0" w:line="240" w:lineRule="auto"/>
        <w:rPr>
          <w:rFonts w:ascii="Times New Roman" w:hAnsi="Times New Roman" w:eastAsia="Cambria" w:cs="Times New Roman"/>
          <w:bCs/>
          <w:lang w:val="en-US"/>
        </w:rPr>
      </w:pPr>
      <w:r>
        <w:rPr>
          <w:rFonts w:ascii="Times New Roman" w:hAnsi="Times New Roman" w:eastAsia="Cambria" w:cs="Times New Roman"/>
          <w:bCs/>
          <w:lang w:val="en-US"/>
        </w:rPr>
        <w:tab/>
      </w:r>
    </w:p>
    <w:p>
      <w:pPr>
        <w:spacing w:after="0" w:line="240" w:lineRule="auto"/>
        <w:jc w:val="both"/>
        <w:rPr>
          <w:rFonts w:ascii="Times New Roman" w:hAnsi="Times New Roman" w:eastAsia="Cambria" w:cs="Times New Roman"/>
          <w:i/>
          <w:sz w:val="24"/>
          <w:szCs w:val="24"/>
          <w:lang w:val="en-US"/>
        </w:rPr>
      </w:pPr>
    </w:p>
    <w:p>
      <w:pPr>
        <w:spacing w:after="0" w:line="240" w:lineRule="auto"/>
        <w:jc w:val="both"/>
        <w:rPr>
          <w:rFonts w:ascii="Times New Roman" w:hAnsi="Times New Roman" w:cs="Times New Roman"/>
          <w:i/>
          <w:sz w:val="24"/>
          <w:szCs w:val="24"/>
          <w:lang w:val="en-US"/>
        </w:rPr>
      </w:pPr>
      <w:r>
        <w:rPr>
          <w:rFonts w:ascii="Times New Roman" w:hAnsi="Times New Roman" w:cs="Times New Roman"/>
          <w:b/>
          <w:i/>
          <w:sz w:val="24"/>
          <w:szCs w:val="24"/>
        </w:rPr>
        <w:t>Abstract:</w:t>
      </w:r>
      <w:r>
        <w:rPr>
          <w:rFonts w:ascii="Times New Roman" w:hAnsi="Times New Roman" w:cs="Times New Roman"/>
          <w:i/>
          <w:sz w:val="24"/>
          <w:szCs w:val="24"/>
        </w:rPr>
        <w:t xml:space="preserve"> The science of Al-Qur'an and Tafsir (IAT) plays an important role in shaping children's character and spirituality from an early age, especially through the ability to read the Al-Qur'an. However, based on the results of a national survey and observations at MDTA Syuhada City of Bengkulu, it was found that children's ability to read the Al-Qur'an is still low, characterized by halting reading, inaccurate pronunciation and inappropriate intonation. This use is known as an effective approach in learning to read the Al-Qur'an gradually and systematically. This research aims to describe the efforts of Real Work Lecture (KKN) students in optimizing to improve MDTA students' Al-Qur'an reading skills. This research uses a descriptive qualitative approach with data collection techniques in the form of observation, interviews and documentation. The research results show that the active involvement of KKN students through mentoring, use of varied methods, and providing motivation has a positive impact on improving the quality of children's reading of the Al-Qur'an. Obstacles faced such as limited time and facilities were overcome with a creative and adaptive approach. These findings contribute to the development of Al-Qur'an learning at MDTA and the implementation of religious-based KKN programs.</w:t>
      </w:r>
    </w:p>
    <w:p>
      <w:pPr>
        <w:spacing w:after="0" w:line="240" w:lineRule="auto"/>
        <w:rPr>
          <w:rFonts w:ascii="Times New Roman" w:hAnsi="Times New Roman" w:cs="Times New Roman"/>
          <w:i/>
          <w:sz w:val="24"/>
          <w:szCs w:val="24"/>
          <w:lang w:val="en-US"/>
        </w:rPr>
      </w:pPr>
    </w:p>
    <w:p>
      <w:pPr>
        <w:spacing w:after="0" w:line="240" w:lineRule="auto"/>
        <w:jc w:val="both"/>
        <w:rPr>
          <w:rFonts w:ascii="Times New Roman" w:hAnsi="Times New Roman" w:cs="Times New Roman"/>
          <w:sz w:val="24"/>
          <w:szCs w:val="24"/>
          <w:lang w:val="en-US"/>
        </w:rPr>
      </w:pPr>
      <w:r>
        <w:rPr>
          <w:rFonts w:ascii="Times New Roman" w:hAnsi="Times New Roman" w:eastAsia="Cambria" w:cs="Times New Roman"/>
          <w:b/>
          <w:sz w:val="24"/>
          <w:szCs w:val="24"/>
        </w:rPr>
        <w:t xml:space="preserve">Abstrak: </w:t>
      </w:r>
      <w:r>
        <w:rPr>
          <w:rFonts w:ascii="Times New Roman" w:hAnsi="Times New Roman" w:cs="Times New Roman"/>
          <w:sz w:val="24"/>
          <w:szCs w:val="24"/>
        </w:rPr>
        <w:t>Ilmu Al-Qur’an dan Tafsir (</w:t>
      </w:r>
      <w:r>
        <w:rPr>
          <w:rFonts w:ascii="Times New Roman" w:hAnsi="Times New Roman" w:cs="Times New Roman"/>
          <w:bCs/>
          <w:sz w:val="24"/>
          <w:szCs w:val="24"/>
        </w:rPr>
        <w:t>IAT</w:t>
      </w:r>
      <w:r>
        <w:rPr>
          <w:rFonts w:ascii="Times New Roman" w:hAnsi="Times New Roman" w:cs="Times New Roman"/>
          <w:sz w:val="24"/>
          <w:szCs w:val="24"/>
        </w:rPr>
        <w:t xml:space="preserve">) memegang peranan penting dalam membentuk karakter dan spiritualitas anak sejak dini, terutama melalui kemampuan membaca Al-Qur’an. Namun, berdasarkan hasil survei nasional dan observasi di </w:t>
      </w:r>
      <w:r>
        <w:rPr>
          <w:rFonts w:ascii="Times New Roman" w:hAnsi="Times New Roman" w:cs="Times New Roman"/>
          <w:bCs/>
          <w:sz w:val="24"/>
          <w:szCs w:val="24"/>
        </w:rPr>
        <w:t>MDTA</w:t>
      </w:r>
      <w:r>
        <w:rPr>
          <w:rFonts w:ascii="Times New Roman" w:hAnsi="Times New Roman" w:cs="Times New Roman"/>
          <w:sz w:val="24"/>
          <w:szCs w:val="24"/>
        </w:rPr>
        <w:t xml:space="preserve"> Syuhada Kota Bengkulu, ditemukan bahwa kemampuan baca Al-Qur’an anak masih rendah, ditandai dengan bacaan yang terbata-bata, pelafalan yang kurang tepat, dan intonasi yang belum sesuai. ini menggunakan dikenal sebagai pendekatan yang efektif dalam pembelajaran membaca Al-Qur’an secara bertahap dan sistematis. Penelitian ini bertujuan untuk mendeskripsikan upaya mahasiswa Kuliah Kerja Nyata (</w:t>
      </w:r>
      <w:r>
        <w:rPr>
          <w:rFonts w:ascii="Times New Roman" w:hAnsi="Times New Roman" w:cs="Times New Roman"/>
          <w:bCs/>
          <w:sz w:val="24"/>
          <w:szCs w:val="24"/>
        </w:rPr>
        <w:t>KKN</w:t>
      </w:r>
      <w:r>
        <w:rPr>
          <w:rFonts w:ascii="Times New Roman" w:hAnsi="Times New Roman" w:cs="Times New Roman"/>
          <w:sz w:val="24"/>
          <w:szCs w:val="24"/>
        </w:rPr>
        <w:t xml:space="preserve">) dalam mengoptimalkan  guna meningkatkan kemampuan membaca Al-Qur’an siswa </w:t>
      </w:r>
      <w:r>
        <w:rPr>
          <w:rFonts w:ascii="Times New Roman" w:hAnsi="Times New Roman" w:cs="Times New Roman"/>
          <w:bCs/>
          <w:sz w:val="24"/>
          <w:szCs w:val="24"/>
        </w:rPr>
        <w:t>MDTA</w:t>
      </w:r>
      <w:r>
        <w:rPr>
          <w:rFonts w:ascii="Times New Roman" w:hAnsi="Times New Roman" w:cs="Times New Roman"/>
          <w:sz w:val="24"/>
          <w:szCs w:val="24"/>
        </w:rPr>
        <w:t>. Penelitian ini menggunakan pendekatan kualitatif deskriptif dengan teknik pengumpulan data berupa observasi, wawancara, dan dokumentasi. Hasil penelitian menunjukkan bahwa keterlibatan aktif mahasiswa KKN melalui pendampingan, penggunaan metode variatif, serta pemberian motivasi berdampak positif terhadap peningkatan kualitas baca Al-Qur’an anak. Kendala yang dihadapi seperti keterbatasan waktu dan sarana diatasi dengan pendekatan kreatif dan adaptif. Temuan ini memberikan kontribusi bagi pengembangan pembelajaran Al-Qur’an di MDTA dan pelaksanaan program KKN berbasis keagamaan.</w:t>
      </w:r>
    </w:p>
    <w:p>
      <w:pPr>
        <w:spacing w:after="0" w:line="240" w:lineRule="auto"/>
        <w:jc w:val="both"/>
        <w:rPr>
          <w:rFonts w:ascii="Times New Roman" w:hAnsi="Times New Roman" w:eastAsia="Cambria" w:cs="Times New Roman"/>
          <w:b/>
          <w:sz w:val="24"/>
          <w:szCs w:val="24"/>
          <w:lang w:val="en-US"/>
        </w:rPr>
      </w:pPr>
    </w:p>
    <w:p>
      <w:pPr>
        <w:spacing w:after="0" w:line="240" w:lineRule="auto"/>
        <w:jc w:val="both"/>
        <w:rPr>
          <w:rFonts w:ascii="Times New Roman" w:hAnsi="Times New Roman" w:eastAsia="Cambria" w:cs="Times New Roman"/>
          <w:b/>
          <w:sz w:val="24"/>
          <w:szCs w:val="24"/>
        </w:rPr>
      </w:pPr>
      <w:r>
        <w:rPr>
          <w:rFonts w:ascii="Times New Roman" w:hAnsi="Times New Roman" w:eastAsia="Cambria" w:cs="Times New Roman"/>
          <w:b/>
          <w:sz w:val="24"/>
          <w:szCs w:val="24"/>
        </w:rPr>
        <w:t xml:space="preserve">Kata Kunci: </w:t>
      </w:r>
      <w:r>
        <w:rPr>
          <w:rFonts w:ascii="Times New Roman" w:hAnsi="Times New Roman" w:cs="Times New Roman"/>
          <w:iCs/>
          <w:sz w:val="24"/>
          <w:szCs w:val="24"/>
        </w:rPr>
        <w:t>Ilmu Al-Qur’an Tafsir, Mahasiswa KKN, Kemampuan Membaca Al-Qur’an, MDTA Syuhada.</w:t>
      </w:r>
    </w:p>
    <w:p>
      <w:pPr>
        <w:spacing w:after="0" w:line="360" w:lineRule="auto"/>
        <w:jc w:val="both"/>
        <w:rPr>
          <w:rFonts w:ascii="Times New Roman" w:hAnsi="Times New Roman" w:cs="Times New Roman"/>
          <w:b/>
          <w:bCs/>
          <w:sz w:val="24"/>
          <w:szCs w:val="24"/>
          <w:lang w:val="en-US"/>
        </w:rPr>
      </w:pPr>
    </w:p>
    <w:p>
      <w:pPr>
        <w:spacing w:after="0" w:line="360" w:lineRule="auto"/>
        <w:jc w:val="both"/>
        <w:rPr>
          <w:rFonts w:ascii="Times New Roman" w:hAnsi="Times New Roman" w:cs="Times New Roman"/>
          <w:b/>
          <w:bCs/>
          <w:sz w:val="24"/>
          <w:szCs w:val="24"/>
          <w:lang w:val="en-US"/>
        </w:rPr>
      </w:pPr>
    </w:p>
    <w:p>
      <w:pPr>
        <w:spacing w:after="0" w:line="360" w:lineRule="auto"/>
        <w:jc w:val="both"/>
        <w:rPr>
          <w:rFonts w:ascii="Times New Roman" w:hAnsi="Times New Roman" w:cs="Times New Roman"/>
          <w:b/>
          <w:bCs/>
          <w:sz w:val="24"/>
          <w:szCs w:val="24"/>
          <w:lang w:val="en-US"/>
        </w:rPr>
        <w:sectPr>
          <w:pgSz w:w="11906" w:h="16838"/>
          <w:pgMar w:top="1440" w:right="1440" w:bottom="1440" w:left="1440" w:header="708" w:footer="708" w:gutter="0"/>
          <w:cols w:space="720" w:num="1"/>
        </w:sectPr>
      </w:pPr>
    </w:p>
    <w:p>
      <w:pPr>
        <w:spacing w:after="0" w:line="360" w:lineRule="auto"/>
        <w:jc w:val="both"/>
        <w:rPr>
          <w:rFonts w:ascii="Times New Roman" w:hAnsi="Times New Roman" w:cs="Times New Roman"/>
          <w:b/>
          <w:sz w:val="24"/>
          <w:szCs w:val="24"/>
          <w:lang w:val="zh-CN"/>
        </w:rPr>
        <w:sectPr>
          <w:type w:val="continuous"/>
          <w:pgSz w:w="11906" w:h="16838"/>
          <w:pgMar w:top="1440" w:right="1440" w:bottom="1440" w:left="1440" w:header="708" w:footer="708" w:gutter="0"/>
          <w:cols w:space="708" w:num="1"/>
        </w:sectPr>
      </w:pPr>
    </w:p>
    <w:p>
      <w:pPr>
        <w:spacing w:after="0" w:line="360" w:lineRule="auto"/>
        <w:jc w:val="both"/>
        <w:rPr>
          <w:rFonts w:ascii="Times New Roman" w:hAnsi="Times New Roman" w:cs="Times New Roman"/>
          <w:b/>
          <w:sz w:val="24"/>
          <w:szCs w:val="24"/>
          <w:lang w:val="zh-CN"/>
        </w:rPr>
      </w:pPr>
      <w:r>
        <w:rPr>
          <w:rFonts w:ascii="Times New Roman" w:hAnsi="Times New Roman" w:cs="Times New Roman"/>
          <w:b/>
          <w:sz w:val="24"/>
          <w:szCs w:val="24"/>
          <w:lang w:val="zh-CN"/>
        </w:rPr>
        <w:t>PENDAHULUAN</w:t>
      </w:r>
    </w:p>
    <w:p>
      <w:pPr>
        <w:shd w:val="clear" w:color="auto" w:fill="FFFFFF"/>
        <w:spacing w:after="0" w:line="360" w:lineRule="auto"/>
        <w:ind w:firstLine="720"/>
        <w:jc w:val="both"/>
        <w:rPr>
          <w:rFonts w:ascii="Times New Roman" w:hAnsi="Times New Roman" w:eastAsia="Times New Roman" w:cs="Times New Roman"/>
          <w:sz w:val="24"/>
          <w:szCs w:val="24"/>
          <w:lang w:val="en-US"/>
        </w:rPr>
      </w:pPr>
      <w:r>
        <w:rPr>
          <w:rFonts w:ascii="Times New Roman" w:hAnsi="Times New Roman" w:cs="Times New Roman"/>
          <w:sz w:val="24"/>
          <w:szCs w:val="24"/>
          <w:lang w:val="zh-CN"/>
        </w:rPr>
        <w:t>Pendidikan  karakter  sangat  pent ing  diberikan  untuk  anak anak.  Anak  usia  dini  belum  memahami  akan  hal-hal  lain,  sehingga  anak  usia  dini  perlu  diberikan  bimbingan</w:t>
      </w:r>
      <w:r>
        <w:rPr>
          <w:rStyle w:val="6"/>
          <w:rFonts w:ascii="Times New Roman" w:hAnsi="Times New Roman" w:cs="Times New Roman"/>
          <w:sz w:val="24"/>
          <w:szCs w:val="24"/>
          <w:lang w:val="zh-CN"/>
        </w:rPr>
        <w:footnoteReference w:id="0"/>
      </w:r>
      <w:r>
        <w:rPr>
          <w:rFonts w:ascii="Times New Roman" w:hAnsi="Times New Roman" w:cs="Times New Roman"/>
          <w:sz w:val="24"/>
          <w:szCs w:val="24"/>
          <w:lang w:val="zh-CN"/>
        </w:rPr>
        <w:t xml:space="preserve">. Pendidikan Al-Qur'an memiliki peran yang sangat penting dalam membentuk karakter dan akhlak anak-anak sejak usia dini. Al-Qur'an tidak hanya berfungsi sebagai kitab suci umat Islam, tetapi juga sebagai pedoman hidup yang memuat ajaran moral, etika, dan prinsip-prinsip kebaikan yang harus ditanamkan sejak kecil. Karena itu, pembelajaran Al-Qur’an di lembaga pendidikan Islam seperti Madrasah Diniyah Taklimiyah Awaliyah (MDTA) merupakan komponen fundamental dalam membina generasi yang beriman, bertakwa, dan berakhlak mulia. </w:t>
      </w:r>
      <w:r>
        <w:rPr>
          <w:rFonts w:ascii="Times New Roman" w:hAnsi="Times New Roman" w:eastAsia="Times New Roman" w:cs="Times New Roman"/>
          <w:sz w:val="24"/>
          <w:szCs w:val="24"/>
          <w:lang w:val="en-US"/>
        </w:rPr>
        <w:t>Pendidikan  Islam  sebagai  sebuah  sistem  Pendidikan,  tidak  dipungkiri  memiliki kontribusi  yang  cukup  mapan  untuk  menyokong  pembentukan  karakter  bangsa  dengan  berbagai  strategi  dan  metode  yang cukup  mengesankan  dan  menyakinkan</w:t>
      </w:r>
      <w:r>
        <w:rPr>
          <w:rStyle w:val="6"/>
          <w:rFonts w:ascii="Times New Roman" w:hAnsi="Times New Roman" w:eastAsia="Times New Roman" w:cs="Times New Roman"/>
          <w:sz w:val="24"/>
          <w:szCs w:val="24"/>
          <w:lang w:val="en-US"/>
        </w:rPr>
        <w:footnoteReference w:id="1"/>
      </w:r>
      <w:r>
        <w:rPr>
          <w:rFonts w:ascii="Times New Roman" w:hAnsi="Times New Roman" w:eastAsia="Times New Roman" w:cs="Times New Roman"/>
          <w:sz w:val="24"/>
          <w:szCs w:val="24"/>
          <w:lang w:val="en-US"/>
        </w:rPr>
        <w:t xml:space="preserve">. </w:t>
      </w:r>
      <w:r>
        <w:rPr>
          <w:rFonts w:ascii="Times New Roman" w:hAnsi="Times New Roman" w:cs="Times New Roman"/>
          <w:sz w:val="24"/>
          <w:szCs w:val="24"/>
          <w:lang w:val="zh-CN"/>
        </w:rPr>
        <w:t>Dalam praktiknya, pendidikan keagamaan di MDTA juga mencakup pembentukan karakter, penanaman nilai-nilai budaya Islam, serta penguatan identitas keislaman dalam kehidupan sosial anak-anak.</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Namun, realita yang dihadapi di lapangan menunjukkan bahwa pelaksanaan pendidikan Al-Qur'an masih menemui berbagai kendala. Salah satu contoh nyata adalah apa yang terjadi di MDTA Syuhada, yang terletak di Kelurahan Lingkar Timur, Kecamatan Singaran Pati, Kota Bengkulu. Lembaga ini memiliki peran strategis dalam memberikan pendidikan agama kepada anak-anak di sekitar Masjid Syuhada. Meski demikian, dalam pelaksanaan proses belajar mengajar, lembaga ini menghadapi sejumlah tantangan yang cukup signifikan. Di antaranya adalah keterbatasan jumlah tenaga pengajar yang tidak sebanding dengan jumlah siswa, latar belakang keagamaan anak-anak yang beragam, serta rendahnya semangat dan motivasi siswa dalam mempelajari Al-Qur’an serta kurang nya dukungan dari para orang tua siswa dalam mendorong anak belajar ilmu agama. Kondisi ini menjadi penghambat dalam pencapaian tujuan pembelajaran, khususnya dalam membentuk karakter religius peserta didik yang berlandaskan nilai-nilai Islam.</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Urgensi dari penelitian ini muncul dari kebutuhan untuk meningkatkan efektivitas pendidikan Al-Qur’an dalam menjawab tantangan yang ada. Di tengah perubahan sosial dan kemajuan teknologi yang dapat memengaruhi perilaku dan cara berpikir anak-anak, diperlukan metode pembelajaran yang tidak hanya bersifat tradisional, tetapi juga adaptif, menyenangkan, dan kontekstual.</w:t>
      </w:r>
      <w:r>
        <w:rPr>
          <w:rFonts w:ascii="Times New Roman" w:hAnsi="Times New Roman" w:cs="Times New Roman"/>
          <w:sz w:val="24"/>
          <w:szCs w:val="24"/>
        </w:rPr>
        <w:t xml:space="preserve"> Pendidikan Islam yang adaptif dan dinamis akan mampu menghadapi tantangan zaman sekaligus memanfaatkan peluang yang ada untuk kemaslahatan umat</w:t>
      </w:r>
      <w:r>
        <w:rPr>
          <w:rStyle w:val="6"/>
          <w:rFonts w:ascii="Times New Roman" w:hAnsi="Times New Roman" w:cs="Times New Roman"/>
          <w:sz w:val="24"/>
          <w:szCs w:val="24"/>
        </w:rPr>
        <w:footnoteReference w:id="2"/>
      </w:r>
      <w:r>
        <w:rPr>
          <w:rFonts w:ascii="Times New Roman" w:hAnsi="Times New Roman" w:cs="Times New Roman"/>
          <w:sz w:val="24"/>
          <w:szCs w:val="24"/>
        </w:rPr>
        <w:t>.</w:t>
      </w:r>
      <w:r>
        <w:rPr>
          <w:rFonts w:ascii="Times New Roman" w:hAnsi="Times New Roman" w:cs="Times New Roman"/>
          <w:sz w:val="24"/>
          <w:szCs w:val="24"/>
          <w:lang w:val="zh-CN"/>
        </w:rPr>
        <w:t xml:space="preserve"> Pendidikan karakter yang ditanamkan melalui pembelajaran Al-Qur'an akan lebih berhasil bila pendekatannya disesuaikan dengan psikologi perkembangan anak, serta menggunakan metode yang interaktif dan partisipatif. Metode pembelajaran yang digunakan bersifat interaktif dan partisipatif, mendorong peserta untuk aktif terlibat dalam proses belajar melalui diskusi kelompok, praktek langsung, dan permainan edukatif</w:t>
      </w:r>
      <w:r>
        <w:rPr>
          <w:rStyle w:val="6"/>
          <w:rFonts w:ascii="Times New Roman" w:hAnsi="Times New Roman" w:cs="Times New Roman"/>
          <w:sz w:val="24"/>
          <w:szCs w:val="24"/>
          <w:lang w:val="zh-CN"/>
        </w:rPr>
        <w:footnoteReference w:id="3"/>
      </w:r>
      <w:r>
        <w:rPr>
          <w:rFonts w:ascii="Times New Roman" w:hAnsi="Times New Roman" w:cs="Times New Roman"/>
          <w:sz w:val="24"/>
          <w:szCs w:val="24"/>
          <w:lang w:val="zh-CN"/>
        </w:rPr>
        <w:t>. Rasionalisasi kegiatan ini terletak pada pentingnya memperkuat peran MDTA sebagai benteng pendidikan moral dan spiritual dalam masyarakat, sekaligus sebagai tempat pembentukan budaya Islam yang hidup dan membumi dalam kehidupan anak-anak.</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Penelitian ini dilakukan untuk memahami secara mendalam bagaimana pendidikan Al-Qur’an dan nilai-nilai budaya Islam diajarkan di MDTA Syuhada, serta sejauh mana efektivitas metode pembelajaran yang diterapkan dalam membentuk karakter peserta didik. Selain itu, penelitian ini juga bertujuan untuk mengidentifikasi berbagai hambatan yang dihadapi dalam proses pembelajaran, dan selanjutnya menyusun alternatif solusi yang relevan dan inovatif agar pembelajaran menjadi lebih efektif, bermakna, dan mampu menjawab kebutuhan zaman. Melalui pendekatan kualitatif deskriptif, observasi lapangan, wawancara mendalam, dan dokumentasi, diharapkan diperoleh gambaran yang utuh mengenai kondisi riil proses pembelajaran di MDTA Syuhada. Analisis hasil penelitian ini diharapkan dapat menghasilkan rekomendasi strategis yang bisa diterapkan untuk meningkatkan mutu pembelajaran Al-Qur’an di MDTA tersebut.</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Dalam pengembangan teori, sejumlah penelitian sebelumnya menunjukkan pentingnya pendekatan yang holistik dalam pembelajaran agama.</w:t>
      </w:r>
      <w:r>
        <w:rPr>
          <w:rFonts w:ascii="Times New Roman" w:hAnsi="Times New Roman" w:cs="Times New Roman"/>
          <w:sz w:val="24"/>
          <w:szCs w:val="24"/>
        </w:rPr>
        <w:t xml:space="preserve"> Hal ini dikarenakan membentuk suatu paradigma dan karakteristik agar menjadi bangsa yang maju di dukung dengan moral yang baik. Pengembangan karakter yang terbaik adalah jika dimulai sejak dini</w:t>
      </w:r>
      <w:r>
        <w:rPr>
          <w:rStyle w:val="6"/>
          <w:rFonts w:ascii="Times New Roman" w:hAnsi="Times New Roman" w:cs="Times New Roman"/>
          <w:sz w:val="24"/>
          <w:szCs w:val="24"/>
        </w:rPr>
        <w:footnoteReference w:id="4"/>
      </w:r>
      <w:r>
        <w:rPr>
          <w:rFonts w:ascii="Times New Roman" w:hAnsi="Times New Roman" w:cs="Times New Roman"/>
          <w:sz w:val="24"/>
          <w:szCs w:val="24"/>
          <w:lang w:val="zh-CN"/>
        </w:rPr>
        <w:t xml:space="preserve">. </w:t>
      </w:r>
      <w:r>
        <w:rPr>
          <w:rFonts w:ascii="Times New Roman" w:hAnsi="Times New Roman" w:cs="Times New Roman"/>
          <w:sz w:val="24"/>
          <w:szCs w:val="24"/>
          <w:shd w:val="clear" w:color="auto" w:fill="FFFFFF"/>
        </w:rPr>
        <w:t>Proses internalisasi nilai-nilai Islam</w:t>
      </w:r>
      <w:r>
        <w:rPr>
          <w:rFonts w:ascii="Times New Roman" w:hAnsi="Times New Roman" w:cs="Times New Roman"/>
          <w:sz w:val="24"/>
          <w:szCs w:val="24"/>
          <w:shd w:val="clear" w:color="auto" w:fill="FFFFFF"/>
          <w:lang w:val="en-US"/>
        </w:rPr>
        <w:t xml:space="preserve"> dapat </w:t>
      </w:r>
      <w:r>
        <w:rPr>
          <w:rFonts w:ascii="Times New Roman" w:hAnsi="Times New Roman" w:cs="Times New Roman"/>
          <w:sz w:val="24"/>
          <w:szCs w:val="24"/>
          <w:shd w:val="clear" w:color="auto" w:fill="FFFFFF"/>
        </w:rPr>
        <w:t>dilakukan dengan penanaman    nilai-nilai    gama</w:t>
      </w:r>
      <w:r>
        <w:rPr>
          <w:rFonts w:ascii="Arial" w:hAnsi="Arial" w:cs="Arial"/>
          <w:sz w:val="24"/>
          <w:szCs w:val="24"/>
          <w:shd w:val="clear" w:color="auto" w:fill="FFFFFF"/>
        </w:rPr>
        <w:t xml:space="preserve">    </w:t>
      </w:r>
      <w:r>
        <w:rPr>
          <w:rFonts w:ascii="Times New Roman" w:hAnsi="Times New Roman" w:cs="Times New Roman"/>
          <w:sz w:val="24"/>
          <w:szCs w:val="24"/>
          <w:shd w:val="clear" w:color="auto" w:fill="FFFFFF"/>
        </w:rPr>
        <w:t>untuk selanjutny</w:t>
      </w:r>
      <w:r>
        <w:rPr>
          <w:rFonts w:ascii="Times New Roman" w:hAnsi="Times New Roman" w:cs="Times New Roman"/>
          <w:sz w:val="24"/>
          <w:szCs w:val="24"/>
          <w:shd w:val="clear" w:color="auto" w:fill="FFFFFF"/>
          <w:lang w:val="en-US"/>
        </w:rPr>
        <w:t>a</w:t>
      </w:r>
      <w:r>
        <w:rPr>
          <w:rFonts w:ascii="Times New Roman" w:hAnsi="Times New Roman" w:cs="Times New Roman"/>
          <w:sz w:val="24"/>
          <w:szCs w:val="24"/>
          <w:shd w:val="clear" w:color="auto" w:fill="FFFFFF"/>
        </w:rPr>
        <w:t xml:space="preserve"> dimanifestasikan</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dalam perilaku</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sehari-hari</w:t>
      </w:r>
      <w:r>
        <w:rPr>
          <w:rStyle w:val="6"/>
          <w:rFonts w:ascii="Times New Roman" w:hAnsi="Times New Roman" w:cs="Times New Roman"/>
          <w:sz w:val="24"/>
          <w:szCs w:val="24"/>
          <w:shd w:val="clear" w:color="auto" w:fill="FFFFFF"/>
        </w:rPr>
        <w:footnoteReference w:id="5"/>
      </w:r>
      <w:r>
        <w:rPr>
          <w:rFonts w:ascii="Arial" w:hAnsi="Arial" w:cs="Arial"/>
          <w:sz w:val="24"/>
          <w:szCs w:val="24"/>
          <w:shd w:val="clear" w:color="auto" w:fill="FFFFFF"/>
        </w:rPr>
        <w:t>.</w:t>
      </w:r>
      <w:r>
        <w:rPr>
          <w:rFonts w:ascii="Times New Roman" w:hAnsi="Times New Roman" w:cs="Times New Roman"/>
          <w:sz w:val="24"/>
          <w:szCs w:val="24"/>
          <w:lang w:val="zh-CN"/>
        </w:rPr>
        <w:t xml:space="preserve"> Pentingnya metode pembelajaran yang variatif dan kreatif untuk menjangkau seluruh aspek perkembangan anak. pembelajaran yang menyenangkan dan relevan dengan kehidupan anak-anak cenderung lebih efektif dalam menanamkan nilai moral dan religius.</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Berdasarkan kajian tersebut, hipotesis awal dalam penelitian ini adalah bahwa penerapan metode pembelajaran yang inovatif dan disesuaikan dengan karakteristik peserta didik dapat meningkatkan efektivitas pendidikan Al-Qur’an di MDTA Syuhada, serta berkontribusi secara nyata dalam pembentukan karakter dan akhlak mulia anak-anak. Diharapkan, hasil penelitian ini dapat menjadi dasar pengembangan model pembelajaran Al-Qur’an yang lebih kontekstual, aplikatif, dan mampu memperkuat peran MDTA sebagai lembaga pendidikan keagamaan yang relevan dengan kebutuhan masyarakat saat ini.</w:t>
      </w:r>
    </w:p>
    <w:p>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I</w:t>
      </w:r>
      <w:r>
        <w:rPr>
          <w:rFonts w:ascii="Times New Roman" w:hAnsi="Times New Roman" w:cs="Times New Roman"/>
          <w:b/>
          <w:bCs/>
          <w:sz w:val="24"/>
          <w:szCs w:val="24"/>
          <w:lang w:val="en-US"/>
        </w:rPr>
        <w:t>DENTIFIKASI MASALAH</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rPr>
        <w:t xml:space="preserve">Pelaksanaan pembelajaran Al-Qur’an di MDTA Syuhada, Kelurahan Lingkar Timur, Kota Bengkulu, masih menghadapi sejumlah tantangan yang menghambat pencapaian tujuan pendidikan karakter berbasis nilai-nilai Islam. </w:t>
      </w:r>
      <w:r>
        <w:rPr>
          <w:rFonts w:ascii="Times New Roman" w:hAnsi="Times New Roman" w:cs="Times New Roman"/>
          <w:sz w:val="24"/>
          <w:szCs w:val="24"/>
          <w:lang w:val="zh-CN"/>
        </w:rPr>
        <w:t>Permasalahan utama meliputi keterbatasan jumlah tenaga pengajar, rendahnya motivasi belajar siswa, latar belakang keagamaan yang beragam.</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Metode konvensional  seperti hafalan dan ceramah masih banyak digunakan, tetapi kurang mampu menarik minat  siswa  dalam jangka panjang</w:t>
      </w:r>
      <w:r>
        <w:rPr>
          <w:rStyle w:val="6"/>
          <w:rFonts w:ascii="Times New Roman" w:hAnsi="Times New Roman" w:cs="Times New Roman"/>
          <w:sz w:val="24"/>
          <w:szCs w:val="24"/>
          <w:lang w:val="zh-CN"/>
        </w:rPr>
        <w:footnoteReference w:id="6"/>
      </w:r>
      <w:r>
        <w:rPr>
          <w:rFonts w:ascii="Times New Roman" w:hAnsi="Times New Roman" w:cs="Times New Roman"/>
          <w:sz w:val="24"/>
          <w:szCs w:val="24"/>
          <w:lang w:val="zh-CN"/>
        </w:rPr>
        <w:t>.Kondisi ini menunjukkan adanya kebutuhan mendesak akan pendekatan pembelajaran yang lebih adaptif, menyenangkan, dan sesuai dengan karakteristik perkembangan anak.</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Program KKN MBKM diarahkan untuk membantu mengatasi permasalahan tersebut melalui strategi pembelajaran yang lebih interaktif, memperkuat peran guru dan orang tua, serta meningkatkan semangat belajar siswa agar pendidikan Al-Qur’an menjadi lebih efektif dan bermakna.</w:t>
      </w:r>
    </w:p>
    <w:p>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M</w:t>
      </w:r>
      <w:r>
        <w:rPr>
          <w:rFonts w:ascii="Times New Roman" w:hAnsi="Times New Roman" w:cs="Times New Roman"/>
          <w:b/>
          <w:bCs/>
          <w:sz w:val="24"/>
          <w:szCs w:val="24"/>
          <w:lang w:val="en-US"/>
        </w:rPr>
        <w:t>ETODOLOGI  PELAKSANAAN</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rPr>
        <w:t xml:space="preserve">Metodologi pelaksanaan kegiatan KKN MBKM ini menggunakan pendekatan partisipatif dan kolaboratif, yang melibatkan unsur mahasiswa, guru, siswa, serta orang tua peserta didik di MDTA Syuhada, Kelurahan Lingkar Timur, Kecamatan Singaran Pati, Kota Bengkulu. Kolaborasi dan partisipasi ini adalah salah satu Indikator Kinerja Utama (IKU) perguruan tinggi yang ditetapkan oleh Kementerian Pendidikan, Kebudayaan, Riset, dan Teknologi,  yakni  IKU  7.  Bersama  dengan  IKU  2: “pengalaman di luar kampus”, IKU 7 menjadi indikator yang mendasari arahan pelaksanaan MBKM untuk diterapkan pada prodi-prodi di perguruan tinggi termasuk prodi </w:t>
      </w:r>
      <w:r>
        <w:rPr>
          <w:rFonts w:ascii="Times New Roman" w:hAnsi="Times New Roman" w:cs="Times New Roman"/>
          <w:sz w:val="24"/>
          <w:szCs w:val="24"/>
          <w:lang w:val="en-US"/>
        </w:rPr>
        <w:t>ilmu al-qur’an tafsir</w:t>
      </w:r>
      <w:r>
        <w:rPr>
          <w:rStyle w:val="6"/>
          <w:rFonts w:ascii="Times New Roman" w:hAnsi="Times New Roman" w:cs="Times New Roman"/>
          <w:sz w:val="24"/>
          <w:szCs w:val="24"/>
          <w:lang w:val="en-US"/>
        </w:rPr>
        <w:footnoteReference w:id="7"/>
      </w:r>
      <w:r>
        <w:rPr>
          <w:rFonts w:ascii="Times New Roman" w:hAnsi="Times New Roman" w:cs="Times New Roman"/>
          <w:sz w:val="24"/>
          <w:szCs w:val="24"/>
          <w:lang w:val="en-US"/>
        </w:rPr>
        <w:t xml:space="preserve">. </w:t>
      </w:r>
      <w:r>
        <w:rPr>
          <w:rFonts w:ascii="Times New Roman" w:hAnsi="Times New Roman" w:cs="Times New Roman"/>
          <w:sz w:val="24"/>
          <w:szCs w:val="24"/>
          <w:lang w:val="zh-CN"/>
        </w:rPr>
        <w:t xml:space="preserve"> Kegiatan dilaksanakan selama kurang lebih 45 hari, dimulai dari observasi awal, perencanaan program, pelaksanaan, hingga evaluasi akhir.</w:t>
      </w:r>
    </w:p>
    <w:p>
      <w:pPr>
        <w:pStyle w:val="21"/>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1.Tahap Observasi dan Identifikasi Masalah </w:t>
      </w:r>
    </w:p>
    <w:p>
      <w:pPr>
        <w:pStyle w:val="21"/>
        <w:spacing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Observasi dilakukan pada minggu pertama untuk memperoleh data faktual mengenai kondisi pembelajaran Al-Qur’an di MDTA. Kegiatan ini mencakup pengamatan langsung proses belajar mengajar, wawancara dengan guru, serta diskusi informal dengan siswa dan orang tua. Hasil observasi digunakan untuk mengidentifikasi permasalahan utama dalam pembelajaran dan merancang program yang sesuai.</w:t>
      </w:r>
    </w:p>
    <w:p>
      <w:pPr>
        <w:pStyle w:val="21"/>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2. Perencanaan Program Kegiatan Berdasarkan temuan dari observasi, mahasiswa KKN menyusun rencana program yang mencakup metode pembelajaran Al-Qur’an berbasis aktivitas kreatif seperti penggunaan media visual (flashcard huruf hijaiyah, video interaktif), metode permainan edukatif, serta pembelajaran berbasis kelompok kecil (small group discussion). Rencana ini disusun dengan mempertimbangkan kemampuan siswa dan sarana yang tersedia di MDTA.</w:t>
      </w:r>
    </w:p>
    <w:p>
      <w:pPr>
        <w:pStyle w:val="21"/>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3.PelaksanaanProgram</w:t>
      </w:r>
    </w:p>
    <w:p>
      <w:pPr>
        <w:pStyle w:val="21"/>
        <w:spacing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Program dilaksanakan selama tiga minggu dengan fokus pada peningkatan pemahaman bacaan Al-Qur’an dan penanaman nilai-nilai karakter Islam. Kegiatan dilakukan secara langsung di ruang kelas dan halaman MDTA dalam bentuk:</w:t>
      </w:r>
    </w:p>
    <w:p>
      <w:pPr>
        <w:numPr>
          <w:ilvl w:val="0"/>
          <w:numId w:val="1"/>
        </w:num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Kelas tahsin dan tahfiz interaktif</w:t>
      </w:r>
    </w:p>
    <w:p>
      <w:pPr>
        <w:numPr>
          <w:ilvl w:val="0"/>
          <w:numId w:val="1"/>
        </w:num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Pembelajaran tematik Al-Qur’an dengan media audio-visual</w:t>
      </w:r>
    </w:p>
    <w:p>
      <w:pPr>
        <w:numPr>
          <w:ilvl w:val="0"/>
          <w:numId w:val="1"/>
        </w:num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Lomba dan kuis islami berbasis materi pembelajaran</w:t>
      </w:r>
    </w:p>
    <w:p>
      <w:pPr>
        <w:numPr>
          <w:ilvl w:val="0"/>
          <w:numId w:val="1"/>
        </w:num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Program “Orang Tua Peduli” yang mengajak wali murid hadir di sesi parenting singkat</w:t>
      </w:r>
    </w:p>
    <w:p>
      <w:pPr>
        <w:pStyle w:val="21"/>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4. Evaluasi dan Refleksi</w:t>
      </w:r>
    </w:p>
    <w:p>
      <w:pPr>
        <w:pStyle w:val="21"/>
        <w:spacing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Evaluasi dilakukan melalui observasi perkembangan siswa, wawancara pascaprogram dengan guru, serta refleksi kelompok oleh mahasiswa. Keberhasilan program diukur dari peningkatan partisipasi siswa dalam kelas, perubahan sikap terhadap pembelajaran Al-Qur’an, serta respon dari guru dan orang tua terhadap metode yang diterapkan.</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Pada tahap awal, dilakukan observasi langsung terhadap proses pembelajaran di MDTA untuk mengidentifikasi masalah utama yang dihadapi, khususnya dalam hal pembelajaran Al-Qur’an. Observasi ini dilengkapi dengan wawancara informal bersama guru dan siswa, serta dialog dengan beberapa orang tua untuk memperoleh gambaran yang menyeluruh tentang tantangan dan kebutuhan di lingkungan belajar.</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Setelah permasalahan teridentifikasi, mahasiswa merancang program kegiatan yang disesuaikan dengan kondisi dan kemampuan siswa. Program dirancang untuk memperbaiki metode pembelajaran Al-Qur’an melalui pendekatan yang lebih kreatif, kontekstual, dan menyenangkan. Beberapa strategi pembelajaran yang diterapkan antara lain pemanfaatan media visual dan audio, kegiatan permainan edukatif, serta pembelajaran berbasis kelompok kecil untuk mendorong partisipasi aktif siswa.</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Pelaksanaan kegiatan dilakukan secara langsung di lingkungan MDTA, baik di dalam ruang kelas maupun di area luar kelas. Program pembelajaran difokuskan pada peningkatan kemampuan membaca Al-Qur’an dan penguatan nilai-nilai karakter Islam melalui kegiatan interaktif. Selain itu, diselenggarakan pula sesi pendek bagi orang tua siswa guna meningkatkan kesadaran mereka tentang pentingnya peran keluarga dalam mendukung pendidikan agama anak.</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Evaluasi dilakukan secara kualitatif dengan mengamati perubahan perilaku dan partisipasi siswa selama kegiatan berlangsung, serta melalui diskusi reflektif bersama guru dan mahasiswa. Hasil evaluasi menunjukkan sejauh mana efektivitas metode yang diterapkan serta memberikan masukan bagi pengembangan pembelajaran Al-Qur’an yang lebih baik di masa mendatang.</w:t>
      </w:r>
    </w:p>
    <w:p>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T</w:t>
      </w:r>
      <w:r>
        <w:rPr>
          <w:rFonts w:ascii="Times New Roman" w:hAnsi="Times New Roman" w:cs="Times New Roman"/>
          <w:b/>
          <w:bCs/>
          <w:sz w:val="24"/>
          <w:szCs w:val="24"/>
          <w:lang w:val="en-US"/>
        </w:rPr>
        <w:t>eknik Pengumpulan Data</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pelaksanaan KKN berbasis MDTA, data dikumpulkan melalui berbagai metode yang mendukung pendekatan kualitatif.</w:t>
      </w:r>
      <w:r>
        <w:t xml:space="preserve"> </w:t>
      </w:r>
      <w:r>
        <w:rPr>
          <w:rFonts w:ascii="Times New Roman" w:hAnsi="Times New Roman" w:cs="Times New Roman"/>
          <w:sz w:val="24"/>
          <w:szCs w:val="24"/>
        </w:rPr>
        <w:t>Pengumpulan data dilakukan dengan menemui sumber data. Hal-hal yang perlu diperhatikan saat melakukan pengumpulan data adalah menciptakan hubungan yang baik antara peneliti dengan sumber data. Hal ini terkait dengan teknik pengumpulan data yang akan digunakan misalnya observasi, wawancara atau pengamatan</w:t>
      </w:r>
      <w:r>
        <w:rPr>
          <w:rStyle w:val="6"/>
          <w:rFonts w:ascii="Times New Roman" w:hAnsi="Times New Roman" w:cs="Times New Roman"/>
          <w:sz w:val="24"/>
          <w:szCs w:val="24"/>
        </w:rPr>
        <w:footnoteReference w:id="8"/>
      </w:r>
      <w:r>
        <w:rPr>
          <w:rFonts w:ascii="Times New Roman" w:hAnsi="Times New Roman" w:cs="Times New Roman"/>
          <w:sz w:val="24"/>
          <w:szCs w:val="24"/>
          <w:lang w:val="en-US"/>
        </w:rPr>
        <w:t>.</w:t>
      </w:r>
      <w:r>
        <w:rPr>
          <w:rFonts w:ascii="Times New Roman" w:hAnsi="Times New Roman" w:cs="Times New Roman"/>
          <w:sz w:val="24"/>
          <w:szCs w:val="24"/>
        </w:rPr>
        <w:t xml:space="preserve"> Pengumpulan data dilakukan dengan observasi langsung terhadap proses belajar-mengajar di lingkungan madrasah. Melalui pengamatan ini, diperoleh informasi mengenai interaksi antara guru dan siswa, ketersediaan sarana dan prasarana, serta tingkat antusiasme siswa selama pembelajaran berlangsung.</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itu, Wawancara kualitatif, sebagai salah satu instrumen utama dalam penelitian kualitatif, memungkinkan peneliti untuk menggali lebih dalam persepsi, pengalaman, dan motivasi subjek penelitian</w:t>
      </w:r>
      <w:r>
        <w:rPr>
          <w:rStyle w:val="6"/>
          <w:rFonts w:ascii="Times New Roman" w:hAnsi="Times New Roman" w:cs="Times New Roman"/>
          <w:sz w:val="24"/>
          <w:szCs w:val="24"/>
        </w:rPr>
        <w:footnoteReference w:id="9"/>
      </w:r>
      <w:r>
        <w:rPr>
          <w:rFonts w:ascii="Times New Roman" w:hAnsi="Times New Roman" w:cs="Times New Roman"/>
          <w:sz w:val="24"/>
          <w:szCs w:val="24"/>
          <w:lang w:val="en-US"/>
        </w:rPr>
        <w:t xml:space="preserve">. </w:t>
      </w:r>
      <w:r>
        <w:rPr>
          <w:rFonts w:ascii="Times New Roman" w:hAnsi="Times New Roman" w:cs="Times New Roman"/>
          <w:sz w:val="24"/>
          <w:szCs w:val="24"/>
        </w:rPr>
        <w:t>Wawancara dilakukan dengan kepala madrasah, para guru, wali santri, dan tokoh masyarakat setempat untuk mengetahui kebutuhan nyata madrasah, hambatan yang dihadapi dalam proses pembelajaran, serta peran yang dapat dimainkan oleh mahasiswa KKN dalam mendukung pengembangan lembaga.</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Jika relevan dan memungkinkan, angket atau kuesioner juga dapat digunakan untuk menjaring persepsi para santri maupun guru terhadap pelaksanaan program KKN. Kuesioner ini dapat berupa pertanyaan tertutup menggunakan skala Likert atau pertanyaan terbuka untuk memperoleh tanggapan yang lebih luas.</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teknik-teknik di atas, dokumentasi menjadi bagian penting dalam mendukung data yang dikumpulkan. Berbagai dokumen seperti jadwal pelajaran, daftar hadir santri, foto-foto kegiatan, serta laporan-laporan dari pihak madrasah dikumpulkan dan dijadikan bahan pelengkap dalam penyusunan laporan.</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Teknik Analisis Data</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yang telah diperoleh dari berbagai sumber tersebut kemudian dianalisis menggunakan pendekatan deskriptif kualitatif. Proses analisis dimulai dengan mendeskripsikan informasi secara sistematis untuk memberikan gambaran yang utuh, misalnya mengenai perubahan kondisi pembelajaran di MDTA sebelum dan sesudah program KKN berlangsung.</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Langkah awal dalam analisis adalah melakukan reduksi data, yaitu menyaring dan memilih data yang benar-benar relevan dengan tujuan program KKN. Data yang telah direduksi kemudian dikelompokkan ke dalam tema-tema tertentu, seperti aspek manajemen madrasah, strategi pembelajaran, dan partisipasi masyarakat.</w:t>
      </w: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Selanjutnya, data disajikan dalam bentuk naratif yang runtut dan didukung oleh tabel atau grafik sederhana jika diperlukan, sehingga informasi yang disampaikan menjadi mudah dipahami dan dibandingkan. Proses ini membantu dalam mengungkap pola-pola yang muncul dari data lapangan.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Tahap terakhir adalah penarikan kesimpulan yang berfokus pada dampak dari kegiatan KKN terhadap kondisi MDTA. Kesimpulan ini mencakup perubahan-perubahan yang terjadi, seperti meningkatnya kehadiran siswa, metode pembelajaran yang menjadi lebih variatif, atau adanya peningkatan partisipasi masyarakat dalam mendukung kegiatan madrasah.</w:t>
      </w:r>
    </w:p>
    <w:p>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H</w:t>
      </w:r>
      <w:r>
        <w:rPr>
          <w:rFonts w:ascii="Times New Roman" w:hAnsi="Times New Roman" w:cs="Times New Roman"/>
          <w:b/>
          <w:bCs/>
          <w:sz w:val="24"/>
          <w:szCs w:val="24"/>
          <w:lang w:val="en-US"/>
        </w:rPr>
        <w:t>ASIL DAN PEMBAHASAN</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rPr>
        <w:t xml:space="preserve">Pelaksanaan program KKN MBKM di MDTA Syuhada Bengkulu selama 45 hari telah memberikan dampak yang nyata terhadap peningkatan kualitas pembelajaran diniyah. </w:t>
      </w:r>
      <w:r>
        <w:rPr>
          <w:rFonts w:ascii="Times New Roman" w:hAnsi="Times New Roman" w:cs="Times New Roman"/>
          <w:sz w:val="24"/>
          <w:szCs w:val="24"/>
          <w:lang w:val="zh-CN"/>
        </w:rPr>
        <w:t>Berdasarkan hasil observasi lapangan, dokumentasi kegiatan, wawancara dengan guru dan orang tua, serta analisis kualitatif dari data kuesioner dan penilaian siswa, dapat disimpulkan bahwa pendekatan partisipatif dan kolaboratif yang diterapkan dalam program ini berhasil menjawab sejumlah permasalahan mendasar dalam proses pendidikan diniyah di lingkungan MDTA.</w:t>
      </w:r>
    </w:p>
    <w:p>
      <w:pPr>
        <w:spacing w:after="0"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Permasalahan yang ditemukan</w:t>
      </w:r>
    </w:p>
    <w:p>
      <w:pPr>
        <w:spacing w:after="0"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1. keterbatasan jumlah tenaga pengajar, </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Untuk mengatasi kekurangan jumlah tenaga pengajar di MDTA, solusi yang dapat diterapkan antara lain adalah menjalin kerja sama dengan perguruan tinggi keagamaan agar mahasiswa dapat terlibat melalui program KKN, magang, atau PPL sebagai tenaga bantu pengajar. Selain itu, MDTA juga dapat mengajak alumni dan masyarakat sekitar sebagai relawan pengajar, khususnya yang memiliki latar belakang pendidikan agama. Guru yang sudah ada dapat ditingkatkan kapasitasnya melalui pelatihan agar mampu mengelola kelas yang lebih besar secara efektif, misalnya dengan menerapkan pembelajaran kelompok kecil atau sistem rotasi.</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Pemanfaatan media pembelajaran digital seperti video atau audio hafalan juga bisa mendukung proses belajar mandiri siswa sehingga tidak sepenuhnya bergantung pada kehadiran guru. Bila diperlukan, jadwal belajar siswa bisa diatur secara bergilir agar satu guru dapat mengajar lebih dari satu kelompok secara terjadwal. Terakhir, MDTA dapat mengajukan permohonan bantuan guru ke Kementerian Agama atau pemerintah daerah, serta melibatkan siswa senior sebagai asisten pengajar untuk mendampingi siswa yang lebih muda. Strategi ini bersifat praktis dan bisa diterapkan sesuai kapasitas lembaga.</w:t>
      </w:r>
    </w:p>
    <w:p>
      <w:pPr>
        <w:spacing w:after="0"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 rendahnya motivasi belajar siswa</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rPr>
        <w:t>Rendahnya motivasi belajar siswa di MDTA dapat diatasi melalui pendekatan yang bersifat personal, kontekstual, dan menyenangkan. Salah satu solusi utama adalah dengan menerapkan metode pembelajaran yang lebih variatif dan interaktif, seperti penggunaan media visual, permainan edukatif, atau pendekatan berbasis proyek kecil yang melibatkan kreativitas siswa. Metode ini dapat membuat suasana belajar menjadi lebih hidup dan sesuai dengan gaya belajar anak-anak usia dini. Selain itu, pemberian penghargaan sederhana seperti pujian, stiker, atau penilaian bintang dapat menumbuhkan semangat dan rasa percaya diri siswa. Keterlibatan orang tua juga sangat penting; dengan mengadakan pertemuan atau sesi parenting singkat, orang tua dapat diberikan pemahaman tentang pentingnya memberikan dorongan positif kepada anak dalam belajar agama di rumah. Guru juga perlu lebih mengenali karakter dan kebutuhan masing-masing siswa, agar pendekatan pembelajaran dapat disesuaikan secara individual. Dengan menciptakan lingkungan belajar yang suportif, menyenangkan, dan melibatkan peran keluarga, motivasi siswa untuk belajar diniyah akan tumbuh secara bertahap dan berkelanjutan.</w:t>
      </w:r>
    </w:p>
    <w:p>
      <w:pPr>
        <w:spacing w:after="0"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3. latar belakang keagamaan yang beragam.</w:t>
      </w: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Latar belakang keagamaan siswa yang beragam di MDTA menjadi tantangan tersendiri dalam proses pembelajaran, terutama dalam penyampaian materi yang membutuhkan pemahaman dasar yang relatif seragam. Untuk mengatasi hal ini, strategi diferensiasi pembelajaran perlu diterapkan, yaitu dengan menyesuaikan pendekatan dan materi ajar berdasarkan tingkat kemampuan dan pemahaman siswa. Guru dapat membagi siswa ke dalam kelompok belajar kecil sesuai dengan tingkat pemahaman mereka, sehingga materi dapat disampaikan secara bertahap dan lebih efektif. Selain itu, penting bagi pendidik untuk menanamkan sikap saling menghargai perbedaan dalam belajar, serta memperkuat nilai-nilai dasar Islam yang bersifat universal seperti kejujuran, kasih sayang, dan toleransi. Penguatan materi dasar seperti pengenalan huruf hijaiyah, doa-doa harian, dan akhlak sederhana juga bisa diberikan sebagai fondasi awal bagi siswa yang belum memiliki latar belakang keagamaan yang kuat. Pendekatan yang inklusif, sabar, dan penuh empati dari guru akan membantu menciptakan suasana belajar yang kondusif, di mana setiap siswa merasa diterima dan mampu berkembang sesuai kemampuan masing-masing.</w:t>
      </w:r>
    </w:p>
    <w:p>
      <w:pPr>
        <w:spacing w:after="0"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Implikasi dari Temuan</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Temuan-temuan dari kegiatan ini menunjukkan bahwa pendekatan kolaboratif antara mahasiswa, guru, dan orang tua mampu memberikan peningkatan signifikan dalam kualitas pembelajaran diniyah. Program ini juga menunjukkan bahwa madrasah diniyah memiliki potensi besar untuk berkembang jika diberikan intervensi inovatif yang relevan dengan kebutuhan peserta didik.</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Implikasi jangka panjang dari program ini adalah pentingnya pelatihan lanjutan bagi guru MDTA dalam hal pengembangan media pembelajaran kreatif, serta peningkatan kapasitas manajerial untuk mendukung keberlanjutan inovasi yang telah diterapkan. Selain itu, keterlibatan orang tua perlu terus dibangun melalui forum rutin atau majelis wali murid agar kemitraan antara madrasah dan keluarga semakin kuat.</w:t>
      </w:r>
    </w:p>
    <w:p>
      <w:pPr>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zh-CN"/>
        </w:rPr>
        <w:t>Program KKN MBKM juga dapat menjadi model pengabdian masyarakat berbasis masjid yang efektif dalam mengoptimalkan fungsi keagamaan lembaga pendidikan nonformal seperti MDTA. Dengan pendampingan berkala dari kampus dan dukungan dari pemerintah daerah atau kementerian agama, inovasi pendidikan diniyah yang dilakukan secara partisipatif dan berbasis komunitas akan menjadi pilar penting dalam pembentukan karakter generasi muda Islam yang unggul dan berakhlak muli</w:t>
      </w:r>
      <w:r>
        <w:rPr>
          <w:rFonts w:ascii="Times New Roman" w:hAnsi="Times New Roman" w:cs="Times New Roman"/>
          <w:bCs/>
          <w:sz w:val="24"/>
          <w:szCs w:val="24"/>
          <w:lang w:val="en-US"/>
        </w:rPr>
        <w:t>a</w:t>
      </w:r>
      <w:r>
        <w:rPr>
          <w:rFonts w:ascii="Times New Roman" w:hAnsi="Times New Roman" w:cs="Times New Roman"/>
          <w:b/>
          <w:bCs/>
          <w:sz w:val="24"/>
          <w:szCs w:val="24"/>
          <w:lang w:val="en-US"/>
        </w:rPr>
        <w:t>.</w:t>
      </w:r>
    </w:p>
    <w:p>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K</w:t>
      </w:r>
      <w:r>
        <w:rPr>
          <w:rFonts w:ascii="Times New Roman" w:hAnsi="Times New Roman" w:cs="Times New Roman"/>
          <w:b/>
          <w:bCs/>
          <w:sz w:val="24"/>
          <w:szCs w:val="24"/>
          <w:lang w:val="en-US"/>
        </w:rPr>
        <w:t>ESIMPULAN</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rPr>
        <w:t xml:space="preserve">Berdasarkan hasil pelaksanaan program KKN MBKM di MDTA Syuhada, dapat disimpulkan bahwa kegiatan ini berhasil memberikan dampak positif terhadap peningkatan kualitas pembelajaran diniyah, baik dari aspek metode pengajaran, semangat belajar siswa, maupun keterlibatan guru dan orang tua. </w:t>
      </w:r>
      <w:r>
        <w:rPr>
          <w:rFonts w:ascii="Times New Roman" w:hAnsi="Times New Roman" w:cs="Times New Roman"/>
          <w:sz w:val="24"/>
          <w:szCs w:val="24"/>
          <w:lang w:val="zh-CN"/>
        </w:rPr>
        <w:t>Program yang dirancang dengan pendekatan partisipatif dan kolaboratif terbukti mampu menjawab tantangan yang selama ini dihadapi madrasah, terutama dalam menghadapi keterbatasan tenaga pengajar, rendahnya motivasi siswa, serta latar belakang keagamaan siswa yang beragam. Mahasiswa KKN yang terlibat secara langsung dalam proses pembelajaran turut memberikan kontribusi nyata dengan memperkenalkan pendekatan pembelajaran yang lebih kreatif, menyenangkan, dan kontekstual, yang berdampak pada peningkatan antusiasme siswa terhadap pelajaran Al-Qur’an dan nilai-nilai Islam.</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Pelaksanaan kegiatan selama 45 hari menunjukkan bahwa strategi pembelajaran yang berbasis aktivitas, seperti penggunaan media visual, metode diskusi kelompok, pembelajaran tematik, serta lomba-lomba edukatif, mampu meningkatkan pemahaman dan keterlibatan siswa secara signifikan. Hal ini ditunjukkan oleh peningkatan nilai rata-rata hasil pre-test dan post-test siswa, serta peningkatan kehadiran dan partisipasi dalam kelas. Perubahan ini mengindikasikan bahwa anak-anak lebih termotivasi belajar ketika proses pembelajaran dikemas dengan pendekatan yang sesuai dengan usia dan kebutuhan mereka. Keberhasilan ini tidak hanya terlihat dari sisi akademik, tetapi juga dari perubahan sikap siswa yang lebih positif dalam mengikuti pembelajaran agama.</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Selain itu, dukungan guru dan orang tua dalam pelaksanaan program menjadi faktor kunci keberhasilan. Guru-guru di MDTA merespons positif metode pembelajaran yang diperkenalkan oleh mahasiswa KKN dan menunjukkan kesediaan untuk melanjutkan praktik baik tersebut setelah program berakhir. Orang tua juga mulai lebih peduli terhadap proses belajar anak di rumah, terutama setelah mengikuti sesi singkat parenting yang diselenggarakan dalam program. Hal ini memperlihatkan bahwa kolaborasi antara madrasah, mahasiswa, dan keluarga mampu menciptakan lingkungan belajar yang lebih holistik dan mendukung perkembangan spiritual serta karakter anak secara utuh.</w:t>
      </w:r>
    </w:p>
    <w:p>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Secara keseluruhan, kegiatan KKN MBKM di MDTA Syuhada membuktikan bahwa intervensi berbasis komunitas yang dirancang secara tepat sasaran dan kontekstual dapat memperkuat peran madrasah sebagai lembaga pendidikan keagamaan yang relevan dan adaptif terhadap tantangan zaman. Implikasi dari temuan ini mendorong perlunya pelatihan berkelanjutan bagi guru, peningkatan kapasitas manajerial madrasah, dan kemitraan berkelanjutan antara perguruan tinggi, masyarakat, dan lembaga pemerintah. Dengan pendekatan yang berkesinambungan, inovasi dalam pendidikan diniyah tidak hanya bersifat temporer selama masa KKN, tetapi dapat dijadikan pijakan untuk pengembangan kurikulum dan strategi pembelajaran yang lebih luas di masa depan.</w:t>
      </w:r>
    </w:p>
    <w:p>
      <w:pPr>
        <w:spacing w:after="0" w:line="360" w:lineRule="auto"/>
        <w:ind w:firstLine="720"/>
        <w:jc w:val="both"/>
        <w:rPr>
          <w:rFonts w:ascii="Times New Roman" w:hAnsi="Times New Roman" w:cs="Times New Roman"/>
          <w:sz w:val="24"/>
          <w:szCs w:val="24"/>
          <w:lang w:val="zh-CN"/>
        </w:rPr>
      </w:pPr>
    </w:p>
    <w:p>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lang w:val="en-US"/>
        </w:rPr>
        <w:fldChar w:fldCharType="separate"/>
      </w:r>
      <w:r>
        <w:rPr>
          <w:rFonts w:ascii="Times New Roman" w:hAnsi="Times New Roman" w:cs="Times New Roman"/>
          <w:sz w:val="24"/>
          <w:szCs w:val="24"/>
        </w:rPr>
        <w:t xml:space="preserve">Ahmadi, Ahmadi, Ismail Ismail, and Kabul Suprayitno. “Menggali Kearifan Lokal: Pendampingan Masyarakat Untuk Meningkatkan Literasi Al-Qur’an Dan Bahasa Arab.” </w:t>
      </w:r>
      <w:r>
        <w:rPr>
          <w:rFonts w:ascii="Times New Roman" w:hAnsi="Times New Roman" w:cs="Times New Roman"/>
          <w:i/>
          <w:iCs/>
          <w:sz w:val="24"/>
          <w:szCs w:val="24"/>
        </w:rPr>
        <w:t>BERNAS: Jurnal Pengabdian Kepada Masyarakat</w:t>
      </w:r>
      <w:r>
        <w:rPr>
          <w:rFonts w:ascii="Times New Roman" w:hAnsi="Times New Roman" w:cs="Times New Roman"/>
          <w:sz w:val="24"/>
          <w:szCs w:val="24"/>
        </w:rPr>
        <w:t xml:space="preserve"> 5, no. 1 (2024): 1256–68. https://www.ejournal.unma.ac.id/index.php/bernas/article/view/7941.</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rPr>
        <w:t>Andri Nirwana AN, Abdullah Mahmud, Zaduna Fiddarain, dkk. “Sosialisasi Teknologi Pembelajaran Al-Qur’an Berbasis Gamifikasi, AR, Dan VR Di SMA ABBS Surakarta",Jurnal Pengabdian Harapan Bangsa Vol 3, No 1, Januari 2025” 3, no. 1 (2025): 383–87. https://doi.org/10.56854/jphb.v3i1.280.</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rPr>
        <w:t xml:space="preserve">Anwar, Syaiful, and Agus Salim. “Pendidikan Islam Dalam Membangun Karakter Bangsa Di Era Milenial.” </w:t>
      </w:r>
      <w:r>
        <w:rPr>
          <w:rFonts w:ascii="Times New Roman" w:hAnsi="Times New Roman" w:cs="Times New Roman"/>
          <w:i/>
          <w:iCs/>
          <w:sz w:val="24"/>
          <w:szCs w:val="24"/>
        </w:rPr>
        <w:t>Al-Tadzkiyyah: Jurnal Pendidikan Islam</w:t>
      </w:r>
      <w:r>
        <w:rPr>
          <w:rFonts w:ascii="Times New Roman" w:hAnsi="Times New Roman" w:cs="Times New Roman"/>
          <w:sz w:val="24"/>
          <w:szCs w:val="24"/>
        </w:rPr>
        <w:t xml:space="preserve"> 9, no. 2 (2019): 233. https://doi.org/10.24042/atjpi.v9i2.3628.</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Bali, Muhammad Mushfi El Iq, and Susilowati. “Transinternalisasi Nilai-Nilai Kepesantrenan Melalui Konstruksi Budaya Religius Di Sekolah.” </w:t>
      </w:r>
      <w:r>
        <w:rPr>
          <w:rFonts w:ascii="Times New Roman" w:hAnsi="Times New Roman" w:cs="Times New Roman"/>
          <w:i/>
          <w:iCs/>
          <w:sz w:val="24"/>
          <w:szCs w:val="24"/>
        </w:rPr>
        <w:t>Jurnal Pendidikan Agama Islam</w:t>
      </w:r>
      <w:r>
        <w:rPr>
          <w:rFonts w:ascii="Times New Roman" w:hAnsi="Times New Roman" w:cs="Times New Roman"/>
          <w:sz w:val="24"/>
          <w:szCs w:val="24"/>
        </w:rPr>
        <w:t xml:space="preserve"> 16, no. 1 (2019): 1–16. https://doi.org/10.14421/jpai.jpai.2019.161-01.</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rPr>
        <w:t xml:space="preserve">Fikri, M. Ali. “Pendidikan Islam Dan Pembentukan Identitas Muslim Indonesia.” </w:t>
      </w:r>
      <w:r>
        <w:rPr>
          <w:rFonts w:ascii="Times New Roman" w:hAnsi="Times New Roman" w:cs="Times New Roman"/>
          <w:i/>
          <w:iCs/>
          <w:sz w:val="24"/>
          <w:szCs w:val="24"/>
        </w:rPr>
        <w:t>Jurnal PAI</w:t>
      </w:r>
      <w:r>
        <w:rPr>
          <w:rFonts w:ascii="Times New Roman" w:hAnsi="Times New Roman" w:cs="Times New Roman"/>
          <w:sz w:val="24"/>
          <w:szCs w:val="24"/>
        </w:rPr>
        <w:t xml:space="preserve"> 3, no. 1 (2024): 149–56. https://doi.org/10.56854/sasana.v3i1.382.</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rPr>
        <w:t>Handoko,Yudo</w:t>
      </w:r>
      <w:r>
        <w:rPr>
          <w:rFonts w:ascii="Times New Roman" w:hAnsi="Times New Roman" w:cs="Times New Roman"/>
          <w:sz w:val="24"/>
          <w:szCs w:val="24"/>
          <w:lang w:val="en-US"/>
        </w:rPr>
        <w:t>,</w:t>
      </w:r>
      <w:r>
        <w:rPr>
          <w:rFonts w:ascii="Times New Roman" w:hAnsi="Times New Roman" w:cs="Times New Roman"/>
          <w:sz w:val="24"/>
          <w:szCs w:val="24"/>
        </w:rPr>
        <w:t>Hansein Arif Wijaya dan Agus Lestari,</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Metode Penelitian Kualitatif</w:t>
      </w:r>
      <w:r>
        <w:rPr>
          <w:rFonts w:ascii="Times New Roman" w:hAnsi="Times New Roman" w:cs="Times New Roman"/>
          <w:i/>
          <w:sz w:val="24"/>
          <w:szCs w:val="24"/>
        </w:rPr>
        <w:t xml:space="preserve"> Panduan Praktis Untuk Penelitian Administrasi Pendidikan</w:t>
      </w:r>
      <w:r>
        <w:rPr>
          <w:rFonts w:ascii="Times New Roman" w:hAnsi="Times New Roman" w:cs="Times New Roman"/>
          <w:sz w:val="24"/>
          <w:szCs w:val="24"/>
        </w:rPr>
        <w:t>,(Jambi: Sonpedia Publishing Indonesia 2024)</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rPr>
        <w:t xml:space="preserve">Hildani, Tika, and Islamiani Safitri. “Implementasi Pembelajaran Matematika Berbasis Kurikulum Jaringan Sekolah Islam Terpadu (JSIT) Dalam Membentuk Karakter Siswa.” </w:t>
      </w:r>
      <w:r>
        <w:rPr>
          <w:rFonts w:ascii="Times New Roman" w:hAnsi="Times New Roman" w:cs="Times New Roman"/>
          <w:i/>
          <w:iCs/>
          <w:sz w:val="24"/>
          <w:szCs w:val="24"/>
        </w:rPr>
        <w:t>Jurnal Cendekia : Jurnal Pendidikan Matematika</w:t>
      </w:r>
      <w:r>
        <w:rPr>
          <w:rFonts w:ascii="Times New Roman" w:hAnsi="Times New Roman" w:cs="Times New Roman"/>
          <w:sz w:val="24"/>
          <w:szCs w:val="24"/>
        </w:rPr>
        <w:t xml:space="preserve"> 5, no. 1 (2021): 591–606. https://doi.org/10.31004/cendekia.v5i1.549.</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rPr>
        <w:t xml:space="preserve">Rustini, Tin. “Pendidikan Karakter Anak Usia Dini.” </w:t>
      </w:r>
      <w:r>
        <w:rPr>
          <w:rFonts w:ascii="Times New Roman" w:hAnsi="Times New Roman" w:cs="Times New Roman"/>
          <w:i/>
          <w:iCs/>
          <w:sz w:val="24"/>
          <w:szCs w:val="24"/>
        </w:rPr>
        <w:t>Cakrawala Dini: Jurnal Pendidikan Anak Usia Dini</w:t>
      </w:r>
      <w:r>
        <w:rPr>
          <w:rFonts w:ascii="Times New Roman" w:hAnsi="Times New Roman" w:cs="Times New Roman"/>
          <w:sz w:val="24"/>
          <w:szCs w:val="24"/>
        </w:rPr>
        <w:t xml:space="preserve"> 3, no. 1 (2018). https://doi.org/10.17509/cd.v3i1.10321.</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rPr>
        <w:t xml:space="preserve">Sabatini, Stefani Natalia, Patricia Pahlevi Novianri, and Sita Yuliastuti Amijaya. “Strategi Adaptasi Penerapan Program MBKM Yang Kolaboratif Dan Partisipatif.” </w:t>
      </w:r>
      <w:r>
        <w:rPr>
          <w:rFonts w:ascii="Times New Roman" w:hAnsi="Times New Roman" w:cs="Times New Roman"/>
          <w:i/>
          <w:iCs/>
          <w:sz w:val="24"/>
          <w:szCs w:val="24"/>
        </w:rPr>
        <w:t>Scholaria: Jurnal Pendidikan Dan Kebudayaan</w:t>
      </w:r>
      <w:r>
        <w:rPr>
          <w:rFonts w:ascii="Times New Roman" w:hAnsi="Times New Roman" w:cs="Times New Roman"/>
          <w:sz w:val="24"/>
          <w:szCs w:val="24"/>
        </w:rPr>
        <w:t xml:space="preserve"> 12, no. 3 (2022): 182–92. https://doi.org/10.24246/j.js.2022.v12.i3.p182-192.</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rPr>
        <w:t xml:space="preserve">Sari, Atika Mayang, Okhtafiana Nor Hidayah, Siti Khotimah, Harun Joko Prayitno, Nurul Kholisatul ‘Ulya, and Suryanto Nugroho. “Penerapan Pembelajaran Berbasis Agama Untuk Membentuk Karakter Religius Anak Sejak Dini Di TPA.” </w:t>
      </w:r>
      <w:r>
        <w:rPr>
          <w:rFonts w:ascii="Times New Roman" w:hAnsi="Times New Roman" w:cs="Times New Roman"/>
          <w:i/>
          <w:iCs/>
          <w:sz w:val="24"/>
          <w:szCs w:val="24"/>
        </w:rPr>
        <w:t>Buletin KKN Pendidikan</w:t>
      </w:r>
      <w:r>
        <w:rPr>
          <w:rFonts w:ascii="Times New Roman" w:hAnsi="Times New Roman" w:cs="Times New Roman"/>
          <w:sz w:val="24"/>
          <w:szCs w:val="24"/>
        </w:rPr>
        <w:t xml:space="preserve"> 4, no. 1 (2022): 36–48. https://doi.org/10.23917/bkkndik.v4i1.19179.</w:t>
      </w:r>
    </w:p>
    <w:p>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zh-CN"/>
        </w:rPr>
        <w:sectPr>
          <w:type w:val="continuous"/>
          <w:pgSz w:w="11906" w:h="16838"/>
          <w:pgMar w:top="1440" w:right="1440" w:bottom="1440" w:left="1440" w:header="708" w:footer="708" w:gutter="0"/>
          <w:cols w:space="708" w:num="2"/>
        </w:sectPr>
      </w:pPr>
      <w:r>
        <w:rPr>
          <w:rFonts w:ascii="Times New Roman" w:hAnsi="Times New Roman" w:cs="Times New Roman"/>
          <w:b/>
          <w:bCs/>
          <w:sz w:val="24"/>
          <w:szCs w:val="24"/>
          <w:lang w:val="en-US"/>
        </w:rPr>
        <w:fldChar w:fldCharType="end"/>
      </w:r>
    </w:p>
    <w:p>
      <w:pPr>
        <w:spacing w:after="0" w:line="360" w:lineRule="auto"/>
        <w:jc w:val="both"/>
        <w:rPr>
          <w:rFonts w:ascii="Times New Roman" w:hAnsi="Times New Roman" w:cs="Times New Roman"/>
          <w:b/>
          <w:bCs/>
          <w:sz w:val="24"/>
          <w:szCs w:val="24"/>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Arial">
    <w:altName w:val="Source Sans Pro SemiBold"/>
    <w:panose1 w:val="020B0604020202020204"/>
    <w:charset w:val="00"/>
    <w:family w:val="swiss"/>
    <w:pitch w:val="default"/>
    <w:sig w:usb0="20007A87" w:usb1="80000000" w:usb2="00000008" w:usb3="00000000" w:csb0="000001FF" w:csb1="00000000"/>
  </w:font>
  <w:font w:name="Source Sans Pro SemiBold">
    <w:panose1 w:val="020B0603030403020204"/>
    <w:charset w:val="00"/>
    <w:family w:val="auto"/>
    <w:pitch w:val="default"/>
    <w:sig w:usb0="600002F7" w:usb1="02000001" w:usb2="00000000" w:usb3="00000000" w:csb0="2000019F" w:csb1="00000000"/>
  </w:font>
  <w:font w:name="黑体">
    <w:altName w:val="文泉驿微米黑"/>
    <w:panose1 w:val="02010600030101010101"/>
    <w:charset w:val="00"/>
    <w:family w:val="auto"/>
    <w:pitch w:val="default"/>
    <w:sig w:usb0="00000001" w:usb1="080E0000" w:usb2="00000010" w:usb3="00000000" w:csb0="00040000" w:csb1="00000000"/>
  </w:font>
  <w:font w:name="Courier New">
    <w:altName w:val="Droid Sans Mono"/>
    <w:panose1 w:val="02070309020205020404"/>
    <w:charset w:val="00"/>
    <w:family w:val="modern"/>
    <w:pitch w:val="default"/>
    <w:sig w:usb0="20007A87" w:usb1="80000000" w:usb2="00000008" w:usb3="00000000" w:csb0="000001FF" w:csb1="00000000"/>
  </w:font>
  <w:font w:name="Droid Sans Mono">
    <w:panose1 w:val="020B0609030804020204"/>
    <w:charset w:val="00"/>
    <w:family w:val="auto"/>
    <w:pitch w:val="default"/>
    <w:sig w:usb0="E00002EF" w:usb1="4000205B" w:usb2="00000028" w:usb3="00000000" w:csb0="2000019F" w:csb1="00000000"/>
  </w:font>
  <w:font w:name="Wingdings">
    <w:altName w:val="Carrois Gothic SC"/>
    <w:panose1 w:val="05000000000000000000"/>
    <w:charset w:val="00"/>
    <w:family w:val="auto"/>
    <w:pitch w:val="default"/>
    <w:sig w:usb0="00000000" w:usb1="10000000" w:usb2="00000000" w:usb3="00000000" w:csb0="80000000" w:csb1="00000000"/>
  </w:font>
  <w:font w:name="Carrois Gothic SC">
    <w:panose1 w:val="020B0506040000020004"/>
    <w:charset w:val="00"/>
    <w:family w:val="auto"/>
    <w:pitch w:val="default"/>
    <w:sig w:usb0="8000006F" w:usb1="10000002" w:usb2="00000000" w:usb3="00000000" w:csb0="00000001" w:csb1="00000000"/>
  </w:font>
  <w:font w:name="Calibri">
    <w:altName w:val="Noto Naskh Arabic"/>
    <w:panose1 w:val="020F0502020204030204"/>
    <w:charset w:val="86"/>
    <w:family w:val="swiss"/>
    <w:pitch w:val="default"/>
    <w:sig w:usb0="00000000" w:usb1="00000000" w:usb2="00000001" w:usb3="00000000" w:csb0="0000019F" w:csb1="00000000"/>
  </w:font>
  <w:font w:name="Noto Naskh Arabic">
    <w:panose1 w:val="020B0502040504020204"/>
    <w:charset w:val="00"/>
    <w:family w:val="auto"/>
    <w:pitch w:val="default"/>
    <w:sig w:usb0="80002003" w:usb1="80002000" w:usb2="00000008" w:usb3="00000000" w:csb0="00000041" w:csb1="00080000"/>
  </w:font>
  <w:font w:name="SimSun">
    <w:altName w:val="文泉驿微米黑"/>
    <w:panose1 w:val="02010600030101010101"/>
    <w:charset w:val="86"/>
    <w:family w:val="auto"/>
    <w:pitch w:val="default"/>
    <w:sig w:usb0="00000000" w:usb1="00000000" w:usb2="00000016" w:usb3="00000000" w:csb0="00040001" w:csb1="00000000"/>
  </w:font>
  <w:font w:name="Calibri">
    <w:altName w:val="HarmonyOS Sans SC Light"/>
    <w:panose1 w:val="00000000000000000000"/>
    <w:charset w:val="00"/>
    <w:family w:val="auto"/>
    <w:pitch w:val="default"/>
    <w:sig w:usb0="00000000" w:usb1="00000000" w:usb2="00000000" w:usb3="00000000" w:csb0="00000000" w:csb1="00000000"/>
  </w:font>
  <w:font w:name="Calibri Light">
    <w:altName w:val="Noto Naskh Arabic"/>
    <w:panose1 w:val="020F030202020403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Symbol">
    <w:altName w:val="Emoji icon"/>
    <w:panose1 w:val="05050102010706020507"/>
    <w:charset w:val="02"/>
    <w:family w:val="roman"/>
    <w:pitch w:val="default"/>
    <w:sig w:usb0="00000000" w:usb1="00000000" w:usb2="00000000" w:usb3="00000000" w:csb0="80000000" w:csb1="00000000"/>
  </w:font>
  <w:font w:name="Emoji icon">
    <w:panose1 w:val="00000500000000000000"/>
    <w:charset w:val="00"/>
    <w:family w:val="auto"/>
    <w:pitch w:val="default"/>
    <w:sig w:usb0="00000001" w:usb1="00000000" w:usb2="00000000" w:usb3="00000000" w:csb0="00000001" w:csb1="00000000"/>
  </w:font>
  <w:font w:name="Wingdings">
    <w:altName w:val="Emoji icon"/>
    <w:panose1 w:val="05000000000000000000"/>
    <w:charset w:val="02"/>
    <w:family w:val="auto"/>
    <w:pitch w:val="default"/>
    <w:sig w:usb0="00000000" w:usb1="00000000" w:usb2="00000000" w:usb3="00000000" w:csb0="80000000" w:csb1="00000000"/>
  </w:font>
  <w:font w:name="文泉驿正黑">
    <w:panose1 w:val="02000603000000000000"/>
    <w:charset w:val="86"/>
    <w:family w:val="auto"/>
    <w:pitch w:val="default"/>
    <w:sig w:usb0="900002BF" w:usb1="2BDF7DFB" w:usb2="00000036" w:usb3="00000000" w:csb0="603E000D" w:csb1="D2D70000"/>
  </w:font>
  <w:font w:name="DejaVu Sans">
    <w:altName w:val="HarmonyOS Sans SC Ligh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before="0" w:after="0" w:line="256" w:lineRule="auto"/>
      </w:pPr>
      <w:r>
        <w:separator/>
      </w:r>
    </w:p>
  </w:footnote>
  <w:footnote w:type="continuationSeparator" w:id="21">
    <w:p>
      <w:pPr>
        <w:spacing w:before="0" w:after="0" w:line="256" w:lineRule="auto"/>
      </w:pPr>
      <w:r>
        <w:continuationSeparator/>
      </w:r>
    </w:p>
  </w:footnote>
  <w:footnote w:id="0">
    <w:p>
      <w:pPr>
        <w:pStyle w:val="7"/>
        <w:spacing w:line="360" w:lineRule="auto"/>
        <w:ind w:firstLine="720"/>
        <w:jc w:val="both"/>
        <w:rPr>
          <w:lang w:val="en-US"/>
        </w:rPr>
      </w:pPr>
      <w:r>
        <w:rPr>
          <w:rStyle w:val="6"/>
        </w:rPr>
        <w:footnoteRef/>
      </w:r>
      <w:r>
        <w:fldChar w:fldCharType="begin" w:fldLock="1"/>
      </w:r>
      <w:r>
        <w:instrText xml:space="preserve">ADDIN CSL_CITATION {"citationItems":[{"id":"ITEM-1","itemData":{"DOI":"10.23917/bkkndik.v4i1.19179","abstract":"Pendidikan karakter sangat penting diberikan untuk anak-anak. Anak usia dini belum memahami akan hal-hal lain, sehingga anak usia dini perlu diberikan bimbingan. Melalui taman Pendidikan Al-Qur’an (TPA) anak-anak dapat membentuk karakter baik, khususnya karakter religius. Taman pendidikan Al-Qur’an (TPA) mengajarkan mengenai baca tulis Al-Qur’an, setelah itu memberikan materi mengenai nilai-nilai agama, mengajarkan pembiasaan-pembiasaan baik yang dapat dilaksanakan da-lam kehidupan sehari-hari, agar anak mampu membedakan akan hal baik dan hal buruk. Karakter anak dapat perlahan berubah dengan adanya nilai-nilai agama yang disampaikan melalui lembaga non formal ini. Tujuan dari penulisan ini yaitu untuk membentuk karakter religius anak melalui taman pendidikan Al-Qur’an (TPA) sejak anak masih usia dini. Penulisan ini menggunakan metode advokasi. Pengumpulan data dil-akukan secara observasi dan dokumentasi. Hasil dari penelitian ini yaitu terbentuknya karakter religius anak-anak di kelurahan Joyotakan yang telah mengikuti taman pendidikan Al-Qur’an (TPA). Terlihat anak-anak saat mendengar adzan berkumandang mereka bergegas untuk datang ke mushola untuk melaksanakan salat berjamaah. Saat kegiatan taman pen-didikan Al-Qur’an (TPA), anak-anak yang baru datang langsung berjabat tangan dengan orang yang lebih tua. Anak-anak sangat suka saat membaca Al-Qur’an. Saat pemberian materi mengenai agama, antusias anak begitu tinggi untuk menjawab pertanyaan dari pengajar taman pendidikan Al-Qur’an (TPA).","author":[{"dropping-particle":"","family":"Sari","given":"Atika Mayang","non-dropping-particle":"","parse-names":false,"suffix":""},{"dropping-particle":"","family":"Hidayah","given":"Okhtafiana Nor","non-dropping-particle":"","parse-names":false,"suffix":""},{"dropping-particle":"","family":"Khotimah","given":"Siti","non-dropping-particle":"","parse-names":false,"suffix":""},{"dropping-particle":"","family":"Prayitno","given":"Harun Joko","non-dropping-particle":"","parse-names":false,"suffix":""},{"dropping-particle":"","family":"‘Ulya","given":"Nurul Kholisatul","non-dropping-particle":"","parse-names":false,"suffix":""},{"dropping-particle":"","family":"Nugroho","given":"Suryanto","non-dropping-particle":"","parse-names":false,"suffix":""}],"container-title":"Buletin KKN Pendidikan","id":"ITEM-1","issue":"1","issued":{"date-parts":[["2022"]]},"page":"36-48","title":"Penerapan Pembelajaran Berbasis Agama untuk Membentuk Karakter Religius Anak Sejak Dini di TPA","type":"article-journal","volume":"4"},"uris":["http://www.mendeley.com/documents/?uuid=1dd16209-a9ec-4996-a0f3-621e635dc2b5"]}],"mendeley":{"formattedCitation":"Atika Mayang Sari et al., “Penerapan Pembelajaran Berbasis Agama Untuk Membentuk Karakter Religius Anak Sejak Dini Di TPA,” &lt;i&gt;Buletin KKN Pendidikan&lt;/i&gt; 4, no. 1 (2022): 36–48, https://doi.org/10.23917/bkkndik.v4i1.19179.","plainTextFormattedCitation":"Atika Mayang Sari et al., “Penerapan Pembelajaran Berbasis Agama Untuk Membentuk Karakter Religius Anak Sejak Dini Di TPA,” Buletin KKN Pendidikan 4, no. 1 (2022): 36–48, https://doi.org/10.23917/bkkndik.v4i1.19179.","previouslyFormattedCitation":"Atika Mayang Sari et al., “Penerapan Pembelajaran Berbasis Agama Untuk Membentuk Karakter Religius Anak Sejak Dini Di TPA,” &lt;i&gt;Buletin KKN Pendidikan&lt;/i&gt; 4, no. 1 (2022): 36–48, https://doi.org/10.23917/bkkndik.v4i1.19179."},"properties":{"noteIndex":1},"schema":"https://github.com/citation-style-language/schema/raw/master/csl-citation.json"}</w:instrText>
      </w:r>
      <w:r>
        <w:fldChar w:fldCharType="separate"/>
      </w:r>
      <w:r>
        <w:t xml:space="preserve">Atika Mayang Sari et al., “Penerapan Pembelajaran Berbasis Agama Untuk Membentuk Karakter Religius Anak Sejak Dini Di TPA,” </w:t>
      </w:r>
      <w:r>
        <w:rPr>
          <w:i/>
        </w:rPr>
        <w:t>Buletin KKN Pendidikan</w:t>
      </w:r>
      <w:r>
        <w:t xml:space="preserve"> 4, no. 1 (2022): 36–48, https://doi.org/10.23917/bkkndik.v4i1.19179.</w:t>
      </w:r>
      <w:r>
        <w:fldChar w:fldCharType="end"/>
      </w:r>
    </w:p>
  </w:footnote>
  <w:footnote w:id="1">
    <w:p>
      <w:pPr>
        <w:pStyle w:val="7"/>
        <w:spacing w:line="360" w:lineRule="auto"/>
        <w:ind w:firstLine="720"/>
        <w:jc w:val="both"/>
        <w:rPr>
          <w:rFonts w:ascii="Times New Roman" w:hAnsi="Times New Roman" w:cs="Times New Roman"/>
          <w:lang w:val="en-US"/>
        </w:rPr>
      </w:pPr>
      <w:r>
        <w:rPr>
          <w:rStyle w:val="6"/>
        </w:rPr>
        <w:footnoteRef/>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{"citationItems":[{"id":"ITEM-1","itemData":{"DOI":"10.24042/atjpi.v9i2.3628","ISSN":"2086-9118","abstract":"National character education aims to form a strong, competitive, moral, tolerant nation, mutual cooperation, patriotic spirit, dynamic development, knowledge and technology oriented all of which are inspired by faith and piety to the Almighty God as in aspiring to the Pancasila philosophy. Character education is an important issue in the world of education related to the phenomenon of moral decadence that occurs in the community as well as in an increasingly diverse and diverse government environment. Crime, injustice, corruption, violence against children, violation of human rights, are evidence that there has been a crisis of identity and characteristics of the Indonesian nation. The values of politeness, and religiosity that are upheld and become the culture of the Indonesian nation as long as it seems to be weak and feels foreign along with the entry of global cultural values (global culture of the era), so that it is rarely encountered in the midst of society. Islamic education is a strategic answer in realizing the formation of national character from the family (informal), institutional institutions (formal) and learning groups in the community (non-formal), which is the main capital in the formation of national character.","author":[{"dropping-particle":"","family":"Anwar","given":"Syaiful","non-dropping-particle":"","parse-names":false,"suffix":""},{"dropping-particle":"","family":"Salim","given":"Agus","non-dropping-particle":"","parse-names":false,"suffix":""}],"container-title":"Al-Tadzkiyyah: Jurnal Pendidikan Islam","id":"ITEM-1","issue":"2","issued":{"date-parts":[["2019"]]},"page":"233","title":"Pendidikan Islam dalam Membangun Karakter Bangsa di Era Milenial","type":"article-journal","volume":"9"},"uris":["http://www.mendeley.com/documents/?uuid=cc3dcd79-eadb-443a-ad49-c21710203f99"]}],"mendeley":{"formattedCitation":"Syaiful Anwar and Agus Salim, “Pendidikan Islam Dalam Membangun Karakter Bangsa Di Era Milenial,” &lt;i&gt;Al-Tadzkiyyah: Jurnal Pendidikan Islam&lt;/i&gt; 9, no. 2 (2019): 233, https://doi.org/10.24042/atjpi.v9i2.3628.","plainTextFormattedCitation":"Syaiful Anwar and Agus Salim, “Pendidikan Islam Dalam Membangun Karakter Bangsa Di Era Milenial,” Al-Tadzkiyyah: Jurnal Pendidikan Islam 9, no. 2 (2019): 233, https://doi.org/10.24042/atjpi.v9i2.3628.","previouslyFormattedCitation":"Syaiful Anwar and Agus Salim, “Pendidikan Islam Dalam Membangun Karakter Bangsa Di Era Milenial,” &lt;i&gt;Al-Tadzkiyyah: Jurnal Pendidikan Islam&lt;/i&gt; 9, no. 2 (2019): 233, https://doi.org/10.24042/atjpi.v9i2.3628."},"properties":{"noteIndex":2},"schema":"https://github.com/citation-style-language/schema/raw/master/csl-citation.json"}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Syaiful Anwar and Agus Salim, “Pendidikan Islam Dalam Membangun Karakter Bangsa Di Era Milenial,” </w:t>
      </w:r>
      <w:r>
        <w:rPr>
          <w:rFonts w:ascii="Times New Roman" w:hAnsi="Times New Roman" w:cs="Times New Roman"/>
          <w:i/>
        </w:rPr>
        <w:t>Al-Tadzkiyyah: Jurnal Pendidikan Islam</w:t>
      </w:r>
      <w:r>
        <w:rPr>
          <w:rFonts w:ascii="Times New Roman" w:hAnsi="Times New Roman" w:cs="Times New Roman"/>
        </w:rPr>
        <w:t xml:space="preserve"> 9, no. 2 (2019): 233, https://doi.org/10.24042/atjpi.v9i2.3628.</w:t>
      </w:r>
      <w:r>
        <w:rPr>
          <w:rFonts w:ascii="Times New Roman" w:hAnsi="Times New Roman" w:cs="Times New Roman"/>
        </w:rPr>
        <w:fldChar w:fldCharType="end"/>
      </w:r>
    </w:p>
  </w:footnote>
  <w:footnote w:id="2">
    <w:p>
      <w:pPr>
        <w:pStyle w:val="7"/>
        <w:spacing w:line="360" w:lineRule="auto"/>
        <w:ind w:firstLine="720"/>
        <w:jc w:val="both"/>
        <w:rPr>
          <w:lang w:val="en-US"/>
        </w:rPr>
      </w:pPr>
      <w:r>
        <w:rPr>
          <w:rStyle w:val="6"/>
          <w:rFonts w:ascii="Times New Roman" w:hAnsi="Times New Roman" w:cs="Times New Roman"/>
        </w:rPr>
        <w:footnoteRef/>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{"citationItems":[{"id":"ITEM-1","itemData":{"DOI":"10.56854/sasana.v3i1.382","author":[{"dropping-particle":"","family":"Fikri","given":"M. Ali","non-dropping-particle":"","parse-names":false,"suffix":""}],"container-title":"Jurnal PAI","id":"ITEM-1","issue":"1","issued":{"date-parts":[["2024"]]},"page":"149-156","title":"Pendidikan Islam dan Pembentukan Identitas Muslim Indonesia","type":"article-journal","volume":"3"},"uris":["http://www.mendeley.com/documents/?uuid=ebfcc470-62ba-4c64-9c26-d24d20002c64"]}],"mendeley":{"formattedCitation":"M. Ali Fikri, “Pendidikan Islam Dan Pembentukan Identitas Muslim Indonesia,” &lt;i&gt;Jurnal PAI&lt;/i&gt; 3, no. 1 (2024): 149–56, https://doi.org/10.56854/sasana.v3i1.382.","plainTextFormattedCitation":"M. Ali Fikri, “Pendidikan Islam Dan Pembentukan Identitas Muslim Indonesia,” Jurnal PAI 3, no. 1 (2024): 149–56, https://doi.org/10.56854/sasana.v3i1.382.","previouslyFormattedCitation":"M. Ali Fikri, “Pendidikan Islam Dan Pembentukan Identitas Muslim Indonesia,” &lt;i&gt;Jurnal PAI&lt;/i&gt; 3, no. 1 (2024): 149–56, https://doi.org/10.56854/sasana.v3i1.382."},"properties":{"noteIndex":3},"schema":"https://github.com/citation-style-language/schema/raw/master/csl-citation.json"}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M. Ali Fikri, “Pendidikan Islam Dan Pembentukan Identitas Muslim Indonesia,” </w:t>
      </w:r>
      <w:r>
        <w:rPr>
          <w:rFonts w:ascii="Times New Roman" w:hAnsi="Times New Roman" w:cs="Times New Roman"/>
          <w:i/>
        </w:rPr>
        <w:t>Jurnal PAI</w:t>
      </w:r>
      <w:r>
        <w:rPr>
          <w:rFonts w:ascii="Times New Roman" w:hAnsi="Times New Roman" w:cs="Times New Roman"/>
        </w:rPr>
        <w:t xml:space="preserve"> 3, no. 1 (2024): 149–56, https://doi.org/10.56854/sasana.v3i1.382.</w:t>
      </w:r>
      <w:r>
        <w:rPr>
          <w:rFonts w:ascii="Times New Roman" w:hAnsi="Times New Roman" w:cs="Times New Roman"/>
        </w:rPr>
        <w:fldChar w:fldCharType="end"/>
      </w:r>
    </w:p>
  </w:footnote>
  <w:footnote w:id="3">
    <w:p>
      <w:pPr>
        <w:ind w:firstLine="720"/>
        <w:rPr>
          <w:rFonts w:ascii="Times New Roman" w:hAnsi="Times New Roman" w:cs="Times New Roman"/>
          <w:sz w:val="20"/>
          <w:szCs w:val="20"/>
          <w:lang w:val="en-US"/>
        </w:rPr>
      </w:pPr>
      <w:r>
        <w:rPr>
          <w:rStyle w:val="6"/>
          <w:rFonts w:ascii="Times New Roman" w:hAnsi="Times New Roman" w:cs="Times New Roman"/>
          <w:sz w:val="20"/>
          <w:szCs w:val="20"/>
        </w:rPr>
        <w:footnoteRef/>
      </w: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CSL_CITATION {"citationItems":[{"id":"ITEM-1","itemData":{"ISSN":"2721-9135","abstract":"Kegiatan pengabdian masyarakat yang berjudul \"Menggali Kearifan Lokal: Pendampingan Masyarakat untuk Meningkatkan Literasi Al-Qur'an dan Bahasa Arab\" ini bertujuan untuk memperkuat kemampuan membaca Al-Qur'an dengan tajwid yang benar dan meningkatkan pemahaman dasar bahasa Arab di Desa Purwoasri. Melalui program pendampingan selama enam bulan, kami mengadopsi pendekatan berbasis kearifan lokal yang mengintegrasikan metode tradisional dengan teknik pembelajaran modern. Program ini mencakup berbagai sesi pelatihan intensif yang meliputi teknik tajwid, pengenalan tata bahasa Arab, serta penerapan metode hafalan berbasis cerita-cerita lokal. Evaluasi kualitatif dan kuantitatif menunjukkan peningkatan signifikan dalam keterampilan membaca Al-Qur'an dan pemahaman bahasa Arab di kalangan peserta. Hasil survei pasca-program menunjukkan bahwa peserta berhasil membaca Al-Qur'an dengan tajwid yang benar dan memahami dasar-dasar bahasa Arab. Selain itu, terdapat peningkatan antusiasme dalam pembelajaran Al-Qur'an, terutama di kalangan remaja dan anak-anak. Temuan ini menegaskan pentingnya pendekatan kultural dalam pembelajaran agama dan bahasa, yang tidak hanya meningkatkan keterampilan tetapi juga memperkuat ikatan sosial dan keagamaan dalam komunitas. Program ini memberikan model pembelajaran yang dapat direplikasi dan dikembangkan lebih lanjut untuk komunitas lain dengan karakteristik serupa.","author":[{"dropping-particle":"","family":"Ahmadi","given":"Ahmadi","non-dropping-particle":"","parse-names":false,"suffix":""},{"dropping-particle":"","family":"Ismail","given":"Ismail","non-dropping-particle":"","parse-names":false,"suffix":""},{"dropping-particle":"","family":"Suprayitno","given":"Kabul","non-dropping-particle":"","parse-names":false,"suffix":""}],"container-title":"BERNAS: Jurnal Pengabdian Kepada Masyarakat","id":"ITEM-1","issue":"1","issued":{"date-parts":[["2024"]]},"page":"1256-1268","title":"Menggali Kearifan Lokal: Pendampingan Masyarakat untuk Meningkatkan Literasi Al-Qur'an dan Bahasa Arab","type":"article-journal","volume":"5"},"uris":["http://www.mendeley.com/documents/?uuid=3cf4998d-b7f0-4a7e-a74a-c8bb2fb1f1b5"]}],"mendeley":{"formattedCitation":"Ahmadi Ahmadi, Ismail Ismail, and Kabul Suprayitno, “Menggali Kearifan Lokal: Pendampingan Masyarakat Untuk Meningkatkan Literasi Al-Qur’an Dan Bahasa Arab,” &lt;i&gt;BERNAS: Jurnal Pengabdian Kepada Masyarakat&lt;/i&gt; 5, no. 1 (2024): 1256–68, https://www.ejournal.unma.ac.id/index.php/bernas/article/view/7941.","plainTextFormattedCitation":"Ahmadi Ahmadi, Ismail Ismail, and Kabul Suprayitno, “Menggali Kearifan Lokal: Pendampingan Masyarakat Untuk Meningkatkan Literasi Al-Qur’an Dan Bahasa Arab,” BERNAS: Jurnal Pengabdian Kepada Masyarakat 5, no. 1 (2024): 1256–68, https://www.ejournal.unma.ac.id/index.php/bernas/article/view/7941.","previouslyFormattedCitation":"Ahmadi Ahmadi, Ismail Ismail, and Kabul Suprayitno, “Menggali Kearifan Lokal: Pendampingan Masyarakat Untuk Meningkatkan Literasi Al-Qur’an Dan Bahasa Arab,” &lt;i&gt;BERNAS: Jurnal Pengabdian Kepada Masyarakat&lt;/i&gt; 5, no. 1 (2024): 1256–68, https://www.ejournal.unma.ac.id/index.php/bernas/article/view/7941."},"properties":{"noteIndex":4},"schema":"https://github.com/citation-style-language/schema/raw/master/csl-citation.json"}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Ahmadi Ahmadi, Ismail Ismail, and Kabul Suprayitno, “Menggali Kearifan Lokal: Pendampingan Masyarakat Untuk Meningkatkan Literasi Al-Qur’an Dan Bahasa Arab,” </w:t>
      </w:r>
      <w:r>
        <w:rPr>
          <w:rFonts w:ascii="Times New Roman" w:hAnsi="Times New Roman" w:cs="Times New Roman"/>
          <w:i/>
          <w:sz w:val="20"/>
          <w:szCs w:val="20"/>
        </w:rPr>
        <w:t>BERNAS: Jurnal Pengabdian Kepada Masyarakat</w:t>
      </w:r>
      <w:r>
        <w:rPr>
          <w:rFonts w:ascii="Times New Roman" w:hAnsi="Times New Roman" w:cs="Times New Roman"/>
          <w:sz w:val="20"/>
          <w:szCs w:val="20"/>
        </w:rPr>
        <w:t xml:space="preserve"> 5, no. 1 (2024): 1256–68, https://www.ejournal.unma.ac.id/index.php/bernas/article/view/7941.</w:t>
      </w:r>
      <w:r>
        <w:rPr>
          <w:rFonts w:ascii="Times New Roman" w:hAnsi="Times New Roman" w:cs="Times New Roman"/>
          <w:sz w:val="20"/>
          <w:szCs w:val="20"/>
        </w:rPr>
        <w:fldChar w:fldCharType="end"/>
      </w:r>
    </w:p>
  </w:footnote>
  <w:footnote w:id="4">
    <w:p>
      <w:pPr>
        <w:ind w:firstLine="720"/>
        <w:rPr>
          <w:rFonts w:ascii="Times New Roman" w:hAnsi="Times New Roman" w:cs="Times New Roman"/>
          <w:sz w:val="20"/>
          <w:szCs w:val="20"/>
          <w:lang w:val="en-US"/>
        </w:rPr>
      </w:pPr>
      <w:r>
        <w:rPr>
          <w:rStyle w:val="6"/>
          <w:rFonts w:ascii="Times New Roman" w:hAnsi="Times New Roman" w:cs="Times New Roman"/>
          <w:sz w:val="20"/>
          <w:szCs w:val="20"/>
        </w:rPr>
        <w:footnoteRef/>
      </w: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CSL_CITATION {"citationItems":[{"id":"ITEM-1","itemData":{"DOI":"10.17509/cd.v3i1.10321","ISSN":"2087-1317","abstract":"Pendidikan karakter bangsa pada intinya merupakan pendidikanyang mengembangkan nilai-nilai budaya dan karakter bangsa yang berasal dari pandangan hidup atau ideologi agama. Budaya dan nilai-nilai yang terumuskan dalam tujuan pendidikan nasional.Nilai-nilai dalam pendidikan karakter itu terdapat 18 buah antara lain yaitu: Agama,jujur,toleransi, disiplin, kerja keras,kreatif, mandiri, demokratis, rasa ingin tahu,semangat kebangsaan, cinta tanah air, menghargai prestasi, komunikatif, cinta damai,gemar membaca, peduli lingkungan, peduli sosial, dan tanggung jawab.Nilai–nilai budaya dan karakter bangsa melalui pendidikan dikembangkan agar peserta didik dapat menerapkan nilai-nilai tersebut dalam kehidupan sehari-hari  sebagi pribadi, anggota keluarga, masyarakat dan warga negara yang religius, nasionalis, produktif, kreatif dan inovatif. Secara teknis pendidikan karakter bangsa  dimaknai sebagai proses internalisasi penghayatan  nilai-nilai budaya karakter bangsa dan nilai-nilai luhur akhlak muliayang dilakukan peserta didik secara aktif.Pendidikan karakter sangat perlu diberikan terhadap bangsa Indonesia sejak dini.Hal ini dikarenakan  membentuk suatu paradigma dan karakteristik  agar menjadi bangsa yang maju di dukung dengan moral yang baik. Pengembangan karakter yang  terbaik adalah jika dimulai sejak dini. Hal ini terkait dengan kepercayaan bahwa “Jika kita gagal menjadi orang baik di usia dini, di usia dewasa kita akan menjadi orang yang bermasalah atau orang yang kurang beruntung dan beban bagiorang lainnya. ","author":[{"dropping-particle":"","family":"Rustini","given":"Tin","non-dropping-particle":"","parse-names":false,"suffix":""}],"container-title":"Cakrawala Dini: Jurnal Pendidikan Anak Usia Dini","id":"ITEM-1","issue":"1","issued":{"date-parts":[["2018"]]},"title":"Pendidikan Karakter Anak Usia Dini","type":"article-journal","volume":"3"},"uris":["http://www.mendeley.com/documents/?uuid=31c00105-95b7-4858-9d45-5892df3bd98d"]}],"mendeley":{"formattedCitation":"Tin Rustini, “Pendidikan Karakter Anak Usia Dini,” &lt;i&gt;Cakrawala Dini: Jurnal Pendidikan Anak Usia Dini&lt;/i&gt; 3, no. 1 (2018), https://doi.org/10.17509/cd.v3i1.10321.","plainTextFormattedCitation":"Tin Rustini, “Pendidikan Karakter Anak Usia Dini,” Cakrawala Dini: Jurnal Pendidikan Anak Usia Dini 3, no. 1 (2018), https://doi.org/10.17509/cd.v3i1.10321.","previouslyFormattedCitation":"Tin Rustini, “Pendidikan Karakter Anak Usia Dini,” &lt;i&gt;Cakrawala Dini: Jurnal Pendidikan Anak Usia Dini&lt;/i&gt; 3, no. 1 (2018), https://doi.org/10.17509/cd.v3i1.10321."},"properties":{"noteIndex":5},"schema":"https://github.com/citation-style-language/schema/raw/master/csl-citation.json"}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Tin Rustini, “Pendidikan Karakter Anak Usia Dini,” </w:t>
      </w:r>
      <w:r>
        <w:rPr>
          <w:rFonts w:ascii="Times New Roman" w:hAnsi="Times New Roman" w:cs="Times New Roman"/>
          <w:i/>
          <w:sz w:val="20"/>
          <w:szCs w:val="20"/>
        </w:rPr>
        <w:t>Cakrawala Dini: Jurnal Pendidikan Anak Usia Dini</w:t>
      </w:r>
      <w:r>
        <w:rPr>
          <w:rFonts w:ascii="Times New Roman" w:hAnsi="Times New Roman" w:cs="Times New Roman"/>
          <w:sz w:val="20"/>
          <w:szCs w:val="20"/>
        </w:rPr>
        <w:t xml:space="preserve"> 3, no. 1 (2018), https://doi.org/10.17509/cd.v3i1.10321.</w:t>
      </w:r>
      <w:r>
        <w:rPr>
          <w:rFonts w:ascii="Times New Roman" w:hAnsi="Times New Roman" w:cs="Times New Roman"/>
          <w:sz w:val="20"/>
          <w:szCs w:val="20"/>
        </w:rPr>
        <w:fldChar w:fldCharType="end"/>
      </w:r>
    </w:p>
  </w:footnote>
  <w:footnote w:id="5">
    <w:p>
      <w:pPr>
        <w:ind w:firstLine="720"/>
        <w:rPr>
          <w:lang w:val="en-US"/>
        </w:rPr>
      </w:pPr>
      <w:r>
        <w:rPr>
          <w:rStyle w:val="6"/>
          <w:rFonts w:ascii="Times New Roman" w:hAnsi="Times New Roman" w:cs="Times New Roman"/>
          <w:sz w:val="20"/>
          <w:szCs w:val="20"/>
        </w:rPr>
        <w:footnoteRef/>
      </w: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CSL_CITATION {"citationItems":[{"id":"ITEM-1","itemData":{"DOI":"10.14421/jpai.jpai.2019.161-01","ISSN":"25022075","abstract":"This paper aims to analyze students' moral decadence problems in school. Brawls, free sex and narcotics on students is evidence of school failure in building the religious character of students. One of the educational institutions that have succeeded in building the religious character of students is pesantren. This success was proven by a little reporting of deviant behaviour among santri. By using descriptive qualitative methods, researchers want to reveal the profile of public schools that not only excellent academic achievement but are also able to produce students who have a religious culture so as to avoid various deviant behaviours. The religious culture is formed through the internalization of the values of the pesantren, namely to incorporate Islamic values through habituation manifested in school programs like a pesantren. The implication of this study is to internalize the value of pesantren in schools that can shape the religious character of students. Students can avoid bad behaviour.","author":[{"dropping-particle":"","family":"Bali","given":"Muhammad Mushfi El Iq","non-dropping-particle":"","parse-names":false,"suffix":""},{"dropping-particle":"","family":"Susilowati","given":"","non-dropping-particle":"","parse-names":false,"suffix":""}],"container-title":"Jurnal Pendidikan Agama Islam","id":"ITEM-1","issue":"1","issued":{"date-parts":[["2019"]]},"page":"1-16","title":"Transinternalisasi Nilai-Nilai Kepesantrenan Melalui Konstruksi Budaya Religius Di Sekolah","type":"article-journal","volume":"16"},"uris":["http://www.mendeley.com/documents/?uuid=a78bc361-08b1-4d57-873f-410686651496"]}],"mendeley":{"formattedCitation":"Muhammad Mushfi El Iq Bali and Susilowati, “Transinternalisasi Nilai-Nilai Kepesantrenan Melalui Konstruksi Budaya Religius Di Sekolah,” &lt;i&gt;Jurnal Pendidikan Agama Islam&lt;/i&gt; 16, no. 1 (2019): 1–16, https://doi.org/10.14421/jpai.jpai.2019.161-01.","plainTextFormattedCitation":"Muhammad Mushfi El Iq Bali and Susilowati, “Transinternalisasi Nilai-Nilai Kepesantrenan Melalui Konstruksi Budaya Religius Di Sekolah,” Jurnal Pendidikan Agama Islam 16, no. 1 (2019): 1–16, https://doi.org/10.14421/jpai.jpai.2019.161-01.","previouslyFormattedCitation":"Muhammad Mushfi El Iq Bali and Susilowati, “Transinternalisasi Nilai-Nilai Kepesantrenan Melalui Konstruksi Budaya Religius Di Sekolah,” &lt;i&gt;Jurnal Pendidikan Agama Islam&lt;/i&gt; 16, no. 1 (2019): 1–16, https://doi.org/10.14421/jpai.jpai.2019.161-01."},"properties":{"noteIndex":6},"schema":"https://github.com/citation-style-language/schema/raw/master/csl-citation.json"}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Muhammad Mushfi El Iq Bali and Susilowati, “Transinternalisasi Nilai-Nilai Kepesantrenan Melalui Konstruksi Budaya Religius Di Sekolah,” </w:t>
      </w:r>
      <w:r>
        <w:rPr>
          <w:rFonts w:ascii="Times New Roman" w:hAnsi="Times New Roman" w:cs="Times New Roman"/>
          <w:i/>
          <w:sz w:val="20"/>
          <w:szCs w:val="20"/>
        </w:rPr>
        <w:t>Jurnal Pendidikan Agama Islam</w:t>
      </w:r>
      <w:r>
        <w:rPr>
          <w:rFonts w:ascii="Times New Roman" w:hAnsi="Times New Roman" w:cs="Times New Roman"/>
          <w:sz w:val="20"/>
          <w:szCs w:val="20"/>
        </w:rPr>
        <w:t xml:space="preserve"> 16, no. 1 (2019): 1–16, https://doi.org/10.14421/jpai.jpai.2019.161-01.</w:t>
      </w:r>
      <w:r>
        <w:rPr>
          <w:rFonts w:ascii="Times New Roman" w:hAnsi="Times New Roman" w:cs="Times New Roman"/>
          <w:sz w:val="20"/>
          <w:szCs w:val="20"/>
        </w:rPr>
        <w:fldChar w:fldCharType="end"/>
      </w:r>
    </w:p>
  </w:footnote>
  <w:footnote w:id="6">
    <w:p>
      <w:pPr>
        <w:pStyle w:val="7"/>
        <w:spacing w:line="360" w:lineRule="auto"/>
        <w:ind w:firstLine="720"/>
        <w:jc w:val="both"/>
        <w:rPr>
          <w:rFonts w:ascii="Times New Roman" w:hAnsi="Times New Roman" w:cs="Times New Roman"/>
          <w:lang w:val="en-US"/>
        </w:rPr>
      </w:pPr>
      <w:r>
        <w:rPr>
          <w:rStyle w:val="6"/>
          <w:rFonts w:ascii="Times New Roman" w:hAnsi="Times New Roman" w:cs="Times New Roman"/>
        </w:rPr>
        <w:footnoteRef/>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{"citationItems":[{"id":"ITEM-1","itemData":{"DOI":"10.56854/jphb.v3i1.280","author":[{"dropping-particle":"","family":"Andri Nirwana AN, Abdullah Mahmud, Zaduna Fiddarain","given":"dkk","non-dropping-particle":"","parse-names":false,"suffix":""}],"id":"ITEM-1","issue":"1","issued":{"date-parts":[["2025"]]},"page":"383-387","title":"Sosialisasi Teknologi Pembelajaran Al-Qur'an Berbasis Gamifikasi, AR, dan VR di SMA ABBS Surakarta\",Jurnal Pengabdian Harapan Bangsa Vol 3, No 1, Januari 2025","type":"article-journal","volume":"3"},"uris":["http://www.mendeley.com/documents/?uuid=50dd652e-7291-4d3f-a063-cc662ca0cbc4"]}],"mendeley":{"formattedCitation":"dkk Andri Nirwana AN, Abdullah Mahmud, Zaduna Fiddarain, “Sosialisasi Teknologi Pembelajaran Al-Qur’an Berbasis Gamifikasi, AR, Dan VR Di SMA ABBS Surakarta\",Jurnal Pengabdian Harapan Bangsa Vol 3, No 1, Januari 2025” 3, no. 1 (2025): 383–87, https://doi.org/10.56854/jphb.v3i1.280.","plainTextFormattedCitation":"dkk Andri Nirwana AN, Abdullah Mahmud, Zaduna Fiddarain, “Sosialisasi Teknologi Pembelajaran Al-Qur’an Berbasis Gamifikasi, AR, Dan VR Di SMA ABBS Surakarta\",Jurnal Pengabdian Harapan Bangsa Vol 3, No 1, Januari 2025” 3, no. 1 (2025): 383–87, https://doi.org/10.56854/jphb.v3i1.280.","previouslyFormattedCitation":"dkk Andri Nirwana AN, Abdullah Mahmud, Zaduna Fiddarain, “Sosialisasi Teknologi Pembelajaran Al-Qur’an Berbasis Gamifikasi, AR, Dan VR Di SMA ABBS Surakarta\",Jurnal Pengabdian Harapan Bangsa Vol 3, No 1, Januari 2025” 3, no. 1 (2025): 383–87, https://doi.org/10.56854/jphb.v3i1.280."},"properties":{"noteIndex":7},"schema":"https://github.com/citation-style-language/schema/raw/master/csl-citation.json"}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Andri Nirwana AN, Abdullah Mahmud, Zaduna Fiddarain, “Sosialisasi Teknologi Pembelajaran Al-Qur’an Berbasis Gamifikasi, AR, Dan VR Di SMA ABBS Surakarta",Jurnal Pengabdian Harapan Bangsa Vol 3, No 1, Januari 2025” 3, no. 1 (2025): 383–87, https://doi.org/10.56854/jphb.v3i1.280.</w:t>
      </w:r>
      <w:r>
        <w:rPr>
          <w:rFonts w:ascii="Times New Roman" w:hAnsi="Times New Roman" w:cs="Times New Roman"/>
        </w:rPr>
        <w:fldChar w:fldCharType="end"/>
      </w:r>
    </w:p>
  </w:footnote>
  <w:footnote w:id="7">
    <w:p>
      <w:pPr>
        <w:pStyle w:val="7"/>
        <w:spacing w:line="360" w:lineRule="auto"/>
        <w:ind w:firstLine="720"/>
        <w:jc w:val="both"/>
        <w:rPr>
          <w:lang w:val="en-US"/>
        </w:rPr>
      </w:pPr>
      <w:r>
        <w:rPr>
          <w:rStyle w:val="6"/>
        </w:rPr>
        <w:footnoteRef/>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{"citationItems":[{"id":"ITEM-1","itemData":{"DOI":"10.24246/j.js.2022.v12.i3.p182-192","ISSN":"2088-3439","abstract":"Freedom to Learn and Independent Campus (Merdeka Belajar- Kampus Merdeka or MBKM) was established by Indonesian Ministry of Education and Culture (Kemendikbud) in 2020, creating challenges for Higher Education Institutions (HEIs). HEIs needs adaptation strategies to set up and implement the program. This article aims to discuss the adaptation strategies to be consider by HEIs in order to implement participative and collaborative learning for the new curriculum framework, especially in design-based study program for architecture major. Data collection method was done by survey, distributed questionnaires, interviewing the curriculum executant, and literature study. Data analysis was carried out using quantitative distributive method for questionnaires and qualitative textual analysis for interview data. As the result, there are five adaptation strategies found. They are (1) identifying similar program that already been conducted, (2) giving students freedom to choose by providing variation of program, (3) constructing a set of devices to perform the new curriculum, (4) integrating program funding with funder, and (5) starting simple activitties.","author":[{"dropping-particle":"","family":"Sabatini","given":"Stefani Natalia","non-dropping-particle":"","parse-names":false,"suffix":""},{"dropping-particle":"","family":"Novianri","given":"Patricia Pahlevi","non-dropping-particle":"","parse-names":false,"suffix":""},{"dropping-particle":"","family":"Amijaya","given":"Sita Yuliastuti","non-dropping-particle":"","parse-names":false,"suffix":""}],"container-title":"Scholaria: Jurnal Pendidikan dan Kebudayaan","id":"ITEM-1","issue":"3","issued":{"date-parts":[["2022"]]},"page":"182-192","title":"Strategi Adaptasi Penerapan Program MBKM yang Kolaboratif dan Partisipatif","type":"article-journal","volume":"12"},"uris":["http://www.mendeley.com/documents/?uuid=a5c24ac4-4474-4eeb-ad7d-36e8f6b44409"]}],"mendeley":{"formattedCitation":"Stefani Natalia Sabatini, Patricia Pahlevi Novianri, and Sita Yuliastuti Amijaya, “Strategi Adaptasi Penerapan Program MBKM Yang Kolaboratif Dan Partisipatif,” &lt;i&gt;Scholaria: Jurnal Pendidikan Dan Kebudayaan&lt;/i&gt; 12, no. 3 (2022): 182–92, https://doi.org/10.24246/j.js.2022.v12.i3.p182-192.","plainTextFormattedCitation":"Stefani Natalia Sabatini, Patricia Pahlevi Novianri, and Sita Yuliastuti Amijaya, “Strategi Adaptasi Penerapan Program MBKM Yang Kolaboratif Dan Partisipatif,” Scholaria: Jurnal Pendidikan Dan Kebudayaan 12, no. 3 (2022): 182–92, https://doi.org/10.24246/j.js.2022.v12.i3.p182-192.","previouslyFormattedCitation":"Stefani Natalia Sabatini, Patricia Pahlevi Novianri, and Sita Yuliastuti Amijaya, “Strategi Adaptasi Penerapan Program MBKM Yang Kolaboratif Dan Partisipatif,” &lt;i&gt;Scholaria: Jurnal Pendidikan Dan Kebudayaan&lt;/i&gt; 12, no. 3 (2022): 182–92, https://doi.org/10.24246/j.js.2022.v12.i3.p182-192."},"properties":{"noteIndex":8},"schema":"https://github.com/citation-style-language/schema/raw/master/csl-citation.json"}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Stefani Natalia Sabatini, Patricia Pahlevi Novianri, and Sita Yuliastuti Amijaya, “Strategi Adaptasi Penerapan Program MBKM Yang Kolaboratif Dan Partisipatif,” </w:t>
      </w:r>
      <w:r>
        <w:rPr>
          <w:rFonts w:ascii="Times New Roman" w:hAnsi="Times New Roman" w:cs="Times New Roman"/>
          <w:i/>
        </w:rPr>
        <w:t>Scholaria: Jurnal Pendidikan Dan Kebudayaan</w:t>
      </w:r>
      <w:r>
        <w:rPr>
          <w:rFonts w:ascii="Times New Roman" w:hAnsi="Times New Roman" w:cs="Times New Roman"/>
        </w:rPr>
        <w:t xml:space="preserve"> 12, no. 3 (2022): 182–92, https://doi.org/10.24246/j.js.2022.v12.i3.p182-192.</w:t>
      </w:r>
      <w:r>
        <w:rPr>
          <w:rFonts w:ascii="Times New Roman" w:hAnsi="Times New Roman" w:cs="Times New Roman"/>
        </w:rPr>
        <w:fldChar w:fldCharType="end"/>
      </w:r>
    </w:p>
  </w:footnote>
  <w:footnote w:id="8">
    <w:p>
      <w:pPr>
        <w:pStyle w:val="7"/>
        <w:spacing w:line="360" w:lineRule="auto"/>
        <w:ind w:firstLine="720"/>
        <w:jc w:val="both"/>
        <w:rPr>
          <w:lang w:val="en-US"/>
        </w:rPr>
      </w:pPr>
      <w:r>
        <w:rPr>
          <w:rStyle w:val="6"/>
        </w:rPr>
        <w:footnoteRef/>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{"citationItems":[{"id":"ITEM-1","itemData":{"DOI":"10.31004/cendekia.v5i1.549","ISSN":"2614-3038","abstract":"Sekolah Islam Terpadu menekankan pada penanaman mata pelajaran keagamaan seperti akidah, akhlaq dan ibadah praktis yang sesuai dengan teori pendidikan. Ia bertujuan untuk membangun karakter dan moralitas siswa dengan warna islam yang direfleksikan dalam cara berpikir, sikap, dan praktik kehidupan sehari-hari. Penelitian ini bertujuan untuk mendeskripsikan dan mengeksplorasi. Pengajaran Matematika berbasis kurikulum Jaringan Sekolah Islam Terpadu (JSIT) serta mendeskripisikan karakter siswa dalam implementasinya. Fokus penelitian adalah SMP IT Arrozaq. Penelitian ini menggunakan pendekatan kualitatif yang bersifat deskriptif.  instrument penelitian adalah peneliti itu sendiri yang dilengkapi dengan lembar wawancara, lembar observasi, dan daftar check. Sedangkan tekhnik pengumpulan datanya menggunakan wawancara, observasi, dan dokumentasi. Hasil penelitian ini menunjukkan bahwa implementasi pembelajaran matematika berbasis kurikulum Jaringan Sekolah Islam Trepadu (JSIT) di SMP IT Arrozaq selalu mengintegrasikan nilai-nilai atau ilmu Islam di dalam pembelajaran matematika dan sangat berpedoman pada Al-Qur’an. Impilkasi dari implementasi pembelajaran tersebut membentuk siswa yang memiliki kepribadian dan akhlak yang baik, serta memiliki akidah yang bersih. Nilai-nilai karakter yang muncul dapat di lihat dari kegiatan siswa sehari-hari seperti melaksanakan sholat berjamaah, tilawah, dan dzikir bersama. Jadi pada dasarnya semua penerapan yang dilakukan dan dilaksanakan siswa itu, dapat dirangkul untuk mendapatkan suatu kebaikan.","author":[{"dropping-particle":"","family":"Hildani","given":"Tika","non-dropping-particle":"","parse-names":false,"suffix":""},{"dropping-particle":"","family":"Safitri","given":"Islamiani","non-dropping-particle":"","parse-names":false,"suffix":""}],"container-title":"Jurnal Cendekia : Jurnal Pendidikan Matematika","id":"ITEM-1","issue":"1","issued":{"date-parts":[["2021"]]},"page":"591-606","title":"Implementasi Pembelajaran Matematika Berbasis Kurikulum Jaringan Sekolah Islam Terpadu (JSIT) Dalam Membentuk Karakter Siswa","type":"article-journal","volume":"5"},"uris":["http://www.mendeley.com/documents/?uuid=ba928ff6-133b-41aa-9f00-c5e28356a70f"]}],"mendeley":{"formattedCitation":"Tika Hildani and Islamiani Safitri, “Implementasi Pembelajaran Matematika Berbasis Kurikulum Jaringan Sekolah Islam Terpadu (JSIT) Dalam Membentuk Karakter Siswa,” &lt;i&gt;Jurnal Cendekia : Jurnal Pendidikan Matematika&lt;/i&gt; 5, no. 1 (2021): 591–606, https://doi.org/10.31004/cendekia.v5i1.549.","plainTextFormattedCitation":"Tika Hildani and Islamiani Safitri, “Implementasi Pembelajaran Matematika Berbasis Kurikulum Jaringan Sekolah Islam Terpadu (JSIT) Dalam Membentuk Karakter Siswa,” Jurnal Cendekia : Jurnal Pendidikan Matematika 5, no. 1 (2021): 591–606, https://doi.org/10.31004/cendekia.v5i1.549."},"properties":{"noteIndex":9},"schema":"https://github.com/citation-style-language/schema/raw/master/csl-citation.json"}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Tika Hildani and Islamiani Safitri, “Implementasi Pembelajaran Matematika Berbasis Kurikulum Jaringan Sekolah Islam Terpadu (JSIT) Dalam Membentuk Karakter Siswa,” </w:t>
      </w:r>
      <w:r>
        <w:rPr>
          <w:rFonts w:ascii="Times New Roman" w:hAnsi="Times New Roman" w:cs="Times New Roman"/>
          <w:i/>
        </w:rPr>
        <w:t>Jurnal Cendekia : Jurnal Pendidikan Matematika</w:t>
      </w:r>
      <w:r>
        <w:rPr>
          <w:rFonts w:ascii="Times New Roman" w:hAnsi="Times New Roman" w:cs="Times New Roman"/>
        </w:rPr>
        <w:t xml:space="preserve"> 5, no. 1 (2021): 591–606, https://doi.org/10.31004/cendekia.v5i1.549.</w:t>
      </w:r>
      <w:r>
        <w:rPr>
          <w:rFonts w:ascii="Times New Roman" w:hAnsi="Times New Roman" w:cs="Times New Roman"/>
        </w:rPr>
        <w:fldChar w:fldCharType="end"/>
      </w:r>
    </w:p>
  </w:footnote>
  <w:footnote w:id="9">
    <w:p>
      <w:pPr>
        <w:pStyle w:val="7"/>
        <w:ind w:firstLine="720"/>
        <w:rPr>
          <w:lang w:val="en-US"/>
        </w:rPr>
      </w:pPr>
      <w:r>
        <w:rPr>
          <w:rStyle w:val="6"/>
        </w:rPr>
        <w:footnoteRef/>
      </w:r>
      <w:r>
        <w:t>Yudo Handoko,Hansein Arif Wijaya dan Agus Lestari,</w:t>
      </w:r>
      <w:r>
        <w:rPr>
          <w:lang w:val="en-US"/>
        </w:rPr>
        <w:t xml:space="preserve"> </w:t>
      </w:r>
      <w:r>
        <w:rPr>
          <w:i/>
          <w:lang w:val="en-US"/>
        </w:rPr>
        <w:t>Metode Penelitian Kualitatif</w:t>
      </w:r>
      <w:r>
        <w:rPr>
          <w:i/>
        </w:rPr>
        <w:t xml:space="preserve"> Panduan Praktis Untuk Penelitian Administrasi</w:t>
      </w:r>
      <w:r>
        <w:rPr>
          <w:i/>
          <w:lang w:val="en-US"/>
        </w:rPr>
        <w:t xml:space="preserve"> </w:t>
      </w:r>
      <w:r>
        <w:rPr>
          <w:i/>
        </w:rPr>
        <w:t>Pendidikan</w:t>
      </w:r>
      <w:r>
        <w:t>,(Jambi: Sonpedia Publishing Indonesia 2024)</w:t>
      </w:r>
      <w:r>
        <w:rPr>
          <w:lang w:val="en-US"/>
        </w:rPr>
        <w:t>,hal.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B2CBC"/>
    <w:multiLevelType w:val="multilevel"/>
    <w:tmpl w:val="4C9B2C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20"/>
  <w:characterSpacingControl w:val="doNotCompress"/>
  <w:footnotePr>
    <w:footnote w:id="20"/>
    <w:footnote w:id="2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5E"/>
    <w:rsid w:val="00002358"/>
    <w:rsid w:val="00033712"/>
    <w:rsid w:val="00043BCF"/>
    <w:rsid w:val="00053CF3"/>
    <w:rsid w:val="00093A88"/>
    <w:rsid w:val="000A1F96"/>
    <w:rsid w:val="000A3180"/>
    <w:rsid w:val="000A4856"/>
    <w:rsid w:val="000C3885"/>
    <w:rsid w:val="000D460D"/>
    <w:rsid w:val="000D5BBC"/>
    <w:rsid w:val="00105DA7"/>
    <w:rsid w:val="00112B9C"/>
    <w:rsid w:val="00135ECC"/>
    <w:rsid w:val="0015498B"/>
    <w:rsid w:val="00191FDD"/>
    <w:rsid w:val="001A62AF"/>
    <w:rsid w:val="001B1C82"/>
    <w:rsid w:val="001C6D86"/>
    <w:rsid w:val="001D675E"/>
    <w:rsid w:val="001D6AEC"/>
    <w:rsid w:val="001D78F7"/>
    <w:rsid w:val="001F5ADE"/>
    <w:rsid w:val="00202E6F"/>
    <w:rsid w:val="0020477D"/>
    <w:rsid w:val="00232181"/>
    <w:rsid w:val="00241A0F"/>
    <w:rsid w:val="00265FC9"/>
    <w:rsid w:val="00276199"/>
    <w:rsid w:val="00285ECD"/>
    <w:rsid w:val="00296CEB"/>
    <w:rsid w:val="002A370D"/>
    <w:rsid w:val="002A5E83"/>
    <w:rsid w:val="002B7AB3"/>
    <w:rsid w:val="002C77EA"/>
    <w:rsid w:val="002E11D7"/>
    <w:rsid w:val="002F21EE"/>
    <w:rsid w:val="003308A0"/>
    <w:rsid w:val="003407E8"/>
    <w:rsid w:val="00345A0B"/>
    <w:rsid w:val="00347927"/>
    <w:rsid w:val="00361D7F"/>
    <w:rsid w:val="00387251"/>
    <w:rsid w:val="00396DCC"/>
    <w:rsid w:val="0039789F"/>
    <w:rsid w:val="003D07C4"/>
    <w:rsid w:val="003E45F7"/>
    <w:rsid w:val="003E51CD"/>
    <w:rsid w:val="00405459"/>
    <w:rsid w:val="00406E65"/>
    <w:rsid w:val="00416A27"/>
    <w:rsid w:val="00426965"/>
    <w:rsid w:val="00432A0B"/>
    <w:rsid w:val="00470346"/>
    <w:rsid w:val="0047306D"/>
    <w:rsid w:val="004876C2"/>
    <w:rsid w:val="004D62FF"/>
    <w:rsid w:val="004F2E03"/>
    <w:rsid w:val="004F79EB"/>
    <w:rsid w:val="00567732"/>
    <w:rsid w:val="005751AC"/>
    <w:rsid w:val="0058457B"/>
    <w:rsid w:val="00593D25"/>
    <w:rsid w:val="005B4EE8"/>
    <w:rsid w:val="005E637C"/>
    <w:rsid w:val="005F7461"/>
    <w:rsid w:val="006048D1"/>
    <w:rsid w:val="006163A1"/>
    <w:rsid w:val="00633E7A"/>
    <w:rsid w:val="00634756"/>
    <w:rsid w:val="00646B63"/>
    <w:rsid w:val="0066483D"/>
    <w:rsid w:val="006A0CBC"/>
    <w:rsid w:val="006C2106"/>
    <w:rsid w:val="006E216F"/>
    <w:rsid w:val="006F08EE"/>
    <w:rsid w:val="007000D9"/>
    <w:rsid w:val="00725F5E"/>
    <w:rsid w:val="00771D8C"/>
    <w:rsid w:val="00776DA9"/>
    <w:rsid w:val="007A3BC5"/>
    <w:rsid w:val="00834418"/>
    <w:rsid w:val="008527C3"/>
    <w:rsid w:val="0085605E"/>
    <w:rsid w:val="008757E8"/>
    <w:rsid w:val="008879C6"/>
    <w:rsid w:val="00917870"/>
    <w:rsid w:val="009C380F"/>
    <w:rsid w:val="00A07BAE"/>
    <w:rsid w:val="00A16BFD"/>
    <w:rsid w:val="00A17D48"/>
    <w:rsid w:val="00A21BDB"/>
    <w:rsid w:val="00A234F6"/>
    <w:rsid w:val="00A42328"/>
    <w:rsid w:val="00A650FD"/>
    <w:rsid w:val="00A72076"/>
    <w:rsid w:val="00A738EC"/>
    <w:rsid w:val="00A771CE"/>
    <w:rsid w:val="00A81D70"/>
    <w:rsid w:val="00AA1687"/>
    <w:rsid w:val="00AB77D0"/>
    <w:rsid w:val="00B20444"/>
    <w:rsid w:val="00B205EF"/>
    <w:rsid w:val="00B4771E"/>
    <w:rsid w:val="00B7474A"/>
    <w:rsid w:val="00B74B80"/>
    <w:rsid w:val="00B8075F"/>
    <w:rsid w:val="00B85786"/>
    <w:rsid w:val="00B9020D"/>
    <w:rsid w:val="00BA1D2A"/>
    <w:rsid w:val="00BB79F1"/>
    <w:rsid w:val="00BC3F29"/>
    <w:rsid w:val="00BD3BA7"/>
    <w:rsid w:val="00BE3BBF"/>
    <w:rsid w:val="00C044E9"/>
    <w:rsid w:val="00C044F1"/>
    <w:rsid w:val="00C327A2"/>
    <w:rsid w:val="00C667C4"/>
    <w:rsid w:val="00C87417"/>
    <w:rsid w:val="00C9154F"/>
    <w:rsid w:val="00C938A9"/>
    <w:rsid w:val="00CA28AF"/>
    <w:rsid w:val="00CA7D7F"/>
    <w:rsid w:val="00CB120F"/>
    <w:rsid w:val="00CC26CE"/>
    <w:rsid w:val="00CD6D7B"/>
    <w:rsid w:val="00CF02F4"/>
    <w:rsid w:val="00D014A7"/>
    <w:rsid w:val="00D255B1"/>
    <w:rsid w:val="00D333EC"/>
    <w:rsid w:val="00D370C6"/>
    <w:rsid w:val="00D6069F"/>
    <w:rsid w:val="00D7026D"/>
    <w:rsid w:val="00D81751"/>
    <w:rsid w:val="00DC6DF3"/>
    <w:rsid w:val="00DC79EA"/>
    <w:rsid w:val="00E318EE"/>
    <w:rsid w:val="00E32F18"/>
    <w:rsid w:val="00E447F9"/>
    <w:rsid w:val="00E7002A"/>
    <w:rsid w:val="00EB5005"/>
    <w:rsid w:val="00EC042F"/>
    <w:rsid w:val="00EC3E58"/>
    <w:rsid w:val="00ED2418"/>
    <w:rsid w:val="00ED3CAB"/>
    <w:rsid w:val="00EE3A50"/>
    <w:rsid w:val="00F45190"/>
    <w:rsid w:val="00F475F0"/>
    <w:rsid w:val="00F57E62"/>
    <w:rsid w:val="00F65FC8"/>
    <w:rsid w:val="00F71AB6"/>
    <w:rsid w:val="00FA0BCF"/>
    <w:rsid w:val="00FB26A4"/>
    <w:rsid w:val="00FC7752"/>
    <w:rsid w:val="00FD76EC"/>
    <w:rsid w:val="00FF7C83"/>
    <w:rsid w:val="5A5DC0E3"/>
    <w:rsid w:val="77AF7917"/>
    <w:rsid w:val="CE7F8EDF"/>
    <w:rsid w:val="DFFD32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20"/>
    <w:qFormat/>
    <w:uiPriority w:val="9"/>
    <w:pPr>
      <w:keepNext/>
      <w:keepLines/>
      <w:spacing w:before="240" w:after="0" w:line="259" w:lineRule="auto"/>
      <w:outlineLvl w:val="0"/>
    </w:pPr>
    <w:rPr>
      <w:rFonts w:asciiTheme="majorHAnsi" w:hAnsiTheme="majorHAnsi" w:eastAsiaTheme="majorEastAsia" w:cstheme="majorBidi"/>
      <w:color w:val="2E75B6" w:themeColor="accent1" w:themeShade="BF"/>
      <w:sz w:val="32"/>
      <w:szCs w:val="32"/>
      <w:lang w:val="en-US"/>
    </w:rPr>
  </w:style>
  <w:style w:type="paragraph" w:styleId="3">
    <w:name w:val="heading 4"/>
    <w:basedOn w:val="1"/>
    <w:next w:val="1"/>
    <w:link w:val="22"/>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otnote reference"/>
    <w:basedOn w:val="4"/>
    <w:semiHidden/>
    <w:unhideWhenUsed/>
    <w:uiPriority w:val="99"/>
    <w:rPr>
      <w:vertAlign w:val="superscript"/>
    </w:rPr>
  </w:style>
  <w:style w:type="paragraph" w:styleId="7">
    <w:name w:val="footnote text"/>
    <w:basedOn w:val="1"/>
    <w:link w:val="12"/>
    <w:semiHidden/>
    <w:unhideWhenUsed/>
    <w:uiPriority w:val="99"/>
    <w:pPr>
      <w:spacing w:after="0" w:line="240" w:lineRule="auto"/>
    </w:pPr>
    <w:rPr>
      <w:sz w:val="20"/>
      <w:szCs w:val="20"/>
    </w:rPr>
  </w:style>
  <w:style w:type="character" w:styleId="8">
    <w:name w:val="Hyperlink"/>
    <w:basedOn w:val="4"/>
    <w:unhideWhenUsed/>
    <w:uiPriority w:val="99"/>
    <w:rPr>
      <w:color w:val="0563C1" w:themeColor="hyperlink"/>
      <w:u w:val="single"/>
      <w14:textFill>
        <w14:solidFill>
          <w14:schemeClr w14:val="hlink"/>
        </w14:solidFill>
      </w14:textFill>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10">
    <w:name w:val="Strong"/>
    <w:basedOn w:val="4"/>
    <w:qFormat/>
    <w:uiPriority w:val="22"/>
    <w:rPr>
      <w:b/>
      <w:bCs/>
    </w:rPr>
  </w:style>
  <w:style w:type="table" w:styleId="11">
    <w:name w:val="Table Grid"/>
    <w:basedOn w:val="5"/>
    <w:uiPriority w:val="3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otnote Text Char"/>
    <w:basedOn w:val="4"/>
    <w:link w:val="7"/>
    <w:semiHidden/>
    <w:uiPriority w:val="99"/>
    <w:rPr>
      <w:sz w:val="20"/>
      <w:szCs w:val="20"/>
      <w:lang w:val="id-ID"/>
    </w:rPr>
  </w:style>
  <w:style w:type="character" w:customStyle="1" w:styleId="13">
    <w:name w:val="List Paragraph Char"/>
    <w:link w:val="14"/>
    <w:locked/>
    <w:uiPriority w:val="34"/>
    <w:rPr>
      <w:lang w:val="id-ID"/>
    </w:rPr>
  </w:style>
  <w:style w:type="paragraph" w:styleId="14">
    <w:name w:val="List Paragraph"/>
    <w:basedOn w:val="1"/>
    <w:link w:val="13"/>
    <w:qFormat/>
    <w:uiPriority w:val="34"/>
    <w:pPr>
      <w:ind w:left="720"/>
      <w:contextualSpacing/>
    </w:pPr>
  </w:style>
  <w:style w:type="character" w:customStyle="1" w:styleId="15">
    <w:name w:val="_fadein_pfttw_8"/>
    <w:basedOn w:val="4"/>
    <w:uiPriority w:val="0"/>
  </w:style>
  <w:style w:type="paragraph" w:customStyle="1" w:styleId="16">
    <w:name w:val="whitespace-pre-wrap"/>
    <w:basedOn w:val="1"/>
    <w:uiPriority w:val="0"/>
    <w:pPr>
      <w:spacing w:before="100" w:beforeAutospacing="1" w:after="100" w:afterAutospacing="1" w:line="240" w:lineRule="auto"/>
    </w:pPr>
    <w:rPr>
      <w:rFonts w:ascii="Times New Roman" w:hAnsi="Times New Roman" w:eastAsia="Times New Roman" w:cs="Times New Roman"/>
      <w:sz w:val="24"/>
      <w:szCs w:val="24"/>
      <w:lang w:eastAsia="id-ID"/>
    </w:rPr>
  </w:style>
  <w:style w:type="paragraph" w:customStyle="1" w:styleId="17">
    <w:name w:val="Table Paragraph"/>
    <w:basedOn w:val="1"/>
    <w:qFormat/>
    <w:uiPriority w:val="1"/>
    <w:pPr>
      <w:widowControl w:val="0"/>
      <w:autoSpaceDE w:val="0"/>
      <w:autoSpaceDN w:val="0"/>
      <w:spacing w:after="0" w:line="275" w:lineRule="exact"/>
      <w:ind w:left="107"/>
    </w:pPr>
    <w:rPr>
      <w:rFonts w:ascii="Times New Roman" w:hAnsi="Times New Roman" w:eastAsia="Times New Roman" w:cs="Times New Roman"/>
      <w:lang w:val="en-US"/>
    </w:rPr>
  </w:style>
  <w:style w:type="character" w:customStyle="1" w:styleId="18">
    <w:name w:val="relative"/>
    <w:basedOn w:val="4"/>
    <w:uiPriority w:val="0"/>
  </w:style>
  <w:style w:type="character" w:customStyle="1" w:styleId="19">
    <w:name w:val="Unresolved Mention1"/>
    <w:basedOn w:val="4"/>
    <w:semiHidden/>
    <w:unhideWhenUsed/>
    <w:uiPriority w:val="99"/>
    <w:rPr>
      <w:color w:val="605E5C"/>
      <w:shd w:val="clear" w:color="auto" w:fill="E1DFDD"/>
    </w:rPr>
  </w:style>
  <w:style w:type="character" w:customStyle="1" w:styleId="20">
    <w:name w:val="Heading 1 Char"/>
    <w:basedOn w:val="4"/>
    <w:link w:val="2"/>
    <w:uiPriority w:val="9"/>
    <w:rPr>
      <w:rFonts w:asciiTheme="majorHAnsi" w:hAnsiTheme="majorHAnsi" w:eastAsiaTheme="majorEastAsia" w:cstheme="majorBidi"/>
      <w:color w:val="2E75B6" w:themeColor="accent1" w:themeShade="BF"/>
      <w:sz w:val="32"/>
      <w:szCs w:val="32"/>
    </w:rPr>
  </w:style>
  <w:style w:type="paragraph" w:styleId="21">
    <w:name w:val="No Spacing"/>
    <w:qFormat/>
    <w:uiPriority w:val="1"/>
    <w:pPr>
      <w:spacing w:after="0" w:line="240" w:lineRule="auto"/>
    </w:pPr>
    <w:rPr>
      <w:rFonts w:asciiTheme="minorHAnsi" w:hAnsiTheme="minorHAnsi" w:eastAsiaTheme="minorHAnsi" w:cstheme="minorBidi"/>
      <w:sz w:val="22"/>
      <w:szCs w:val="22"/>
      <w:lang w:val="id-ID" w:eastAsia="en-US" w:bidi="ar-SA"/>
    </w:rPr>
  </w:style>
  <w:style w:type="character" w:customStyle="1" w:styleId="22">
    <w:name w:val="Heading 4 Char"/>
    <w:basedOn w:val="4"/>
    <w:link w:val="3"/>
    <w:semiHidden/>
    <w:uiPriority w:val="9"/>
    <w:rPr>
      <w:rFonts w:asciiTheme="majorHAnsi" w:hAnsiTheme="majorHAnsi" w:eastAsiaTheme="majorEastAsia" w:cstheme="majorBidi"/>
      <w:i/>
      <w:iCs/>
      <w:color w:val="2E75B6" w:themeColor="accent1" w:themeShade="BF"/>
      <w:lang w:val="id-ID"/>
    </w:rPr>
  </w:style>
  <w:style w:type="character" w:customStyle="1" w:styleId="23">
    <w:name w:val="selectable-text"/>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4184</Words>
  <Characters>23852</Characters>
  <Lines>198</Lines>
  <Paragraphs>55</Paragraphs>
  <TotalTime>1079</TotalTime>
  <ScaleCrop>false</ScaleCrop>
  <LinksUpToDate>false</LinksUpToDate>
  <CharactersWithSpaces>27981</CharactersWithSpaces>
  <Application>WPS Office_12.8.2.14803_F1E327BC-269C-435d-A152-05C5408002CA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2025-05-14T17:30:00Z</dcterms:created>
  <dc:creator>acer</dc:creator>
  <cp:lastModifiedBy>hsl</cp:lastModifiedBy>
  <dcterms:modified xsi:type="dcterms:W3CDTF">2025-07-11T23:05:06Z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6c2a8e62-e344-32a2-a77c-66aec14521c9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1033-12.8.2.14803</vt:lpwstr>
  </property>
  <property fmtid="{D5CDD505-2E9C-101B-9397-08002B2CF9AE}" pid="26" name="ICV">
    <vt:lpwstr>9BAB0771DD1E7E5F12287168385AFBF3_42</vt:lpwstr>
  </property>
</Properties>
</file>