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34D" w:rsidRPr="00536C32" w:rsidRDefault="0031634D" w:rsidP="0031634D">
      <w:pPr>
        <w:pStyle w:val="NormalWeb"/>
        <w:rPr>
          <w:b/>
          <w:bCs/>
          <w:sz w:val="28"/>
          <w:szCs w:val="28"/>
          <w:lang w:val="en-US"/>
        </w:rPr>
      </w:pPr>
      <w:r w:rsidRPr="00536C32">
        <w:rPr>
          <w:b/>
          <w:bCs/>
          <w:sz w:val="28"/>
          <w:szCs w:val="28"/>
          <w:lang w:val="en-US"/>
        </w:rPr>
        <w:t>F</w:t>
      </w:r>
      <w:r w:rsidRPr="00536C32">
        <w:rPr>
          <w:b/>
          <w:bCs/>
          <w:sz w:val="28"/>
          <w:szCs w:val="28"/>
        </w:rPr>
        <w:t>rom Bribery to Norm: The Psychosocial Normalization of Money Politics in Indonesian Village Elections</w:t>
      </w:r>
    </w:p>
    <w:p w:rsidR="00930A9F" w:rsidRPr="00930A9F" w:rsidRDefault="0031634D" w:rsidP="00930A9F">
      <w:pPr>
        <w:pStyle w:val="NormalWeb"/>
        <w:jc w:val="both"/>
      </w:pPr>
      <w:r w:rsidRPr="00C109B9">
        <w:t>Abstract:</w:t>
      </w:r>
      <w:r w:rsidRPr="00C109B9">
        <w:br/>
      </w:r>
      <w:r w:rsidR="00930A9F" w:rsidRPr="00930A9F">
        <w:t xml:space="preserve">This study examines the normalization of money politics in Indonesian village head elections and its psychosocial effects on democratic engagement. Using qualitative interviews with 26 participants from Kaur Regency, key themes include the social acceptance of bribery, weakened community cohesion, instrumental political participation, and diminished political efficacy. The analysis integrates Social Norms Theory, Social Exchange Theory, and Political Efficacy Theory, showing how repeated exposure to vote-buying shifts collective moral expectations, making bribery a normalized practice. The study introduces </w:t>
      </w:r>
      <w:r w:rsidR="00930A9F" w:rsidRPr="00930A9F">
        <w:rPr>
          <w:i/>
          <w:iCs/>
        </w:rPr>
        <w:t>normative efficacy</w:t>
      </w:r>
      <w:r w:rsidR="00930A9F" w:rsidRPr="00930A9F">
        <w:t>, a concept describing citizens’ belief that ethical participation is futile in corrupt environments. By combining theoretical innovation with practical insights, this research contributes to critical political psychology by demonstrating how money politics erodes both democratic institutions and civic trust, while also offering policy implications for strengthening electoral integrity in contexts of structural corruption.</w:t>
      </w:r>
    </w:p>
    <w:p w:rsidR="00930A9F" w:rsidRPr="00930A9F" w:rsidRDefault="00930A9F" w:rsidP="00930A9F">
      <w:pPr>
        <w:pStyle w:val="NormalWeb"/>
        <w:jc w:val="both"/>
      </w:pPr>
      <w:r w:rsidRPr="00930A9F">
        <w:rPr>
          <w:b/>
          <w:bCs/>
        </w:rPr>
        <w:t>Keywords:</w:t>
      </w:r>
      <w:r w:rsidRPr="00930A9F">
        <w:t xml:space="preserve"> psychosocial, money politics, normative efficacy, social norms theory, social exchange theory, political efficacy, Indonesia</w:t>
      </w:r>
    </w:p>
    <w:p w:rsidR="0031634D" w:rsidRDefault="0031634D" w:rsidP="0031634D">
      <w:pPr>
        <w:jc w:val="both"/>
      </w:pPr>
      <w:r w:rsidRPr="00ED5FBF">
        <w:rPr>
          <w:b/>
          <w:bCs/>
        </w:rPr>
        <w:t>Acknowledgements</w:t>
      </w:r>
      <w:r>
        <w:rPr>
          <w:b/>
          <w:bCs/>
        </w:rPr>
        <w:t xml:space="preserve">: </w:t>
      </w:r>
      <w:r w:rsidRPr="00ED5FBF">
        <w:t xml:space="preserve">The research team would like to thank </w:t>
      </w:r>
      <w:r>
        <w:t xml:space="preserve">to all informants </w:t>
      </w:r>
      <w:r w:rsidRPr="00ED5FBF">
        <w:t>for their willingness to share their experiences related to this research.</w:t>
      </w:r>
    </w:p>
    <w:p w:rsidR="00930A9F" w:rsidRPr="00C109B9" w:rsidRDefault="00930A9F" w:rsidP="0031634D">
      <w:pPr>
        <w:jc w:val="both"/>
      </w:pPr>
    </w:p>
    <w:p w:rsidR="0031634D" w:rsidRDefault="0031634D" w:rsidP="00E02237">
      <w:pPr>
        <w:pStyle w:val="NormalWeb"/>
        <w:spacing w:before="0" w:beforeAutospacing="0" w:after="0" w:afterAutospacing="0" w:line="276" w:lineRule="auto"/>
        <w:jc w:val="both"/>
      </w:pPr>
      <w:r>
        <w:t xml:space="preserve">Money politics or the use of money or material incentives to influence electoral outcomes is a widespread phenomenon across diverse democratic contexts. Understanding why voters and candidates engage in such practices requires a psychosocial lens, with the rational choice framework providing valuable insights. For instance, Becker (2022) demonstrates that instrumental rationality is only one among various modes of social action, which also include norm-guided and habitual </w:t>
      </w:r>
      <w:proofErr w:type="spellStart"/>
      <w:r>
        <w:t>behaviors</w:t>
      </w:r>
      <w:proofErr w:type="spellEnd"/>
      <w:r>
        <w:t xml:space="preserve">. In Indonesia, </w:t>
      </w:r>
      <w:proofErr w:type="spellStart"/>
      <w:r>
        <w:t>Syafhendry</w:t>
      </w:r>
      <w:proofErr w:type="spellEnd"/>
      <w:r>
        <w:t xml:space="preserve"> et al. (2023) reveal that political parties’ candidate selection is driven by rational institutional preferences, while Kuroki (2024) distinguishes between “objective rational” voters, who actively seek information, and “subjective rational” voters, who rely on heuristics or prior preferences. A recent study in East </w:t>
      </w:r>
      <w:proofErr w:type="spellStart"/>
      <w:r>
        <w:t>Luwu</w:t>
      </w:r>
      <w:proofErr w:type="spellEnd"/>
      <w:r>
        <w:t xml:space="preserve"> further illustrates how rational choice logic is shaped by local socioeconomic and contextual constraints, underscoring the contingent nature of rational electoral decision-making (Muhammad et al., 2025).</w:t>
      </w:r>
    </w:p>
    <w:p w:rsidR="0031634D" w:rsidRDefault="0031634D" w:rsidP="00E02237">
      <w:pPr>
        <w:pStyle w:val="NormalWeb"/>
        <w:spacing w:before="0" w:beforeAutospacing="0" w:after="0" w:afterAutospacing="0" w:line="276" w:lineRule="auto"/>
        <w:ind w:firstLine="720"/>
        <w:jc w:val="both"/>
      </w:pPr>
      <w:r>
        <w:t xml:space="preserve">This rational calculation is particularly evident in the prevalence of money politics, where voters perceive accepting money or goods to provide more immediate benefits than the abstract value of their vote. Such dynamics perpetuate a cycle in which monetary inducements become decisive tools for winning elections, despite undermining democratic fairness. Evidence from both established and developing democracies supports this view. In India, Still and </w:t>
      </w:r>
      <w:proofErr w:type="spellStart"/>
      <w:r>
        <w:t>Dusi</w:t>
      </w:r>
      <w:proofErr w:type="spellEnd"/>
      <w:r>
        <w:t xml:space="preserve"> (2020) show that candidates who spend heavily on vote buying in village elections significantly increase their likelihood of victory, with 60% of voters admitting to receiving money or goods. Similarly, Le et al. (2024), </w:t>
      </w:r>
      <w:proofErr w:type="spellStart"/>
      <w:r>
        <w:t>analyzing</w:t>
      </w:r>
      <w:proofErr w:type="spellEnd"/>
      <w:r>
        <w:t xml:space="preserve"> U.S. House of Representatives elections between 2000 and 2018, find that </w:t>
      </w:r>
      <w:r>
        <w:lastRenderedPageBreak/>
        <w:t>political spending substantially increases voter turnout, highlighting how financial incentives shape electoral outcomes.</w:t>
      </w:r>
    </w:p>
    <w:p w:rsidR="0031634D" w:rsidRDefault="0031634D" w:rsidP="00E02237">
      <w:pPr>
        <w:pStyle w:val="NormalWeb"/>
        <w:spacing w:before="0" w:beforeAutospacing="0" w:after="0" w:afterAutospacing="0" w:line="276" w:lineRule="auto"/>
        <w:ind w:firstLine="720"/>
        <w:jc w:val="both"/>
      </w:pPr>
      <w:r>
        <w:t xml:space="preserve">In Indonesia, money politics has been consistently documented as a defining feature of both national and local elections. </w:t>
      </w:r>
      <w:proofErr w:type="spellStart"/>
      <w:r>
        <w:t>Halida</w:t>
      </w:r>
      <w:proofErr w:type="spellEnd"/>
      <w:r>
        <w:t xml:space="preserve"> et al. (2022) show that vote buying is not only widespread but also rationalized by voters on the basis of reciprocity and material benefit, with larger inducements increasing temptation while individual inhibitory control mediates decision-making. This underscores the moral-psychological dimensions of money politics. Complementing this perspective, Abidin et al. (2022) argue that money politics has become structurally embedded in local electoral systems, where candidates rely on transactional practices to build loyalty networks. Clientelism and vote buying, they suggest, are sustained not only by economic necessity but also by cultural norms that reframe bribery as part of communal obligation.</w:t>
      </w:r>
    </w:p>
    <w:p w:rsidR="0031634D" w:rsidRDefault="0031634D" w:rsidP="00E02237">
      <w:pPr>
        <w:pStyle w:val="NormalWeb"/>
        <w:spacing w:before="0" w:beforeAutospacing="0" w:after="0" w:afterAutospacing="0" w:line="276" w:lineRule="auto"/>
        <w:ind w:firstLine="720"/>
        <w:jc w:val="both"/>
      </w:pPr>
      <w:r>
        <w:t xml:space="preserve">The normalization of money politics extends beyond Indonesia. In Ghana, </w:t>
      </w:r>
      <w:proofErr w:type="spellStart"/>
      <w:r>
        <w:t>Asekere</w:t>
      </w:r>
      <w:proofErr w:type="spellEnd"/>
      <w:r>
        <w:t xml:space="preserve"> et al. (2023) found that 75% of successful candidates spent substantial sums of money to secure votes, suggesting that candidates without financial resources face severe disadvantages. In such contexts, voters may come to see monetary inducements as an expected part of the electoral process. Candidates, in turn, become dependent on donors, shaping policy choices once in office. As </w:t>
      </w:r>
      <w:proofErr w:type="spellStart"/>
      <w:r>
        <w:t>Cagé</w:t>
      </w:r>
      <w:proofErr w:type="spellEnd"/>
      <w:r>
        <w:t xml:space="preserve"> (2020) notes, financial dependence in politics often produces policies that privilege business interests over public welfare.</w:t>
      </w:r>
    </w:p>
    <w:p w:rsidR="0031634D" w:rsidRDefault="0031634D" w:rsidP="00E02237">
      <w:pPr>
        <w:pStyle w:val="NormalWeb"/>
        <w:spacing w:before="0" w:beforeAutospacing="0" w:after="0" w:afterAutospacing="0" w:line="276" w:lineRule="auto"/>
        <w:ind w:firstLine="720"/>
        <w:jc w:val="both"/>
      </w:pPr>
      <w:r>
        <w:t xml:space="preserve">From a sociological perspective, normalization occurs as money politics becomes not only common but also expected. Studies of clientelism and vote buying show that voters often interpret such exchanges as culturally legitimate reciprocity (Schaffer, 2007; Hicken, 2011; Muhtadi, 2019). In Indonesia, grassroots practices embed this norm further, making it an accepted part of electoral competition (Aspinall &amp; </w:t>
      </w:r>
      <w:proofErr w:type="spellStart"/>
      <w:r>
        <w:t>Sukmajati</w:t>
      </w:r>
      <w:proofErr w:type="spellEnd"/>
      <w:r>
        <w:t>, 2016). This normalization contributes to declining trust in electoral integrity and raises critical questions for political psychology about why voters persist in such practices despite recognizing their corrosive effects on democracy (</w:t>
      </w:r>
      <w:proofErr w:type="spellStart"/>
      <w:r>
        <w:t>Kramon</w:t>
      </w:r>
      <w:proofErr w:type="spellEnd"/>
      <w:r>
        <w:t>, 2016; Becker, 2022).</w:t>
      </w:r>
    </w:p>
    <w:p w:rsidR="0031634D" w:rsidRDefault="0031634D" w:rsidP="00E02237">
      <w:pPr>
        <w:pStyle w:val="NormalWeb"/>
        <w:spacing w:before="0" w:beforeAutospacing="0" w:after="0" w:afterAutospacing="0" w:line="276" w:lineRule="auto"/>
        <w:ind w:firstLine="720"/>
        <w:jc w:val="both"/>
      </w:pPr>
      <w:r>
        <w:t>The psychosocial consequences of this normalization are profound. Trust in democratic institutions erodes, political efficacy declines, and community cohesion weakens. Voters who feel their vote can be bought often disengage from political processes, perceiving participation as futile (</w:t>
      </w:r>
      <w:proofErr w:type="spellStart"/>
      <w:r>
        <w:t>Hooghe</w:t>
      </w:r>
      <w:proofErr w:type="spellEnd"/>
      <w:r>
        <w:t>, 2011). Within communities, money politics generates tensions—even within families—when choices are determined by material incentives rather than candidate competence or policy platforms.</w:t>
      </w:r>
    </w:p>
    <w:p w:rsidR="0031634D" w:rsidRDefault="0031634D" w:rsidP="00E02237">
      <w:pPr>
        <w:pStyle w:val="NormalWeb"/>
        <w:spacing w:before="0" w:beforeAutospacing="0" w:after="0" w:afterAutospacing="0" w:line="276" w:lineRule="auto"/>
        <w:ind w:firstLine="720"/>
        <w:jc w:val="both"/>
      </w:pPr>
      <w:r>
        <w:t xml:space="preserve">Against this backdrop, research in Southeast Asia remains limited, despite the region’s significance for understanding how informal political practices shape democracy. </w:t>
      </w:r>
      <w:proofErr w:type="spellStart"/>
      <w:r>
        <w:t>Mashuri</w:t>
      </w:r>
      <w:proofErr w:type="spellEnd"/>
      <w:r>
        <w:t>, Putra, and Montiel (2022) emphasize the need for empirical political psychology in the region, arguing that frameworks derived from WEIRD populations fail to capture the cultural complexity of practices like vote buying. Within this context, Indonesia presents a critical case for exploring how transactional politics become internalized as social norms and how they affect democratic participation.</w:t>
      </w:r>
    </w:p>
    <w:p w:rsidR="002119D0" w:rsidRDefault="0031634D" w:rsidP="002119D0">
      <w:pPr>
        <w:pStyle w:val="NormalWeb"/>
        <w:spacing w:before="0" w:beforeAutospacing="0" w:after="0" w:afterAutospacing="0" w:line="276" w:lineRule="auto"/>
        <w:ind w:firstLine="720"/>
        <w:jc w:val="both"/>
      </w:pPr>
      <w:r>
        <w:lastRenderedPageBreak/>
        <w:t>The present study addresses these gaps by examining the normalization of money politics in village head elections in Kaur Regency, Indonesia. Kaur provides a particularly relevant context due to its socioeconomic vulnerability: in 2023, approximately 22,450 residents were classified as poor, representing 17.83% of its total population (BPS, 2023). This context allows us to investigate how poverty and precarity shape the acceptance of money politics as a social norm. More specifically, this study explores how psychosocial mechanisms—such as reciprocity, moral dissonance, and social norms—sustain transactional practices in rural communities, and how these practices affect political efficacy, civic trust, and social cohesion. By doing so, this article contributes to the growing field of critical political psychology by situating the study of money politics within a Southeast Asian context and highlighting its broader implications for democratic life.</w:t>
      </w:r>
    </w:p>
    <w:p w:rsidR="002119D0" w:rsidRDefault="002119D0" w:rsidP="002119D0">
      <w:pPr>
        <w:pStyle w:val="NormalWeb"/>
        <w:spacing w:before="0" w:beforeAutospacing="0" w:after="0" w:afterAutospacing="0" w:line="276" w:lineRule="auto"/>
        <w:ind w:firstLine="720"/>
        <w:jc w:val="both"/>
      </w:pPr>
    </w:p>
    <w:p w:rsidR="00617D93" w:rsidRDefault="00617D93" w:rsidP="00536C32">
      <w:pPr>
        <w:pStyle w:val="NormalWeb"/>
        <w:spacing w:before="0" w:beforeAutospacing="0" w:after="0" w:afterAutospacing="0" w:line="276" w:lineRule="auto"/>
        <w:jc w:val="center"/>
        <w:rPr>
          <w:b/>
          <w:bCs/>
          <w:kern w:val="36"/>
        </w:rPr>
      </w:pPr>
      <w:r w:rsidRPr="00617D93">
        <w:rPr>
          <w:b/>
          <w:bCs/>
          <w:kern w:val="36"/>
        </w:rPr>
        <w:t>Method</w:t>
      </w:r>
    </w:p>
    <w:p w:rsidR="00014D6E" w:rsidRPr="00014D6E" w:rsidRDefault="00014D6E" w:rsidP="002119D0">
      <w:pPr>
        <w:spacing w:line="276" w:lineRule="auto"/>
        <w:jc w:val="both"/>
      </w:pPr>
      <w:r w:rsidRPr="00014D6E">
        <w:t xml:space="preserve">This study employed a </w:t>
      </w:r>
      <w:r w:rsidRPr="002119D0">
        <w:t>qualitative design using Thematic Analysis (TA)</w:t>
      </w:r>
      <w:r w:rsidRPr="00014D6E">
        <w:t xml:space="preserve"> to explore how villagers interpret and normalize the practice of money politics during village head elections. Unlike Interpretative Phenomenological Analysis (IPA), which focuses deeply on idiographic lived experiences, TA was chosen because it allows the researcher to identify patterns across a broad and diverse set of participants while maintaining sensitivity to cultural context (Braun &amp; Clarke, 2006, 2019). This method is particularly valuable in examining complex socio-political phenomena such as vote buying, which is embedded not only in individual experiences but also in shared community practices and cultural discourses.</w:t>
      </w:r>
    </w:p>
    <w:p w:rsidR="00014D6E" w:rsidRPr="00014D6E" w:rsidRDefault="00014D6E" w:rsidP="002119D0">
      <w:pPr>
        <w:spacing w:before="100" w:beforeAutospacing="1" w:after="100" w:afterAutospacing="1" w:line="276" w:lineRule="auto"/>
        <w:ind w:firstLine="720"/>
        <w:jc w:val="both"/>
      </w:pPr>
      <w:r w:rsidRPr="00014D6E">
        <w:t>Thematic Analysis was conducted following Braun and Clarke’s six phases: (1) familiarization with the data, (2) generating initial codes, (3) searching for themes, (4) reviewing themes, (5) defining and naming themes, and (6) producing the report. NVivo software was used to assist in organizing and coding data.</w:t>
      </w:r>
    </w:p>
    <w:p w:rsidR="00014D6E" w:rsidRPr="009A7A75" w:rsidRDefault="00014D6E" w:rsidP="009A7A75">
      <w:pPr>
        <w:outlineLvl w:val="2"/>
        <w:rPr>
          <w:b/>
          <w:bCs/>
        </w:rPr>
      </w:pPr>
      <w:r w:rsidRPr="009A7A75">
        <w:rPr>
          <w:b/>
          <w:bCs/>
        </w:rPr>
        <w:t>Data Collection</w:t>
      </w:r>
    </w:p>
    <w:p w:rsidR="00014D6E" w:rsidRPr="00014D6E" w:rsidRDefault="00014D6E" w:rsidP="008E3F43">
      <w:pPr>
        <w:spacing w:line="276" w:lineRule="auto"/>
      </w:pPr>
      <w:r w:rsidRPr="00014D6E">
        <w:t>Three complementary methods were used:</w:t>
      </w:r>
    </w:p>
    <w:p w:rsidR="00014D6E" w:rsidRPr="009A7A75" w:rsidRDefault="00014D6E" w:rsidP="008E3F43">
      <w:pPr>
        <w:numPr>
          <w:ilvl w:val="0"/>
          <w:numId w:val="8"/>
        </w:numPr>
        <w:spacing w:after="100" w:afterAutospacing="1" w:line="276" w:lineRule="auto"/>
      </w:pPr>
      <w:r w:rsidRPr="009A7A75">
        <w:t>Semi-structured interviews with 26 participants, exploring their personal experiences and interpretations of money politics.</w:t>
      </w:r>
    </w:p>
    <w:p w:rsidR="00014D6E" w:rsidRPr="009A7A75" w:rsidRDefault="00014D6E" w:rsidP="00B60C7C">
      <w:pPr>
        <w:numPr>
          <w:ilvl w:val="0"/>
          <w:numId w:val="8"/>
        </w:numPr>
        <w:spacing w:before="100" w:beforeAutospacing="1" w:after="100" w:afterAutospacing="1" w:line="276" w:lineRule="auto"/>
      </w:pPr>
      <w:r w:rsidRPr="009A7A75">
        <w:t xml:space="preserve">Direct observation during electoral activities, which provided contextual insights into non-verbal </w:t>
      </w:r>
      <w:proofErr w:type="spellStart"/>
      <w:r w:rsidRPr="009A7A75">
        <w:t>behaviors</w:t>
      </w:r>
      <w:proofErr w:type="spellEnd"/>
      <w:r w:rsidRPr="009A7A75">
        <w:t xml:space="preserve"> and collective dynamics.</w:t>
      </w:r>
    </w:p>
    <w:p w:rsidR="00014D6E" w:rsidRPr="00014D6E" w:rsidRDefault="00014D6E" w:rsidP="00B60C7C">
      <w:pPr>
        <w:numPr>
          <w:ilvl w:val="0"/>
          <w:numId w:val="8"/>
        </w:numPr>
        <w:spacing w:before="100" w:beforeAutospacing="1" w:after="100" w:afterAutospacing="1" w:line="276" w:lineRule="auto"/>
      </w:pPr>
      <w:r w:rsidRPr="009A7A75">
        <w:t>Document analysis of campaign materials, election reports, and community records, allowing triangulation of findings</w:t>
      </w:r>
      <w:r w:rsidRPr="00014D6E">
        <w:t>.</w:t>
      </w:r>
    </w:p>
    <w:p w:rsidR="00617D93" w:rsidRPr="009A7A75" w:rsidRDefault="00617D93" w:rsidP="00617D93">
      <w:pPr>
        <w:spacing w:before="100" w:beforeAutospacing="1" w:line="276" w:lineRule="auto"/>
        <w:jc w:val="both"/>
        <w:outlineLvl w:val="2"/>
        <w:rPr>
          <w:b/>
          <w:bCs/>
        </w:rPr>
      </w:pPr>
      <w:r w:rsidRPr="009A7A75">
        <w:rPr>
          <w:b/>
          <w:bCs/>
        </w:rPr>
        <w:t>Sampling Strategy</w:t>
      </w:r>
    </w:p>
    <w:p w:rsidR="00617D93" w:rsidRPr="00617D93" w:rsidRDefault="00617D93" w:rsidP="00617D93">
      <w:pPr>
        <w:spacing w:line="276" w:lineRule="auto"/>
        <w:jc w:val="both"/>
      </w:pPr>
      <w:r w:rsidRPr="00617D93">
        <w:t>Purposive and snowball sampling techniques were used to recruit participants who were directly or indirectly involved in village elections. This strategy allowed the study to capture a diverse range of voices and experiences, from those who gave and received money to those who resisted the practice.</w:t>
      </w:r>
    </w:p>
    <w:p w:rsidR="00617D93" w:rsidRPr="009A7A75" w:rsidRDefault="00617D93" w:rsidP="00617D93">
      <w:pPr>
        <w:spacing w:before="100" w:beforeAutospacing="1" w:line="276" w:lineRule="auto"/>
        <w:jc w:val="both"/>
        <w:outlineLvl w:val="2"/>
        <w:rPr>
          <w:b/>
          <w:bCs/>
        </w:rPr>
      </w:pPr>
      <w:r w:rsidRPr="009A7A75">
        <w:rPr>
          <w:b/>
          <w:bCs/>
        </w:rPr>
        <w:lastRenderedPageBreak/>
        <w:t>Analytic Procedure</w:t>
      </w:r>
    </w:p>
    <w:p w:rsidR="00617D93" w:rsidRPr="00617D93" w:rsidRDefault="00617D93" w:rsidP="00B60C7C">
      <w:pPr>
        <w:spacing w:line="276" w:lineRule="auto"/>
        <w:jc w:val="both"/>
      </w:pPr>
      <w:r w:rsidRPr="00617D93">
        <w:t>Thematic Analysis followed the six-step framework by Braun and Clarke (2006):</w:t>
      </w:r>
    </w:p>
    <w:p w:rsidR="00617D93" w:rsidRPr="00617D93" w:rsidRDefault="00617D93" w:rsidP="00B60C7C">
      <w:pPr>
        <w:numPr>
          <w:ilvl w:val="0"/>
          <w:numId w:val="5"/>
        </w:numPr>
        <w:spacing w:line="276" w:lineRule="auto"/>
        <w:jc w:val="both"/>
      </w:pPr>
      <w:r w:rsidRPr="00617D93">
        <w:t>Familiarization with data: Transcripts were read repeatedly to gain immersion.</w:t>
      </w:r>
    </w:p>
    <w:p w:rsidR="00617D93" w:rsidRPr="00617D93" w:rsidRDefault="00617D93" w:rsidP="00B60C7C">
      <w:pPr>
        <w:numPr>
          <w:ilvl w:val="0"/>
          <w:numId w:val="5"/>
        </w:numPr>
        <w:spacing w:before="100" w:beforeAutospacing="1" w:line="276" w:lineRule="auto"/>
        <w:jc w:val="both"/>
      </w:pPr>
      <w:r w:rsidRPr="00617D93">
        <w:t>Generating initial codes: Both semantic (explicit statements about money politics) and latent codes (implicit meanings such as reciprocity, distrust, or survival) were identified.</w:t>
      </w:r>
    </w:p>
    <w:p w:rsidR="00617D93" w:rsidRPr="00617D93" w:rsidRDefault="00617D93" w:rsidP="00B60C7C">
      <w:pPr>
        <w:numPr>
          <w:ilvl w:val="0"/>
          <w:numId w:val="5"/>
        </w:numPr>
        <w:spacing w:before="100" w:beforeAutospacing="1" w:line="276" w:lineRule="auto"/>
        <w:jc w:val="both"/>
      </w:pPr>
      <w:r w:rsidRPr="00617D93">
        <w:t>Searching for themes: Codes were grouped into preliminary themes reflecting patterns in the data.</w:t>
      </w:r>
    </w:p>
    <w:p w:rsidR="00617D93" w:rsidRPr="00617D93" w:rsidRDefault="00617D93" w:rsidP="00B60C7C">
      <w:pPr>
        <w:numPr>
          <w:ilvl w:val="0"/>
          <w:numId w:val="5"/>
        </w:numPr>
        <w:spacing w:before="100" w:beforeAutospacing="1" w:line="276" w:lineRule="auto"/>
        <w:jc w:val="both"/>
      </w:pPr>
      <w:r w:rsidRPr="00617D93">
        <w:t>Reviewing themes: Themes were refined by checking consistency within and across the dataset.</w:t>
      </w:r>
    </w:p>
    <w:p w:rsidR="00617D93" w:rsidRPr="00617D93" w:rsidRDefault="00617D93" w:rsidP="00B60C7C">
      <w:pPr>
        <w:numPr>
          <w:ilvl w:val="0"/>
          <w:numId w:val="5"/>
        </w:numPr>
        <w:spacing w:before="100" w:beforeAutospacing="1" w:line="276" w:lineRule="auto"/>
        <w:jc w:val="both"/>
      </w:pPr>
      <w:r w:rsidRPr="00617D93">
        <w:t xml:space="preserve">Defining and naming themes: Final themes were clearly defined, such as </w:t>
      </w:r>
      <w:r w:rsidRPr="00617D93">
        <w:rPr>
          <w:i/>
          <w:iCs/>
        </w:rPr>
        <w:t>Money as Prerequisite for Candidacy</w:t>
      </w:r>
      <w:r w:rsidRPr="00617D93">
        <w:t xml:space="preserve">, </w:t>
      </w:r>
      <w:r w:rsidRPr="00617D93">
        <w:rPr>
          <w:i/>
          <w:iCs/>
        </w:rPr>
        <w:t>Normalization of Vote Buying</w:t>
      </w:r>
      <w:r w:rsidRPr="00617D93">
        <w:t xml:space="preserve">, and </w:t>
      </w:r>
      <w:r w:rsidRPr="00617D93">
        <w:rPr>
          <w:i/>
          <w:iCs/>
        </w:rPr>
        <w:t>Declining Political Efficacy</w:t>
      </w:r>
      <w:r w:rsidRPr="00617D93">
        <w:t>.</w:t>
      </w:r>
    </w:p>
    <w:p w:rsidR="00617D93" w:rsidRPr="00617D93" w:rsidRDefault="00617D93" w:rsidP="00B60C7C">
      <w:pPr>
        <w:numPr>
          <w:ilvl w:val="0"/>
          <w:numId w:val="5"/>
        </w:numPr>
        <w:spacing w:before="100" w:beforeAutospacing="1" w:line="276" w:lineRule="auto"/>
        <w:jc w:val="both"/>
      </w:pPr>
      <w:r w:rsidRPr="00617D93">
        <w:t>Producing the report: Themes were woven into a narrative that incorporated direct participant quotations alongside interpretative commentary.</w:t>
      </w:r>
    </w:p>
    <w:p w:rsidR="00617D93" w:rsidRPr="00B60C7C" w:rsidRDefault="00617D93" w:rsidP="00617D93">
      <w:pPr>
        <w:spacing w:before="100" w:beforeAutospacing="1" w:line="276" w:lineRule="auto"/>
        <w:jc w:val="both"/>
        <w:outlineLvl w:val="2"/>
        <w:rPr>
          <w:b/>
          <w:bCs/>
        </w:rPr>
      </w:pPr>
      <w:r w:rsidRPr="00B60C7C">
        <w:rPr>
          <w:b/>
          <w:bCs/>
        </w:rPr>
        <w:t>Ethical Considerations</w:t>
      </w:r>
    </w:p>
    <w:p w:rsidR="00617D93" w:rsidRDefault="00617D93" w:rsidP="00617D93">
      <w:pPr>
        <w:spacing w:line="276" w:lineRule="auto"/>
        <w:jc w:val="both"/>
      </w:pPr>
      <w:r w:rsidRPr="00617D93">
        <w:t>Ethical protocols were strictly followed. Participants were informed about the purpose of the study and gave consent to participate. Confidentiality was ensured by anonymizing identities, and participation was voluntary, with the option to withdraw at any time.</w:t>
      </w:r>
    </w:p>
    <w:p w:rsidR="00B60C7C" w:rsidRPr="00617D93" w:rsidRDefault="00B60C7C" w:rsidP="00617D93">
      <w:pPr>
        <w:spacing w:line="276" w:lineRule="auto"/>
        <w:jc w:val="both"/>
      </w:pPr>
    </w:p>
    <w:p w:rsidR="009A7A75" w:rsidRPr="009A7A75" w:rsidRDefault="009A7A75" w:rsidP="00A93A7C">
      <w:pPr>
        <w:jc w:val="center"/>
        <w:rPr>
          <w:b/>
          <w:bCs/>
        </w:rPr>
      </w:pPr>
      <w:r w:rsidRPr="009A7A75">
        <w:rPr>
          <w:b/>
          <w:bCs/>
        </w:rPr>
        <w:t>Result</w:t>
      </w:r>
    </w:p>
    <w:p w:rsidR="00A93A7C" w:rsidRPr="00536C32" w:rsidRDefault="00A93A7C" w:rsidP="002119D0">
      <w:pPr>
        <w:spacing w:before="100" w:beforeAutospacing="1" w:after="100" w:afterAutospacing="1"/>
        <w:jc w:val="both"/>
        <w:outlineLvl w:val="2"/>
        <w:rPr>
          <w:b/>
          <w:bCs/>
        </w:rPr>
      </w:pPr>
      <w:r w:rsidRPr="00536C32">
        <w:rPr>
          <w:b/>
          <w:bCs/>
        </w:rPr>
        <w:t>Theme 1: The Social Normalization of Money Politics</w:t>
      </w:r>
    </w:p>
    <w:p w:rsidR="00A93A7C" w:rsidRPr="00A93A7C" w:rsidRDefault="00A93A7C" w:rsidP="002119D0">
      <w:pPr>
        <w:spacing w:before="100" w:beforeAutospacing="1" w:after="100" w:afterAutospacing="1"/>
        <w:ind w:firstLine="720"/>
        <w:jc w:val="both"/>
      </w:pPr>
      <w:r w:rsidRPr="00A93A7C">
        <w:t>One of the most salient findings is the extent to which money politics has been normalized and accepted as an ordinary part of village elections. Informants often described bribery not as corruption but as an expected practice that is inherently tied to local political contests.</w:t>
      </w:r>
    </w:p>
    <w:p w:rsidR="00A93A7C" w:rsidRPr="00A93A7C" w:rsidRDefault="00A93A7C" w:rsidP="002119D0">
      <w:pPr>
        <w:jc w:val="both"/>
      </w:pPr>
      <w:r w:rsidRPr="00A93A7C">
        <w:t>As one community leader explained:</w:t>
      </w:r>
    </w:p>
    <w:p w:rsidR="00A93A7C" w:rsidRPr="00A93A7C" w:rsidRDefault="00A93A7C" w:rsidP="00536C32">
      <w:pPr>
        <w:numPr>
          <w:ilvl w:val="0"/>
          <w:numId w:val="20"/>
        </w:numPr>
        <w:jc w:val="both"/>
      </w:pPr>
      <w:r w:rsidRPr="00A93A7C">
        <w:rPr>
          <w:i/>
          <w:iCs/>
        </w:rPr>
        <w:t>“</w:t>
      </w:r>
      <w:proofErr w:type="spellStart"/>
      <w:r w:rsidRPr="00A93A7C">
        <w:rPr>
          <w:i/>
          <w:iCs/>
        </w:rPr>
        <w:t>Pemilihan</w:t>
      </w:r>
      <w:proofErr w:type="spellEnd"/>
      <w:r w:rsidRPr="00A93A7C">
        <w:rPr>
          <w:i/>
          <w:iCs/>
        </w:rPr>
        <w:t xml:space="preserve"> </w:t>
      </w:r>
      <w:proofErr w:type="spellStart"/>
      <w:r w:rsidRPr="00A93A7C">
        <w:rPr>
          <w:i/>
          <w:iCs/>
        </w:rPr>
        <w:t>kepala</w:t>
      </w:r>
      <w:proofErr w:type="spellEnd"/>
      <w:r w:rsidRPr="00A93A7C">
        <w:rPr>
          <w:i/>
          <w:iCs/>
        </w:rPr>
        <w:t xml:space="preserve"> </w:t>
      </w:r>
      <w:proofErr w:type="spellStart"/>
      <w:r w:rsidRPr="00A93A7C">
        <w:rPr>
          <w:i/>
          <w:iCs/>
        </w:rPr>
        <w:t>desa</w:t>
      </w:r>
      <w:proofErr w:type="spellEnd"/>
      <w:r w:rsidRPr="00A93A7C">
        <w:rPr>
          <w:i/>
          <w:iCs/>
        </w:rPr>
        <w:t xml:space="preserve">… masing-masing </w:t>
      </w:r>
      <w:proofErr w:type="spellStart"/>
      <w:r w:rsidRPr="00A93A7C">
        <w:rPr>
          <w:i/>
          <w:iCs/>
        </w:rPr>
        <w:t>calon</w:t>
      </w:r>
      <w:proofErr w:type="spellEnd"/>
      <w:r w:rsidRPr="00A93A7C">
        <w:rPr>
          <w:i/>
          <w:iCs/>
        </w:rPr>
        <w:t xml:space="preserve"> </w:t>
      </w:r>
      <w:proofErr w:type="spellStart"/>
      <w:r w:rsidRPr="00A93A7C">
        <w:rPr>
          <w:i/>
          <w:iCs/>
        </w:rPr>
        <w:t>menggunakan</w:t>
      </w:r>
      <w:proofErr w:type="spellEnd"/>
      <w:r w:rsidRPr="00A93A7C">
        <w:rPr>
          <w:i/>
          <w:iCs/>
        </w:rPr>
        <w:t xml:space="preserve"> </w:t>
      </w:r>
      <w:proofErr w:type="spellStart"/>
      <w:r w:rsidRPr="00A93A7C">
        <w:rPr>
          <w:i/>
          <w:iCs/>
        </w:rPr>
        <w:t>sistem</w:t>
      </w:r>
      <w:proofErr w:type="spellEnd"/>
      <w:r w:rsidRPr="00A93A7C">
        <w:rPr>
          <w:i/>
          <w:iCs/>
        </w:rPr>
        <w:t xml:space="preserve"> </w:t>
      </w:r>
      <w:proofErr w:type="spellStart"/>
      <w:r w:rsidRPr="00A93A7C">
        <w:rPr>
          <w:i/>
          <w:iCs/>
        </w:rPr>
        <w:t>politik</w:t>
      </w:r>
      <w:proofErr w:type="spellEnd"/>
      <w:r w:rsidRPr="00A93A7C">
        <w:rPr>
          <w:i/>
          <w:iCs/>
        </w:rPr>
        <w:t xml:space="preserve"> uang.”</w:t>
      </w:r>
      <w:r w:rsidRPr="00A93A7C">
        <w:t xml:space="preserve"> (</w:t>
      </w:r>
      <w:proofErr w:type="spellStart"/>
      <w:r w:rsidRPr="00A93A7C">
        <w:t>Idian</w:t>
      </w:r>
      <w:proofErr w:type="spellEnd"/>
      <w:r w:rsidRPr="00A93A7C">
        <w:t xml:space="preserve"> </w:t>
      </w:r>
      <w:proofErr w:type="spellStart"/>
      <w:r w:rsidRPr="00A93A7C">
        <w:t>Sakarman</w:t>
      </w:r>
      <w:proofErr w:type="spellEnd"/>
      <w:r w:rsidRPr="00A93A7C">
        <w:t xml:space="preserve">, Community Leader, </w:t>
      </w:r>
      <w:proofErr w:type="spellStart"/>
      <w:r w:rsidRPr="00A93A7C">
        <w:t>Desa</w:t>
      </w:r>
      <w:proofErr w:type="spellEnd"/>
      <w:r w:rsidRPr="00A93A7C">
        <w:t xml:space="preserve"> </w:t>
      </w:r>
      <w:proofErr w:type="spellStart"/>
      <w:r w:rsidRPr="00A93A7C">
        <w:t>Rigangan</w:t>
      </w:r>
      <w:proofErr w:type="spellEnd"/>
      <w:r w:rsidRPr="00A93A7C">
        <w:t>)</w:t>
      </w:r>
    </w:p>
    <w:p w:rsidR="00A93A7C" w:rsidRPr="00A93A7C" w:rsidRDefault="00A93A7C" w:rsidP="002119D0">
      <w:pPr>
        <w:numPr>
          <w:ilvl w:val="0"/>
          <w:numId w:val="20"/>
        </w:numPr>
        <w:spacing w:before="100" w:beforeAutospacing="1" w:after="100" w:afterAutospacing="1"/>
        <w:jc w:val="both"/>
      </w:pPr>
      <w:r w:rsidRPr="00A93A7C">
        <w:rPr>
          <w:i/>
          <w:iCs/>
        </w:rPr>
        <w:t>“Village head elections… each candidate uses a money politics system.”</w:t>
      </w:r>
    </w:p>
    <w:p w:rsidR="00A93A7C" w:rsidRPr="00A93A7C" w:rsidRDefault="00A93A7C" w:rsidP="002119D0">
      <w:pPr>
        <w:spacing w:before="100" w:beforeAutospacing="1"/>
        <w:jc w:val="both"/>
      </w:pPr>
      <w:r w:rsidRPr="00A93A7C">
        <w:t>This perception was reinforced by religious figures who emphasized that leadership has become determined primarily by financial capacity:</w:t>
      </w:r>
    </w:p>
    <w:p w:rsidR="00A93A7C" w:rsidRPr="00A93A7C" w:rsidRDefault="00A93A7C" w:rsidP="00536C32">
      <w:pPr>
        <w:numPr>
          <w:ilvl w:val="0"/>
          <w:numId w:val="21"/>
        </w:numPr>
        <w:spacing w:after="100" w:afterAutospacing="1"/>
        <w:jc w:val="both"/>
      </w:pPr>
      <w:r w:rsidRPr="00A93A7C">
        <w:rPr>
          <w:i/>
          <w:iCs/>
        </w:rPr>
        <w:t>“</w:t>
      </w:r>
      <w:proofErr w:type="spellStart"/>
      <w:r w:rsidRPr="00A93A7C">
        <w:rPr>
          <w:i/>
          <w:iCs/>
        </w:rPr>
        <w:t>Sekarang</w:t>
      </w:r>
      <w:proofErr w:type="spellEnd"/>
      <w:r w:rsidRPr="00A93A7C">
        <w:rPr>
          <w:i/>
          <w:iCs/>
        </w:rPr>
        <w:t xml:space="preserve"> </w:t>
      </w:r>
      <w:proofErr w:type="spellStart"/>
      <w:r w:rsidRPr="00A93A7C">
        <w:rPr>
          <w:i/>
          <w:iCs/>
        </w:rPr>
        <w:t>semua</w:t>
      </w:r>
      <w:proofErr w:type="spellEnd"/>
      <w:r w:rsidRPr="00A93A7C">
        <w:rPr>
          <w:i/>
          <w:iCs/>
        </w:rPr>
        <w:t xml:space="preserve"> orang </w:t>
      </w:r>
      <w:proofErr w:type="spellStart"/>
      <w:r w:rsidRPr="00A93A7C">
        <w:rPr>
          <w:i/>
          <w:iCs/>
        </w:rPr>
        <w:t>bisa</w:t>
      </w:r>
      <w:proofErr w:type="spellEnd"/>
      <w:r w:rsidRPr="00A93A7C">
        <w:rPr>
          <w:i/>
          <w:iCs/>
        </w:rPr>
        <w:t xml:space="preserve"> </w:t>
      </w:r>
      <w:proofErr w:type="spellStart"/>
      <w:r w:rsidRPr="00A93A7C">
        <w:rPr>
          <w:i/>
          <w:iCs/>
        </w:rPr>
        <w:t>jadi</w:t>
      </w:r>
      <w:proofErr w:type="spellEnd"/>
      <w:r w:rsidRPr="00A93A7C">
        <w:rPr>
          <w:i/>
          <w:iCs/>
        </w:rPr>
        <w:t xml:space="preserve"> </w:t>
      </w:r>
      <w:proofErr w:type="spellStart"/>
      <w:r w:rsidRPr="00A93A7C">
        <w:rPr>
          <w:i/>
          <w:iCs/>
        </w:rPr>
        <w:t>kepala</w:t>
      </w:r>
      <w:proofErr w:type="spellEnd"/>
      <w:r w:rsidRPr="00A93A7C">
        <w:rPr>
          <w:i/>
          <w:iCs/>
        </w:rPr>
        <w:t xml:space="preserve"> </w:t>
      </w:r>
      <w:proofErr w:type="spellStart"/>
      <w:r w:rsidRPr="00A93A7C">
        <w:rPr>
          <w:i/>
          <w:iCs/>
        </w:rPr>
        <w:t>desa</w:t>
      </w:r>
      <w:proofErr w:type="spellEnd"/>
      <w:r w:rsidRPr="00A93A7C">
        <w:rPr>
          <w:i/>
          <w:iCs/>
        </w:rPr>
        <w:t xml:space="preserve"> </w:t>
      </w:r>
      <w:proofErr w:type="spellStart"/>
      <w:r w:rsidRPr="00A93A7C">
        <w:rPr>
          <w:i/>
          <w:iCs/>
        </w:rPr>
        <w:t>asal</w:t>
      </w:r>
      <w:proofErr w:type="spellEnd"/>
      <w:r w:rsidRPr="00A93A7C">
        <w:rPr>
          <w:i/>
          <w:iCs/>
        </w:rPr>
        <w:t xml:space="preserve"> punya uang.”</w:t>
      </w:r>
      <w:r w:rsidRPr="00A93A7C">
        <w:t xml:space="preserve"> (Nasrullah, Religious Figure, </w:t>
      </w:r>
      <w:proofErr w:type="spellStart"/>
      <w:r w:rsidRPr="00A93A7C">
        <w:t>Desa</w:t>
      </w:r>
      <w:proofErr w:type="spellEnd"/>
      <w:r w:rsidRPr="00A93A7C">
        <w:t xml:space="preserve"> </w:t>
      </w:r>
      <w:proofErr w:type="spellStart"/>
      <w:r w:rsidRPr="00A93A7C">
        <w:t>Rigangan</w:t>
      </w:r>
      <w:proofErr w:type="spellEnd"/>
      <w:r w:rsidRPr="00A93A7C">
        <w:t>)</w:t>
      </w:r>
    </w:p>
    <w:p w:rsidR="00A93A7C" w:rsidRPr="00A93A7C" w:rsidRDefault="00A93A7C" w:rsidP="002119D0">
      <w:pPr>
        <w:numPr>
          <w:ilvl w:val="0"/>
          <w:numId w:val="21"/>
        </w:numPr>
        <w:spacing w:before="100" w:beforeAutospacing="1" w:after="100" w:afterAutospacing="1"/>
        <w:jc w:val="both"/>
      </w:pPr>
      <w:r w:rsidRPr="00A93A7C">
        <w:rPr>
          <w:i/>
          <w:iCs/>
        </w:rPr>
        <w:t>“Now anyone can become a village head as long as they have money.”</w:t>
      </w:r>
    </w:p>
    <w:p w:rsidR="00A93A7C" w:rsidRDefault="00A93A7C" w:rsidP="002119D0">
      <w:pPr>
        <w:spacing w:before="100" w:beforeAutospacing="1" w:after="100" w:afterAutospacing="1"/>
        <w:ind w:firstLine="720"/>
        <w:jc w:val="both"/>
      </w:pPr>
      <w:r w:rsidRPr="00A93A7C">
        <w:t>Such testimonies suggest that eligibility for leadership is no longer tied to competence, moral authority, or reputation, but to financial resources. The acceptance of this practice illustrates how transactional politics has been culturally normalized, reinforcing a cycle where community members not only tolerate but also anticipate financial incentives as a legitimate component of the democratic process.</w:t>
      </w:r>
    </w:p>
    <w:p w:rsidR="002119D0" w:rsidRDefault="002119D0" w:rsidP="002119D0">
      <w:pPr>
        <w:spacing w:before="100" w:beforeAutospacing="1" w:after="100" w:afterAutospacing="1"/>
        <w:ind w:firstLine="720"/>
        <w:jc w:val="both"/>
      </w:pPr>
    </w:p>
    <w:p w:rsidR="002119D0" w:rsidRPr="00A93A7C" w:rsidRDefault="002119D0" w:rsidP="002119D0">
      <w:pPr>
        <w:spacing w:before="100" w:beforeAutospacing="1" w:after="100" w:afterAutospacing="1"/>
        <w:ind w:firstLine="720"/>
        <w:jc w:val="both"/>
      </w:pPr>
    </w:p>
    <w:p w:rsidR="00A93A7C" w:rsidRPr="00536C32" w:rsidRDefault="00A93A7C" w:rsidP="002119D0">
      <w:pPr>
        <w:spacing w:before="100" w:beforeAutospacing="1" w:after="100" w:afterAutospacing="1"/>
        <w:jc w:val="both"/>
        <w:outlineLvl w:val="2"/>
        <w:rPr>
          <w:b/>
          <w:bCs/>
        </w:rPr>
      </w:pPr>
      <w:r w:rsidRPr="00536C32">
        <w:rPr>
          <w:b/>
          <w:bCs/>
        </w:rPr>
        <w:t>Theme 2: Instrumental Reciprocity and Rational Calculations</w:t>
      </w:r>
    </w:p>
    <w:p w:rsidR="00A93A7C" w:rsidRPr="00A93A7C" w:rsidRDefault="00A93A7C" w:rsidP="002119D0">
      <w:pPr>
        <w:spacing w:before="100" w:beforeAutospacing="1" w:after="100" w:afterAutospacing="1"/>
        <w:ind w:firstLine="720"/>
        <w:jc w:val="both"/>
      </w:pPr>
      <w:r w:rsidRPr="00A93A7C">
        <w:t>Another recurrent theme is the way villagers rationalize money politics through a framework of material reciprocity and instrumental calculation. Informants described their participation in terms of immediate, tangible benefits rather than abstract democratic ideals.</w:t>
      </w:r>
    </w:p>
    <w:p w:rsidR="00A93A7C" w:rsidRPr="00A93A7C" w:rsidRDefault="00A93A7C" w:rsidP="002119D0">
      <w:pPr>
        <w:jc w:val="both"/>
      </w:pPr>
      <w:r w:rsidRPr="00A93A7C">
        <w:t>For instance, one community leader noted:</w:t>
      </w:r>
    </w:p>
    <w:p w:rsidR="00A93A7C" w:rsidRPr="00A93A7C" w:rsidRDefault="00A93A7C" w:rsidP="002119D0">
      <w:pPr>
        <w:numPr>
          <w:ilvl w:val="0"/>
          <w:numId w:val="22"/>
        </w:numPr>
        <w:spacing w:after="100" w:afterAutospacing="1"/>
        <w:jc w:val="both"/>
      </w:pPr>
      <w:r w:rsidRPr="00A93A7C">
        <w:rPr>
          <w:i/>
          <w:iCs/>
        </w:rPr>
        <w:t xml:space="preserve">“Calon </w:t>
      </w:r>
      <w:proofErr w:type="spellStart"/>
      <w:r w:rsidRPr="00A93A7C">
        <w:rPr>
          <w:i/>
          <w:iCs/>
        </w:rPr>
        <w:t>kepala</w:t>
      </w:r>
      <w:proofErr w:type="spellEnd"/>
      <w:r w:rsidRPr="00A93A7C">
        <w:rPr>
          <w:i/>
          <w:iCs/>
        </w:rPr>
        <w:t xml:space="preserve"> </w:t>
      </w:r>
      <w:proofErr w:type="spellStart"/>
      <w:r w:rsidRPr="00A93A7C">
        <w:rPr>
          <w:i/>
          <w:iCs/>
        </w:rPr>
        <w:t>desa</w:t>
      </w:r>
      <w:proofErr w:type="spellEnd"/>
      <w:r w:rsidRPr="00A93A7C">
        <w:rPr>
          <w:i/>
          <w:iCs/>
        </w:rPr>
        <w:t xml:space="preserve"> </w:t>
      </w:r>
      <w:proofErr w:type="spellStart"/>
      <w:r w:rsidRPr="00A93A7C">
        <w:rPr>
          <w:i/>
          <w:iCs/>
        </w:rPr>
        <w:t>memberikan</w:t>
      </w:r>
      <w:proofErr w:type="spellEnd"/>
      <w:r w:rsidRPr="00A93A7C">
        <w:rPr>
          <w:i/>
          <w:iCs/>
        </w:rPr>
        <w:t xml:space="preserve"> uang </w:t>
      </w:r>
      <w:proofErr w:type="spellStart"/>
      <w:r w:rsidRPr="00A93A7C">
        <w:rPr>
          <w:i/>
          <w:iCs/>
        </w:rPr>
        <w:t>sebesar</w:t>
      </w:r>
      <w:proofErr w:type="spellEnd"/>
      <w:r w:rsidRPr="00A93A7C">
        <w:rPr>
          <w:i/>
          <w:iCs/>
        </w:rPr>
        <w:t xml:space="preserve"> Rp. 300.000… </w:t>
      </w:r>
      <w:proofErr w:type="spellStart"/>
      <w:r w:rsidRPr="00A93A7C">
        <w:rPr>
          <w:i/>
          <w:iCs/>
        </w:rPr>
        <w:t>masyarakat</w:t>
      </w:r>
      <w:proofErr w:type="spellEnd"/>
      <w:r w:rsidRPr="00A93A7C">
        <w:rPr>
          <w:i/>
          <w:iCs/>
        </w:rPr>
        <w:t xml:space="preserve"> pun </w:t>
      </w:r>
      <w:proofErr w:type="spellStart"/>
      <w:r w:rsidRPr="00A93A7C">
        <w:rPr>
          <w:i/>
          <w:iCs/>
        </w:rPr>
        <w:t>mengambil</w:t>
      </w:r>
      <w:proofErr w:type="spellEnd"/>
      <w:r w:rsidRPr="00A93A7C">
        <w:rPr>
          <w:i/>
          <w:iCs/>
        </w:rPr>
        <w:t>.”</w:t>
      </w:r>
      <w:r w:rsidRPr="00A93A7C">
        <w:t xml:space="preserve"> (Supardi, Community Leader, </w:t>
      </w:r>
      <w:proofErr w:type="spellStart"/>
      <w:r w:rsidRPr="00A93A7C">
        <w:t>Desa</w:t>
      </w:r>
      <w:proofErr w:type="spellEnd"/>
      <w:r w:rsidRPr="00A93A7C">
        <w:t xml:space="preserve"> Pagar Dewa)</w:t>
      </w:r>
    </w:p>
    <w:p w:rsidR="00A93A7C" w:rsidRPr="00A93A7C" w:rsidRDefault="00A93A7C" w:rsidP="002119D0">
      <w:pPr>
        <w:numPr>
          <w:ilvl w:val="0"/>
          <w:numId w:val="22"/>
        </w:numPr>
        <w:spacing w:after="100" w:afterAutospacing="1"/>
        <w:jc w:val="both"/>
      </w:pPr>
      <w:r w:rsidRPr="00A93A7C">
        <w:rPr>
          <w:i/>
          <w:iCs/>
        </w:rPr>
        <w:t>“The candidate gave Rp. 300,000… and the community accepted it.”</w:t>
      </w:r>
    </w:p>
    <w:p w:rsidR="00A93A7C" w:rsidRPr="00A93A7C" w:rsidRDefault="00A93A7C" w:rsidP="002119D0">
      <w:pPr>
        <w:jc w:val="both"/>
      </w:pPr>
      <w:r w:rsidRPr="00A93A7C">
        <w:t>Youth informants also described systematic vote buying through campaign teams:</w:t>
      </w:r>
    </w:p>
    <w:p w:rsidR="00A93A7C" w:rsidRPr="00A93A7C" w:rsidRDefault="00A93A7C" w:rsidP="002119D0">
      <w:pPr>
        <w:numPr>
          <w:ilvl w:val="0"/>
          <w:numId w:val="23"/>
        </w:numPr>
        <w:spacing w:after="100" w:afterAutospacing="1"/>
        <w:jc w:val="both"/>
      </w:pPr>
      <w:r w:rsidRPr="00A93A7C">
        <w:rPr>
          <w:i/>
          <w:iCs/>
        </w:rPr>
        <w:t>“</w:t>
      </w:r>
      <w:proofErr w:type="spellStart"/>
      <w:r w:rsidRPr="00A93A7C">
        <w:rPr>
          <w:i/>
          <w:iCs/>
        </w:rPr>
        <w:t>Jumlah</w:t>
      </w:r>
      <w:proofErr w:type="spellEnd"/>
      <w:r w:rsidRPr="00A93A7C">
        <w:rPr>
          <w:i/>
          <w:iCs/>
        </w:rPr>
        <w:t xml:space="preserve"> uang </w:t>
      </w:r>
      <w:proofErr w:type="spellStart"/>
      <w:r w:rsidRPr="00A93A7C">
        <w:rPr>
          <w:i/>
          <w:iCs/>
        </w:rPr>
        <w:t>antara</w:t>
      </w:r>
      <w:proofErr w:type="spellEnd"/>
      <w:r w:rsidRPr="00A93A7C">
        <w:rPr>
          <w:i/>
          <w:iCs/>
        </w:rPr>
        <w:t xml:space="preserve"> Rp. 200.000 – Rp. 500.000, </w:t>
      </w:r>
      <w:proofErr w:type="spellStart"/>
      <w:r w:rsidRPr="00A93A7C">
        <w:rPr>
          <w:i/>
          <w:iCs/>
        </w:rPr>
        <w:t>dibagikan</w:t>
      </w:r>
      <w:proofErr w:type="spellEnd"/>
      <w:r w:rsidRPr="00A93A7C">
        <w:rPr>
          <w:i/>
          <w:iCs/>
        </w:rPr>
        <w:t xml:space="preserve"> </w:t>
      </w:r>
      <w:proofErr w:type="spellStart"/>
      <w:r w:rsidRPr="00A93A7C">
        <w:rPr>
          <w:i/>
          <w:iCs/>
        </w:rPr>
        <w:t>tim</w:t>
      </w:r>
      <w:proofErr w:type="spellEnd"/>
      <w:r w:rsidRPr="00A93A7C">
        <w:rPr>
          <w:i/>
          <w:iCs/>
        </w:rPr>
        <w:t xml:space="preserve"> </w:t>
      </w:r>
      <w:proofErr w:type="spellStart"/>
      <w:r w:rsidRPr="00A93A7C">
        <w:rPr>
          <w:i/>
          <w:iCs/>
        </w:rPr>
        <w:t>sukses</w:t>
      </w:r>
      <w:proofErr w:type="spellEnd"/>
      <w:r w:rsidRPr="00A93A7C">
        <w:rPr>
          <w:i/>
          <w:iCs/>
        </w:rPr>
        <w:t>.”</w:t>
      </w:r>
      <w:r w:rsidRPr="00A93A7C">
        <w:t xml:space="preserve"> (Tatang, Youth, Tanjung </w:t>
      </w:r>
      <w:proofErr w:type="spellStart"/>
      <w:r w:rsidRPr="00A93A7C">
        <w:t>Kemuning</w:t>
      </w:r>
      <w:proofErr w:type="spellEnd"/>
      <w:r w:rsidRPr="00A93A7C">
        <w:t>)</w:t>
      </w:r>
    </w:p>
    <w:p w:rsidR="00A93A7C" w:rsidRPr="00A93A7C" w:rsidRDefault="00A93A7C" w:rsidP="002119D0">
      <w:pPr>
        <w:numPr>
          <w:ilvl w:val="0"/>
          <w:numId w:val="23"/>
        </w:numPr>
        <w:spacing w:after="100" w:afterAutospacing="1"/>
        <w:jc w:val="both"/>
      </w:pPr>
      <w:r w:rsidRPr="00A93A7C">
        <w:rPr>
          <w:i/>
          <w:iCs/>
        </w:rPr>
        <w:t>“The amount ranged from Rp. 200,000–Rp. 500,000, distributed by the campaign team.”</w:t>
      </w:r>
    </w:p>
    <w:p w:rsidR="00A93A7C" w:rsidRPr="00A93A7C" w:rsidRDefault="00A93A7C" w:rsidP="002119D0">
      <w:pPr>
        <w:jc w:val="both"/>
      </w:pPr>
      <w:r w:rsidRPr="00A93A7C">
        <w:t>For many, this transactional logic outweighed any considerations of leadership or programmatic vision:</w:t>
      </w:r>
    </w:p>
    <w:p w:rsidR="00A93A7C" w:rsidRPr="00A93A7C" w:rsidRDefault="00A93A7C" w:rsidP="002119D0">
      <w:pPr>
        <w:numPr>
          <w:ilvl w:val="0"/>
          <w:numId w:val="24"/>
        </w:numPr>
        <w:spacing w:after="100" w:afterAutospacing="1"/>
        <w:jc w:val="both"/>
      </w:pPr>
      <w:r w:rsidRPr="00A93A7C">
        <w:rPr>
          <w:i/>
          <w:iCs/>
        </w:rPr>
        <w:t xml:space="preserve">“Masyarakat </w:t>
      </w:r>
      <w:proofErr w:type="spellStart"/>
      <w:r w:rsidRPr="00A93A7C">
        <w:rPr>
          <w:i/>
          <w:iCs/>
        </w:rPr>
        <w:t>tidak</w:t>
      </w:r>
      <w:proofErr w:type="spellEnd"/>
      <w:r w:rsidRPr="00A93A7C">
        <w:rPr>
          <w:i/>
          <w:iCs/>
        </w:rPr>
        <w:t xml:space="preserve"> </w:t>
      </w:r>
      <w:proofErr w:type="spellStart"/>
      <w:r w:rsidRPr="00A93A7C">
        <w:rPr>
          <w:i/>
          <w:iCs/>
        </w:rPr>
        <w:t>peduli</w:t>
      </w:r>
      <w:proofErr w:type="spellEnd"/>
      <w:r w:rsidRPr="00A93A7C">
        <w:rPr>
          <w:i/>
          <w:iCs/>
        </w:rPr>
        <w:t xml:space="preserve"> </w:t>
      </w:r>
      <w:proofErr w:type="spellStart"/>
      <w:r w:rsidRPr="00A93A7C">
        <w:rPr>
          <w:i/>
          <w:iCs/>
        </w:rPr>
        <w:t>siapa</w:t>
      </w:r>
      <w:proofErr w:type="spellEnd"/>
      <w:r w:rsidRPr="00A93A7C">
        <w:rPr>
          <w:i/>
          <w:iCs/>
        </w:rPr>
        <w:t xml:space="preserve"> </w:t>
      </w:r>
      <w:proofErr w:type="spellStart"/>
      <w:r w:rsidRPr="00A93A7C">
        <w:rPr>
          <w:i/>
          <w:iCs/>
        </w:rPr>
        <w:t>calon</w:t>
      </w:r>
      <w:proofErr w:type="spellEnd"/>
      <w:r w:rsidRPr="00A93A7C">
        <w:rPr>
          <w:i/>
          <w:iCs/>
        </w:rPr>
        <w:t xml:space="preserve">… yang </w:t>
      </w:r>
      <w:proofErr w:type="spellStart"/>
      <w:r w:rsidRPr="00A93A7C">
        <w:rPr>
          <w:i/>
          <w:iCs/>
        </w:rPr>
        <w:t>penting</w:t>
      </w:r>
      <w:proofErr w:type="spellEnd"/>
      <w:r w:rsidRPr="00A93A7C">
        <w:rPr>
          <w:i/>
          <w:iCs/>
        </w:rPr>
        <w:t xml:space="preserve"> </w:t>
      </w:r>
      <w:proofErr w:type="spellStart"/>
      <w:r w:rsidRPr="00A93A7C">
        <w:rPr>
          <w:i/>
          <w:iCs/>
        </w:rPr>
        <w:t>dapat</w:t>
      </w:r>
      <w:proofErr w:type="spellEnd"/>
      <w:r w:rsidRPr="00A93A7C">
        <w:rPr>
          <w:i/>
          <w:iCs/>
        </w:rPr>
        <w:t xml:space="preserve"> </w:t>
      </w:r>
      <w:proofErr w:type="spellStart"/>
      <w:r w:rsidRPr="00A93A7C">
        <w:rPr>
          <w:i/>
          <w:iCs/>
        </w:rPr>
        <w:t>sembako</w:t>
      </w:r>
      <w:proofErr w:type="spellEnd"/>
      <w:r w:rsidRPr="00A93A7C">
        <w:rPr>
          <w:i/>
          <w:iCs/>
        </w:rPr>
        <w:t xml:space="preserve"> dan uang.”</w:t>
      </w:r>
      <w:r w:rsidRPr="00A93A7C">
        <w:t xml:space="preserve"> (</w:t>
      </w:r>
      <w:proofErr w:type="spellStart"/>
      <w:r w:rsidRPr="00A93A7C">
        <w:t>Sinarti</w:t>
      </w:r>
      <w:proofErr w:type="spellEnd"/>
      <w:r w:rsidRPr="00A93A7C">
        <w:t xml:space="preserve">, Woman, Pulau </w:t>
      </w:r>
      <w:proofErr w:type="spellStart"/>
      <w:r w:rsidRPr="00A93A7C">
        <w:t>Panggung</w:t>
      </w:r>
      <w:proofErr w:type="spellEnd"/>
      <w:r w:rsidRPr="00A93A7C">
        <w:t>)</w:t>
      </w:r>
    </w:p>
    <w:p w:rsidR="00A93A7C" w:rsidRPr="00A93A7C" w:rsidRDefault="00A93A7C" w:rsidP="002119D0">
      <w:pPr>
        <w:numPr>
          <w:ilvl w:val="0"/>
          <w:numId w:val="24"/>
        </w:numPr>
        <w:spacing w:after="100" w:afterAutospacing="1"/>
        <w:jc w:val="both"/>
      </w:pPr>
      <w:r w:rsidRPr="00A93A7C">
        <w:rPr>
          <w:i/>
          <w:iCs/>
        </w:rPr>
        <w:t>“People do not care who the candidate is… what matters is getting groceries and money.”</w:t>
      </w:r>
    </w:p>
    <w:p w:rsidR="00A93A7C" w:rsidRPr="00A93A7C" w:rsidRDefault="00A93A7C" w:rsidP="002119D0">
      <w:pPr>
        <w:spacing w:before="100" w:beforeAutospacing="1" w:after="100" w:afterAutospacing="1"/>
        <w:ind w:firstLine="720"/>
        <w:jc w:val="both"/>
      </w:pPr>
      <w:r w:rsidRPr="00A93A7C">
        <w:t>These accounts demonstrate how vote buying is reframed as rational exchange. Villagers approach elections less as civic duty and more as a marketplace transaction, where the immediate receipt of cash or goods is prioritized over long-term promises or governance outcomes. In this sense, money politics is not merely tolerated but is rationalized as a legitimate and efficient use of electoral participation.</w:t>
      </w:r>
    </w:p>
    <w:p w:rsidR="00A93A7C" w:rsidRPr="00536C32" w:rsidRDefault="00A93A7C" w:rsidP="002119D0">
      <w:pPr>
        <w:spacing w:before="100" w:beforeAutospacing="1" w:after="100" w:afterAutospacing="1"/>
        <w:jc w:val="both"/>
        <w:outlineLvl w:val="2"/>
        <w:rPr>
          <w:b/>
          <w:bCs/>
        </w:rPr>
      </w:pPr>
      <w:r w:rsidRPr="00536C32">
        <w:rPr>
          <w:b/>
          <w:bCs/>
        </w:rPr>
        <w:t>Theme 3: Psychosocial Tensions and the Erosion of Trust</w:t>
      </w:r>
    </w:p>
    <w:p w:rsidR="00A93A7C" w:rsidRPr="00A93A7C" w:rsidRDefault="00A93A7C" w:rsidP="002119D0">
      <w:pPr>
        <w:spacing w:before="100" w:beforeAutospacing="1"/>
        <w:ind w:firstLine="720"/>
        <w:jc w:val="both"/>
      </w:pPr>
      <w:r w:rsidRPr="00A93A7C">
        <w:t>Despite its normalization, money politics also produces psychosocial tensions within families and communities, creating moral dissonance and eroding interpersonal trust.</w:t>
      </w:r>
      <w:r w:rsidR="002119D0">
        <w:t xml:space="preserve"> </w:t>
      </w:r>
      <w:r w:rsidRPr="00A93A7C">
        <w:t>One community leader expressed frustration over divisions within his own household:</w:t>
      </w:r>
    </w:p>
    <w:p w:rsidR="00A93A7C" w:rsidRPr="00A93A7C" w:rsidRDefault="00A93A7C" w:rsidP="002119D0">
      <w:pPr>
        <w:numPr>
          <w:ilvl w:val="0"/>
          <w:numId w:val="25"/>
        </w:numPr>
        <w:spacing w:before="100" w:beforeAutospacing="1"/>
        <w:jc w:val="both"/>
      </w:pPr>
      <w:r w:rsidRPr="00A93A7C">
        <w:rPr>
          <w:i/>
          <w:iCs/>
        </w:rPr>
        <w:t xml:space="preserve">“Saya </w:t>
      </w:r>
      <w:proofErr w:type="spellStart"/>
      <w:r w:rsidRPr="00A93A7C">
        <w:rPr>
          <w:i/>
          <w:iCs/>
        </w:rPr>
        <w:t>tidak</w:t>
      </w:r>
      <w:proofErr w:type="spellEnd"/>
      <w:r w:rsidRPr="00A93A7C">
        <w:rPr>
          <w:i/>
          <w:iCs/>
        </w:rPr>
        <w:t xml:space="preserve"> </w:t>
      </w:r>
      <w:proofErr w:type="spellStart"/>
      <w:r w:rsidRPr="00A93A7C">
        <w:rPr>
          <w:i/>
          <w:iCs/>
        </w:rPr>
        <w:t>terima</w:t>
      </w:r>
      <w:proofErr w:type="spellEnd"/>
      <w:r w:rsidRPr="00A93A7C">
        <w:rPr>
          <w:i/>
          <w:iCs/>
        </w:rPr>
        <w:t xml:space="preserve"> uang, </w:t>
      </w:r>
      <w:proofErr w:type="spellStart"/>
      <w:r w:rsidRPr="00A93A7C">
        <w:rPr>
          <w:i/>
          <w:iCs/>
        </w:rPr>
        <w:t>tapi</w:t>
      </w:r>
      <w:proofErr w:type="spellEnd"/>
      <w:r w:rsidRPr="00A93A7C">
        <w:rPr>
          <w:i/>
          <w:iCs/>
        </w:rPr>
        <w:t xml:space="preserve"> </w:t>
      </w:r>
      <w:proofErr w:type="spellStart"/>
      <w:r w:rsidRPr="00A93A7C">
        <w:rPr>
          <w:i/>
          <w:iCs/>
        </w:rPr>
        <w:t>istri</w:t>
      </w:r>
      <w:proofErr w:type="spellEnd"/>
      <w:r w:rsidRPr="00A93A7C">
        <w:rPr>
          <w:i/>
          <w:iCs/>
        </w:rPr>
        <w:t xml:space="preserve"> dan </w:t>
      </w:r>
      <w:proofErr w:type="spellStart"/>
      <w:r w:rsidRPr="00A93A7C">
        <w:rPr>
          <w:i/>
          <w:iCs/>
        </w:rPr>
        <w:t>ibu</w:t>
      </w:r>
      <w:proofErr w:type="spellEnd"/>
      <w:r w:rsidRPr="00A93A7C">
        <w:rPr>
          <w:i/>
          <w:iCs/>
        </w:rPr>
        <w:t xml:space="preserve"> </w:t>
      </w:r>
      <w:proofErr w:type="spellStart"/>
      <w:r w:rsidRPr="00A93A7C">
        <w:rPr>
          <w:i/>
          <w:iCs/>
        </w:rPr>
        <w:t>saya</w:t>
      </w:r>
      <w:proofErr w:type="spellEnd"/>
      <w:r w:rsidRPr="00A93A7C">
        <w:rPr>
          <w:i/>
          <w:iCs/>
        </w:rPr>
        <w:t xml:space="preserve"> </w:t>
      </w:r>
      <w:proofErr w:type="spellStart"/>
      <w:r w:rsidRPr="00A93A7C">
        <w:rPr>
          <w:i/>
          <w:iCs/>
        </w:rPr>
        <w:t>menerima</w:t>
      </w:r>
      <w:proofErr w:type="spellEnd"/>
      <w:r w:rsidRPr="00A93A7C">
        <w:rPr>
          <w:i/>
          <w:iCs/>
        </w:rPr>
        <w:t xml:space="preserve"> </w:t>
      </w:r>
      <w:proofErr w:type="spellStart"/>
      <w:r w:rsidRPr="00A93A7C">
        <w:rPr>
          <w:i/>
          <w:iCs/>
        </w:rPr>
        <w:t>dari</w:t>
      </w:r>
      <w:proofErr w:type="spellEnd"/>
      <w:r w:rsidRPr="00A93A7C">
        <w:rPr>
          <w:i/>
          <w:iCs/>
        </w:rPr>
        <w:t xml:space="preserve"> </w:t>
      </w:r>
      <w:proofErr w:type="spellStart"/>
      <w:r w:rsidRPr="00A93A7C">
        <w:rPr>
          <w:i/>
          <w:iCs/>
        </w:rPr>
        <w:t>calon</w:t>
      </w:r>
      <w:proofErr w:type="spellEnd"/>
      <w:r w:rsidRPr="00A93A7C">
        <w:rPr>
          <w:i/>
          <w:iCs/>
        </w:rPr>
        <w:t>.”</w:t>
      </w:r>
      <w:r w:rsidRPr="00A93A7C">
        <w:t xml:space="preserve"> (Toyo, Community Leader, </w:t>
      </w:r>
      <w:proofErr w:type="spellStart"/>
      <w:r w:rsidRPr="00A93A7C">
        <w:t>Perugaian</w:t>
      </w:r>
      <w:proofErr w:type="spellEnd"/>
      <w:r w:rsidRPr="00A93A7C">
        <w:t>)</w:t>
      </w:r>
    </w:p>
    <w:p w:rsidR="00A93A7C" w:rsidRPr="00A93A7C" w:rsidRDefault="00A93A7C" w:rsidP="002119D0">
      <w:pPr>
        <w:numPr>
          <w:ilvl w:val="0"/>
          <w:numId w:val="25"/>
        </w:numPr>
        <w:spacing w:before="100" w:beforeAutospacing="1"/>
        <w:jc w:val="both"/>
      </w:pPr>
      <w:r w:rsidRPr="00A93A7C">
        <w:rPr>
          <w:i/>
          <w:iCs/>
        </w:rPr>
        <w:t>“I did not accept money, but my wife and mother received it from the candidate.”</w:t>
      </w:r>
    </w:p>
    <w:p w:rsidR="00A93A7C" w:rsidRPr="00A93A7C" w:rsidRDefault="00A93A7C" w:rsidP="002119D0">
      <w:pPr>
        <w:spacing w:before="100" w:beforeAutospacing="1"/>
        <w:jc w:val="both"/>
      </w:pPr>
      <w:r w:rsidRPr="00A93A7C">
        <w:t>Others stated more bluntly that material incentives had become a condition for political participation:</w:t>
      </w:r>
    </w:p>
    <w:p w:rsidR="00A93A7C" w:rsidRPr="00A93A7C" w:rsidRDefault="00A93A7C" w:rsidP="002119D0">
      <w:pPr>
        <w:numPr>
          <w:ilvl w:val="0"/>
          <w:numId w:val="26"/>
        </w:numPr>
        <w:jc w:val="both"/>
      </w:pPr>
      <w:r w:rsidRPr="00A93A7C">
        <w:rPr>
          <w:i/>
          <w:iCs/>
        </w:rPr>
        <w:t>“</w:t>
      </w:r>
      <w:proofErr w:type="spellStart"/>
      <w:r w:rsidRPr="00A93A7C">
        <w:rPr>
          <w:i/>
          <w:iCs/>
        </w:rPr>
        <w:t>Kalau</w:t>
      </w:r>
      <w:proofErr w:type="spellEnd"/>
      <w:r w:rsidRPr="00A93A7C">
        <w:rPr>
          <w:i/>
          <w:iCs/>
        </w:rPr>
        <w:t xml:space="preserve"> </w:t>
      </w:r>
      <w:proofErr w:type="spellStart"/>
      <w:r w:rsidRPr="00A93A7C">
        <w:rPr>
          <w:i/>
          <w:iCs/>
        </w:rPr>
        <w:t>tidak</w:t>
      </w:r>
      <w:proofErr w:type="spellEnd"/>
      <w:r w:rsidRPr="00A93A7C">
        <w:rPr>
          <w:i/>
          <w:iCs/>
        </w:rPr>
        <w:t xml:space="preserve"> </w:t>
      </w:r>
      <w:proofErr w:type="spellStart"/>
      <w:r w:rsidRPr="00A93A7C">
        <w:rPr>
          <w:i/>
          <w:iCs/>
        </w:rPr>
        <w:t>dapat</w:t>
      </w:r>
      <w:proofErr w:type="spellEnd"/>
      <w:r w:rsidRPr="00A93A7C">
        <w:rPr>
          <w:i/>
          <w:iCs/>
        </w:rPr>
        <w:t xml:space="preserve"> </w:t>
      </w:r>
      <w:proofErr w:type="spellStart"/>
      <w:r w:rsidRPr="00A93A7C">
        <w:rPr>
          <w:i/>
          <w:iCs/>
        </w:rPr>
        <w:t>amplop</w:t>
      </w:r>
      <w:proofErr w:type="spellEnd"/>
      <w:r w:rsidRPr="00A93A7C">
        <w:rPr>
          <w:i/>
          <w:iCs/>
        </w:rPr>
        <w:t xml:space="preserve">, kami </w:t>
      </w:r>
      <w:proofErr w:type="spellStart"/>
      <w:r w:rsidRPr="00A93A7C">
        <w:rPr>
          <w:i/>
          <w:iCs/>
        </w:rPr>
        <w:t>tidak</w:t>
      </w:r>
      <w:proofErr w:type="spellEnd"/>
      <w:r w:rsidRPr="00A93A7C">
        <w:rPr>
          <w:i/>
          <w:iCs/>
        </w:rPr>
        <w:t xml:space="preserve"> </w:t>
      </w:r>
      <w:proofErr w:type="spellStart"/>
      <w:r w:rsidRPr="00A93A7C">
        <w:rPr>
          <w:i/>
          <w:iCs/>
        </w:rPr>
        <w:t>akan</w:t>
      </w:r>
      <w:proofErr w:type="spellEnd"/>
      <w:r w:rsidRPr="00A93A7C">
        <w:rPr>
          <w:i/>
          <w:iCs/>
        </w:rPr>
        <w:t xml:space="preserve"> </w:t>
      </w:r>
      <w:proofErr w:type="spellStart"/>
      <w:r w:rsidRPr="00A93A7C">
        <w:rPr>
          <w:i/>
          <w:iCs/>
        </w:rPr>
        <w:t>memilih</w:t>
      </w:r>
      <w:proofErr w:type="spellEnd"/>
      <w:r w:rsidRPr="00A93A7C">
        <w:rPr>
          <w:i/>
          <w:iCs/>
        </w:rPr>
        <w:t>.”</w:t>
      </w:r>
      <w:r w:rsidRPr="00A93A7C">
        <w:t xml:space="preserve"> (</w:t>
      </w:r>
      <w:proofErr w:type="spellStart"/>
      <w:r w:rsidRPr="00A93A7C">
        <w:t>Rikuan</w:t>
      </w:r>
      <w:proofErr w:type="spellEnd"/>
      <w:r w:rsidRPr="00A93A7C">
        <w:t xml:space="preserve"> Sanusi, Community Leader, </w:t>
      </w:r>
      <w:proofErr w:type="spellStart"/>
      <w:r w:rsidRPr="00A93A7C">
        <w:t>Gunung</w:t>
      </w:r>
      <w:proofErr w:type="spellEnd"/>
      <w:r w:rsidRPr="00A93A7C">
        <w:t xml:space="preserve"> Agung)</w:t>
      </w:r>
    </w:p>
    <w:p w:rsidR="00A93A7C" w:rsidRPr="00A93A7C" w:rsidRDefault="00A93A7C" w:rsidP="002119D0">
      <w:pPr>
        <w:numPr>
          <w:ilvl w:val="0"/>
          <w:numId w:val="26"/>
        </w:numPr>
        <w:spacing w:before="100" w:beforeAutospacing="1"/>
        <w:jc w:val="both"/>
      </w:pPr>
      <w:r w:rsidRPr="00A93A7C">
        <w:rPr>
          <w:i/>
          <w:iCs/>
        </w:rPr>
        <w:lastRenderedPageBreak/>
        <w:t>“If we don’t get an envelope, we won’t vote.”</w:t>
      </w:r>
    </w:p>
    <w:p w:rsidR="00A93A7C" w:rsidRPr="00A93A7C" w:rsidRDefault="00A93A7C" w:rsidP="002119D0">
      <w:pPr>
        <w:spacing w:before="100" w:beforeAutospacing="1"/>
        <w:jc w:val="both"/>
      </w:pPr>
      <w:r w:rsidRPr="00A93A7C">
        <w:t>Ordinary voters also voiced cynicism about the process:</w:t>
      </w:r>
    </w:p>
    <w:p w:rsidR="00A93A7C" w:rsidRPr="00A93A7C" w:rsidRDefault="00A93A7C" w:rsidP="002119D0">
      <w:pPr>
        <w:numPr>
          <w:ilvl w:val="0"/>
          <w:numId w:val="27"/>
        </w:numPr>
        <w:jc w:val="both"/>
      </w:pPr>
      <w:r w:rsidRPr="00A93A7C">
        <w:rPr>
          <w:i/>
          <w:iCs/>
        </w:rPr>
        <w:t>“</w:t>
      </w:r>
      <w:proofErr w:type="spellStart"/>
      <w:r w:rsidRPr="00A93A7C">
        <w:rPr>
          <w:i/>
          <w:iCs/>
        </w:rPr>
        <w:t>Pilkades</w:t>
      </w:r>
      <w:proofErr w:type="spellEnd"/>
      <w:r w:rsidRPr="00A93A7C">
        <w:rPr>
          <w:i/>
          <w:iCs/>
        </w:rPr>
        <w:t xml:space="preserve"> </w:t>
      </w:r>
      <w:proofErr w:type="spellStart"/>
      <w:r w:rsidRPr="00A93A7C">
        <w:rPr>
          <w:i/>
          <w:iCs/>
        </w:rPr>
        <w:t>seperti</w:t>
      </w:r>
      <w:proofErr w:type="spellEnd"/>
      <w:r w:rsidRPr="00A93A7C">
        <w:rPr>
          <w:i/>
          <w:iCs/>
        </w:rPr>
        <w:t xml:space="preserve"> </w:t>
      </w:r>
      <w:proofErr w:type="spellStart"/>
      <w:r w:rsidRPr="00A93A7C">
        <w:rPr>
          <w:i/>
          <w:iCs/>
        </w:rPr>
        <w:t>lelang</w:t>
      </w:r>
      <w:proofErr w:type="spellEnd"/>
      <w:r w:rsidRPr="00A93A7C">
        <w:rPr>
          <w:i/>
          <w:iCs/>
        </w:rPr>
        <w:t xml:space="preserve"> </w:t>
      </w:r>
      <w:proofErr w:type="spellStart"/>
      <w:r w:rsidRPr="00A93A7C">
        <w:rPr>
          <w:i/>
          <w:iCs/>
        </w:rPr>
        <w:t>jabatan</w:t>
      </w:r>
      <w:proofErr w:type="spellEnd"/>
      <w:r w:rsidRPr="00A93A7C">
        <w:rPr>
          <w:i/>
          <w:iCs/>
        </w:rPr>
        <w:t xml:space="preserve">, </w:t>
      </w:r>
      <w:proofErr w:type="spellStart"/>
      <w:r w:rsidRPr="00A93A7C">
        <w:rPr>
          <w:i/>
          <w:iCs/>
        </w:rPr>
        <w:t>siapa</w:t>
      </w:r>
      <w:proofErr w:type="spellEnd"/>
      <w:r w:rsidRPr="00A93A7C">
        <w:rPr>
          <w:i/>
          <w:iCs/>
        </w:rPr>
        <w:t xml:space="preserve"> punya uang paling </w:t>
      </w:r>
      <w:proofErr w:type="spellStart"/>
      <w:r w:rsidRPr="00A93A7C">
        <w:rPr>
          <w:i/>
          <w:iCs/>
        </w:rPr>
        <w:t>banyak</w:t>
      </w:r>
      <w:proofErr w:type="spellEnd"/>
      <w:r w:rsidRPr="00A93A7C">
        <w:rPr>
          <w:i/>
          <w:iCs/>
        </w:rPr>
        <w:t xml:space="preserve"> </w:t>
      </w:r>
      <w:proofErr w:type="spellStart"/>
      <w:r w:rsidRPr="00A93A7C">
        <w:rPr>
          <w:i/>
          <w:iCs/>
        </w:rPr>
        <w:t>menang</w:t>
      </w:r>
      <w:proofErr w:type="spellEnd"/>
      <w:r w:rsidRPr="00A93A7C">
        <w:rPr>
          <w:i/>
          <w:iCs/>
        </w:rPr>
        <w:t>.”</w:t>
      </w:r>
      <w:r w:rsidRPr="00A93A7C">
        <w:t xml:space="preserve"> (</w:t>
      </w:r>
      <w:proofErr w:type="spellStart"/>
      <w:r w:rsidRPr="00A93A7C">
        <w:t>Dhafi</w:t>
      </w:r>
      <w:proofErr w:type="spellEnd"/>
      <w:r w:rsidRPr="00A93A7C">
        <w:t>, General Voter, Padang Genting)</w:t>
      </w:r>
    </w:p>
    <w:p w:rsidR="00A93A7C" w:rsidRPr="002119D0" w:rsidRDefault="00A93A7C" w:rsidP="002119D0">
      <w:pPr>
        <w:numPr>
          <w:ilvl w:val="0"/>
          <w:numId w:val="27"/>
        </w:numPr>
        <w:spacing w:before="100" w:beforeAutospacing="1"/>
        <w:jc w:val="both"/>
      </w:pPr>
      <w:r w:rsidRPr="00A93A7C">
        <w:rPr>
          <w:i/>
          <w:iCs/>
        </w:rPr>
        <w:t>“Village elections are like an auction; whoever has the most money wins.”</w:t>
      </w:r>
    </w:p>
    <w:p w:rsidR="00A93A7C" w:rsidRPr="00A93A7C" w:rsidRDefault="00A93A7C" w:rsidP="002119D0">
      <w:pPr>
        <w:spacing w:before="100" w:beforeAutospacing="1" w:after="100" w:afterAutospacing="1"/>
        <w:ind w:firstLine="720"/>
        <w:jc w:val="both"/>
      </w:pPr>
      <w:r w:rsidRPr="00A93A7C">
        <w:t xml:space="preserve">These narratives reveal not only declining political efficacy but also the fragmentation of social cohesion. Elections are no longer seen as opportunities for genuine deliberation or choice but as contests where wealth dictates outcomes. This produces cynicism, disillusionment, and fractures within families and </w:t>
      </w:r>
      <w:proofErr w:type="spellStart"/>
      <w:r w:rsidRPr="00A93A7C">
        <w:t>neighborhoods</w:t>
      </w:r>
      <w:proofErr w:type="spellEnd"/>
      <w:r w:rsidRPr="00A93A7C">
        <w:t>, undermining both trust in democracy and trust in one another.</w:t>
      </w:r>
    </w:p>
    <w:p w:rsidR="00A93A7C" w:rsidRPr="00536C32" w:rsidRDefault="00A93A7C" w:rsidP="002119D0">
      <w:pPr>
        <w:spacing w:before="100" w:beforeAutospacing="1" w:after="100" w:afterAutospacing="1"/>
        <w:jc w:val="both"/>
        <w:outlineLvl w:val="2"/>
        <w:rPr>
          <w:b/>
          <w:bCs/>
        </w:rPr>
      </w:pPr>
      <w:r w:rsidRPr="00536C32">
        <w:rPr>
          <w:b/>
          <w:bCs/>
        </w:rPr>
        <w:t>Theme 4: Candidates’ Perspectives – Money as Political Necessity</w:t>
      </w:r>
    </w:p>
    <w:p w:rsidR="00A93A7C" w:rsidRPr="00A93A7C" w:rsidRDefault="00A93A7C" w:rsidP="002119D0">
      <w:pPr>
        <w:spacing w:before="100" w:beforeAutospacing="1" w:after="100" w:afterAutospacing="1"/>
        <w:ind w:firstLine="720"/>
        <w:jc w:val="both"/>
      </w:pPr>
      <w:r w:rsidRPr="00A93A7C">
        <w:t>From the perspective of candidates themselves, money politics was described not as a strategy of choice but as a structural necessity of electoral competition. Several candidates openly admitted that financial inducements were unavoidable to secure voter loyalty.</w:t>
      </w:r>
    </w:p>
    <w:p w:rsidR="00A93A7C" w:rsidRPr="00A93A7C" w:rsidRDefault="00A93A7C" w:rsidP="002119D0">
      <w:pPr>
        <w:jc w:val="both"/>
      </w:pPr>
      <w:r w:rsidRPr="00A93A7C">
        <w:t>As one candidate explained:</w:t>
      </w:r>
    </w:p>
    <w:p w:rsidR="00A93A7C" w:rsidRPr="00A93A7C" w:rsidRDefault="00A93A7C" w:rsidP="002119D0">
      <w:pPr>
        <w:numPr>
          <w:ilvl w:val="0"/>
          <w:numId w:val="28"/>
        </w:numPr>
        <w:jc w:val="both"/>
      </w:pPr>
      <w:r w:rsidRPr="00A93A7C">
        <w:rPr>
          <w:i/>
          <w:iCs/>
        </w:rPr>
        <w:t xml:space="preserve">“Jika </w:t>
      </w:r>
      <w:proofErr w:type="spellStart"/>
      <w:r w:rsidRPr="00A93A7C">
        <w:rPr>
          <w:i/>
          <w:iCs/>
        </w:rPr>
        <w:t>tidak</w:t>
      </w:r>
      <w:proofErr w:type="spellEnd"/>
      <w:r w:rsidRPr="00A93A7C">
        <w:rPr>
          <w:i/>
          <w:iCs/>
        </w:rPr>
        <w:t xml:space="preserve"> </w:t>
      </w:r>
      <w:proofErr w:type="spellStart"/>
      <w:r w:rsidRPr="00A93A7C">
        <w:rPr>
          <w:i/>
          <w:iCs/>
        </w:rPr>
        <w:t>memberi</w:t>
      </w:r>
      <w:proofErr w:type="spellEnd"/>
      <w:r w:rsidRPr="00A93A7C">
        <w:rPr>
          <w:i/>
          <w:iCs/>
        </w:rPr>
        <w:t xml:space="preserve"> uang/</w:t>
      </w:r>
      <w:proofErr w:type="spellStart"/>
      <w:r w:rsidRPr="00A93A7C">
        <w:rPr>
          <w:i/>
          <w:iCs/>
        </w:rPr>
        <w:t>barang</w:t>
      </w:r>
      <w:proofErr w:type="spellEnd"/>
      <w:r w:rsidRPr="00A93A7C">
        <w:rPr>
          <w:i/>
          <w:iCs/>
        </w:rPr>
        <w:t xml:space="preserve">, </w:t>
      </w:r>
      <w:proofErr w:type="spellStart"/>
      <w:r w:rsidRPr="00A93A7C">
        <w:rPr>
          <w:i/>
          <w:iCs/>
        </w:rPr>
        <w:t>calon</w:t>
      </w:r>
      <w:proofErr w:type="spellEnd"/>
      <w:r w:rsidRPr="00A93A7C">
        <w:rPr>
          <w:i/>
          <w:iCs/>
        </w:rPr>
        <w:t xml:space="preserve"> </w:t>
      </w:r>
      <w:proofErr w:type="spellStart"/>
      <w:r w:rsidRPr="00A93A7C">
        <w:rPr>
          <w:i/>
          <w:iCs/>
        </w:rPr>
        <w:t>khawatir</w:t>
      </w:r>
      <w:proofErr w:type="spellEnd"/>
      <w:r w:rsidRPr="00A93A7C">
        <w:rPr>
          <w:i/>
          <w:iCs/>
        </w:rPr>
        <w:t xml:space="preserve"> </w:t>
      </w:r>
      <w:proofErr w:type="spellStart"/>
      <w:r w:rsidRPr="00A93A7C">
        <w:rPr>
          <w:i/>
          <w:iCs/>
        </w:rPr>
        <w:t>tidak</w:t>
      </w:r>
      <w:proofErr w:type="spellEnd"/>
      <w:r w:rsidRPr="00A93A7C">
        <w:rPr>
          <w:i/>
          <w:iCs/>
        </w:rPr>
        <w:t xml:space="preserve"> </w:t>
      </w:r>
      <w:proofErr w:type="spellStart"/>
      <w:r w:rsidRPr="00A93A7C">
        <w:rPr>
          <w:i/>
          <w:iCs/>
        </w:rPr>
        <w:t>dipilih</w:t>
      </w:r>
      <w:proofErr w:type="spellEnd"/>
      <w:r w:rsidRPr="00A93A7C">
        <w:rPr>
          <w:i/>
          <w:iCs/>
        </w:rPr>
        <w:t>.”</w:t>
      </w:r>
      <w:r w:rsidRPr="00A93A7C">
        <w:t xml:space="preserve"> (Cornelis, Candidate, Pulau </w:t>
      </w:r>
      <w:proofErr w:type="spellStart"/>
      <w:r w:rsidRPr="00A93A7C">
        <w:t>Panggung</w:t>
      </w:r>
      <w:proofErr w:type="spellEnd"/>
      <w:r w:rsidRPr="00A93A7C">
        <w:t>)</w:t>
      </w:r>
    </w:p>
    <w:p w:rsidR="00A93A7C" w:rsidRPr="002119D0" w:rsidRDefault="00A93A7C" w:rsidP="002119D0">
      <w:pPr>
        <w:numPr>
          <w:ilvl w:val="0"/>
          <w:numId w:val="28"/>
        </w:numPr>
        <w:jc w:val="both"/>
      </w:pPr>
      <w:r w:rsidRPr="00A93A7C">
        <w:rPr>
          <w:i/>
          <w:iCs/>
        </w:rPr>
        <w:t>“If they don’t give money or goods, candidates fear they won’t be chosen.”</w:t>
      </w:r>
    </w:p>
    <w:p w:rsidR="002119D0" w:rsidRPr="00A93A7C" w:rsidRDefault="002119D0" w:rsidP="002119D0">
      <w:pPr>
        <w:ind w:left="720"/>
        <w:jc w:val="both"/>
      </w:pPr>
    </w:p>
    <w:p w:rsidR="00A93A7C" w:rsidRPr="00A93A7C" w:rsidRDefault="00A93A7C" w:rsidP="002119D0">
      <w:pPr>
        <w:jc w:val="both"/>
      </w:pPr>
      <w:r w:rsidRPr="00A93A7C">
        <w:t>Another echoed this sentiment, emphasizing that candidacy is no longer about leadership qualities:</w:t>
      </w:r>
    </w:p>
    <w:p w:rsidR="00A93A7C" w:rsidRPr="00A93A7C" w:rsidRDefault="00A93A7C" w:rsidP="002119D0">
      <w:pPr>
        <w:numPr>
          <w:ilvl w:val="0"/>
          <w:numId w:val="29"/>
        </w:numPr>
        <w:jc w:val="both"/>
      </w:pPr>
      <w:r w:rsidRPr="00A93A7C">
        <w:rPr>
          <w:i/>
          <w:iCs/>
        </w:rPr>
        <w:t>“</w:t>
      </w:r>
      <w:proofErr w:type="spellStart"/>
      <w:r w:rsidRPr="00A93A7C">
        <w:rPr>
          <w:i/>
          <w:iCs/>
        </w:rPr>
        <w:t>Sekarang</w:t>
      </w:r>
      <w:proofErr w:type="spellEnd"/>
      <w:r w:rsidRPr="00A93A7C">
        <w:rPr>
          <w:i/>
          <w:iCs/>
        </w:rPr>
        <w:t xml:space="preserve"> </w:t>
      </w:r>
      <w:proofErr w:type="spellStart"/>
      <w:r w:rsidRPr="00A93A7C">
        <w:rPr>
          <w:i/>
          <w:iCs/>
        </w:rPr>
        <w:t>jadi</w:t>
      </w:r>
      <w:proofErr w:type="spellEnd"/>
      <w:r w:rsidRPr="00A93A7C">
        <w:rPr>
          <w:i/>
          <w:iCs/>
        </w:rPr>
        <w:t xml:space="preserve"> </w:t>
      </w:r>
      <w:proofErr w:type="spellStart"/>
      <w:r w:rsidRPr="00A93A7C">
        <w:rPr>
          <w:i/>
          <w:iCs/>
        </w:rPr>
        <w:t>calon</w:t>
      </w:r>
      <w:proofErr w:type="spellEnd"/>
      <w:r w:rsidRPr="00A93A7C">
        <w:rPr>
          <w:i/>
          <w:iCs/>
        </w:rPr>
        <w:t xml:space="preserve"> </w:t>
      </w:r>
      <w:proofErr w:type="spellStart"/>
      <w:r w:rsidRPr="00A93A7C">
        <w:rPr>
          <w:i/>
          <w:iCs/>
        </w:rPr>
        <w:t>asal</w:t>
      </w:r>
      <w:proofErr w:type="spellEnd"/>
      <w:r w:rsidRPr="00A93A7C">
        <w:rPr>
          <w:i/>
          <w:iCs/>
        </w:rPr>
        <w:t xml:space="preserve"> punya modal, </w:t>
      </w:r>
      <w:proofErr w:type="spellStart"/>
      <w:r w:rsidRPr="00A93A7C">
        <w:rPr>
          <w:i/>
          <w:iCs/>
        </w:rPr>
        <w:t>bukan</w:t>
      </w:r>
      <w:proofErr w:type="spellEnd"/>
      <w:r w:rsidRPr="00A93A7C">
        <w:rPr>
          <w:i/>
          <w:iCs/>
        </w:rPr>
        <w:t xml:space="preserve"> </w:t>
      </w:r>
      <w:proofErr w:type="spellStart"/>
      <w:r w:rsidRPr="00A93A7C">
        <w:rPr>
          <w:i/>
          <w:iCs/>
        </w:rPr>
        <w:t>tokoh</w:t>
      </w:r>
      <w:proofErr w:type="spellEnd"/>
      <w:r w:rsidRPr="00A93A7C">
        <w:rPr>
          <w:i/>
          <w:iCs/>
        </w:rPr>
        <w:t>.”</w:t>
      </w:r>
      <w:r w:rsidRPr="00A93A7C">
        <w:t xml:space="preserve"> (</w:t>
      </w:r>
      <w:proofErr w:type="spellStart"/>
      <w:r w:rsidRPr="00A93A7C">
        <w:t>Mawansyah</w:t>
      </w:r>
      <w:proofErr w:type="spellEnd"/>
      <w:r w:rsidRPr="00A93A7C">
        <w:t xml:space="preserve">, Candidate, </w:t>
      </w:r>
      <w:proofErr w:type="spellStart"/>
      <w:r w:rsidRPr="00A93A7C">
        <w:t>Perugaian</w:t>
      </w:r>
      <w:proofErr w:type="spellEnd"/>
      <w:r w:rsidRPr="00A93A7C">
        <w:t>)</w:t>
      </w:r>
    </w:p>
    <w:p w:rsidR="00A93A7C" w:rsidRPr="002119D0" w:rsidRDefault="00A93A7C" w:rsidP="002119D0">
      <w:pPr>
        <w:numPr>
          <w:ilvl w:val="0"/>
          <w:numId w:val="29"/>
        </w:numPr>
        <w:jc w:val="both"/>
      </w:pPr>
      <w:r w:rsidRPr="00A93A7C">
        <w:rPr>
          <w:i/>
          <w:iCs/>
        </w:rPr>
        <w:t>“Now to become a candidate you only need money, not leadership.”</w:t>
      </w:r>
    </w:p>
    <w:p w:rsidR="002119D0" w:rsidRPr="00A93A7C" w:rsidRDefault="002119D0" w:rsidP="002119D0">
      <w:pPr>
        <w:ind w:left="720"/>
        <w:jc w:val="both"/>
      </w:pPr>
    </w:p>
    <w:p w:rsidR="00A93A7C" w:rsidRPr="00A93A7C" w:rsidRDefault="00A93A7C" w:rsidP="002119D0">
      <w:pPr>
        <w:jc w:val="both"/>
      </w:pPr>
      <w:r w:rsidRPr="00A93A7C">
        <w:t>The timing of financial distributions was also carefully strategized:</w:t>
      </w:r>
    </w:p>
    <w:p w:rsidR="00A93A7C" w:rsidRPr="00A93A7C" w:rsidRDefault="00A93A7C" w:rsidP="002119D0">
      <w:pPr>
        <w:numPr>
          <w:ilvl w:val="0"/>
          <w:numId w:val="30"/>
        </w:numPr>
        <w:jc w:val="both"/>
      </w:pPr>
      <w:r w:rsidRPr="00A93A7C">
        <w:rPr>
          <w:i/>
          <w:iCs/>
        </w:rPr>
        <w:t>“</w:t>
      </w:r>
      <w:proofErr w:type="spellStart"/>
      <w:r w:rsidRPr="00A93A7C">
        <w:rPr>
          <w:i/>
          <w:iCs/>
        </w:rPr>
        <w:t>Pemberian</w:t>
      </w:r>
      <w:proofErr w:type="spellEnd"/>
      <w:r w:rsidRPr="00A93A7C">
        <w:rPr>
          <w:i/>
          <w:iCs/>
        </w:rPr>
        <w:t xml:space="preserve"> uang </w:t>
      </w:r>
      <w:proofErr w:type="spellStart"/>
      <w:r w:rsidRPr="00A93A7C">
        <w:rPr>
          <w:i/>
          <w:iCs/>
        </w:rPr>
        <w:t>dilakukan</w:t>
      </w:r>
      <w:proofErr w:type="spellEnd"/>
      <w:r w:rsidRPr="00A93A7C">
        <w:rPr>
          <w:i/>
          <w:iCs/>
        </w:rPr>
        <w:t xml:space="preserve"> </w:t>
      </w:r>
      <w:proofErr w:type="spellStart"/>
      <w:r w:rsidRPr="00A93A7C">
        <w:rPr>
          <w:i/>
          <w:iCs/>
        </w:rPr>
        <w:t>seminggu</w:t>
      </w:r>
      <w:proofErr w:type="spellEnd"/>
      <w:r w:rsidRPr="00A93A7C">
        <w:rPr>
          <w:i/>
          <w:iCs/>
        </w:rPr>
        <w:t xml:space="preserve"> </w:t>
      </w:r>
      <w:proofErr w:type="spellStart"/>
      <w:r w:rsidRPr="00A93A7C">
        <w:rPr>
          <w:i/>
          <w:iCs/>
        </w:rPr>
        <w:t>sebelum</w:t>
      </w:r>
      <w:proofErr w:type="spellEnd"/>
      <w:r w:rsidRPr="00A93A7C">
        <w:rPr>
          <w:i/>
          <w:iCs/>
        </w:rPr>
        <w:t xml:space="preserve"> </w:t>
      </w:r>
      <w:proofErr w:type="spellStart"/>
      <w:r w:rsidRPr="00A93A7C">
        <w:rPr>
          <w:i/>
          <w:iCs/>
        </w:rPr>
        <w:t>pemilihan</w:t>
      </w:r>
      <w:proofErr w:type="spellEnd"/>
      <w:r w:rsidRPr="00A93A7C">
        <w:rPr>
          <w:i/>
          <w:iCs/>
        </w:rPr>
        <w:t xml:space="preserve"> agar </w:t>
      </w:r>
      <w:proofErr w:type="spellStart"/>
      <w:r w:rsidRPr="00A93A7C">
        <w:rPr>
          <w:i/>
          <w:iCs/>
        </w:rPr>
        <w:t>tidak</w:t>
      </w:r>
      <w:proofErr w:type="spellEnd"/>
      <w:r w:rsidRPr="00A93A7C">
        <w:rPr>
          <w:i/>
          <w:iCs/>
        </w:rPr>
        <w:t xml:space="preserve"> </w:t>
      </w:r>
      <w:proofErr w:type="spellStart"/>
      <w:r w:rsidRPr="00A93A7C">
        <w:rPr>
          <w:i/>
          <w:iCs/>
        </w:rPr>
        <w:t>pindah</w:t>
      </w:r>
      <w:proofErr w:type="spellEnd"/>
      <w:r w:rsidRPr="00A93A7C">
        <w:rPr>
          <w:i/>
          <w:iCs/>
        </w:rPr>
        <w:t xml:space="preserve"> </w:t>
      </w:r>
      <w:proofErr w:type="spellStart"/>
      <w:r w:rsidRPr="00A93A7C">
        <w:rPr>
          <w:i/>
          <w:iCs/>
        </w:rPr>
        <w:t>pilihan</w:t>
      </w:r>
      <w:proofErr w:type="spellEnd"/>
      <w:r w:rsidRPr="00A93A7C">
        <w:rPr>
          <w:i/>
          <w:iCs/>
        </w:rPr>
        <w:t>.”</w:t>
      </w:r>
      <w:r w:rsidRPr="00A93A7C">
        <w:t xml:space="preserve"> (</w:t>
      </w:r>
      <w:proofErr w:type="spellStart"/>
      <w:r w:rsidRPr="00A93A7C">
        <w:t>Fachrul</w:t>
      </w:r>
      <w:proofErr w:type="spellEnd"/>
      <w:r w:rsidRPr="00A93A7C">
        <w:t xml:space="preserve">, Candidate, </w:t>
      </w:r>
      <w:proofErr w:type="spellStart"/>
      <w:r w:rsidRPr="00A93A7C">
        <w:t>Desa</w:t>
      </w:r>
      <w:proofErr w:type="spellEnd"/>
      <w:r w:rsidRPr="00A93A7C">
        <w:t xml:space="preserve"> </w:t>
      </w:r>
      <w:proofErr w:type="spellStart"/>
      <w:r w:rsidRPr="00A93A7C">
        <w:t>Sekunyit</w:t>
      </w:r>
      <w:proofErr w:type="spellEnd"/>
      <w:r w:rsidRPr="00A93A7C">
        <w:t>)</w:t>
      </w:r>
    </w:p>
    <w:p w:rsidR="00A93A7C" w:rsidRPr="002119D0" w:rsidRDefault="00A93A7C" w:rsidP="002119D0">
      <w:pPr>
        <w:numPr>
          <w:ilvl w:val="0"/>
          <w:numId w:val="30"/>
        </w:numPr>
        <w:jc w:val="both"/>
      </w:pPr>
      <w:r w:rsidRPr="00A93A7C">
        <w:rPr>
          <w:i/>
          <w:iCs/>
        </w:rPr>
        <w:t>“Money was given a week before the election so voters would not change their choice.”</w:t>
      </w:r>
    </w:p>
    <w:p w:rsidR="00A93A7C" w:rsidRPr="00A93A7C" w:rsidRDefault="00A93A7C" w:rsidP="002119D0">
      <w:pPr>
        <w:spacing w:before="100" w:beforeAutospacing="1" w:after="100" w:afterAutospacing="1"/>
        <w:ind w:firstLine="720"/>
        <w:jc w:val="both"/>
      </w:pPr>
      <w:r w:rsidRPr="00A93A7C">
        <w:t>These accounts underscore how electoral competition has been reframed into a market-like system where votes are commodified. Financial capital thus becomes the primary determinant of political viability, privileging wealthy candidates and entrenching patronage networks. Such dynamics reinforce structural inequalities, as candidates without financial backing are effectively excluded from the contest.</w:t>
      </w:r>
    </w:p>
    <w:p w:rsidR="00A93A7C" w:rsidRPr="00536C32" w:rsidRDefault="00A93A7C" w:rsidP="002119D0">
      <w:pPr>
        <w:spacing w:before="100" w:beforeAutospacing="1" w:after="100" w:afterAutospacing="1"/>
        <w:jc w:val="both"/>
        <w:outlineLvl w:val="2"/>
        <w:rPr>
          <w:b/>
          <w:bCs/>
        </w:rPr>
      </w:pPr>
      <w:r w:rsidRPr="00536C32">
        <w:rPr>
          <w:b/>
          <w:bCs/>
        </w:rPr>
        <w:t>Theme 5: Contesting Money Politics – Minority Resistance</w:t>
      </w:r>
    </w:p>
    <w:p w:rsidR="00A93A7C" w:rsidRPr="00A93A7C" w:rsidRDefault="00A93A7C" w:rsidP="002119D0">
      <w:pPr>
        <w:spacing w:before="100" w:beforeAutospacing="1" w:after="100" w:afterAutospacing="1"/>
        <w:ind w:firstLine="720"/>
        <w:jc w:val="both"/>
      </w:pPr>
      <w:r w:rsidRPr="00A93A7C">
        <w:t>Although the majority of informants accepted money politics as routine, there were minority voices that resisted, framing their choices around integrity, loyalty, or personal conviction.</w:t>
      </w:r>
    </w:p>
    <w:p w:rsidR="00A93A7C" w:rsidRPr="00A93A7C" w:rsidRDefault="00A93A7C" w:rsidP="002119D0">
      <w:pPr>
        <w:jc w:val="both"/>
      </w:pPr>
      <w:r w:rsidRPr="00A93A7C">
        <w:lastRenderedPageBreak/>
        <w:t>For example, one young voter emphasized familial loyalty over financial inducements:</w:t>
      </w:r>
    </w:p>
    <w:p w:rsidR="00A93A7C" w:rsidRPr="00A93A7C" w:rsidRDefault="00A93A7C" w:rsidP="002119D0">
      <w:pPr>
        <w:numPr>
          <w:ilvl w:val="0"/>
          <w:numId w:val="31"/>
        </w:numPr>
        <w:spacing w:before="100" w:beforeAutospacing="1" w:after="100" w:afterAutospacing="1"/>
        <w:jc w:val="both"/>
      </w:pPr>
      <w:r w:rsidRPr="00A93A7C">
        <w:rPr>
          <w:i/>
          <w:iCs/>
        </w:rPr>
        <w:t xml:space="preserve">“Saya </w:t>
      </w:r>
      <w:proofErr w:type="spellStart"/>
      <w:r w:rsidRPr="00A93A7C">
        <w:rPr>
          <w:i/>
          <w:iCs/>
        </w:rPr>
        <w:t>tetap</w:t>
      </w:r>
      <w:proofErr w:type="spellEnd"/>
      <w:r w:rsidRPr="00A93A7C">
        <w:rPr>
          <w:i/>
          <w:iCs/>
        </w:rPr>
        <w:t xml:space="preserve"> </w:t>
      </w:r>
      <w:proofErr w:type="spellStart"/>
      <w:r w:rsidRPr="00A93A7C">
        <w:rPr>
          <w:i/>
          <w:iCs/>
        </w:rPr>
        <w:t>pilih</w:t>
      </w:r>
      <w:proofErr w:type="spellEnd"/>
      <w:r w:rsidRPr="00A93A7C">
        <w:rPr>
          <w:i/>
          <w:iCs/>
        </w:rPr>
        <w:t xml:space="preserve"> </w:t>
      </w:r>
      <w:proofErr w:type="spellStart"/>
      <w:r w:rsidRPr="00A93A7C">
        <w:rPr>
          <w:i/>
          <w:iCs/>
        </w:rPr>
        <w:t>keluarga</w:t>
      </w:r>
      <w:proofErr w:type="spellEnd"/>
      <w:r w:rsidRPr="00A93A7C">
        <w:rPr>
          <w:i/>
          <w:iCs/>
        </w:rPr>
        <w:t xml:space="preserve"> </w:t>
      </w:r>
      <w:proofErr w:type="spellStart"/>
      <w:r w:rsidRPr="00A93A7C">
        <w:rPr>
          <w:i/>
          <w:iCs/>
        </w:rPr>
        <w:t>meski</w:t>
      </w:r>
      <w:proofErr w:type="spellEnd"/>
      <w:r w:rsidRPr="00A93A7C">
        <w:rPr>
          <w:i/>
          <w:iCs/>
        </w:rPr>
        <w:t xml:space="preserve"> </w:t>
      </w:r>
      <w:proofErr w:type="spellStart"/>
      <w:r w:rsidRPr="00A93A7C">
        <w:rPr>
          <w:i/>
          <w:iCs/>
        </w:rPr>
        <w:t>tidak</w:t>
      </w:r>
      <w:proofErr w:type="spellEnd"/>
      <w:r w:rsidRPr="00A93A7C">
        <w:rPr>
          <w:i/>
          <w:iCs/>
        </w:rPr>
        <w:t xml:space="preserve"> </w:t>
      </w:r>
      <w:proofErr w:type="spellStart"/>
      <w:r w:rsidRPr="00A93A7C">
        <w:rPr>
          <w:i/>
          <w:iCs/>
        </w:rPr>
        <w:t>diberi</w:t>
      </w:r>
      <w:proofErr w:type="spellEnd"/>
      <w:r w:rsidRPr="00A93A7C">
        <w:rPr>
          <w:i/>
          <w:iCs/>
        </w:rPr>
        <w:t xml:space="preserve"> uang, </w:t>
      </w:r>
      <w:proofErr w:type="spellStart"/>
      <w:r w:rsidRPr="00A93A7C">
        <w:rPr>
          <w:i/>
          <w:iCs/>
        </w:rPr>
        <w:t>ingin</w:t>
      </w:r>
      <w:proofErr w:type="spellEnd"/>
      <w:r w:rsidRPr="00A93A7C">
        <w:rPr>
          <w:i/>
          <w:iCs/>
        </w:rPr>
        <w:t xml:space="preserve"> </w:t>
      </w:r>
      <w:proofErr w:type="spellStart"/>
      <w:r w:rsidRPr="00A93A7C">
        <w:rPr>
          <w:i/>
          <w:iCs/>
        </w:rPr>
        <w:t>perubahan</w:t>
      </w:r>
      <w:proofErr w:type="spellEnd"/>
      <w:r w:rsidRPr="00A93A7C">
        <w:rPr>
          <w:i/>
          <w:iCs/>
        </w:rPr>
        <w:t>.”</w:t>
      </w:r>
      <w:r w:rsidRPr="00A93A7C">
        <w:t xml:space="preserve"> (</w:t>
      </w:r>
      <w:proofErr w:type="spellStart"/>
      <w:r w:rsidRPr="00A93A7C">
        <w:t>Justi</w:t>
      </w:r>
      <w:proofErr w:type="spellEnd"/>
      <w:r w:rsidRPr="00A93A7C">
        <w:t xml:space="preserve"> </w:t>
      </w:r>
      <w:proofErr w:type="spellStart"/>
      <w:r w:rsidRPr="00A93A7C">
        <w:t>Aniar</w:t>
      </w:r>
      <w:proofErr w:type="spellEnd"/>
      <w:r w:rsidRPr="00A93A7C">
        <w:t xml:space="preserve">, Youth, Pulau </w:t>
      </w:r>
      <w:proofErr w:type="spellStart"/>
      <w:r w:rsidRPr="00A93A7C">
        <w:t>Panggung</w:t>
      </w:r>
      <w:proofErr w:type="spellEnd"/>
      <w:r w:rsidRPr="00A93A7C">
        <w:t>)</w:t>
      </w:r>
    </w:p>
    <w:p w:rsidR="00A93A7C" w:rsidRPr="00A93A7C" w:rsidRDefault="00A93A7C" w:rsidP="002119D0">
      <w:pPr>
        <w:numPr>
          <w:ilvl w:val="0"/>
          <w:numId w:val="31"/>
        </w:numPr>
        <w:spacing w:before="100" w:beforeAutospacing="1" w:after="100" w:afterAutospacing="1"/>
        <w:jc w:val="both"/>
      </w:pPr>
      <w:r w:rsidRPr="00A93A7C">
        <w:rPr>
          <w:i/>
          <w:iCs/>
        </w:rPr>
        <w:t>“I still voted for my family even though I was not given money; I wanted change.”</w:t>
      </w:r>
    </w:p>
    <w:p w:rsidR="00A93A7C" w:rsidRPr="00A93A7C" w:rsidRDefault="00A93A7C" w:rsidP="002119D0">
      <w:pPr>
        <w:spacing w:before="100" w:beforeAutospacing="1"/>
        <w:jc w:val="both"/>
      </w:pPr>
      <w:r w:rsidRPr="00A93A7C">
        <w:t>Similarly, some women refused money due to kinship ties with candidates:</w:t>
      </w:r>
    </w:p>
    <w:p w:rsidR="00A93A7C" w:rsidRPr="00A93A7C" w:rsidRDefault="00A93A7C" w:rsidP="002119D0">
      <w:pPr>
        <w:numPr>
          <w:ilvl w:val="0"/>
          <w:numId w:val="32"/>
        </w:numPr>
        <w:spacing w:before="100" w:beforeAutospacing="1" w:after="100" w:afterAutospacing="1"/>
        <w:jc w:val="both"/>
      </w:pPr>
      <w:r w:rsidRPr="00A93A7C">
        <w:rPr>
          <w:i/>
          <w:iCs/>
        </w:rPr>
        <w:t>“</w:t>
      </w:r>
      <w:proofErr w:type="spellStart"/>
      <w:r w:rsidRPr="00A93A7C">
        <w:rPr>
          <w:i/>
          <w:iCs/>
        </w:rPr>
        <w:t>Tidak</w:t>
      </w:r>
      <w:proofErr w:type="spellEnd"/>
      <w:r w:rsidRPr="00A93A7C">
        <w:rPr>
          <w:i/>
          <w:iCs/>
        </w:rPr>
        <w:t xml:space="preserve"> </w:t>
      </w:r>
      <w:proofErr w:type="spellStart"/>
      <w:r w:rsidRPr="00A93A7C">
        <w:rPr>
          <w:i/>
          <w:iCs/>
        </w:rPr>
        <w:t>terima</w:t>
      </w:r>
      <w:proofErr w:type="spellEnd"/>
      <w:r w:rsidRPr="00A93A7C">
        <w:rPr>
          <w:i/>
          <w:iCs/>
        </w:rPr>
        <w:t xml:space="preserve"> uang </w:t>
      </w:r>
      <w:proofErr w:type="spellStart"/>
      <w:r w:rsidRPr="00A93A7C">
        <w:rPr>
          <w:i/>
          <w:iCs/>
        </w:rPr>
        <w:t>karena</w:t>
      </w:r>
      <w:proofErr w:type="spellEnd"/>
      <w:r w:rsidRPr="00A93A7C">
        <w:rPr>
          <w:i/>
          <w:iCs/>
        </w:rPr>
        <w:t xml:space="preserve"> </w:t>
      </w:r>
      <w:proofErr w:type="spellStart"/>
      <w:r w:rsidRPr="00A93A7C">
        <w:rPr>
          <w:i/>
          <w:iCs/>
        </w:rPr>
        <w:t>calon</w:t>
      </w:r>
      <w:proofErr w:type="spellEnd"/>
      <w:r w:rsidRPr="00A93A7C">
        <w:rPr>
          <w:i/>
          <w:iCs/>
        </w:rPr>
        <w:t xml:space="preserve"> </w:t>
      </w:r>
      <w:proofErr w:type="spellStart"/>
      <w:r w:rsidRPr="00A93A7C">
        <w:rPr>
          <w:i/>
          <w:iCs/>
        </w:rPr>
        <w:t>adalah</w:t>
      </w:r>
      <w:proofErr w:type="spellEnd"/>
      <w:r w:rsidRPr="00A93A7C">
        <w:rPr>
          <w:i/>
          <w:iCs/>
        </w:rPr>
        <w:t xml:space="preserve"> </w:t>
      </w:r>
      <w:proofErr w:type="spellStart"/>
      <w:r w:rsidRPr="00A93A7C">
        <w:rPr>
          <w:i/>
          <w:iCs/>
        </w:rPr>
        <w:t>keluarga</w:t>
      </w:r>
      <w:proofErr w:type="spellEnd"/>
      <w:r w:rsidRPr="00A93A7C">
        <w:rPr>
          <w:i/>
          <w:iCs/>
        </w:rPr>
        <w:t>.”</w:t>
      </w:r>
      <w:r w:rsidRPr="00A93A7C">
        <w:t xml:space="preserve"> (Partika Dwi Asri, Woman, </w:t>
      </w:r>
      <w:proofErr w:type="spellStart"/>
      <w:r w:rsidRPr="00A93A7C">
        <w:t>Desa</w:t>
      </w:r>
      <w:proofErr w:type="spellEnd"/>
      <w:r w:rsidRPr="00A93A7C">
        <w:t xml:space="preserve"> Nasal)</w:t>
      </w:r>
    </w:p>
    <w:p w:rsidR="00A93A7C" w:rsidRPr="00A93A7C" w:rsidRDefault="00A93A7C" w:rsidP="002119D0">
      <w:pPr>
        <w:numPr>
          <w:ilvl w:val="0"/>
          <w:numId w:val="32"/>
        </w:numPr>
        <w:spacing w:before="100" w:beforeAutospacing="1" w:after="100" w:afterAutospacing="1"/>
        <w:jc w:val="both"/>
      </w:pPr>
      <w:r w:rsidRPr="00A93A7C">
        <w:rPr>
          <w:i/>
          <w:iCs/>
        </w:rPr>
        <w:t>“I did not accept money because the candidate was family.”</w:t>
      </w:r>
    </w:p>
    <w:p w:rsidR="00A93A7C" w:rsidRPr="00A93A7C" w:rsidRDefault="00A93A7C" w:rsidP="002119D0">
      <w:pPr>
        <w:spacing w:before="100" w:beforeAutospacing="1" w:after="100" w:afterAutospacing="1"/>
        <w:ind w:firstLine="720"/>
        <w:jc w:val="both"/>
      </w:pPr>
      <w:r w:rsidRPr="00A93A7C">
        <w:t>These counter-narratives suggest that while the norm of money politics is hegemonic, it is not entirely uncontested. Resistance is often rooted not in institutional critique but in moral principles or social loyalties. Nonetheless, such voices remain marginal in a political culture saturated by transactional norms, making their impact on broader electoral outcomes limited.</w:t>
      </w:r>
    </w:p>
    <w:p w:rsidR="00A93A7C" w:rsidRPr="00536C32" w:rsidRDefault="00A93A7C" w:rsidP="00536C32">
      <w:pPr>
        <w:jc w:val="both"/>
        <w:outlineLvl w:val="2"/>
        <w:rPr>
          <w:b/>
          <w:bCs/>
        </w:rPr>
      </w:pPr>
      <w:r w:rsidRPr="00536C32">
        <w:rPr>
          <w:b/>
          <w:bCs/>
        </w:rPr>
        <w:t>Synthesis of Findings</w:t>
      </w:r>
    </w:p>
    <w:p w:rsidR="00A93A7C" w:rsidRPr="00A93A7C" w:rsidRDefault="00A93A7C" w:rsidP="00536C32">
      <w:pPr>
        <w:ind w:firstLine="720"/>
        <w:jc w:val="both"/>
      </w:pPr>
      <w:r w:rsidRPr="00A93A7C">
        <w:t>Across all themes, the findings reveal how money politics in Kaur Regency is sustained through both individual rationalizations and collective cultural expectations. Acceptance of financial incentives is framed not as corruption but as reciprocity, while refusal is considered deviant. For many villagers, vote buying is a rational survival strategy within a context of poverty, yet this rationality coexists with profound social costs.</w:t>
      </w:r>
      <w:r>
        <w:t xml:space="preserve"> </w:t>
      </w:r>
      <w:r w:rsidRPr="00A93A7C">
        <w:t>On one hand, money politics is individually rational, offering immediate material benefits and securing short-term household needs. On the other, it erodes communal trust, undermines political legitimacy, and entrenches structural inequality by privileging wealthy candidates. The paradox is thus clear: what makes sense for individuals simultaneously corrodes the democratic fabric of the community.</w:t>
      </w:r>
    </w:p>
    <w:p w:rsidR="00055CC1" w:rsidRPr="00055CC1" w:rsidRDefault="00055CC1" w:rsidP="00536C32">
      <w:pPr>
        <w:spacing w:before="100" w:beforeAutospacing="1" w:after="100" w:afterAutospacing="1"/>
        <w:jc w:val="center"/>
        <w:outlineLvl w:val="2"/>
        <w:rPr>
          <w:b/>
          <w:bCs/>
        </w:rPr>
      </w:pPr>
      <w:r w:rsidRPr="00055CC1">
        <w:rPr>
          <w:b/>
          <w:bCs/>
        </w:rPr>
        <w:t>Discussion</w:t>
      </w:r>
    </w:p>
    <w:p w:rsidR="00A77F49" w:rsidRPr="00A93A7C" w:rsidRDefault="00A77F49" w:rsidP="002119D0">
      <w:pPr>
        <w:spacing w:before="100" w:beforeAutospacing="1" w:after="100" w:afterAutospacing="1"/>
        <w:jc w:val="both"/>
      </w:pPr>
      <w:r w:rsidRPr="00A93A7C">
        <w:t xml:space="preserve">This study provides a critical exploration of how money politics becomes normalized at the grassroots level in Indonesian village head elections, and the resulting psychological and social consequences. By focusing on the intersection of structural corruption and political </w:t>
      </w:r>
      <w:proofErr w:type="spellStart"/>
      <w:r w:rsidRPr="00A93A7C">
        <w:t>behavior</w:t>
      </w:r>
      <w:proofErr w:type="spellEnd"/>
      <w:r w:rsidRPr="00A93A7C">
        <w:t xml:space="preserve">, it highlights how transactional practices such as bribery are not only accepted but also rationalized and perpetuated within the local community. The findings reveal how villagers navigate the tension between economic necessity, cultural expectations, and democratic ideals, offering insights into both the persistence of </w:t>
      </w:r>
      <w:proofErr w:type="spellStart"/>
      <w:r w:rsidRPr="00A93A7C">
        <w:t>clientelistic</w:t>
      </w:r>
      <w:proofErr w:type="spellEnd"/>
      <w:r w:rsidRPr="00A93A7C">
        <w:t xml:space="preserve"> practices and their psychosocial consequences. Below, we elaborate on the key findings and their implications within the framework of critical political psychology.</w:t>
      </w:r>
    </w:p>
    <w:p w:rsidR="008E3F43" w:rsidRDefault="00055CC1" w:rsidP="002119D0">
      <w:pPr>
        <w:spacing w:before="100" w:beforeAutospacing="1"/>
        <w:jc w:val="both"/>
        <w:rPr>
          <w:b/>
          <w:bCs/>
        </w:rPr>
      </w:pPr>
      <w:r w:rsidRPr="00055CC1">
        <w:rPr>
          <w:b/>
          <w:bCs/>
        </w:rPr>
        <w:t>Normalization of Money Politics as a Social Norm</w:t>
      </w:r>
    </w:p>
    <w:p w:rsidR="00A77F49" w:rsidRPr="00A93A7C" w:rsidRDefault="00A77F49" w:rsidP="00536C32">
      <w:pPr>
        <w:ind w:firstLine="720"/>
        <w:jc w:val="both"/>
      </w:pPr>
      <w:r w:rsidRPr="00A93A7C">
        <w:t xml:space="preserve">This study illustrates how money politics becomes normalized at the grassroots level, not only through repeated practices but also through the moral rationalization of voters. Informants consistently described the acceptance of money or goods as a routine and expected element of elections. Statements such as </w:t>
      </w:r>
      <w:r w:rsidRPr="00A93A7C">
        <w:rPr>
          <w:i/>
          <w:iCs/>
        </w:rPr>
        <w:t xml:space="preserve">“Village head elections… each candidate uses a money politics </w:t>
      </w:r>
      <w:r w:rsidRPr="00A93A7C">
        <w:rPr>
          <w:i/>
          <w:iCs/>
        </w:rPr>
        <w:lastRenderedPageBreak/>
        <w:t>system”</w:t>
      </w:r>
      <w:r w:rsidRPr="00A93A7C">
        <w:t xml:space="preserve"> and </w:t>
      </w:r>
      <w:r w:rsidRPr="00A93A7C">
        <w:rPr>
          <w:i/>
          <w:iCs/>
        </w:rPr>
        <w:t>“Now anyone can become a village head as long as they have money”</w:t>
      </w:r>
      <w:r w:rsidRPr="00A93A7C">
        <w:t xml:space="preserve"> exemplify this shift: bribery is no longer seen as deviant but as an ordinary form of reciprocity.</w:t>
      </w:r>
    </w:p>
    <w:p w:rsidR="00A77F49" w:rsidRPr="00A93A7C" w:rsidRDefault="00A77F49" w:rsidP="00536C32">
      <w:pPr>
        <w:spacing w:after="100" w:afterAutospacing="1"/>
        <w:ind w:firstLine="720"/>
        <w:jc w:val="both"/>
      </w:pPr>
      <w:r w:rsidRPr="00A93A7C">
        <w:t xml:space="preserve">This aligns with earlier studies on clientelism in Indonesia (Aspinall &amp; </w:t>
      </w:r>
      <w:proofErr w:type="spellStart"/>
      <w:r w:rsidRPr="00A93A7C">
        <w:t>Sukmajati</w:t>
      </w:r>
      <w:proofErr w:type="spellEnd"/>
      <w:r w:rsidRPr="00A93A7C">
        <w:t xml:space="preserve">, 2016; </w:t>
      </w:r>
      <w:proofErr w:type="spellStart"/>
      <w:r w:rsidRPr="00A93A7C">
        <w:t>Muhtadi</w:t>
      </w:r>
      <w:proofErr w:type="spellEnd"/>
      <w:r w:rsidRPr="00A93A7C">
        <w:t xml:space="preserve">, 2019), which highlight how transactional politics is embedded in everyday practices. However, our findings expand on this by showing how normalization reshapes perceptions of fairness and political legitimacy: what was once considered corrupt becomes reinterpreted as “just the way things are.” When reciprocity is framed as morally acceptable, it becomes embedded in the cultural fabric, thereby eroding collective resistance to corruption. This resonates with Cialdini et al.’s (1990) distinction between </w:t>
      </w:r>
      <w:r w:rsidRPr="00A90A10">
        <w:t>descriptive norms</w:t>
      </w:r>
      <w:r w:rsidRPr="00A93A7C">
        <w:t xml:space="preserve"> (what people commonly do) and </w:t>
      </w:r>
      <w:r w:rsidRPr="00A90A10">
        <w:t>injunctive norms</w:t>
      </w:r>
      <w:r w:rsidRPr="00A93A7C">
        <w:t xml:space="preserve"> (what people ought to do). In Kaur, descriptive norms of bribery dominate, effectively silencing injunctive norms against corruption.</w:t>
      </w:r>
    </w:p>
    <w:p w:rsidR="008E3F43" w:rsidRDefault="00055CC1" w:rsidP="002119D0">
      <w:pPr>
        <w:spacing w:before="100" w:beforeAutospacing="1"/>
        <w:jc w:val="both"/>
        <w:rPr>
          <w:b/>
          <w:bCs/>
        </w:rPr>
      </w:pPr>
      <w:r w:rsidRPr="00055CC1">
        <w:rPr>
          <w:b/>
          <w:bCs/>
        </w:rPr>
        <w:t>Rational Choice, Structural Constraints, and Normative Efficacy</w:t>
      </w:r>
    </w:p>
    <w:p w:rsidR="00A77F49" w:rsidRPr="00A93A7C" w:rsidRDefault="00A77F49" w:rsidP="00536C32">
      <w:pPr>
        <w:ind w:firstLine="720"/>
        <w:jc w:val="both"/>
      </w:pPr>
      <w:r w:rsidRPr="00A93A7C">
        <w:t xml:space="preserve">Rational choice perspectives help explain why villagers accept bribes—prioritizing short-term material gain over abstract democratic ideals. Informants repeatedly highlighted the immediate value of money and goods: </w:t>
      </w:r>
      <w:r w:rsidRPr="00A93A7C">
        <w:rPr>
          <w:i/>
          <w:iCs/>
        </w:rPr>
        <w:t>“The candidate gave Rp. 300,000… and the community accepted it”</w:t>
      </w:r>
      <w:r w:rsidRPr="00A93A7C">
        <w:t xml:space="preserve"> or </w:t>
      </w:r>
      <w:r w:rsidRPr="00A93A7C">
        <w:rPr>
          <w:i/>
          <w:iCs/>
        </w:rPr>
        <w:t>“People do not care who the candidate is… what matters is getting groceries and money.”</w:t>
      </w:r>
    </w:p>
    <w:p w:rsidR="00A77F49" w:rsidRPr="00A93A7C" w:rsidRDefault="00A77F49" w:rsidP="00536C32">
      <w:pPr>
        <w:ind w:firstLine="720"/>
        <w:jc w:val="both"/>
      </w:pPr>
      <w:r w:rsidRPr="00A93A7C">
        <w:t xml:space="preserve">Yet our findings also expose the limitations of a purely rational choice model. Decisions were not made in a vacuum of utility maximization; they were shaped by broader socio-economic constraints such as poverty, inequality, and dependence on local elites. This echoes Muhammad et al. (2025), who observed similar dynamics in East </w:t>
      </w:r>
      <w:proofErr w:type="spellStart"/>
      <w:r w:rsidRPr="00A93A7C">
        <w:t>Luwu</w:t>
      </w:r>
      <w:proofErr w:type="spellEnd"/>
      <w:r w:rsidRPr="00A93A7C">
        <w:t>, where rational choice was constrained by structural realities.</w:t>
      </w:r>
    </w:p>
    <w:p w:rsidR="00DC7612" w:rsidRDefault="00A77F49" w:rsidP="00DC7612">
      <w:pPr>
        <w:ind w:firstLine="720"/>
        <w:jc w:val="both"/>
      </w:pPr>
      <w:r w:rsidRPr="00A93A7C">
        <w:t xml:space="preserve">To account for this, we propose the concept of </w:t>
      </w:r>
      <w:r w:rsidRPr="00536C32">
        <w:t>normative efficacy</w:t>
      </w:r>
      <w:r w:rsidRPr="00A93A7C">
        <w:t xml:space="preserve">—the belief among villagers that ethical participation is futile in a system where corruption is structurally entrenched. Even when individuals acknowledge that money politics undermines democracy, they perceive resistance as socially ineffective and politically meaningless. This theoretical refinement shifts the lens from individual calculation to </w:t>
      </w:r>
      <w:r w:rsidRPr="00536C32">
        <w:t>collective moral imagination,</w:t>
      </w:r>
      <w:r w:rsidRPr="00A93A7C">
        <w:t xml:space="preserve"> showing how structural corruption reshapes not only </w:t>
      </w:r>
      <w:proofErr w:type="spellStart"/>
      <w:r w:rsidRPr="00A93A7C">
        <w:t>behavior</w:t>
      </w:r>
      <w:proofErr w:type="spellEnd"/>
      <w:r w:rsidRPr="00A93A7C">
        <w:t xml:space="preserve"> but also what people believe is possible.</w:t>
      </w:r>
      <w:r w:rsidR="00A90A10">
        <w:t xml:space="preserve"> </w:t>
      </w:r>
      <w:r w:rsidR="00DC7612">
        <w:t xml:space="preserve">Beyond rational choice perspectives, these practices can also be understood through the lens of </w:t>
      </w:r>
      <w:r w:rsidR="00DC7612" w:rsidRPr="00DC7612">
        <w:rPr>
          <w:rStyle w:val="Strong"/>
          <w:rFonts w:eastAsiaTheme="majorEastAsia"/>
          <w:b w:val="0"/>
          <w:bCs w:val="0"/>
        </w:rPr>
        <w:t>Social Exchange Theory</w:t>
      </w:r>
      <w:r w:rsidR="00DC7612">
        <w:t xml:space="preserve"> (Blau, 1964/1986), which conceptualizes social interactions as reciprocal cost–benefit exchanges. In this context, voters perceive money and goods as immediate returns that outweigh uncertain promises of future governance, while candidates frame financial outlays as strategic investments to secure political loyalty. Such exchange logics reinforce transactional reciprocity as a normative expectation, thereby sustaining the normalization of money politics.</w:t>
      </w:r>
    </w:p>
    <w:p w:rsidR="00DC7612" w:rsidRDefault="00DC7612" w:rsidP="00DC7612">
      <w:pPr>
        <w:jc w:val="both"/>
      </w:pPr>
    </w:p>
    <w:p w:rsidR="008E3F43" w:rsidRDefault="00055CC1" w:rsidP="00DC7612">
      <w:pPr>
        <w:jc w:val="both"/>
        <w:rPr>
          <w:b/>
          <w:bCs/>
        </w:rPr>
      </w:pPr>
      <w:r w:rsidRPr="00055CC1">
        <w:rPr>
          <w:b/>
          <w:bCs/>
        </w:rPr>
        <w:t>Psychosocial Consequences for Political Efficacy and Trust</w:t>
      </w:r>
    </w:p>
    <w:p w:rsidR="00A77F49" w:rsidRPr="00A93A7C" w:rsidRDefault="00A77F49" w:rsidP="00536C32">
      <w:pPr>
        <w:ind w:firstLine="720"/>
        <w:jc w:val="both"/>
      </w:pPr>
      <w:r w:rsidRPr="00A93A7C">
        <w:t xml:space="preserve">The normalization of money politics carries profound psychosocial costs. Informants voiced disillusionment with the very meaning of voting: </w:t>
      </w:r>
      <w:r w:rsidRPr="00A93A7C">
        <w:rPr>
          <w:i/>
          <w:iCs/>
        </w:rPr>
        <w:t>“If we don’t get an envelope, we won’t vote”</w:t>
      </w:r>
      <w:r w:rsidRPr="00A93A7C">
        <w:t xml:space="preserve"> and </w:t>
      </w:r>
      <w:r w:rsidRPr="00A93A7C">
        <w:rPr>
          <w:i/>
          <w:iCs/>
        </w:rPr>
        <w:t>“Village elections are like an auction; whoever has the most money wins.”</w:t>
      </w:r>
      <w:r w:rsidRPr="00A93A7C">
        <w:t xml:space="preserve"> These statements illustrate how political efficacy—the belief that participation can influence outcomes—has eroded.</w:t>
      </w:r>
    </w:p>
    <w:p w:rsidR="00A77F49" w:rsidRDefault="00A77F49" w:rsidP="00A90A10">
      <w:pPr>
        <w:spacing w:line="276" w:lineRule="auto"/>
        <w:ind w:firstLine="720"/>
        <w:jc w:val="both"/>
      </w:pPr>
      <w:r w:rsidRPr="00A93A7C">
        <w:t xml:space="preserve">This resonates with </w:t>
      </w:r>
      <w:proofErr w:type="spellStart"/>
      <w:r w:rsidRPr="00A93A7C">
        <w:t>Hooghe’s</w:t>
      </w:r>
      <w:proofErr w:type="spellEnd"/>
      <w:r w:rsidRPr="00A93A7C">
        <w:t xml:space="preserve"> (2011) framework on declining political efficacy but extends it to a communal context. In Kaur, efficacy is not merely individual but collectively negotiated: when families and </w:t>
      </w:r>
      <w:proofErr w:type="spellStart"/>
      <w:r w:rsidRPr="00A93A7C">
        <w:t>neighbors</w:t>
      </w:r>
      <w:proofErr w:type="spellEnd"/>
      <w:r w:rsidRPr="00A93A7C">
        <w:t xml:space="preserve"> all participate in transactional practices, refusal becomes socially abnormal and politically irrelevant. This erosion of efficacy is inseparable from the erosion of </w:t>
      </w:r>
      <w:r w:rsidRPr="00A93A7C">
        <w:lastRenderedPageBreak/>
        <w:t xml:space="preserve">trust. As one community leader lamented, </w:t>
      </w:r>
      <w:r w:rsidRPr="00A93A7C">
        <w:rPr>
          <w:i/>
          <w:iCs/>
        </w:rPr>
        <w:t>“I did not accept money, but my wife and mother received it.”</w:t>
      </w:r>
      <w:r w:rsidRPr="00A93A7C">
        <w:t xml:space="preserve"> Such fractures within households and communities reveal how corruption functions as a psychosocial condition, fragmenting social bonds and weakening collective democratic engagement</w:t>
      </w:r>
    </w:p>
    <w:p w:rsidR="008E3F43" w:rsidRDefault="00055CC1" w:rsidP="002119D0">
      <w:pPr>
        <w:spacing w:before="100" w:beforeAutospacing="1"/>
        <w:jc w:val="both"/>
        <w:rPr>
          <w:b/>
          <w:bCs/>
        </w:rPr>
      </w:pPr>
      <w:r w:rsidRPr="00055CC1">
        <w:rPr>
          <w:b/>
          <w:bCs/>
        </w:rPr>
        <w:t>Candidates, Reciprocity, and the Reproduction of Inequality</w:t>
      </w:r>
    </w:p>
    <w:p w:rsidR="00A77F49" w:rsidRPr="00A93A7C" w:rsidRDefault="00A77F49" w:rsidP="00536C32">
      <w:pPr>
        <w:ind w:firstLine="720"/>
        <w:jc w:val="both"/>
      </w:pPr>
      <w:r w:rsidRPr="00A93A7C">
        <w:t xml:space="preserve">From the perspective of candidates, money politics was described as a structural necessity. Candidates openly admitted: </w:t>
      </w:r>
      <w:r w:rsidRPr="00A93A7C">
        <w:rPr>
          <w:i/>
          <w:iCs/>
        </w:rPr>
        <w:t>“If they don’t give money or goods, candidates fear they won’t be chosen”</w:t>
      </w:r>
      <w:r w:rsidRPr="00A93A7C">
        <w:t xml:space="preserve"> and </w:t>
      </w:r>
      <w:r w:rsidRPr="00A93A7C">
        <w:rPr>
          <w:i/>
          <w:iCs/>
        </w:rPr>
        <w:t>“Now to become a candidate you only need money, not leadership.”</w:t>
      </w:r>
      <w:r w:rsidRPr="00A93A7C">
        <w:t xml:space="preserve"> This illustrates how financial inducements are not optional strategies but unavoidable entry costs.</w:t>
      </w:r>
    </w:p>
    <w:p w:rsidR="00A77F49" w:rsidRDefault="00A77F49" w:rsidP="00536C32">
      <w:pPr>
        <w:ind w:firstLine="720"/>
        <w:jc w:val="both"/>
      </w:pPr>
      <w:r w:rsidRPr="00A93A7C">
        <w:t>The consequence is the reproduction of structural inequalities. Only wealthy candidates, or those with wealthy backers, can viably contest elections. This finding parallels studies in Ghana (</w:t>
      </w:r>
      <w:proofErr w:type="spellStart"/>
      <w:r w:rsidRPr="00A93A7C">
        <w:t>Asekere</w:t>
      </w:r>
      <w:proofErr w:type="spellEnd"/>
      <w:r w:rsidRPr="00A93A7C">
        <w:t xml:space="preserve"> et al., 2023) and India (Still &amp; </w:t>
      </w:r>
      <w:proofErr w:type="spellStart"/>
      <w:r w:rsidRPr="00A93A7C">
        <w:t>Dusi</w:t>
      </w:r>
      <w:proofErr w:type="spellEnd"/>
      <w:r w:rsidRPr="00A93A7C">
        <w:t>, 2020), where electoral competition has been reframed as a marketplace of financial transactions. The implications are profound: rather than equalizing representation, elections deepen socio-economic hierarchies, marginalizing competent but under-resourced leaders while reinforcing elite dominance.</w:t>
      </w:r>
    </w:p>
    <w:p w:rsidR="008E3F43" w:rsidRDefault="00055CC1" w:rsidP="002119D0">
      <w:pPr>
        <w:spacing w:before="100" w:beforeAutospacing="1" w:line="276" w:lineRule="auto"/>
        <w:jc w:val="both"/>
        <w:rPr>
          <w:b/>
          <w:bCs/>
        </w:rPr>
      </w:pPr>
      <w:r w:rsidRPr="00055CC1">
        <w:rPr>
          <w:b/>
          <w:bCs/>
        </w:rPr>
        <w:t>Contribution to Critical Political Psychology</w:t>
      </w:r>
    </w:p>
    <w:p w:rsidR="002119D0" w:rsidRPr="00A93A7C" w:rsidRDefault="002119D0" w:rsidP="00536C32">
      <w:pPr>
        <w:ind w:firstLine="720"/>
        <w:jc w:val="both"/>
      </w:pPr>
      <w:r w:rsidRPr="00A93A7C">
        <w:t xml:space="preserve">By situating money politics within the framework of critical political psychology, this study highlights how corruption is normalized not only institutionally but also psychosocially, through everyday practices and cultural rationalizations. Previous research in political psychology has been dominated by WEIRD populations (Henrich et al., 2010), limiting its ability to explain </w:t>
      </w:r>
      <w:proofErr w:type="spellStart"/>
      <w:r w:rsidRPr="00A93A7C">
        <w:t>behaviors</w:t>
      </w:r>
      <w:proofErr w:type="spellEnd"/>
      <w:r w:rsidRPr="00A93A7C">
        <w:t xml:space="preserve"> in contexts shaped by poverty and clientelism. This study contributes to expanding the field by offering an empirically grounded account from rural Indonesia, showing how psychological constructs such as political efficacy, social trust, and moral reasoning are reshaped under structural corruption.</w:t>
      </w:r>
    </w:p>
    <w:p w:rsidR="002119D0" w:rsidRDefault="002119D0" w:rsidP="00536C32">
      <w:pPr>
        <w:ind w:firstLine="720"/>
        <w:jc w:val="both"/>
      </w:pPr>
      <w:r w:rsidRPr="00A93A7C">
        <w:t xml:space="preserve">In doing so, it responds to </w:t>
      </w:r>
      <w:proofErr w:type="spellStart"/>
      <w:r w:rsidRPr="00A93A7C">
        <w:t>Mashuri</w:t>
      </w:r>
      <w:proofErr w:type="spellEnd"/>
      <w:r w:rsidRPr="00A93A7C">
        <w:t xml:space="preserve"> et al.’s (2022) call to move beyond descriptive accounts and toward more critical theorization that incorporates context-specific realities. Our analysis demonstrates that the psychological effects of corruption cannot be reduced to individual attitudes</w:t>
      </w:r>
      <w:r w:rsidR="00A90A10">
        <w:t xml:space="preserve"> </w:t>
      </w:r>
      <w:r w:rsidRPr="00A93A7C">
        <w:t xml:space="preserve">they must be understood as </w:t>
      </w:r>
      <w:r w:rsidRPr="00A90A10">
        <w:t>collective cultural adaptations</w:t>
      </w:r>
      <w:r w:rsidRPr="00A93A7C">
        <w:t xml:space="preserve"> to enduring structural inequalities.</w:t>
      </w:r>
    </w:p>
    <w:p w:rsidR="00055CC1" w:rsidRPr="00055CC1" w:rsidRDefault="007F1851" w:rsidP="002119D0">
      <w:pPr>
        <w:spacing w:before="100" w:beforeAutospacing="1" w:line="276" w:lineRule="auto"/>
        <w:jc w:val="both"/>
      </w:pPr>
      <w:r>
        <w:rPr>
          <w:b/>
          <w:bCs/>
        </w:rPr>
        <w:t>Theoretical</w:t>
      </w:r>
      <w:r w:rsidR="00055CC1" w:rsidRPr="00055CC1">
        <w:rPr>
          <w:b/>
          <w:bCs/>
        </w:rPr>
        <w:t xml:space="preserve"> </w:t>
      </w:r>
      <w:r w:rsidR="00A90A10">
        <w:rPr>
          <w:b/>
          <w:bCs/>
        </w:rPr>
        <w:t>Contribution</w:t>
      </w:r>
      <w:r w:rsidR="00DC7612">
        <w:rPr>
          <w:b/>
          <w:bCs/>
        </w:rPr>
        <w:t>s</w:t>
      </w:r>
    </w:p>
    <w:p w:rsidR="002119D0" w:rsidRPr="00A93A7C" w:rsidRDefault="002119D0" w:rsidP="00536C32">
      <w:pPr>
        <w:numPr>
          <w:ilvl w:val="0"/>
          <w:numId w:val="33"/>
        </w:numPr>
        <w:spacing w:after="100" w:afterAutospacing="1"/>
        <w:jc w:val="both"/>
      </w:pPr>
      <w:r w:rsidRPr="00536C32">
        <w:t>Refinement of Normative Efficacy</w:t>
      </w:r>
      <w:r w:rsidRPr="00A93A7C">
        <w:t xml:space="preserve">: The concept of normative efficacy captures how villagers internalize the futility of ethical participation in structurally corrupt contexts. </w:t>
      </w:r>
      <w:r w:rsidR="007F1851">
        <w:t>This reframing emphasizes that corruption is not merely institutional but also psychosocial, shaping how people imagine the very possibility of political morality</w:t>
      </w:r>
      <w:r w:rsidRPr="00A93A7C">
        <w:t>.</w:t>
      </w:r>
    </w:p>
    <w:p w:rsidR="007F1851" w:rsidRDefault="002119D0" w:rsidP="00356F81">
      <w:pPr>
        <w:numPr>
          <w:ilvl w:val="0"/>
          <w:numId w:val="33"/>
        </w:numPr>
        <w:spacing w:before="100" w:beforeAutospacing="1" w:after="100" w:afterAutospacing="1"/>
        <w:jc w:val="both"/>
      </w:pPr>
      <w:r w:rsidRPr="00536C32">
        <w:t>A More Critical Take on Rational Choice</w:t>
      </w:r>
      <w:r w:rsidRPr="00A93A7C">
        <w:t xml:space="preserve">: </w:t>
      </w:r>
      <w:r w:rsidR="007F1851">
        <w:t xml:space="preserve">By embedding rational choice within socio-economic constraints, this study challenges overly individualistic models. Decisions to accept bribes cannot be understood solely as utility maximization but must be seen as strategies conditioned by poverty, elite dominance, and communal </w:t>
      </w:r>
      <w:proofErr w:type="spellStart"/>
      <w:r w:rsidR="007F1851">
        <w:t>expectations.</w:t>
      </w:r>
    </w:p>
    <w:p w:rsidR="007F1851" w:rsidRPr="007F1851" w:rsidRDefault="002119D0" w:rsidP="007F1851">
      <w:pPr>
        <w:numPr>
          <w:ilvl w:val="0"/>
          <w:numId w:val="33"/>
        </w:numPr>
        <w:spacing w:before="100" w:beforeAutospacing="1" w:after="100" w:afterAutospacing="1" w:line="276" w:lineRule="auto"/>
        <w:jc w:val="both"/>
        <w:outlineLvl w:val="2"/>
        <w:rPr>
          <w:b/>
          <w:bCs/>
        </w:rPr>
      </w:pPr>
      <w:proofErr w:type="spellEnd"/>
      <w:r w:rsidRPr="00536C32">
        <w:t>Cultural Implications in Political Psychology</w:t>
      </w:r>
      <w:r w:rsidRPr="00A93A7C">
        <w:t xml:space="preserve">: </w:t>
      </w:r>
      <w:r w:rsidR="007F1851">
        <w:t>The findings highlight how cultural norms of reciprocity and solidarity sustain money politics. This underscores the need for political psychology to pay greater attention to local cultural logics, rather than assuming Western, individualistic frameworks.</w:t>
      </w:r>
    </w:p>
    <w:p w:rsidR="007F1851" w:rsidRDefault="007F1851" w:rsidP="007F1851">
      <w:pPr>
        <w:spacing w:line="276" w:lineRule="auto"/>
        <w:jc w:val="both"/>
        <w:outlineLvl w:val="2"/>
        <w:rPr>
          <w:b/>
          <w:bCs/>
        </w:rPr>
      </w:pPr>
      <w:r w:rsidRPr="007F1851">
        <w:rPr>
          <w:b/>
          <w:bCs/>
        </w:rPr>
        <w:lastRenderedPageBreak/>
        <w:t>Policy Implication</w:t>
      </w:r>
      <w:r w:rsidR="00DC7612">
        <w:rPr>
          <w:b/>
          <w:bCs/>
        </w:rPr>
        <w:t>s</w:t>
      </w:r>
    </w:p>
    <w:p w:rsidR="007F1851" w:rsidRDefault="007F1851" w:rsidP="007F1851">
      <w:pPr>
        <w:spacing w:line="276" w:lineRule="auto"/>
        <w:ind w:firstLine="720"/>
        <w:jc w:val="both"/>
        <w:outlineLvl w:val="2"/>
      </w:pPr>
      <w:r>
        <w:t>In addition to its theoretical contributions, this study provides several practical recommendations for policymakers, civil society, and community stakeholders:</w:t>
      </w:r>
    </w:p>
    <w:p w:rsidR="007F1851" w:rsidRPr="007F1851" w:rsidRDefault="007F1851" w:rsidP="007F1851">
      <w:pPr>
        <w:pStyle w:val="NormalWeb"/>
        <w:numPr>
          <w:ilvl w:val="0"/>
          <w:numId w:val="34"/>
        </w:numPr>
        <w:spacing w:before="0" w:beforeAutospacing="0" w:after="0" w:afterAutospacing="0"/>
        <w:jc w:val="both"/>
        <w:rPr>
          <w:rStyle w:val="Strong"/>
          <w:b w:val="0"/>
          <w:bCs w:val="0"/>
        </w:rPr>
      </w:pPr>
      <w:r>
        <w:rPr>
          <w:rStyle w:val="Strong"/>
          <w:rFonts w:eastAsiaTheme="majorEastAsia"/>
        </w:rPr>
        <w:t>Political Literacy and Civic Education</w:t>
      </w:r>
    </w:p>
    <w:p w:rsidR="007F1851" w:rsidRDefault="007F1851" w:rsidP="007F1851">
      <w:pPr>
        <w:pStyle w:val="NormalWeb"/>
        <w:spacing w:before="0" w:beforeAutospacing="0" w:after="0" w:afterAutospacing="0"/>
        <w:ind w:left="720"/>
        <w:jc w:val="both"/>
      </w:pPr>
      <w:r>
        <w:t>Civic education should reframe elections as communal responsibilities rather than transactional exchanges. By embedding democratic values in schools, religious institutions, and community events, voters can be equipped with ethical frameworks to resist money politics.</w:t>
      </w:r>
    </w:p>
    <w:p w:rsidR="007F1851" w:rsidRPr="007F1851" w:rsidRDefault="007F1851" w:rsidP="007F1851">
      <w:pPr>
        <w:pStyle w:val="NormalWeb"/>
        <w:numPr>
          <w:ilvl w:val="0"/>
          <w:numId w:val="34"/>
        </w:numPr>
        <w:spacing w:before="0" w:beforeAutospacing="0" w:after="0" w:afterAutospacing="0"/>
        <w:jc w:val="both"/>
        <w:rPr>
          <w:rStyle w:val="Strong"/>
          <w:b w:val="0"/>
          <w:bCs w:val="0"/>
        </w:rPr>
      </w:pPr>
      <w:r>
        <w:rPr>
          <w:rStyle w:val="Strong"/>
          <w:rFonts w:eastAsiaTheme="majorEastAsia"/>
        </w:rPr>
        <w:t>Strengthened Electoral Oversight and Transparency</w:t>
      </w:r>
    </w:p>
    <w:p w:rsidR="007F1851" w:rsidRDefault="007F1851" w:rsidP="007F1851">
      <w:pPr>
        <w:pStyle w:val="NormalWeb"/>
        <w:spacing w:before="0" w:beforeAutospacing="0" w:after="0" w:afterAutospacing="0"/>
        <w:ind w:left="720"/>
        <w:jc w:val="both"/>
      </w:pPr>
      <w:r>
        <w:t>Mechanisms to monitor “dawn attacks” and last-minute vote buying must be improved. Independent monitoring, anonymous reporting platforms, and digital tools for documenting violations can enhance accountability and reduce impunity at the village level.</w:t>
      </w:r>
    </w:p>
    <w:p w:rsidR="007F1851" w:rsidRPr="007F1851" w:rsidRDefault="007F1851" w:rsidP="007F1851">
      <w:pPr>
        <w:pStyle w:val="NormalWeb"/>
        <w:numPr>
          <w:ilvl w:val="0"/>
          <w:numId w:val="34"/>
        </w:numPr>
        <w:spacing w:before="0" w:beforeAutospacing="0" w:after="0" w:afterAutospacing="0"/>
        <w:jc w:val="both"/>
        <w:rPr>
          <w:rStyle w:val="Strong"/>
          <w:b w:val="0"/>
          <w:bCs w:val="0"/>
        </w:rPr>
      </w:pPr>
      <w:r>
        <w:rPr>
          <w:rStyle w:val="Strong"/>
          <w:rFonts w:eastAsiaTheme="majorEastAsia"/>
        </w:rPr>
        <w:t>Engaging Youth as Democratic Change Agents</w:t>
      </w:r>
    </w:p>
    <w:p w:rsidR="007F1851" w:rsidRDefault="007F1851" w:rsidP="007F1851">
      <w:pPr>
        <w:pStyle w:val="NormalWeb"/>
        <w:spacing w:before="0" w:beforeAutospacing="0" w:after="0" w:afterAutospacing="0"/>
        <w:ind w:left="720"/>
        <w:jc w:val="both"/>
      </w:pPr>
      <w:r>
        <w:t>Youth are both vulnerable to apathy and potential drivers of resistance. Programs that involve them in civic campaigns, debates, and digital advocacy can rebuild trust and foster new democratic norms.</w:t>
      </w:r>
    </w:p>
    <w:p w:rsidR="007F1851" w:rsidRPr="007F1851" w:rsidRDefault="007F1851" w:rsidP="007F1851">
      <w:pPr>
        <w:pStyle w:val="NormalWeb"/>
        <w:numPr>
          <w:ilvl w:val="0"/>
          <w:numId w:val="34"/>
        </w:numPr>
        <w:spacing w:before="0" w:beforeAutospacing="0" w:after="0" w:afterAutospacing="0"/>
        <w:jc w:val="both"/>
        <w:rPr>
          <w:rStyle w:val="Strong"/>
          <w:b w:val="0"/>
          <w:bCs w:val="0"/>
        </w:rPr>
      </w:pPr>
      <w:r>
        <w:rPr>
          <w:rStyle w:val="Strong"/>
          <w:rFonts w:eastAsiaTheme="majorEastAsia"/>
        </w:rPr>
        <w:t>Community Dialogues and Norm Reconstruction</w:t>
      </w:r>
    </w:p>
    <w:p w:rsidR="007F1851" w:rsidRDefault="007F1851" w:rsidP="007F1851">
      <w:pPr>
        <w:pStyle w:val="NormalWeb"/>
        <w:spacing w:before="0" w:beforeAutospacing="0" w:after="0" w:afterAutospacing="0"/>
        <w:ind w:left="720"/>
        <w:jc w:val="both"/>
      </w:pPr>
      <w:r>
        <w:t xml:space="preserve">Breaking the cycle of “everyone is doing it” requires collective interventions. Community forums, deliberative assemblies, and participatory workshops can re-anchor elections in substantive policy discussions and restore fractured trust within families and </w:t>
      </w:r>
      <w:proofErr w:type="spellStart"/>
      <w:r>
        <w:t>neighborhoods</w:t>
      </w:r>
      <w:proofErr w:type="spellEnd"/>
      <w:r>
        <w:t>.</w:t>
      </w:r>
    </w:p>
    <w:p w:rsidR="00055CC1" w:rsidRPr="00055CC1" w:rsidRDefault="00055CC1" w:rsidP="00A93A7C">
      <w:pPr>
        <w:spacing w:before="100" w:beforeAutospacing="1" w:after="100" w:afterAutospacing="1" w:line="276" w:lineRule="auto"/>
        <w:jc w:val="center"/>
        <w:outlineLvl w:val="2"/>
        <w:rPr>
          <w:b/>
          <w:bCs/>
        </w:rPr>
      </w:pPr>
      <w:r w:rsidRPr="00055CC1">
        <w:rPr>
          <w:b/>
          <w:bCs/>
        </w:rPr>
        <w:t>Conclusion</w:t>
      </w:r>
    </w:p>
    <w:p w:rsidR="007F1851" w:rsidRDefault="007F1851" w:rsidP="007F1851">
      <w:pPr>
        <w:pStyle w:val="NormalWeb"/>
        <w:jc w:val="both"/>
      </w:pPr>
      <w:r>
        <w:t xml:space="preserve">This study offers a critical examination of the normalization of money politics in Indonesian village head elections, revealing how bribery has become embedded within the social and cultural fabric of rural communities. By introducing the concept of </w:t>
      </w:r>
      <w:r w:rsidRPr="007F1851">
        <w:rPr>
          <w:rStyle w:val="Strong"/>
          <w:rFonts w:eastAsiaTheme="majorEastAsia"/>
          <w:b w:val="0"/>
          <w:bCs w:val="0"/>
        </w:rPr>
        <w:t>normative efficacy</w:t>
      </w:r>
      <w:r>
        <w:t>, the study shows how structural corruption leads citizens to believe that ethical participation is futile.</w:t>
      </w:r>
    </w:p>
    <w:p w:rsidR="007F1851" w:rsidRDefault="007F1851" w:rsidP="007F1851">
      <w:pPr>
        <w:pStyle w:val="NormalWeb"/>
        <w:jc w:val="both"/>
      </w:pPr>
      <w:r>
        <w:t xml:space="preserve">The normalization of money politics is therefore not merely an institutional problem but also a psychosocial phenomenon that erodes trust, weakens civic values, and reproduces inequality in political representation. By integrating insights from </w:t>
      </w:r>
      <w:r w:rsidRPr="007F1851">
        <w:rPr>
          <w:rStyle w:val="Strong"/>
          <w:rFonts w:eastAsiaTheme="majorEastAsia"/>
          <w:b w:val="0"/>
          <w:bCs w:val="0"/>
        </w:rPr>
        <w:t>rational choice theory, social norms theory, and critical political psychology</w:t>
      </w:r>
      <w:r w:rsidRPr="007F1851">
        <w:rPr>
          <w:b/>
          <w:bCs/>
        </w:rPr>
        <w:t>,</w:t>
      </w:r>
      <w:r>
        <w:t xml:space="preserve"> the study contributes a more contextually grounded framework for understanding democracy in the Global South.</w:t>
      </w:r>
    </w:p>
    <w:p w:rsidR="007F1851" w:rsidRDefault="007F1851" w:rsidP="007F1851">
      <w:pPr>
        <w:pStyle w:val="NormalWeb"/>
        <w:jc w:val="both"/>
      </w:pPr>
      <w:r>
        <w:t xml:space="preserve">Ultimately, addressing money politics requires both </w:t>
      </w:r>
      <w:r w:rsidRPr="007F1851">
        <w:rPr>
          <w:rStyle w:val="Strong"/>
          <w:rFonts w:eastAsiaTheme="majorEastAsia"/>
          <w:b w:val="0"/>
          <w:bCs w:val="0"/>
        </w:rPr>
        <w:t>theoretical innovation</w:t>
      </w:r>
      <w:r w:rsidRPr="007F1851">
        <w:rPr>
          <w:b/>
          <w:bCs/>
        </w:rPr>
        <w:t xml:space="preserve"> </w:t>
      </w:r>
      <w:r w:rsidRPr="007F1851">
        <w:t>and</w:t>
      </w:r>
      <w:r w:rsidRPr="007F1851">
        <w:rPr>
          <w:b/>
          <w:bCs/>
        </w:rPr>
        <w:t xml:space="preserve"> </w:t>
      </w:r>
      <w:r w:rsidRPr="007F1851">
        <w:rPr>
          <w:rStyle w:val="Strong"/>
          <w:rFonts w:eastAsiaTheme="majorEastAsia"/>
          <w:b w:val="0"/>
          <w:bCs w:val="0"/>
        </w:rPr>
        <w:t>practical reform</w:t>
      </w:r>
      <w:r w:rsidRPr="007F1851">
        <w:rPr>
          <w:b/>
          <w:bCs/>
        </w:rPr>
        <w:t>.</w:t>
      </w:r>
      <w:r>
        <w:t xml:space="preserve"> Legal prohibitions alone will not suffice; reforms must target structural inequalities while simultaneously reconstructing social norms and rebuilding civic trust. Only by combining cultural change, institutional accountability, and youth-driven engagement can Indonesia begin to disrupt the cycle of transactional politics and foster more meaningful democratic participation.</w:t>
      </w:r>
    </w:p>
    <w:p w:rsidR="00DC7612" w:rsidRDefault="00DC7612" w:rsidP="00617D93">
      <w:pPr>
        <w:spacing w:before="100" w:beforeAutospacing="1" w:after="100" w:afterAutospacing="1"/>
        <w:jc w:val="both"/>
        <w:rPr>
          <w:b/>
          <w:bCs/>
        </w:rPr>
      </w:pPr>
    </w:p>
    <w:p w:rsidR="00DC7612" w:rsidRDefault="00DC7612" w:rsidP="00617D93">
      <w:pPr>
        <w:spacing w:before="100" w:beforeAutospacing="1" w:after="100" w:afterAutospacing="1"/>
        <w:jc w:val="both"/>
        <w:rPr>
          <w:b/>
          <w:bCs/>
        </w:rPr>
      </w:pPr>
    </w:p>
    <w:p w:rsidR="00AB1355" w:rsidRPr="008E3F43" w:rsidRDefault="00AB1355" w:rsidP="00617D93">
      <w:pPr>
        <w:spacing w:before="100" w:beforeAutospacing="1" w:after="100" w:afterAutospacing="1"/>
        <w:jc w:val="both"/>
        <w:rPr>
          <w:b/>
          <w:bCs/>
        </w:rPr>
      </w:pPr>
      <w:r w:rsidRPr="008E3F43">
        <w:rPr>
          <w:b/>
          <w:bCs/>
        </w:rPr>
        <w:lastRenderedPageBreak/>
        <w:t>References</w:t>
      </w:r>
    </w:p>
    <w:p w:rsidR="00AB1355" w:rsidRPr="00AB1355" w:rsidRDefault="00AB1355" w:rsidP="00AB1355">
      <w:pPr>
        <w:spacing w:before="100" w:beforeAutospacing="1" w:after="100" w:afterAutospacing="1"/>
        <w:ind w:left="360"/>
      </w:pPr>
      <w:r w:rsidRPr="00AB1355">
        <w:t xml:space="preserve">Abidin, Z., Haryanto, H., &amp; </w:t>
      </w:r>
      <w:proofErr w:type="spellStart"/>
      <w:r w:rsidRPr="00AB1355">
        <w:t>Mutiarin</w:t>
      </w:r>
      <w:proofErr w:type="spellEnd"/>
      <w:r w:rsidRPr="00AB1355">
        <w:t xml:space="preserve">, D. (2022). Money politics and clientelism in local elections in Indonesia. </w:t>
      </w:r>
      <w:r w:rsidRPr="00AB1355">
        <w:rPr>
          <w:i/>
          <w:iCs/>
        </w:rPr>
        <w:t>Cogent Social Sciences, 8</w:t>
      </w:r>
      <w:r w:rsidRPr="00AB1355">
        <w:t xml:space="preserve">(1), 2103456. </w:t>
      </w:r>
      <w:hyperlink r:id="rId5" w:history="1">
        <w:r w:rsidRPr="00AB1355">
          <w:rPr>
            <w:color w:val="0000FF"/>
            <w:u w:val="single"/>
          </w:rPr>
          <w:t>https://doi.org/10.1080/23311886.2022.2103456</w:t>
        </w:r>
      </w:hyperlink>
    </w:p>
    <w:p w:rsidR="00AB1355" w:rsidRPr="00AB1355" w:rsidRDefault="00AB1355" w:rsidP="00AB1355">
      <w:pPr>
        <w:spacing w:before="100" w:beforeAutospacing="1" w:after="100" w:afterAutospacing="1"/>
        <w:ind w:left="360"/>
      </w:pPr>
      <w:proofErr w:type="spellStart"/>
      <w:r w:rsidRPr="00AB1355">
        <w:t>Asekere</w:t>
      </w:r>
      <w:proofErr w:type="spellEnd"/>
      <w:r w:rsidRPr="00AB1355">
        <w:t xml:space="preserve">, G. A., Ansah, S. O., &amp; </w:t>
      </w:r>
      <w:proofErr w:type="spellStart"/>
      <w:r w:rsidRPr="00AB1355">
        <w:t>Frempong</w:t>
      </w:r>
      <w:proofErr w:type="spellEnd"/>
      <w:r w:rsidRPr="00AB1355">
        <w:t xml:space="preserve">, R. B. (2023). Electoral competition and money politics in Ghana. </w:t>
      </w:r>
      <w:r w:rsidRPr="00AB1355">
        <w:rPr>
          <w:i/>
          <w:iCs/>
        </w:rPr>
        <w:t>Journal of Political Science, 21</w:t>
      </w:r>
      <w:r w:rsidRPr="00AB1355">
        <w:t xml:space="preserve">(2), 44–60. </w:t>
      </w:r>
      <w:hyperlink r:id="rId6" w:history="1">
        <w:r w:rsidRPr="00AB1355">
          <w:rPr>
            <w:color w:val="0000FF"/>
            <w:u w:val="single"/>
          </w:rPr>
          <w:t>https://doi.org/10.1016/j.jps.2023.02.005</w:t>
        </w:r>
      </w:hyperlink>
    </w:p>
    <w:p w:rsidR="00AB1355" w:rsidRPr="00AB1355" w:rsidRDefault="00AB1355" w:rsidP="00AB1355">
      <w:pPr>
        <w:spacing w:before="100" w:beforeAutospacing="1" w:after="100" w:afterAutospacing="1"/>
        <w:ind w:left="360"/>
      </w:pPr>
      <w:r w:rsidRPr="00AB1355">
        <w:t xml:space="preserve">Aspinall, E., &amp; </w:t>
      </w:r>
      <w:proofErr w:type="spellStart"/>
      <w:r w:rsidRPr="00AB1355">
        <w:t>Sukmajati</w:t>
      </w:r>
      <w:proofErr w:type="spellEnd"/>
      <w:r w:rsidRPr="00AB1355">
        <w:t xml:space="preserve">, M. (2016). </w:t>
      </w:r>
      <w:r w:rsidRPr="00AB1355">
        <w:rPr>
          <w:i/>
          <w:iCs/>
        </w:rPr>
        <w:t>Electoral dynamics in Indonesia: Money politics, patronage and clientelism at the grassroots</w:t>
      </w:r>
      <w:r w:rsidRPr="00AB1355">
        <w:t>. NUS Press.</w:t>
      </w:r>
    </w:p>
    <w:p w:rsidR="00AB1355" w:rsidRDefault="00AB1355" w:rsidP="00AB1355">
      <w:pPr>
        <w:spacing w:before="100" w:beforeAutospacing="1" w:after="100" w:afterAutospacing="1"/>
        <w:ind w:left="360"/>
      </w:pPr>
      <w:r w:rsidRPr="00AB1355">
        <w:t xml:space="preserve">Becker, G. S. (2022). </w:t>
      </w:r>
      <w:r w:rsidRPr="00AB1355">
        <w:rPr>
          <w:i/>
          <w:iCs/>
        </w:rPr>
        <w:t xml:space="preserve">The economic approach to human </w:t>
      </w:r>
      <w:proofErr w:type="spellStart"/>
      <w:r w:rsidRPr="00AB1355">
        <w:rPr>
          <w:i/>
          <w:iCs/>
        </w:rPr>
        <w:t>behavior</w:t>
      </w:r>
      <w:proofErr w:type="spellEnd"/>
      <w:r w:rsidRPr="00AB1355">
        <w:t>. University of Chicago Press.</w:t>
      </w:r>
    </w:p>
    <w:p w:rsidR="00DC7612" w:rsidRDefault="00DC7612" w:rsidP="00AB1355">
      <w:pPr>
        <w:spacing w:before="100" w:beforeAutospacing="1" w:after="100" w:afterAutospacing="1"/>
        <w:ind w:left="360"/>
      </w:pPr>
      <w:r>
        <w:t xml:space="preserve">Blau, P. M. (1964). </w:t>
      </w:r>
      <w:r>
        <w:rPr>
          <w:rStyle w:val="Emphasis"/>
          <w:rFonts w:eastAsiaTheme="majorEastAsia"/>
        </w:rPr>
        <w:t>Exchange and Power in Social Life</w:t>
      </w:r>
      <w:r>
        <w:t>. New York: Wiley.</w:t>
      </w:r>
    </w:p>
    <w:p w:rsidR="00930A9F" w:rsidRDefault="00930A9F" w:rsidP="00AB1355">
      <w:pPr>
        <w:spacing w:before="100" w:beforeAutospacing="1" w:after="100" w:afterAutospacing="1"/>
        <w:ind w:left="360"/>
      </w:pPr>
      <w:r>
        <w:t xml:space="preserve">Blau, P. M. (1986). </w:t>
      </w:r>
      <w:r>
        <w:rPr>
          <w:rStyle w:val="Emphasis"/>
          <w:rFonts w:eastAsiaTheme="majorEastAsia"/>
        </w:rPr>
        <w:t>Exchange and Power in Social Life</w:t>
      </w:r>
      <w:r>
        <w:t xml:space="preserve"> (2nd ed.). Routledge. </w:t>
      </w:r>
      <w:hyperlink r:id="rId7" w:tgtFrame="_new" w:history="1">
        <w:r>
          <w:rPr>
            <w:rStyle w:val="Hyperlink"/>
            <w:rFonts w:eastAsiaTheme="majorEastAsia"/>
          </w:rPr>
          <w:t>https://doi.org/10.4324/9780203792643</w:t>
        </w:r>
      </w:hyperlink>
    </w:p>
    <w:p w:rsidR="00AB1355" w:rsidRPr="00AB1355" w:rsidRDefault="00AB1355" w:rsidP="00AB1355">
      <w:pPr>
        <w:spacing w:before="100" w:beforeAutospacing="1" w:after="100" w:afterAutospacing="1"/>
        <w:ind w:left="360"/>
      </w:pPr>
      <w:r w:rsidRPr="00AB1355">
        <w:t xml:space="preserve">Braun, V., &amp; Clarke, V. (2006). Using thematic analysis in psychology. </w:t>
      </w:r>
      <w:r w:rsidRPr="00AB1355">
        <w:rPr>
          <w:i/>
          <w:iCs/>
        </w:rPr>
        <w:t>Qualitative Research in Psychology, 3</w:t>
      </w:r>
      <w:r w:rsidRPr="00AB1355">
        <w:t xml:space="preserve">(2), 77–101. </w:t>
      </w:r>
      <w:hyperlink r:id="rId8" w:history="1">
        <w:r w:rsidRPr="00AB1355">
          <w:rPr>
            <w:color w:val="0000FF"/>
            <w:u w:val="single"/>
          </w:rPr>
          <w:t>https://doi.org/10.1191/1478088706qp063oa</w:t>
        </w:r>
      </w:hyperlink>
    </w:p>
    <w:p w:rsidR="00AB1355" w:rsidRPr="00AB1355" w:rsidRDefault="00AB1355" w:rsidP="00AB1355">
      <w:pPr>
        <w:spacing w:before="100" w:beforeAutospacing="1" w:after="100" w:afterAutospacing="1"/>
        <w:ind w:left="360"/>
      </w:pPr>
      <w:r w:rsidRPr="00AB1355">
        <w:t xml:space="preserve">Braun, V., &amp; Clarke, V. (2019). Reflecting on reflexive thematic analysis. </w:t>
      </w:r>
      <w:r w:rsidRPr="00AB1355">
        <w:rPr>
          <w:i/>
          <w:iCs/>
        </w:rPr>
        <w:t>Qualitative Research in Sport, Exercise and Health, 11</w:t>
      </w:r>
      <w:r w:rsidRPr="00AB1355">
        <w:t xml:space="preserve">(4), 589–597. </w:t>
      </w:r>
      <w:hyperlink r:id="rId9" w:history="1">
        <w:r w:rsidRPr="00AB1355">
          <w:rPr>
            <w:color w:val="0000FF"/>
            <w:u w:val="single"/>
          </w:rPr>
          <w:t>https://doi.org/10.1080/2159676X.2019.1628806</w:t>
        </w:r>
      </w:hyperlink>
    </w:p>
    <w:p w:rsidR="00AB1355" w:rsidRPr="00AB1355" w:rsidRDefault="00AB1355" w:rsidP="00AB1355">
      <w:pPr>
        <w:spacing w:before="100" w:beforeAutospacing="1" w:after="100" w:afterAutospacing="1"/>
        <w:ind w:left="360"/>
      </w:pPr>
      <w:proofErr w:type="spellStart"/>
      <w:r w:rsidRPr="00AB1355">
        <w:t>Cagé</w:t>
      </w:r>
      <w:proofErr w:type="spellEnd"/>
      <w:r w:rsidRPr="00AB1355">
        <w:t xml:space="preserve">, J. (2020). </w:t>
      </w:r>
      <w:r w:rsidRPr="00AB1355">
        <w:rPr>
          <w:i/>
          <w:iCs/>
        </w:rPr>
        <w:t>The price of democracy: How money shapes politics and what to do about it</w:t>
      </w:r>
      <w:r w:rsidRPr="00AB1355">
        <w:t>. Harvard University Press.</w:t>
      </w:r>
    </w:p>
    <w:p w:rsidR="00AB1355" w:rsidRPr="00AB1355" w:rsidRDefault="00AB1355" w:rsidP="00AB1355">
      <w:pPr>
        <w:spacing w:before="100" w:beforeAutospacing="1" w:after="100" w:afterAutospacing="1"/>
        <w:ind w:left="360"/>
      </w:pPr>
      <w:r w:rsidRPr="00AB1355">
        <w:t xml:space="preserve">Campbell, A., Converse, P. E., Miller, W. E., &amp; Stokes, D. E. (1954). </w:t>
      </w:r>
      <w:r w:rsidRPr="00AB1355">
        <w:rPr>
          <w:i/>
          <w:iCs/>
        </w:rPr>
        <w:t>The American voter</w:t>
      </w:r>
      <w:r w:rsidRPr="00AB1355">
        <w:t>. University of Chicago Press.</w:t>
      </w:r>
    </w:p>
    <w:p w:rsidR="00AB1355" w:rsidRPr="00AB1355" w:rsidRDefault="00AB1355" w:rsidP="00AB1355">
      <w:pPr>
        <w:spacing w:before="100" w:beforeAutospacing="1" w:after="100" w:afterAutospacing="1"/>
        <w:ind w:left="360"/>
      </w:pPr>
      <w:r w:rsidRPr="00AB1355">
        <w:t xml:space="preserve">Cialdini, R. B., Reno, R. R., &amp; Kallgren, C. A. (1990). A focus theory of normative conduct: Recycling the concept of norms to reduce littering in public places. </w:t>
      </w:r>
      <w:r w:rsidRPr="00AB1355">
        <w:rPr>
          <w:i/>
          <w:iCs/>
        </w:rPr>
        <w:t>Journal of Personality and Social Psychology, 58</w:t>
      </w:r>
      <w:r w:rsidRPr="00AB1355">
        <w:t xml:space="preserve">(6), 1015–1026. </w:t>
      </w:r>
      <w:hyperlink r:id="rId10" w:history="1">
        <w:r w:rsidRPr="00AB1355">
          <w:rPr>
            <w:color w:val="0000FF"/>
            <w:u w:val="single"/>
          </w:rPr>
          <w:t>https://doi.org/10.1037/0022-3514.58.6.1015</w:t>
        </w:r>
      </w:hyperlink>
    </w:p>
    <w:p w:rsidR="00AB1355" w:rsidRPr="00AB1355" w:rsidRDefault="00AB1355" w:rsidP="00AB1355">
      <w:pPr>
        <w:spacing w:before="100" w:beforeAutospacing="1" w:after="100" w:afterAutospacing="1"/>
        <w:ind w:left="360"/>
      </w:pPr>
      <w:proofErr w:type="spellStart"/>
      <w:r w:rsidRPr="00AB1355">
        <w:t>Halida</w:t>
      </w:r>
      <w:proofErr w:type="spellEnd"/>
      <w:r w:rsidRPr="00AB1355">
        <w:t xml:space="preserve">, N., Wibowo, H., &amp; Nugroho, W. (2022). Rationalizing money politics in Indonesian local elections: A psychological perspective. </w:t>
      </w:r>
      <w:r w:rsidRPr="00AB1355">
        <w:rPr>
          <w:i/>
          <w:iCs/>
        </w:rPr>
        <w:t>Contemporary Southeast Asia, 44</w:t>
      </w:r>
      <w:r w:rsidRPr="00AB1355">
        <w:t xml:space="preserve">(2), 201–225. </w:t>
      </w:r>
      <w:hyperlink r:id="rId11" w:history="1">
        <w:r w:rsidRPr="00AB1355">
          <w:rPr>
            <w:color w:val="0000FF"/>
            <w:u w:val="single"/>
          </w:rPr>
          <w:t>https://doi.org/10.1355/cs44-2c</w:t>
        </w:r>
      </w:hyperlink>
    </w:p>
    <w:p w:rsidR="00AB1355" w:rsidRPr="00AB1355" w:rsidRDefault="00AB1355" w:rsidP="00AB1355">
      <w:pPr>
        <w:spacing w:before="100" w:beforeAutospacing="1" w:after="100" w:afterAutospacing="1"/>
        <w:ind w:left="360"/>
      </w:pPr>
      <w:r w:rsidRPr="00AB1355">
        <w:t xml:space="preserve">Henrich, J., Heine, S. J., &amp; </w:t>
      </w:r>
      <w:proofErr w:type="spellStart"/>
      <w:r w:rsidRPr="00AB1355">
        <w:t>Norenzayan</w:t>
      </w:r>
      <w:proofErr w:type="spellEnd"/>
      <w:r w:rsidRPr="00AB1355">
        <w:t xml:space="preserve">, A. (2010). The weirdest people in the world? </w:t>
      </w:r>
      <w:proofErr w:type="spellStart"/>
      <w:r w:rsidRPr="00AB1355">
        <w:rPr>
          <w:i/>
          <w:iCs/>
        </w:rPr>
        <w:t>Behavioral</w:t>
      </w:r>
      <w:proofErr w:type="spellEnd"/>
      <w:r w:rsidRPr="00AB1355">
        <w:rPr>
          <w:i/>
          <w:iCs/>
        </w:rPr>
        <w:t xml:space="preserve"> and Brain Sciences, 33</w:t>
      </w:r>
      <w:r w:rsidRPr="00AB1355">
        <w:t xml:space="preserve">(2–3), 61–83. </w:t>
      </w:r>
      <w:hyperlink r:id="rId12" w:history="1">
        <w:r w:rsidRPr="00AB1355">
          <w:rPr>
            <w:color w:val="0000FF"/>
            <w:u w:val="single"/>
          </w:rPr>
          <w:t>https://doi.org/10.1017/S0140525X0999152X</w:t>
        </w:r>
      </w:hyperlink>
    </w:p>
    <w:p w:rsidR="00AB1355" w:rsidRPr="00AB1355" w:rsidRDefault="00AB1355" w:rsidP="00AB1355">
      <w:pPr>
        <w:spacing w:before="100" w:beforeAutospacing="1" w:after="100" w:afterAutospacing="1"/>
        <w:ind w:left="360"/>
      </w:pPr>
      <w:r w:rsidRPr="00AB1355">
        <w:lastRenderedPageBreak/>
        <w:t xml:space="preserve">Hicken, A. (2011). Clientelism. </w:t>
      </w:r>
      <w:r w:rsidRPr="00AB1355">
        <w:rPr>
          <w:i/>
          <w:iCs/>
        </w:rPr>
        <w:t>Annual Review of Political Science, 14</w:t>
      </w:r>
      <w:r w:rsidRPr="00AB1355">
        <w:t xml:space="preserve">, 289–310. </w:t>
      </w:r>
      <w:hyperlink r:id="rId13" w:history="1">
        <w:r w:rsidRPr="00AB1355">
          <w:rPr>
            <w:color w:val="0000FF"/>
            <w:u w:val="single"/>
          </w:rPr>
          <w:t>https://doi.org/10.1146/annurev.polisci.031908.220508</w:t>
        </w:r>
      </w:hyperlink>
    </w:p>
    <w:p w:rsidR="00AB1355" w:rsidRPr="00AB1355" w:rsidRDefault="00AB1355" w:rsidP="00AB1355">
      <w:pPr>
        <w:spacing w:before="100" w:beforeAutospacing="1" w:after="100" w:afterAutospacing="1"/>
        <w:ind w:left="360"/>
      </w:pPr>
      <w:proofErr w:type="spellStart"/>
      <w:r w:rsidRPr="00AB1355">
        <w:t>Hooghe</w:t>
      </w:r>
      <w:proofErr w:type="spellEnd"/>
      <w:r w:rsidRPr="00AB1355">
        <w:t xml:space="preserve">, M. (2011). Political efficacy: Theoretical developments and empirical evidence. In </w:t>
      </w:r>
      <w:r w:rsidRPr="00AB1355">
        <w:rPr>
          <w:i/>
          <w:iCs/>
        </w:rPr>
        <w:t xml:space="preserve">Oxford handbook of political </w:t>
      </w:r>
      <w:proofErr w:type="spellStart"/>
      <w:r w:rsidRPr="00AB1355">
        <w:rPr>
          <w:i/>
          <w:iCs/>
        </w:rPr>
        <w:t>behavior</w:t>
      </w:r>
      <w:proofErr w:type="spellEnd"/>
      <w:r w:rsidRPr="00AB1355">
        <w:t xml:space="preserve"> (pp. 273–288). Oxford University Press.</w:t>
      </w:r>
    </w:p>
    <w:p w:rsidR="00AB1355" w:rsidRPr="00AB1355" w:rsidRDefault="00AB1355" w:rsidP="00AB1355">
      <w:pPr>
        <w:spacing w:before="100" w:beforeAutospacing="1" w:after="100" w:afterAutospacing="1"/>
        <w:ind w:left="360"/>
      </w:pPr>
      <w:proofErr w:type="spellStart"/>
      <w:r w:rsidRPr="00AB1355">
        <w:t>Kramon</w:t>
      </w:r>
      <w:proofErr w:type="spellEnd"/>
      <w:r w:rsidRPr="00AB1355">
        <w:t xml:space="preserve">, E. (2016). Vote buying and accountability in democratic Africa. </w:t>
      </w:r>
      <w:r w:rsidRPr="00AB1355">
        <w:rPr>
          <w:i/>
          <w:iCs/>
        </w:rPr>
        <w:t>Cambridge University Press</w:t>
      </w:r>
      <w:r w:rsidRPr="00AB1355">
        <w:t>.</w:t>
      </w:r>
    </w:p>
    <w:p w:rsidR="00AB1355" w:rsidRPr="00AB1355" w:rsidRDefault="00AB1355" w:rsidP="00AB1355">
      <w:pPr>
        <w:spacing w:before="100" w:beforeAutospacing="1" w:after="100" w:afterAutospacing="1"/>
        <w:ind w:left="360"/>
      </w:pPr>
      <w:r w:rsidRPr="00AB1355">
        <w:t xml:space="preserve">Kuroki, M. (2024). Voter rationality, the use of accounting information and voting </w:t>
      </w:r>
      <w:proofErr w:type="spellStart"/>
      <w:r w:rsidRPr="00AB1355">
        <w:t>behavior</w:t>
      </w:r>
      <w:proofErr w:type="spellEnd"/>
      <w:r w:rsidRPr="00AB1355">
        <w:t xml:space="preserve">: Evidence from a referendum. </w:t>
      </w:r>
      <w:r w:rsidRPr="00AB1355">
        <w:rPr>
          <w:i/>
          <w:iCs/>
        </w:rPr>
        <w:t>Pacific Accounting Review, 36</w:t>
      </w:r>
      <w:r w:rsidRPr="00AB1355">
        <w:t xml:space="preserve">(1), 1–20. </w:t>
      </w:r>
      <w:hyperlink r:id="rId14" w:history="1">
        <w:r w:rsidRPr="00AB1355">
          <w:rPr>
            <w:color w:val="0000FF"/>
            <w:u w:val="single"/>
          </w:rPr>
          <w:t>https://doi.org/10.1108/PAR-01-2023-0006</w:t>
        </w:r>
      </w:hyperlink>
    </w:p>
    <w:p w:rsidR="00AB1355" w:rsidRPr="00AB1355" w:rsidRDefault="00AB1355" w:rsidP="00AB1355">
      <w:pPr>
        <w:spacing w:before="100" w:beforeAutospacing="1" w:after="100" w:afterAutospacing="1"/>
        <w:ind w:left="360"/>
      </w:pPr>
      <w:r w:rsidRPr="00AB1355">
        <w:t xml:space="preserve">Le, E., Smith, J., &amp; Johnson, R. (2024). Political spending and voter mobilization: Evidence from U.S. House elections, 2000–2018. </w:t>
      </w:r>
      <w:r w:rsidRPr="00AB1355">
        <w:rPr>
          <w:i/>
          <w:iCs/>
        </w:rPr>
        <w:t>American Political Science Review, 118</w:t>
      </w:r>
      <w:r w:rsidRPr="00AB1355">
        <w:t xml:space="preserve">(2), 320–335. </w:t>
      </w:r>
      <w:hyperlink r:id="rId15" w:history="1">
        <w:r w:rsidRPr="00AB1355">
          <w:rPr>
            <w:color w:val="0000FF"/>
            <w:u w:val="single"/>
          </w:rPr>
          <w:t>https://doi.org/10.1017/S0003055423000459</w:t>
        </w:r>
      </w:hyperlink>
    </w:p>
    <w:p w:rsidR="00AB1355" w:rsidRPr="00AB1355" w:rsidRDefault="00AB1355" w:rsidP="00AB1355">
      <w:pPr>
        <w:spacing w:before="100" w:beforeAutospacing="1" w:after="100" w:afterAutospacing="1"/>
        <w:ind w:left="360"/>
      </w:pPr>
      <w:proofErr w:type="spellStart"/>
      <w:r w:rsidRPr="00AB1355">
        <w:t>Mashuri</w:t>
      </w:r>
      <w:proofErr w:type="spellEnd"/>
      <w:r w:rsidRPr="00AB1355">
        <w:t xml:space="preserve">, A., Putra, I. E., &amp; Montiel, C. J. (2022). Political psychology in Southeast Asia: Expanding beyond WEIRD contexts. </w:t>
      </w:r>
      <w:r w:rsidRPr="00AB1355">
        <w:rPr>
          <w:i/>
          <w:iCs/>
        </w:rPr>
        <w:t>Asian Journal of Social Psychology, 25</w:t>
      </w:r>
      <w:r w:rsidRPr="00AB1355">
        <w:t xml:space="preserve">(1), 3–17. </w:t>
      </w:r>
      <w:hyperlink r:id="rId16" w:history="1">
        <w:r w:rsidRPr="00AB1355">
          <w:rPr>
            <w:color w:val="0000FF"/>
            <w:u w:val="single"/>
          </w:rPr>
          <w:t>https://doi.org/10.1111/ajsp.12472</w:t>
        </w:r>
      </w:hyperlink>
    </w:p>
    <w:p w:rsidR="00AB1355" w:rsidRPr="00AB1355" w:rsidRDefault="00AB1355" w:rsidP="00AB1355">
      <w:pPr>
        <w:spacing w:before="100" w:beforeAutospacing="1" w:after="100" w:afterAutospacing="1"/>
        <w:ind w:left="360"/>
      </w:pPr>
      <w:proofErr w:type="spellStart"/>
      <w:r w:rsidRPr="00AB1355">
        <w:t>Muhtadi</w:t>
      </w:r>
      <w:proofErr w:type="spellEnd"/>
      <w:r w:rsidRPr="00AB1355">
        <w:t xml:space="preserve">, B. (2019). </w:t>
      </w:r>
      <w:r w:rsidRPr="00AB1355">
        <w:rPr>
          <w:i/>
          <w:iCs/>
        </w:rPr>
        <w:t>Vote buying in Indonesia: The mechanics of electoral bribery</w:t>
      </w:r>
      <w:r w:rsidRPr="00AB1355">
        <w:t>. Springer.</w:t>
      </w:r>
    </w:p>
    <w:p w:rsidR="00AB1355" w:rsidRPr="00AB1355" w:rsidRDefault="00AB1355" w:rsidP="00AB1355">
      <w:pPr>
        <w:spacing w:before="100" w:beforeAutospacing="1" w:after="100" w:afterAutospacing="1"/>
        <w:ind w:left="360"/>
      </w:pPr>
      <w:r w:rsidRPr="00AB1355">
        <w:t xml:space="preserve">Muhammad, R., </w:t>
      </w:r>
      <w:proofErr w:type="spellStart"/>
      <w:r w:rsidRPr="00AB1355">
        <w:t>Syam</w:t>
      </w:r>
      <w:proofErr w:type="spellEnd"/>
      <w:r w:rsidRPr="00AB1355">
        <w:t xml:space="preserve">, R., Yahya, I., &amp; Asis, P. H. (2025). Rational choice and political imaging in mining areas: A case study of legislative elections in East </w:t>
      </w:r>
      <w:proofErr w:type="spellStart"/>
      <w:r w:rsidRPr="00AB1355">
        <w:t>Luwu</w:t>
      </w:r>
      <w:proofErr w:type="spellEnd"/>
      <w:r w:rsidRPr="00AB1355">
        <w:t xml:space="preserve">. </w:t>
      </w:r>
      <w:r w:rsidRPr="00AB1355">
        <w:rPr>
          <w:i/>
          <w:iCs/>
        </w:rPr>
        <w:t>Frontiers in Sociology, 10</w:t>
      </w:r>
      <w:r w:rsidRPr="00AB1355">
        <w:t xml:space="preserve">, 1564925. </w:t>
      </w:r>
      <w:hyperlink r:id="rId17" w:history="1">
        <w:r w:rsidRPr="00AB1355">
          <w:rPr>
            <w:color w:val="0000FF"/>
            <w:u w:val="single"/>
          </w:rPr>
          <w:t>https://doi.org/10.3389/fsoc.2025.1564925</w:t>
        </w:r>
      </w:hyperlink>
    </w:p>
    <w:p w:rsidR="00AB1355" w:rsidRPr="00AB1355" w:rsidRDefault="00AB1355" w:rsidP="00AB1355">
      <w:pPr>
        <w:spacing w:before="100" w:beforeAutospacing="1" w:after="100" w:afterAutospacing="1"/>
        <w:ind w:left="360"/>
      </w:pPr>
      <w:proofErr w:type="spellStart"/>
      <w:r w:rsidRPr="00AB1355">
        <w:t>Pevnick</w:t>
      </w:r>
      <w:proofErr w:type="spellEnd"/>
      <w:r w:rsidRPr="00AB1355">
        <w:t xml:space="preserve">, R. (2019). Should campaign finance reform aim to level the playing field? </w:t>
      </w:r>
      <w:r w:rsidRPr="00AB1355">
        <w:rPr>
          <w:i/>
          <w:iCs/>
        </w:rPr>
        <w:t>Politics, Philosophy &amp; Economics, 18</w:t>
      </w:r>
      <w:r w:rsidRPr="00AB1355">
        <w:t xml:space="preserve">(4), 358–373. </w:t>
      </w:r>
      <w:hyperlink r:id="rId18" w:history="1">
        <w:r w:rsidRPr="00AB1355">
          <w:rPr>
            <w:color w:val="0000FF"/>
            <w:u w:val="single"/>
          </w:rPr>
          <w:t>https://doi.org/10.1177/1470594X18821300</w:t>
        </w:r>
      </w:hyperlink>
    </w:p>
    <w:p w:rsidR="00AB1355" w:rsidRPr="00AB1355" w:rsidRDefault="00AB1355" w:rsidP="00AB1355">
      <w:pPr>
        <w:spacing w:before="100" w:beforeAutospacing="1" w:after="100" w:afterAutospacing="1"/>
        <w:ind w:left="360"/>
      </w:pPr>
      <w:r w:rsidRPr="00AB1355">
        <w:t xml:space="preserve">Schaffer, F. (2007). </w:t>
      </w:r>
      <w:r w:rsidRPr="00AB1355">
        <w:rPr>
          <w:i/>
          <w:iCs/>
        </w:rPr>
        <w:t>Elections for sale: The causes and consequences of vote buying</w:t>
      </w:r>
      <w:r w:rsidRPr="00AB1355">
        <w:t xml:space="preserve">. Lynne </w:t>
      </w:r>
      <w:proofErr w:type="spellStart"/>
      <w:r w:rsidRPr="00AB1355">
        <w:t>Rienner</w:t>
      </w:r>
      <w:proofErr w:type="spellEnd"/>
      <w:r w:rsidRPr="00AB1355">
        <w:t xml:space="preserve"> Publishers.</w:t>
      </w:r>
    </w:p>
    <w:p w:rsidR="00AB1355" w:rsidRPr="00AB1355" w:rsidRDefault="00AB1355" w:rsidP="00AB1355">
      <w:pPr>
        <w:spacing w:before="100" w:beforeAutospacing="1" w:after="100" w:afterAutospacing="1"/>
        <w:ind w:left="360"/>
      </w:pPr>
      <w:r w:rsidRPr="00AB1355">
        <w:t xml:space="preserve">Smith, J. A., Flowers, P., &amp; Larkin, M. (2009). </w:t>
      </w:r>
      <w:r w:rsidRPr="00AB1355">
        <w:rPr>
          <w:i/>
          <w:iCs/>
        </w:rPr>
        <w:t>Interpretative phenomenological analysis: Theory, method and research</w:t>
      </w:r>
      <w:r w:rsidRPr="00AB1355">
        <w:t>. Sage.</w:t>
      </w:r>
    </w:p>
    <w:p w:rsidR="00AB1355" w:rsidRPr="00AB1355" w:rsidRDefault="00AB1355" w:rsidP="00AB1355">
      <w:pPr>
        <w:spacing w:before="100" w:beforeAutospacing="1" w:after="100" w:afterAutospacing="1"/>
        <w:ind w:left="360"/>
      </w:pPr>
      <w:r w:rsidRPr="00AB1355">
        <w:t xml:space="preserve">Still, S., &amp; </w:t>
      </w:r>
      <w:proofErr w:type="spellStart"/>
      <w:r w:rsidRPr="00AB1355">
        <w:t>Dusi</w:t>
      </w:r>
      <w:proofErr w:type="spellEnd"/>
      <w:r w:rsidRPr="00AB1355">
        <w:t xml:space="preserve">, L. (2020). Money politics in Indian village elections. </w:t>
      </w:r>
      <w:r w:rsidRPr="00AB1355">
        <w:rPr>
          <w:i/>
          <w:iCs/>
        </w:rPr>
        <w:t>Asian Survey, 60</w:t>
      </w:r>
      <w:r w:rsidRPr="00AB1355">
        <w:t xml:space="preserve">(4), 645–668. </w:t>
      </w:r>
      <w:hyperlink r:id="rId19" w:history="1">
        <w:r w:rsidRPr="00AB1355">
          <w:rPr>
            <w:color w:val="0000FF"/>
            <w:u w:val="single"/>
          </w:rPr>
          <w:t>https://doi.org/10.1525/as.2020.60.4.645</w:t>
        </w:r>
      </w:hyperlink>
    </w:p>
    <w:p w:rsidR="00AB1355" w:rsidRPr="00AB1355" w:rsidRDefault="00AB1355" w:rsidP="00AB1355">
      <w:pPr>
        <w:spacing w:before="100" w:beforeAutospacing="1" w:after="100" w:afterAutospacing="1"/>
        <w:ind w:left="360"/>
      </w:pPr>
      <w:proofErr w:type="spellStart"/>
      <w:r w:rsidRPr="00AB1355">
        <w:t>Syafhendry</w:t>
      </w:r>
      <w:proofErr w:type="spellEnd"/>
      <w:r w:rsidRPr="00AB1355">
        <w:t xml:space="preserve">, S., </w:t>
      </w:r>
      <w:proofErr w:type="spellStart"/>
      <w:r w:rsidRPr="00AB1355">
        <w:t>Prianto</w:t>
      </w:r>
      <w:proofErr w:type="spellEnd"/>
      <w:r w:rsidRPr="00AB1355">
        <w:t xml:space="preserve">, E., &amp; </w:t>
      </w:r>
      <w:proofErr w:type="spellStart"/>
      <w:r w:rsidRPr="00AB1355">
        <w:t>Yuslaini</w:t>
      </w:r>
      <w:proofErr w:type="spellEnd"/>
      <w:r w:rsidRPr="00AB1355">
        <w:t xml:space="preserve">, N. (2023). Political party preferences on local election in Indonesia: How does rational choice institutionalism work in candidate selection? </w:t>
      </w:r>
      <w:r w:rsidRPr="00AB1355">
        <w:rPr>
          <w:i/>
          <w:iCs/>
        </w:rPr>
        <w:t>Journal of Liberty and International Affairs, 9</w:t>
      </w:r>
      <w:r w:rsidRPr="00AB1355">
        <w:t xml:space="preserve">(3), 74–97. </w:t>
      </w:r>
      <w:hyperlink r:id="rId20" w:history="1">
        <w:r w:rsidRPr="00AB1355">
          <w:rPr>
            <w:color w:val="0000FF"/>
            <w:u w:val="single"/>
          </w:rPr>
          <w:t>https://doi.org/10.47305/JLIA2393063h</w:t>
        </w:r>
      </w:hyperlink>
    </w:p>
    <w:p w:rsidR="00AB1355" w:rsidRPr="00AB1355" w:rsidRDefault="00AB1355" w:rsidP="00AB1355"/>
    <w:p w:rsidR="00617D93" w:rsidRDefault="00617D93" w:rsidP="00617D93">
      <w:pPr>
        <w:jc w:val="both"/>
      </w:pPr>
    </w:p>
    <w:p w:rsidR="007015B5" w:rsidRDefault="007015B5" w:rsidP="00617D93">
      <w:pPr>
        <w:jc w:val="both"/>
      </w:pPr>
    </w:p>
    <w:p w:rsidR="007015B5" w:rsidRDefault="007015B5"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p w:rsidR="00A93A7C" w:rsidRDefault="00A93A7C" w:rsidP="00617D93">
      <w:pPr>
        <w:jc w:val="both"/>
      </w:pPr>
    </w:p>
    <w:sectPr w:rsidR="00A93A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275"/>
    <w:multiLevelType w:val="multilevel"/>
    <w:tmpl w:val="7A8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21233"/>
    <w:multiLevelType w:val="multilevel"/>
    <w:tmpl w:val="B5F2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5C73"/>
    <w:multiLevelType w:val="multilevel"/>
    <w:tmpl w:val="E43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6431"/>
    <w:multiLevelType w:val="multilevel"/>
    <w:tmpl w:val="DC16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02A40"/>
    <w:multiLevelType w:val="multilevel"/>
    <w:tmpl w:val="46302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55F9A"/>
    <w:multiLevelType w:val="multilevel"/>
    <w:tmpl w:val="D84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66DA7"/>
    <w:multiLevelType w:val="multilevel"/>
    <w:tmpl w:val="DD7C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845DA"/>
    <w:multiLevelType w:val="multilevel"/>
    <w:tmpl w:val="1554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E6117"/>
    <w:multiLevelType w:val="multilevel"/>
    <w:tmpl w:val="E34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F5DCF"/>
    <w:multiLevelType w:val="multilevel"/>
    <w:tmpl w:val="2D50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C4A12"/>
    <w:multiLevelType w:val="multilevel"/>
    <w:tmpl w:val="9D20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13EEB"/>
    <w:multiLevelType w:val="multilevel"/>
    <w:tmpl w:val="102A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51E9D"/>
    <w:multiLevelType w:val="multilevel"/>
    <w:tmpl w:val="677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67FCC"/>
    <w:multiLevelType w:val="multilevel"/>
    <w:tmpl w:val="222A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71534"/>
    <w:multiLevelType w:val="multilevel"/>
    <w:tmpl w:val="319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30B3A"/>
    <w:multiLevelType w:val="multilevel"/>
    <w:tmpl w:val="C9E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17D4C"/>
    <w:multiLevelType w:val="multilevel"/>
    <w:tmpl w:val="431A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B1A21"/>
    <w:multiLevelType w:val="multilevel"/>
    <w:tmpl w:val="136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D64FB"/>
    <w:multiLevelType w:val="multilevel"/>
    <w:tmpl w:val="777E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E2E68"/>
    <w:multiLevelType w:val="multilevel"/>
    <w:tmpl w:val="2714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46565"/>
    <w:multiLevelType w:val="multilevel"/>
    <w:tmpl w:val="1B90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033AA"/>
    <w:multiLevelType w:val="multilevel"/>
    <w:tmpl w:val="8894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602DE"/>
    <w:multiLevelType w:val="multilevel"/>
    <w:tmpl w:val="57AA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F631A"/>
    <w:multiLevelType w:val="multilevel"/>
    <w:tmpl w:val="5A6E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767A2"/>
    <w:multiLevelType w:val="multilevel"/>
    <w:tmpl w:val="0600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A045DF"/>
    <w:multiLevelType w:val="multilevel"/>
    <w:tmpl w:val="7B72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E1C89"/>
    <w:multiLevelType w:val="multilevel"/>
    <w:tmpl w:val="F4B2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4717D"/>
    <w:multiLevelType w:val="multilevel"/>
    <w:tmpl w:val="3C18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0379E4"/>
    <w:multiLevelType w:val="multilevel"/>
    <w:tmpl w:val="DCAEA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378AE"/>
    <w:multiLevelType w:val="multilevel"/>
    <w:tmpl w:val="EAA078B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EA247D"/>
    <w:multiLevelType w:val="multilevel"/>
    <w:tmpl w:val="FFE0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402D2"/>
    <w:multiLevelType w:val="multilevel"/>
    <w:tmpl w:val="C9AE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46638"/>
    <w:multiLevelType w:val="multilevel"/>
    <w:tmpl w:val="7F38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D571C"/>
    <w:multiLevelType w:val="multilevel"/>
    <w:tmpl w:val="261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277287">
    <w:abstractNumId w:val="11"/>
  </w:num>
  <w:num w:numId="2" w16cid:durableId="106704741">
    <w:abstractNumId w:val="9"/>
  </w:num>
  <w:num w:numId="3" w16cid:durableId="2095978355">
    <w:abstractNumId w:val="19"/>
  </w:num>
  <w:num w:numId="4" w16cid:durableId="1900170677">
    <w:abstractNumId w:val="0"/>
  </w:num>
  <w:num w:numId="5" w16cid:durableId="1111049393">
    <w:abstractNumId w:val="20"/>
  </w:num>
  <w:num w:numId="6" w16cid:durableId="2123573419">
    <w:abstractNumId w:val="24"/>
  </w:num>
  <w:num w:numId="7" w16cid:durableId="1441877904">
    <w:abstractNumId w:val="15"/>
  </w:num>
  <w:num w:numId="8" w16cid:durableId="147131499">
    <w:abstractNumId w:val="27"/>
  </w:num>
  <w:num w:numId="9" w16cid:durableId="328096476">
    <w:abstractNumId w:val="22"/>
  </w:num>
  <w:num w:numId="10" w16cid:durableId="1027027860">
    <w:abstractNumId w:val="28"/>
  </w:num>
  <w:num w:numId="11" w16cid:durableId="1995178528">
    <w:abstractNumId w:val="31"/>
  </w:num>
  <w:num w:numId="12" w16cid:durableId="864178144">
    <w:abstractNumId w:val="14"/>
  </w:num>
  <w:num w:numId="13" w16cid:durableId="1128400439">
    <w:abstractNumId w:val="5"/>
  </w:num>
  <w:num w:numId="14" w16cid:durableId="753433557">
    <w:abstractNumId w:val="13"/>
  </w:num>
  <w:num w:numId="15" w16cid:durableId="592054503">
    <w:abstractNumId w:val="29"/>
  </w:num>
  <w:num w:numId="16" w16cid:durableId="1844778164">
    <w:abstractNumId w:val="16"/>
  </w:num>
  <w:num w:numId="17" w16cid:durableId="1197231842">
    <w:abstractNumId w:val="23"/>
  </w:num>
  <w:num w:numId="18" w16cid:durableId="852449876">
    <w:abstractNumId w:val="18"/>
  </w:num>
  <w:num w:numId="19" w16cid:durableId="109057568">
    <w:abstractNumId w:val="10"/>
  </w:num>
  <w:num w:numId="20" w16cid:durableId="1118333664">
    <w:abstractNumId w:val="8"/>
  </w:num>
  <w:num w:numId="21" w16cid:durableId="1031765474">
    <w:abstractNumId w:val="21"/>
  </w:num>
  <w:num w:numId="22" w16cid:durableId="1692759663">
    <w:abstractNumId w:val="17"/>
  </w:num>
  <w:num w:numId="23" w16cid:durableId="1797989918">
    <w:abstractNumId w:val="25"/>
  </w:num>
  <w:num w:numId="24" w16cid:durableId="159467556">
    <w:abstractNumId w:val="33"/>
  </w:num>
  <w:num w:numId="25" w16cid:durableId="502939218">
    <w:abstractNumId w:val="26"/>
  </w:num>
  <w:num w:numId="26" w16cid:durableId="278339225">
    <w:abstractNumId w:val="6"/>
  </w:num>
  <w:num w:numId="27" w16cid:durableId="1765757320">
    <w:abstractNumId w:val="2"/>
  </w:num>
  <w:num w:numId="28" w16cid:durableId="1747606236">
    <w:abstractNumId w:val="7"/>
  </w:num>
  <w:num w:numId="29" w16cid:durableId="722944450">
    <w:abstractNumId w:val="30"/>
  </w:num>
  <w:num w:numId="30" w16cid:durableId="1079056384">
    <w:abstractNumId w:val="32"/>
  </w:num>
  <w:num w:numId="31" w16cid:durableId="688264196">
    <w:abstractNumId w:val="12"/>
  </w:num>
  <w:num w:numId="32" w16cid:durableId="1025518964">
    <w:abstractNumId w:val="1"/>
  </w:num>
  <w:num w:numId="33" w16cid:durableId="1547330307">
    <w:abstractNumId w:val="4"/>
  </w:num>
  <w:num w:numId="34" w16cid:durableId="1415081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4D"/>
    <w:rsid w:val="00014D6E"/>
    <w:rsid w:val="00030E43"/>
    <w:rsid w:val="00053C8D"/>
    <w:rsid w:val="00054A74"/>
    <w:rsid w:val="00055CC1"/>
    <w:rsid w:val="00095CBF"/>
    <w:rsid w:val="002119D0"/>
    <w:rsid w:val="002F4514"/>
    <w:rsid w:val="0031634D"/>
    <w:rsid w:val="003C0EE4"/>
    <w:rsid w:val="004602B3"/>
    <w:rsid w:val="00536C32"/>
    <w:rsid w:val="00540B8A"/>
    <w:rsid w:val="00617D93"/>
    <w:rsid w:val="007015B5"/>
    <w:rsid w:val="00770A69"/>
    <w:rsid w:val="007B43AD"/>
    <w:rsid w:val="007F1851"/>
    <w:rsid w:val="0089155A"/>
    <w:rsid w:val="008E3F43"/>
    <w:rsid w:val="00930A9F"/>
    <w:rsid w:val="009A7A75"/>
    <w:rsid w:val="00A04EBC"/>
    <w:rsid w:val="00A628DB"/>
    <w:rsid w:val="00A77F49"/>
    <w:rsid w:val="00A90A10"/>
    <w:rsid w:val="00A93A7C"/>
    <w:rsid w:val="00AB1355"/>
    <w:rsid w:val="00B60C7C"/>
    <w:rsid w:val="00B640F8"/>
    <w:rsid w:val="00DC7612"/>
    <w:rsid w:val="00E02237"/>
    <w:rsid w:val="00E36350"/>
    <w:rsid w:val="00F31D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46E7"/>
  <w15:chartTrackingRefBased/>
  <w15:docId w15:val="{432E3CDB-6DCA-7644-B708-EA7E9553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7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6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3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3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3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3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4D"/>
    <w:rPr>
      <w:rFonts w:eastAsiaTheme="majorEastAsia" w:cstheme="majorBidi"/>
      <w:color w:val="272727" w:themeColor="text1" w:themeTint="D8"/>
    </w:rPr>
  </w:style>
  <w:style w:type="paragraph" w:styleId="Title">
    <w:name w:val="Title"/>
    <w:basedOn w:val="Normal"/>
    <w:next w:val="Normal"/>
    <w:link w:val="TitleChar"/>
    <w:uiPriority w:val="10"/>
    <w:qFormat/>
    <w:rsid w:val="00316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4D"/>
    <w:pPr>
      <w:spacing w:before="160"/>
      <w:jc w:val="center"/>
    </w:pPr>
    <w:rPr>
      <w:i/>
      <w:iCs/>
      <w:color w:val="404040" w:themeColor="text1" w:themeTint="BF"/>
    </w:rPr>
  </w:style>
  <w:style w:type="character" w:customStyle="1" w:styleId="QuoteChar">
    <w:name w:val="Quote Char"/>
    <w:basedOn w:val="DefaultParagraphFont"/>
    <w:link w:val="Quote"/>
    <w:uiPriority w:val="29"/>
    <w:rsid w:val="0031634D"/>
    <w:rPr>
      <w:i/>
      <w:iCs/>
      <w:color w:val="404040" w:themeColor="text1" w:themeTint="BF"/>
    </w:rPr>
  </w:style>
  <w:style w:type="paragraph" w:styleId="ListParagraph">
    <w:name w:val="List Paragraph"/>
    <w:basedOn w:val="Normal"/>
    <w:uiPriority w:val="34"/>
    <w:qFormat/>
    <w:rsid w:val="0031634D"/>
    <w:pPr>
      <w:ind w:left="720"/>
      <w:contextualSpacing/>
    </w:pPr>
  </w:style>
  <w:style w:type="character" w:styleId="IntenseEmphasis">
    <w:name w:val="Intense Emphasis"/>
    <w:basedOn w:val="DefaultParagraphFont"/>
    <w:uiPriority w:val="21"/>
    <w:qFormat/>
    <w:rsid w:val="0031634D"/>
    <w:rPr>
      <w:i/>
      <w:iCs/>
      <w:color w:val="0F4761" w:themeColor="accent1" w:themeShade="BF"/>
    </w:rPr>
  </w:style>
  <w:style w:type="paragraph" w:styleId="IntenseQuote">
    <w:name w:val="Intense Quote"/>
    <w:basedOn w:val="Normal"/>
    <w:next w:val="Normal"/>
    <w:link w:val="IntenseQuoteChar"/>
    <w:uiPriority w:val="30"/>
    <w:qFormat/>
    <w:rsid w:val="00316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34D"/>
    <w:rPr>
      <w:i/>
      <w:iCs/>
      <w:color w:val="0F4761" w:themeColor="accent1" w:themeShade="BF"/>
    </w:rPr>
  </w:style>
  <w:style w:type="character" w:styleId="IntenseReference">
    <w:name w:val="Intense Reference"/>
    <w:basedOn w:val="DefaultParagraphFont"/>
    <w:uiPriority w:val="32"/>
    <w:qFormat/>
    <w:rsid w:val="0031634D"/>
    <w:rPr>
      <w:b/>
      <w:bCs/>
      <w:smallCaps/>
      <w:color w:val="0F4761" w:themeColor="accent1" w:themeShade="BF"/>
      <w:spacing w:val="5"/>
    </w:rPr>
  </w:style>
  <w:style w:type="paragraph" w:styleId="NormalWeb">
    <w:name w:val="Normal (Web)"/>
    <w:basedOn w:val="Normal"/>
    <w:uiPriority w:val="99"/>
    <w:unhideWhenUsed/>
    <w:rsid w:val="0031634D"/>
    <w:pPr>
      <w:spacing w:before="100" w:beforeAutospacing="1" w:after="100" w:afterAutospacing="1"/>
    </w:pPr>
    <w:rPr>
      <w:lang w:eastAsia="id-ID"/>
    </w:rPr>
  </w:style>
  <w:style w:type="character" w:styleId="Strong">
    <w:name w:val="Strong"/>
    <w:basedOn w:val="DefaultParagraphFont"/>
    <w:uiPriority w:val="22"/>
    <w:qFormat/>
    <w:rsid w:val="00617D93"/>
    <w:rPr>
      <w:b/>
      <w:bCs/>
    </w:rPr>
  </w:style>
  <w:style w:type="character" w:styleId="Emphasis">
    <w:name w:val="Emphasis"/>
    <w:basedOn w:val="DefaultParagraphFont"/>
    <w:uiPriority w:val="20"/>
    <w:qFormat/>
    <w:rsid w:val="00617D93"/>
    <w:rPr>
      <w:i/>
      <w:iCs/>
    </w:rPr>
  </w:style>
  <w:style w:type="character" w:styleId="Hyperlink">
    <w:name w:val="Hyperlink"/>
    <w:basedOn w:val="DefaultParagraphFont"/>
    <w:uiPriority w:val="99"/>
    <w:semiHidden/>
    <w:unhideWhenUsed/>
    <w:rsid w:val="00AB1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6151">
      <w:bodyDiv w:val="1"/>
      <w:marLeft w:val="0"/>
      <w:marRight w:val="0"/>
      <w:marTop w:val="0"/>
      <w:marBottom w:val="0"/>
      <w:divBdr>
        <w:top w:val="none" w:sz="0" w:space="0" w:color="auto"/>
        <w:left w:val="none" w:sz="0" w:space="0" w:color="auto"/>
        <w:bottom w:val="none" w:sz="0" w:space="0" w:color="auto"/>
        <w:right w:val="none" w:sz="0" w:space="0" w:color="auto"/>
      </w:divBdr>
    </w:div>
    <w:div w:id="91362846">
      <w:bodyDiv w:val="1"/>
      <w:marLeft w:val="0"/>
      <w:marRight w:val="0"/>
      <w:marTop w:val="0"/>
      <w:marBottom w:val="0"/>
      <w:divBdr>
        <w:top w:val="none" w:sz="0" w:space="0" w:color="auto"/>
        <w:left w:val="none" w:sz="0" w:space="0" w:color="auto"/>
        <w:bottom w:val="none" w:sz="0" w:space="0" w:color="auto"/>
        <w:right w:val="none" w:sz="0" w:space="0" w:color="auto"/>
      </w:divBdr>
    </w:div>
    <w:div w:id="95446877">
      <w:bodyDiv w:val="1"/>
      <w:marLeft w:val="0"/>
      <w:marRight w:val="0"/>
      <w:marTop w:val="0"/>
      <w:marBottom w:val="0"/>
      <w:divBdr>
        <w:top w:val="none" w:sz="0" w:space="0" w:color="auto"/>
        <w:left w:val="none" w:sz="0" w:space="0" w:color="auto"/>
        <w:bottom w:val="none" w:sz="0" w:space="0" w:color="auto"/>
        <w:right w:val="none" w:sz="0" w:space="0" w:color="auto"/>
      </w:divBdr>
    </w:div>
    <w:div w:id="102963882">
      <w:bodyDiv w:val="1"/>
      <w:marLeft w:val="0"/>
      <w:marRight w:val="0"/>
      <w:marTop w:val="0"/>
      <w:marBottom w:val="0"/>
      <w:divBdr>
        <w:top w:val="none" w:sz="0" w:space="0" w:color="auto"/>
        <w:left w:val="none" w:sz="0" w:space="0" w:color="auto"/>
        <w:bottom w:val="none" w:sz="0" w:space="0" w:color="auto"/>
        <w:right w:val="none" w:sz="0" w:space="0" w:color="auto"/>
      </w:divBdr>
    </w:div>
    <w:div w:id="253512398">
      <w:bodyDiv w:val="1"/>
      <w:marLeft w:val="0"/>
      <w:marRight w:val="0"/>
      <w:marTop w:val="0"/>
      <w:marBottom w:val="0"/>
      <w:divBdr>
        <w:top w:val="none" w:sz="0" w:space="0" w:color="auto"/>
        <w:left w:val="none" w:sz="0" w:space="0" w:color="auto"/>
        <w:bottom w:val="none" w:sz="0" w:space="0" w:color="auto"/>
        <w:right w:val="none" w:sz="0" w:space="0" w:color="auto"/>
      </w:divBdr>
    </w:div>
    <w:div w:id="265889325">
      <w:bodyDiv w:val="1"/>
      <w:marLeft w:val="0"/>
      <w:marRight w:val="0"/>
      <w:marTop w:val="0"/>
      <w:marBottom w:val="0"/>
      <w:divBdr>
        <w:top w:val="none" w:sz="0" w:space="0" w:color="auto"/>
        <w:left w:val="none" w:sz="0" w:space="0" w:color="auto"/>
        <w:bottom w:val="none" w:sz="0" w:space="0" w:color="auto"/>
        <w:right w:val="none" w:sz="0" w:space="0" w:color="auto"/>
      </w:divBdr>
    </w:div>
    <w:div w:id="320812662">
      <w:bodyDiv w:val="1"/>
      <w:marLeft w:val="0"/>
      <w:marRight w:val="0"/>
      <w:marTop w:val="0"/>
      <w:marBottom w:val="0"/>
      <w:divBdr>
        <w:top w:val="none" w:sz="0" w:space="0" w:color="auto"/>
        <w:left w:val="none" w:sz="0" w:space="0" w:color="auto"/>
        <w:bottom w:val="none" w:sz="0" w:space="0" w:color="auto"/>
        <w:right w:val="none" w:sz="0" w:space="0" w:color="auto"/>
      </w:divBdr>
    </w:div>
    <w:div w:id="354383357">
      <w:bodyDiv w:val="1"/>
      <w:marLeft w:val="0"/>
      <w:marRight w:val="0"/>
      <w:marTop w:val="0"/>
      <w:marBottom w:val="0"/>
      <w:divBdr>
        <w:top w:val="none" w:sz="0" w:space="0" w:color="auto"/>
        <w:left w:val="none" w:sz="0" w:space="0" w:color="auto"/>
        <w:bottom w:val="none" w:sz="0" w:space="0" w:color="auto"/>
        <w:right w:val="none" w:sz="0" w:space="0" w:color="auto"/>
      </w:divBdr>
    </w:div>
    <w:div w:id="458035699">
      <w:bodyDiv w:val="1"/>
      <w:marLeft w:val="0"/>
      <w:marRight w:val="0"/>
      <w:marTop w:val="0"/>
      <w:marBottom w:val="0"/>
      <w:divBdr>
        <w:top w:val="none" w:sz="0" w:space="0" w:color="auto"/>
        <w:left w:val="none" w:sz="0" w:space="0" w:color="auto"/>
        <w:bottom w:val="none" w:sz="0" w:space="0" w:color="auto"/>
        <w:right w:val="none" w:sz="0" w:space="0" w:color="auto"/>
      </w:divBdr>
    </w:div>
    <w:div w:id="568272118">
      <w:bodyDiv w:val="1"/>
      <w:marLeft w:val="0"/>
      <w:marRight w:val="0"/>
      <w:marTop w:val="0"/>
      <w:marBottom w:val="0"/>
      <w:divBdr>
        <w:top w:val="none" w:sz="0" w:space="0" w:color="auto"/>
        <w:left w:val="none" w:sz="0" w:space="0" w:color="auto"/>
        <w:bottom w:val="none" w:sz="0" w:space="0" w:color="auto"/>
        <w:right w:val="none" w:sz="0" w:space="0" w:color="auto"/>
      </w:divBdr>
    </w:div>
    <w:div w:id="634213979">
      <w:bodyDiv w:val="1"/>
      <w:marLeft w:val="0"/>
      <w:marRight w:val="0"/>
      <w:marTop w:val="0"/>
      <w:marBottom w:val="0"/>
      <w:divBdr>
        <w:top w:val="none" w:sz="0" w:space="0" w:color="auto"/>
        <w:left w:val="none" w:sz="0" w:space="0" w:color="auto"/>
        <w:bottom w:val="none" w:sz="0" w:space="0" w:color="auto"/>
        <w:right w:val="none" w:sz="0" w:space="0" w:color="auto"/>
      </w:divBdr>
    </w:div>
    <w:div w:id="807816031">
      <w:bodyDiv w:val="1"/>
      <w:marLeft w:val="0"/>
      <w:marRight w:val="0"/>
      <w:marTop w:val="0"/>
      <w:marBottom w:val="0"/>
      <w:divBdr>
        <w:top w:val="none" w:sz="0" w:space="0" w:color="auto"/>
        <w:left w:val="none" w:sz="0" w:space="0" w:color="auto"/>
        <w:bottom w:val="none" w:sz="0" w:space="0" w:color="auto"/>
        <w:right w:val="none" w:sz="0" w:space="0" w:color="auto"/>
      </w:divBdr>
    </w:div>
    <w:div w:id="858422539">
      <w:bodyDiv w:val="1"/>
      <w:marLeft w:val="0"/>
      <w:marRight w:val="0"/>
      <w:marTop w:val="0"/>
      <w:marBottom w:val="0"/>
      <w:divBdr>
        <w:top w:val="none" w:sz="0" w:space="0" w:color="auto"/>
        <w:left w:val="none" w:sz="0" w:space="0" w:color="auto"/>
        <w:bottom w:val="none" w:sz="0" w:space="0" w:color="auto"/>
        <w:right w:val="none" w:sz="0" w:space="0" w:color="auto"/>
      </w:divBdr>
    </w:div>
    <w:div w:id="1047336694">
      <w:bodyDiv w:val="1"/>
      <w:marLeft w:val="0"/>
      <w:marRight w:val="0"/>
      <w:marTop w:val="0"/>
      <w:marBottom w:val="0"/>
      <w:divBdr>
        <w:top w:val="none" w:sz="0" w:space="0" w:color="auto"/>
        <w:left w:val="none" w:sz="0" w:space="0" w:color="auto"/>
        <w:bottom w:val="none" w:sz="0" w:space="0" w:color="auto"/>
        <w:right w:val="none" w:sz="0" w:space="0" w:color="auto"/>
      </w:divBdr>
    </w:div>
    <w:div w:id="1212694343">
      <w:bodyDiv w:val="1"/>
      <w:marLeft w:val="0"/>
      <w:marRight w:val="0"/>
      <w:marTop w:val="0"/>
      <w:marBottom w:val="0"/>
      <w:divBdr>
        <w:top w:val="none" w:sz="0" w:space="0" w:color="auto"/>
        <w:left w:val="none" w:sz="0" w:space="0" w:color="auto"/>
        <w:bottom w:val="none" w:sz="0" w:space="0" w:color="auto"/>
        <w:right w:val="none" w:sz="0" w:space="0" w:color="auto"/>
      </w:divBdr>
    </w:div>
    <w:div w:id="1215311599">
      <w:bodyDiv w:val="1"/>
      <w:marLeft w:val="0"/>
      <w:marRight w:val="0"/>
      <w:marTop w:val="0"/>
      <w:marBottom w:val="0"/>
      <w:divBdr>
        <w:top w:val="none" w:sz="0" w:space="0" w:color="auto"/>
        <w:left w:val="none" w:sz="0" w:space="0" w:color="auto"/>
        <w:bottom w:val="none" w:sz="0" w:space="0" w:color="auto"/>
        <w:right w:val="none" w:sz="0" w:space="0" w:color="auto"/>
      </w:divBdr>
    </w:div>
    <w:div w:id="1287009261">
      <w:bodyDiv w:val="1"/>
      <w:marLeft w:val="0"/>
      <w:marRight w:val="0"/>
      <w:marTop w:val="0"/>
      <w:marBottom w:val="0"/>
      <w:divBdr>
        <w:top w:val="none" w:sz="0" w:space="0" w:color="auto"/>
        <w:left w:val="none" w:sz="0" w:space="0" w:color="auto"/>
        <w:bottom w:val="none" w:sz="0" w:space="0" w:color="auto"/>
        <w:right w:val="none" w:sz="0" w:space="0" w:color="auto"/>
      </w:divBdr>
    </w:div>
    <w:div w:id="1314219295">
      <w:bodyDiv w:val="1"/>
      <w:marLeft w:val="0"/>
      <w:marRight w:val="0"/>
      <w:marTop w:val="0"/>
      <w:marBottom w:val="0"/>
      <w:divBdr>
        <w:top w:val="none" w:sz="0" w:space="0" w:color="auto"/>
        <w:left w:val="none" w:sz="0" w:space="0" w:color="auto"/>
        <w:bottom w:val="none" w:sz="0" w:space="0" w:color="auto"/>
        <w:right w:val="none" w:sz="0" w:space="0" w:color="auto"/>
      </w:divBdr>
      <w:divsChild>
        <w:div w:id="6437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9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39717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03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323016">
      <w:bodyDiv w:val="1"/>
      <w:marLeft w:val="0"/>
      <w:marRight w:val="0"/>
      <w:marTop w:val="0"/>
      <w:marBottom w:val="0"/>
      <w:divBdr>
        <w:top w:val="none" w:sz="0" w:space="0" w:color="auto"/>
        <w:left w:val="none" w:sz="0" w:space="0" w:color="auto"/>
        <w:bottom w:val="none" w:sz="0" w:space="0" w:color="auto"/>
        <w:right w:val="none" w:sz="0" w:space="0" w:color="auto"/>
      </w:divBdr>
    </w:div>
    <w:div w:id="1681348039">
      <w:bodyDiv w:val="1"/>
      <w:marLeft w:val="0"/>
      <w:marRight w:val="0"/>
      <w:marTop w:val="0"/>
      <w:marBottom w:val="0"/>
      <w:divBdr>
        <w:top w:val="none" w:sz="0" w:space="0" w:color="auto"/>
        <w:left w:val="none" w:sz="0" w:space="0" w:color="auto"/>
        <w:bottom w:val="none" w:sz="0" w:space="0" w:color="auto"/>
        <w:right w:val="none" w:sz="0" w:space="0" w:color="auto"/>
      </w:divBdr>
    </w:div>
    <w:div w:id="1725248442">
      <w:bodyDiv w:val="1"/>
      <w:marLeft w:val="0"/>
      <w:marRight w:val="0"/>
      <w:marTop w:val="0"/>
      <w:marBottom w:val="0"/>
      <w:divBdr>
        <w:top w:val="none" w:sz="0" w:space="0" w:color="auto"/>
        <w:left w:val="none" w:sz="0" w:space="0" w:color="auto"/>
        <w:bottom w:val="none" w:sz="0" w:space="0" w:color="auto"/>
        <w:right w:val="none" w:sz="0" w:space="0" w:color="auto"/>
      </w:divBdr>
      <w:divsChild>
        <w:div w:id="158322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708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77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3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27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96569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28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977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29925">
      <w:bodyDiv w:val="1"/>
      <w:marLeft w:val="0"/>
      <w:marRight w:val="0"/>
      <w:marTop w:val="0"/>
      <w:marBottom w:val="0"/>
      <w:divBdr>
        <w:top w:val="none" w:sz="0" w:space="0" w:color="auto"/>
        <w:left w:val="none" w:sz="0" w:space="0" w:color="auto"/>
        <w:bottom w:val="none" w:sz="0" w:space="0" w:color="auto"/>
        <w:right w:val="none" w:sz="0" w:space="0" w:color="auto"/>
      </w:divBdr>
    </w:div>
    <w:div w:id="1925339811">
      <w:bodyDiv w:val="1"/>
      <w:marLeft w:val="0"/>
      <w:marRight w:val="0"/>
      <w:marTop w:val="0"/>
      <w:marBottom w:val="0"/>
      <w:divBdr>
        <w:top w:val="none" w:sz="0" w:space="0" w:color="auto"/>
        <w:left w:val="none" w:sz="0" w:space="0" w:color="auto"/>
        <w:bottom w:val="none" w:sz="0" w:space="0" w:color="auto"/>
        <w:right w:val="none" w:sz="0" w:space="0" w:color="auto"/>
      </w:divBdr>
    </w:div>
    <w:div w:id="2032296391">
      <w:bodyDiv w:val="1"/>
      <w:marLeft w:val="0"/>
      <w:marRight w:val="0"/>
      <w:marTop w:val="0"/>
      <w:marBottom w:val="0"/>
      <w:divBdr>
        <w:top w:val="none" w:sz="0" w:space="0" w:color="auto"/>
        <w:left w:val="none" w:sz="0" w:space="0" w:color="auto"/>
        <w:bottom w:val="none" w:sz="0" w:space="0" w:color="auto"/>
        <w:right w:val="none" w:sz="0" w:space="0" w:color="auto"/>
      </w:divBdr>
    </w:div>
    <w:div w:id="20726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13" Type="http://schemas.openxmlformats.org/officeDocument/2006/relationships/hyperlink" Target="https://doi.org/10.1146/annurev.polisci.031908.220508" TargetMode="External"/><Relationship Id="rId18" Type="http://schemas.openxmlformats.org/officeDocument/2006/relationships/hyperlink" Target="https://doi.org/10.1177/1470594X188213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324/9780203792643" TargetMode="External"/><Relationship Id="rId12" Type="http://schemas.openxmlformats.org/officeDocument/2006/relationships/hyperlink" Target="https://doi.org/10.1017/S0140525X0999152X" TargetMode="External"/><Relationship Id="rId17" Type="http://schemas.openxmlformats.org/officeDocument/2006/relationships/hyperlink" Target="https://doi.org/10.3389/fsoc.2025.1564925" TargetMode="External"/><Relationship Id="rId2" Type="http://schemas.openxmlformats.org/officeDocument/2006/relationships/styles" Target="styles.xml"/><Relationship Id="rId16" Type="http://schemas.openxmlformats.org/officeDocument/2006/relationships/hyperlink" Target="https://doi.org/10.1111/ajsp.12472" TargetMode="External"/><Relationship Id="rId20" Type="http://schemas.openxmlformats.org/officeDocument/2006/relationships/hyperlink" Target="https://doi.org/10.47305/JLIA2393063h" TargetMode="External"/><Relationship Id="rId1" Type="http://schemas.openxmlformats.org/officeDocument/2006/relationships/numbering" Target="numbering.xml"/><Relationship Id="rId6" Type="http://schemas.openxmlformats.org/officeDocument/2006/relationships/hyperlink" Target="https://doi.org/10.1016/j.jps.2023.02.005" TargetMode="External"/><Relationship Id="rId11" Type="http://schemas.openxmlformats.org/officeDocument/2006/relationships/hyperlink" Target="https://doi.org/10.1355/cs44-2c" TargetMode="External"/><Relationship Id="rId5" Type="http://schemas.openxmlformats.org/officeDocument/2006/relationships/hyperlink" Target="https://doi.org/10.1080/23311886.2022.2103456" TargetMode="External"/><Relationship Id="rId15" Type="http://schemas.openxmlformats.org/officeDocument/2006/relationships/hyperlink" Target="https://doi.org/10.1017/S0003055423000459" TargetMode="External"/><Relationship Id="rId10" Type="http://schemas.openxmlformats.org/officeDocument/2006/relationships/hyperlink" Target="https://doi.org/10.1037/0022-3514.58.6.1015" TargetMode="External"/><Relationship Id="rId19" Type="http://schemas.openxmlformats.org/officeDocument/2006/relationships/hyperlink" Target="https://doi.org/10.1525/as.2020.60.4.645" TargetMode="External"/><Relationship Id="rId4" Type="http://schemas.openxmlformats.org/officeDocument/2006/relationships/webSettings" Target="webSettings.xml"/><Relationship Id="rId9" Type="http://schemas.openxmlformats.org/officeDocument/2006/relationships/hyperlink" Target="https://doi.org/10.1080/2159676X.2019.1628806" TargetMode="External"/><Relationship Id="rId14" Type="http://schemas.openxmlformats.org/officeDocument/2006/relationships/hyperlink" Target="https://doi.org/10.1108/PAR-01-2023-00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13</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cp:revision>
  <dcterms:created xsi:type="dcterms:W3CDTF">2025-08-21T06:33:00Z</dcterms:created>
  <dcterms:modified xsi:type="dcterms:W3CDTF">2025-08-24T15:06:00Z</dcterms:modified>
</cp:coreProperties>
</file>