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34" w:rsidRDefault="00A924FE" w:rsidP="0088481D">
      <w:pPr>
        <w:tabs>
          <w:tab w:val="left" w:pos="3261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RENCANA  PEMBELAJARAN SEMESTER (</w:t>
      </w:r>
      <w:r w:rsidR="00B66A34" w:rsidRPr="00F445EC">
        <w:rPr>
          <w:b/>
          <w:bCs/>
          <w:sz w:val="26"/>
          <w:szCs w:val="26"/>
        </w:rPr>
        <w:t xml:space="preserve"> RPS</w:t>
      </w:r>
      <w:r>
        <w:rPr>
          <w:b/>
          <w:bCs/>
          <w:sz w:val="26"/>
          <w:szCs w:val="26"/>
        </w:rPr>
        <w:t xml:space="preserve"> )</w:t>
      </w:r>
    </w:p>
    <w:p w:rsidR="0052271E" w:rsidRDefault="0052271E" w:rsidP="0088481D">
      <w:pPr>
        <w:tabs>
          <w:tab w:val="left" w:pos="3261"/>
        </w:tabs>
        <w:jc w:val="center"/>
        <w:rPr>
          <w:b/>
          <w:bCs/>
          <w:sz w:val="26"/>
          <w:szCs w:val="26"/>
        </w:rPr>
      </w:pPr>
    </w:p>
    <w:p w:rsidR="00B66A34" w:rsidRPr="002B03DE" w:rsidRDefault="00B66A34" w:rsidP="0088481D">
      <w:p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2B03DE">
        <w:rPr>
          <w:b/>
          <w:bCs/>
          <w:sz w:val="24"/>
          <w:szCs w:val="24"/>
        </w:rPr>
        <w:t>Identitas Matakuliah</w:t>
      </w:r>
    </w:p>
    <w:p w:rsidR="00B66A34" w:rsidRPr="00CF697E" w:rsidRDefault="00B66A34" w:rsidP="0088481D">
      <w:pPr>
        <w:pStyle w:val="ListParagraph"/>
        <w:numPr>
          <w:ilvl w:val="0"/>
          <w:numId w:val="2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Studi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</w:t>
      </w:r>
      <w:r w:rsidR="0026400B">
        <w:rPr>
          <w:b/>
          <w:bCs/>
          <w:sz w:val="24"/>
          <w:szCs w:val="24"/>
        </w:rPr>
        <w:t xml:space="preserve"> I</w:t>
      </w:r>
      <w:r w:rsidR="00002E04">
        <w:rPr>
          <w:b/>
          <w:bCs/>
          <w:sz w:val="24"/>
          <w:szCs w:val="24"/>
        </w:rPr>
        <w:t>H</w:t>
      </w:r>
      <w:r w:rsidR="0026400B">
        <w:rPr>
          <w:b/>
          <w:bCs/>
          <w:sz w:val="24"/>
          <w:szCs w:val="24"/>
        </w:rPr>
        <w:t>,IQT</w:t>
      </w:r>
    </w:p>
    <w:p w:rsidR="00B66A34" w:rsidRPr="00A23C27" w:rsidRDefault="00B66A34" w:rsidP="0088481D">
      <w:pPr>
        <w:pStyle w:val="ListParagraph"/>
        <w:numPr>
          <w:ilvl w:val="0"/>
          <w:numId w:val="2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  <w:lang w:val="en-US"/>
        </w:rPr>
      </w:pPr>
      <w:r w:rsidRPr="00A23C27">
        <w:rPr>
          <w:b/>
          <w:bCs/>
          <w:sz w:val="24"/>
          <w:szCs w:val="24"/>
        </w:rPr>
        <w:t>Nama Matakuliah</w:t>
      </w:r>
      <w:r w:rsidRPr="00A23C27">
        <w:rPr>
          <w:b/>
          <w:bCs/>
          <w:sz w:val="24"/>
          <w:szCs w:val="24"/>
        </w:rPr>
        <w:tab/>
      </w:r>
      <w:r w:rsidRPr="00A23C27">
        <w:rPr>
          <w:b/>
          <w:bCs/>
          <w:sz w:val="24"/>
          <w:szCs w:val="24"/>
        </w:rPr>
        <w:tab/>
        <w:t xml:space="preserve">: </w:t>
      </w:r>
      <w:r w:rsidR="0026400B">
        <w:rPr>
          <w:b/>
          <w:bCs/>
          <w:sz w:val="24"/>
          <w:szCs w:val="24"/>
        </w:rPr>
        <w:t xml:space="preserve"> AKHLAK TASAWUF</w:t>
      </w:r>
    </w:p>
    <w:p w:rsidR="00B66A34" w:rsidRPr="00A23C27" w:rsidRDefault="00B66A34" w:rsidP="0088481D">
      <w:pPr>
        <w:pStyle w:val="ListParagraph"/>
        <w:numPr>
          <w:ilvl w:val="0"/>
          <w:numId w:val="2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A23C27">
        <w:rPr>
          <w:b/>
          <w:bCs/>
          <w:sz w:val="24"/>
          <w:szCs w:val="24"/>
        </w:rPr>
        <w:t>Kode Matakuliah</w:t>
      </w:r>
      <w:r w:rsidRPr="00A23C27">
        <w:rPr>
          <w:b/>
          <w:bCs/>
          <w:sz w:val="24"/>
          <w:szCs w:val="24"/>
        </w:rPr>
        <w:tab/>
      </w:r>
      <w:r w:rsidRPr="00A23C27">
        <w:rPr>
          <w:b/>
          <w:bCs/>
          <w:sz w:val="24"/>
          <w:szCs w:val="24"/>
        </w:rPr>
        <w:tab/>
        <w:t xml:space="preserve">: </w:t>
      </w:r>
      <w:r w:rsidR="00683293">
        <w:rPr>
          <w:b/>
          <w:bCs/>
          <w:sz w:val="24"/>
          <w:szCs w:val="24"/>
        </w:rPr>
        <w:t xml:space="preserve"> FUAD</w:t>
      </w:r>
    </w:p>
    <w:p w:rsidR="00B66A34" w:rsidRPr="00CF697E" w:rsidRDefault="00B66A34" w:rsidP="00900AA4">
      <w:pPr>
        <w:pStyle w:val="ListParagraph"/>
        <w:numPr>
          <w:ilvl w:val="0"/>
          <w:numId w:val="2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CF697E">
        <w:rPr>
          <w:b/>
          <w:bCs/>
          <w:sz w:val="24"/>
          <w:szCs w:val="24"/>
        </w:rPr>
        <w:t>Semester</w:t>
      </w:r>
      <w:r w:rsidRPr="00CF697E">
        <w:rPr>
          <w:b/>
          <w:bCs/>
          <w:sz w:val="24"/>
          <w:szCs w:val="24"/>
        </w:rPr>
        <w:tab/>
      </w:r>
      <w:r w:rsidRPr="00CF697E">
        <w:rPr>
          <w:b/>
          <w:bCs/>
          <w:sz w:val="24"/>
          <w:szCs w:val="24"/>
        </w:rPr>
        <w:tab/>
        <w:t xml:space="preserve">: </w:t>
      </w:r>
      <w:r w:rsidR="00002E04">
        <w:rPr>
          <w:b/>
          <w:bCs/>
          <w:sz w:val="24"/>
          <w:szCs w:val="24"/>
        </w:rPr>
        <w:t xml:space="preserve"> II</w:t>
      </w:r>
    </w:p>
    <w:p w:rsidR="00B66A34" w:rsidRPr="00CF697E" w:rsidRDefault="00B66A34" w:rsidP="00900AA4">
      <w:pPr>
        <w:pStyle w:val="ListParagraph"/>
        <w:numPr>
          <w:ilvl w:val="0"/>
          <w:numId w:val="2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CF697E">
        <w:rPr>
          <w:b/>
          <w:bCs/>
          <w:sz w:val="24"/>
          <w:szCs w:val="24"/>
        </w:rPr>
        <w:t>SKS/Bobot</w:t>
      </w:r>
      <w:r w:rsidRPr="00CF697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F697E">
        <w:rPr>
          <w:b/>
          <w:bCs/>
          <w:sz w:val="24"/>
          <w:szCs w:val="24"/>
        </w:rPr>
        <w:t>:</w:t>
      </w:r>
      <w:r w:rsidR="00002E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2</w:t>
      </w:r>
    </w:p>
    <w:p w:rsidR="00B66A34" w:rsidRPr="00CF697E" w:rsidRDefault="00B66A34" w:rsidP="0088481D">
      <w:pPr>
        <w:pStyle w:val="ListParagraph"/>
        <w:numPr>
          <w:ilvl w:val="0"/>
          <w:numId w:val="2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CF697E">
        <w:rPr>
          <w:b/>
          <w:bCs/>
          <w:sz w:val="24"/>
          <w:szCs w:val="24"/>
        </w:rPr>
        <w:t>Dosen Pengampu</w:t>
      </w:r>
      <w:r>
        <w:rPr>
          <w:b/>
          <w:bCs/>
          <w:sz w:val="24"/>
          <w:szCs w:val="24"/>
        </w:rPr>
        <w:tab/>
      </w:r>
      <w:r w:rsidRPr="00CF697E">
        <w:rPr>
          <w:b/>
          <w:bCs/>
          <w:sz w:val="24"/>
          <w:szCs w:val="24"/>
        </w:rPr>
        <w:tab/>
        <w:t>:</w:t>
      </w:r>
      <w:r w:rsidR="00002E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Dr. Murkilim, M.Ag</w:t>
      </w:r>
    </w:p>
    <w:p w:rsidR="00B66A34" w:rsidRPr="002B03DE" w:rsidRDefault="00F41CC6" w:rsidP="0088481D">
      <w:p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Diskripsi Mat Kuliah</w:t>
      </w:r>
    </w:p>
    <w:p w:rsidR="007306C4" w:rsidRDefault="007306C4" w:rsidP="0088481D">
      <w:pPr>
        <w:tabs>
          <w:tab w:val="left" w:pos="3261"/>
        </w:tabs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D6075">
        <w:rPr>
          <w:rFonts w:ascii="Times New Roman" w:hAnsi="Times New Roman" w:cs="Times New Roman"/>
          <w:sz w:val="24"/>
          <w:szCs w:val="24"/>
        </w:rPr>
        <w:t>Melalui kajian, diskusi,pendalaman,analisa dan perbandingan yang dilakukan secara objektif,komperhensif dan integral terhadap materi kuliah</w:t>
      </w:r>
      <w:r>
        <w:rPr>
          <w:rFonts w:ascii="Times New Roman" w:hAnsi="Times New Roman" w:cs="Times New Roman"/>
          <w:sz w:val="24"/>
          <w:szCs w:val="24"/>
        </w:rPr>
        <w:t xml:space="preserve"> Akhlak Tasawuf</w:t>
      </w:r>
      <w:r w:rsidRPr="000D6075">
        <w:rPr>
          <w:rFonts w:ascii="Times New Roman" w:hAnsi="Times New Roman" w:cs="Times New Roman"/>
          <w:sz w:val="24"/>
          <w:szCs w:val="24"/>
        </w:rPr>
        <w:t>, kuliah ini bertujuan memberikan imformasi secara mendalam dan komperhensif tentang</w:t>
      </w:r>
      <w:r>
        <w:rPr>
          <w:rFonts w:ascii="Times New Roman" w:hAnsi="Times New Roman" w:cs="Times New Roman"/>
          <w:sz w:val="24"/>
          <w:szCs w:val="24"/>
        </w:rPr>
        <w:t xml:space="preserve"> Akhlah</w:t>
      </w:r>
      <w:r w:rsidRPr="000D6075">
        <w:rPr>
          <w:rFonts w:ascii="Times New Roman" w:hAnsi="Times New Roman" w:cs="Times New Roman"/>
          <w:sz w:val="24"/>
          <w:szCs w:val="24"/>
        </w:rPr>
        <w:t xml:space="preserve"> tasawuf , baik dari aspek sejarah timbulnya, konsep,institusi pengajaran, operasionalisasi pendidikan Akhlak/tasawuf, sehingga mahasiawa dapat memahami ilmu akhlah/tasawuf sebagai sebuah khazanah keilmuan yang penting dalam Islam. Dan melalaui kajian terhadap terhadap akhlak/tasawuf ini, mahasiswa juga dihara</w:t>
      </w:r>
      <w:r w:rsidR="00B154BD">
        <w:rPr>
          <w:rFonts w:ascii="Times New Roman" w:hAnsi="Times New Roman" w:cs="Times New Roman"/>
          <w:sz w:val="24"/>
          <w:szCs w:val="24"/>
        </w:rPr>
        <w:t>.</w:t>
      </w:r>
      <w:r w:rsidRPr="000D6075">
        <w:rPr>
          <w:rFonts w:ascii="Times New Roman" w:hAnsi="Times New Roman" w:cs="Times New Roman"/>
          <w:sz w:val="24"/>
          <w:szCs w:val="24"/>
        </w:rPr>
        <w:t>pkan mampu menerapkan nilai-nilai ajaran akhlak/ tasawuf dalam aktivitas kependidikan,profesi dan dalam kehidupam yang lebih luas.</w:t>
      </w:r>
    </w:p>
    <w:p w:rsidR="00B66A34" w:rsidRDefault="0052271E" w:rsidP="00816424">
      <w:pPr>
        <w:tabs>
          <w:tab w:val="left" w:pos="3261"/>
        </w:tabs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04C">
        <w:rPr>
          <w:b/>
          <w:bCs/>
          <w:sz w:val="24"/>
          <w:szCs w:val="24"/>
        </w:rPr>
        <w:t xml:space="preserve"> </w:t>
      </w:r>
      <w:r w:rsidR="00816424">
        <w:rPr>
          <w:b/>
          <w:bCs/>
          <w:sz w:val="24"/>
          <w:szCs w:val="24"/>
        </w:rPr>
        <w:t xml:space="preserve">Capaian Konpetensi </w:t>
      </w:r>
    </w:p>
    <w:p w:rsidR="00816424" w:rsidRDefault="00816424" w:rsidP="00816424">
      <w:pPr>
        <w:pStyle w:val="ListParagraph"/>
        <w:numPr>
          <w:ilvl w:val="0"/>
          <w:numId w:val="12"/>
        </w:numPr>
        <w:tabs>
          <w:tab w:val="left" w:pos="3261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Mahsiswa mampu memahami dan menjelaskan pengertian akhlak, moral dan etika serta persamaan dan perbedaannya. Dasar akhlah, moral dan etika dalam Al-Qur’an As-sunnah.</w:t>
      </w:r>
    </w:p>
    <w:p w:rsidR="00816424" w:rsidRDefault="00816424" w:rsidP="00B154BD">
      <w:pPr>
        <w:pStyle w:val="ListParagraph"/>
        <w:numPr>
          <w:ilvl w:val="0"/>
          <w:numId w:val="12"/>
        </w:numPr>
        <w:tabs>
          <w:tab w:val="left" w:pos="3261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Mahsiswa dapat memahami dan  menjelaskan baik dan buruk, perkembangan pemikiran tentan</w:t>
      </w:r>
      <w:r w:rsidR="00B154BD">
        <w:rPr>
          <w:b/>
          <w:bCs/>
          <w:sz w:val="26"/>
          <w:szCs w:val="26"/>
        </w:rPr>
        <w:t>g akhlak</w:t>
      </w:r>
      <w:r>
        <w:rPr>
          <w:b/>
          <w:bCs/>
          <w:sz w:val="26"/>
          <w:szCs w:val="26"/>
        </w:rPr>
        <w:t xml:space="preserve"> </w:t>
      </w:r>
      <w:r w:rsidR="00B154BD">
        <w:rPr>
          <w:b/>
          <w:bCs/>
          <w:sz w:val="26"/>
          <w:szCs w:val="26"/>
        </w:rPr>
        <w:t>dan tahapan pendidikan akhlak.</w:t>
      </w:r>
    </w:p>
    <w:p w:rsidR="00B154BD" w:rsidRDefault="00B154BD" w:rsidP="00B154BD">
      <w:pPr>
        <w:pStyle w:val="ListParagraph"/>
        <w:numPr>
          <w:ilvl w:val="0"/>
          <w:numId w:val="12"/>
        </w:numPr>
        <w:tabs>
          <w:tab w:val="left" w:pos="3261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Mahasiswa dapat memahami dan menjelaskan pengertian tasawuf,latar belakang munculnya tasawuf, sejarah perkembangan tasawuf.</w:t>
      </w:r>
    </w:p>
    <w:p w:rsidR="00B154BD" w:rsidRDefault="00B154BD" w:rsidP="00B154BD">
      <w:pPr>
        <w:pStyle w:val="ListParagraph"/>
        <w:numPr>
          <w:ilvl w:val="0"/>
          <w:numId w:val="12"/>
        </w:numPr>
        <w:tabs>
          <w:tab w:val="left" w:pos="3261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Mahasiswa mampu memahami dan menjelaskan sumber ajaran tasawuf dan maqamat dalam tasawuf.</w:t>
      </w:r>
    </w:p>
    <w:p w:rsidR="00B154BD" w:rsidRDefault="00B154BD" w:rsidP="002B035C">
      <w:pPr>
        <w:pStyle w:val="ListParagraph"/>
        <w:numPr>
          <w:ilvl w:val="0"/>
          <w:numId w:val="12"/>
        </w:numPr>
        <w:tabs>
          <w:tab w:val="left" w:pos="3261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Mahasiswa mampu memahami dan menjelaskan </w:t>
      </w:r>
      <w:r w:rsidR="002B035C">
        <w:rPr>
          <w:b/>
          <w:bCs/>
          <w:sz w:val="26"/>
          <w:szCs w:val="26"/>
        </w:rPr>
        <w:t xml:space="preserve">tentang sejarah pertumbuhan dan perkembangan </w:t>
      </w:r>
      <w:r>
        <w:rPr>
          <w:b/>
          <w:bCs/>
          <w:sz w:val="26"/>
          <w:szCs w:val="26"/>
        </w:rPr>
        <w:t>tarekat</w:t>
      </w:r>
      <w:r w:rsidR="002B035C">
        <w:rPr>
          <w:b/>
          <w:bCs/>
          <w:sz w:val="26"/>
          <w:szCs w:val="26"/>
        </w:rPr>
        <w:t>.</w:t>
      </w:r>
    </w:p>
    <w:p w:rsidR="002B035C" w:rsidRDefault="002B035C" w:rsidP="002B035C">
      <w:pPr>
        <w:pStyle w:val="ListParagraph"/>
        <w:numPr>
          <w:ilvl w:val="0"/>
          <w:numId w:val="12"/>
        </w:numPr>
        <w:tabs>
          <w:tab w:val="left" w:pos="3261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Mahasiwa mampu melakukan suvai dan penelitian mini tentang tarekat di kota Bengkulu</w:t>
      </w:r>
    </w:p>
    <w:p w:rsidR="00816424" w:rsidRPr="00816424" w:rsidRDefault="00816424" w:rsidP="00816424">
      <w:pPr>
        <w:pStyle w:val="ListParagraph"/>
        <w:numPr>
          <w:ilvl w:val="0"/>
          <w:numId w:val="12"/>
        </w:numPr>
        <w:tabs>
          <w:tab w:val="left" w:pos="3261"/>
        </w:tabs>
        <w:jc w:val="both"/>
        <w:rPr>
          <w:b/>
          <w:bCs/>
          <w:sz w:val="26"/>
          <w:szCs w:val="26"/>
        </w:rPr>
      </w:pPr>
    </w:p>
    <w:tbl>
      <w:tblPr>
        <w:tblStyle w:val="TableGrid"/>
        <w:tblW w:w="14094" w:type="dxa"/>
        <w:tblLayout w:type="fixed"/>
        <w:tblLook w:val="04A0" w:firstRow="1" w:lastRow="0" w:firstColumn="1" w:lastColumn="0" w:noHBand="0" w:noVBand="1"/>
      </w:tblPr>
      <w:tblGrid>
        <w:gridCol w:w="505"/>
        <w:gridCol w:w="2438"/>
        <w:gridCol w:w="1843"/>
        <w:gridCol w:w="2362"/>
        <w:gridCol w:w="1418"/>
        <w:gridCol w:w="1276"/>
        <w:gridCol w:w="2835"/>
        <w:gridCol w:w="1417"/>
      </w:tblGrid>
      <w:tr w:rsidR="0083504C" w:rsidTr="0083504C">
        <w:trPr>
          <w:trHeight w:val="705"/>
        </w:trPr>
        <w:tc>
          <w:tcPr>
            <w:tcW w:w="505" w:type="dxa"/>
            <w:vMerge w:val="restart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NO</w:t>
            </w:r>
          </w:p>
        </w:tc>
        <w:tc>
          <w:tcPr>
            <w:tcW w:w="2438" w:type="dxa"/>
            <w:vMerge w:val="restart"/>
          </w:tcPr>
          <w:p w:rsidR="0083504C" w:rsidRDefault="0083504C" w:rsidP="0088481D">
            <w:pPr>
              <w:tabs>
                <w:tab w:val="left" w:pos="3261"/>
              </w:tabs>
            </w:pPr>
            <w:r w:rsidRPr="00C43910">
              <w:rPr>
                <w:b/>
                <w:bCs/>
              </w:rPr>
              <w:t>Kemampuan Akhir tiap Tahap Pembelajaran (KD)</w:t>
            </w:r>
          </w:p>
        </w:tc>
        <w:tc>
          <w:tcPr>
            <w:tcW w:w="4205" w:type="dxa"/>
            <w:gridSpan w:val="2"/>
          </w:tcPr>
          <w:p w:rsidR="0083504C" w:rsidRDefault="0083504C" w:rsidP="0088481D">
            <w:pPr>
              <w:tabs>
                <w:tab w:val="left" w:pos="3261"/>
              </w:tabs>
            </w:pPr>
            <w:r w:rsidRPr="00C43910">
              <w:rPr>
                <w:b/>
                <w:bCs/>
              </w:rPr>
              <w:t>Bahan Kajian (Materi</w:t>
            </w:r>
          </w:p>
        </w:tc>
        <w:tc>
          <w:tcPr>
            <w:tcW w:w="1418" w:type="dxa"/>
            <w:vMerge w:val="restart"/>
          </w:tcPr>
          <w:p w:rsidR="0083504C" w:rsidRDefault="0083504C" w:rsidP="0088481D">
            <w:pPr>
              <w:tabs>
                <w:tab w:val="left" w:pos="3261"/>
              </w:tabs>
            </w:pPr>
            <w:r w:rsidRPr="00C43910">
              <w:rPr>
                <w:b/>
                <w:bCs/>
              </w:rPr>
              <w:t>Metode Pembelajaran</w:t>
            </w:r>
          </w:p>
        </w:tc>
        <w:tc>
          <w:tcPr>
            <w:tcW w:w="1276" w:type="dxa"/>
            <w:vMerge w:val="restart"/>
          </w:tcPr>
          <w:p w:rsidR="0083504C" w:rsidRDefault="0083504C" w:rsidP="0088481D">
            <w:pPr>
              <w:tabs>
                <w:tab w:val="left" w:pos="3261"/>
              </w:tabs>
            </w:pPr>
            <w:r w:rsidRPr="00C43910">
              <w:rPr>
                <w:b/>
                <w:bCs/>
              </w:rPr>
              <w:t>Deskripsi Tugas (tugas yang layak)</w:t>
            </w:r>
          </w:p>
        </w:tc>
        <w:tc>
          <w:tcPr>
            <w:tcW w:w="2835" w:type="dxa"/>
            <w:vMerge w:val="restart"/>
          </w:tcPr>
          <w:p w:rsidR="0083504C" w:rsidRPr="00B66A34" w:rsidRDefault="0083504C" w:rsidP="0088481D">
            <w:pPr>
              <w:tabs>
                <w:tab w:val="left" w:pos="3261"/>
              </w:tabs>
              <w:jc w:val="both"/>
              <w:rPr>
                <w:b/>
                <w:bCs/>
              </w:rPr>
            </w:pPr>
            <w:r w:rsidRPr="00B66A34">
              <w:rPr>
                <w:b/>
                <w:bCs/>
              </w:rPr>
              <w:t>Kriteria –Indikator</w:t>
            </w:r>
          </w:p>
          <w:p w:rsidR="0083504C" w:rsidRDefault="0083504C" w:rsidP="0088481D">
            <w:pPr>
              <w:tabs>
                <w:tab w:val="left" w:pos="3261"/>
              </w:tabs>
            </w:pPr>
            <w:r w:rsidRPr="00B66A34">
              <w:rPr>
                <w:rFonts w:eastAsiaTheme="minorHAnsi"/>
                <w:b/>
                <w:bCs/>
                <w:lang w:eastAsia="en-US"/>
              </w:rPr>
              <w:t>(kata kunci)</w:t>
            </w:r>
          </w:p>
        </w:tc>
        <w:tc>
          <w:tcPr>
            <w:tcW w:w="1417" w:type="dxa"/>
            <w:vMerge w:val="restart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Penilain</w:t>
            </w:r>
          </w:p>
        </w:tc>
      </w:tr>
      <w:tr w:rsidR="0083504C" w:rsidTr="0083504C">
        <w:trPr>
          <w:trHeight w:val="645"/>
        </w:trPr>
        <w:tc>
          <w:tcPr>
            <w:tcW w:w="505" w:type="dxa"/>
            <w:vMerge/>
          </w:tcPr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2438" w:type="dxa"/>
            <w:vMerge/>
          </w:tcPr>
          <w:p w:rsidR="0083504C" w:rsidRPr="00C43910" w:rsidRDefault="0083504C" w:rsidP="0088481D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:rsidR="0083504C" w:rsidRPr="00C43910" w:rsidRDefault="0083504C" w:rsidP="0088481D">
            <w:pPr>
              <w:tabs>
                <w:tab w:val="left" w:pos="3261"/>
              </w:tabs>
              <w:rPr>
                <w:b/>
                <w:bCs/>
              </w:rPr>
            </w:pPr>
            <w:r>
              <w:rPr>
                <w:b/>
                <w:bCs/>
              </w:rPr>
              <w:t>Pokok Bahasan</w:t>
            </w:r>
          </w:p>
        </w:tc>
        <w:tc>
          <w:tcPr>
            <w:tcW w:w="2362" w:type="dxa"/>
          </w:tcPr>
          <w:p w:rsidR="0083504C" w:rsidRPr="00C43910" w:rsidRDefault="0083504C" w:rsidP="0088481D">
            <w:pPr>
              <w:tabs>
                <w:tab w:val="left" w:pos="3261"/>
              </w:tabs>
              <w:rPr>
                <w:b/>
                <w:bCs/>
              </w:rPr>
            </w:pPr>
            <w:r>
              <w:rPr>
                <w:b/>
                <w:bCs/>
              </w:rPr>
              <w:t>Sub Pokok Bahasan</w:t>
            </w:r>
          </w:p>
        </w:tc>
        <w:tc>
          <w:tcPr>
            <w:tcW w:w="1418" w:type="dxa"/>
            <w:vMerge/>
          </w:tcPr>
          <w:p w:rsidR="0083504C" w:rsidRPr="00C43910" w:rsidRDefault="0083504C" w:rsidP="0088481D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83504C" w:rsidRPr="00C43910" w:rsidRDefault="0083504C" w:rsidP="0088481D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83504C" w:rsidRPr="00B66A34" w:rsidRDefault="0083504C" w:rsidP="0088481D">
            <w:pPr>
              <w:tabs>
                <w:tab w:val="left" w:pos="3261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83504C" w:rsidRDefault="0083504C" w:rsidP="0088481D">
            <w:pPr>
              <w:tabs>
                <w:tab w:val="left" w:pos="3261"/>
              </w:tabs>
              <w:rPr>
                <w:b/>
                <w:bCs/>
              </w:rPr>
            </w:pP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1</w:t>
            </w:r>
          </w:p>
        </w:tc>
        <w:tc>
          <w:tcPr>
            <w:tcW w:w="2438" w:type="dxa"/>
          </w:tcPr>
          <w:p w:rsidR="0083504C" w:rsidRPr="00B66A34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B66A3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 menjelaskan visi, misi dan tujuan perkuliaahn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1843" w:type="dxa"/>
          </w:tcPr>
          <w:p w:rsidR="0083504C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PengantarKuliah</w:t>
            </w:r>
          </w:p>
        </w:tc>
        <w:tc>
          <w:tcPr>
            <w:tcW w:w="2362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orientasi perkuliahan : Visi, misi dan tujuan , tugas-tugas penilaian  persyaratman perkuliahan</w:t>
            </w: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Pr="0053760D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53760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dapat menyepakati dan  mengbetahui  dengan jelas:</w:t>
            </w:r>
          </w:p>
          <w:p w:rsidR="0083504C" w:rsidRDefault="0083504C" w:rsidP="0088481D">
            <w:pPr>
              <w:tabs>
                <w:tab w:val="left" w:pos="3261"/>
              </w:tabs>
            </w:pPr>
            <w:r w:rsidRPr="0053760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Visi, misi dan tujuan , tugas-tugas,penilaian  dan persyaratan perkuliahan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2</w:t>
            </w:r>
          </w:p>
        </w:tc>
        <w:tc>
          <w:tcPr>
            <w:tcW w:w="2438" w:type="dxa"/>
          </w:tcPr>
          <w:p w:rsidR="0083504C" w:rsidRDefault="002665A4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Hasiswa mampu m</w:t>
            </w:r>
            <w:r w:rsidR="0083504C">
              <w:rPr>
                <w:rFonts w:asciiTheme="majorBidi" w:hAnsiTheme="majorBidi" w:cstheme="majorBidi"/>
                <w:sz w:val="24"/>
                <w:szCs w:val="24"/>
              </w:rPr>
              <w:t xml:space="preserve">engetahui dan memahami Tentang </w:t>
            </w:r>
            <w:r w:rsidR="00AA634D">
              <w:rPr>
                <w:rFonts w:asciiTheme="majorBidi" w:hAnsiTheme="majorBidi" w:cstheme="majorBidi"/>
                <w:sz w:val="24"/>
                <w:szCs w:val="24"/>
              </w:rPr>
              <w:t>Pengertian akhlak,moru; etika serta perbedaan dan npersamaannya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1843" w:type="dxa"/>
          </w:tcPr>
          <w:p w:rsidR="0083504C" w:rsidRDefault="00825C8A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7306C4">
              <w:rPr>
                <w:rFonts w:asciiTheme="majorBidi" w:hAnsiTheme="majorBidi" w:cstheme="majorBidi"/>
                <w:sz w:val="24"/>
                <w:szCs w:val="24"/>
              </w:rPr>
              <w:t xml:space="preserve"> Akhlak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Moral dan Etika</w:t>
            </w:r>
          </w:p>
        </w:tc>
        <w:tc>
          <w:tcPr>
            <w:tcW w:w="2362" w:type="dxa"/>
          </w:tcPr>
          <w:p w:rsidR="00825C8A" w:rsidRDefault="007306C4" w:rsidP="0088481D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D6075">
              <w:rPr>
                <w:rFonts w:ascii="Times New Roman" w:hAnsi="Times New Roman" w:cs="Times New Roman"/>
                <w:sz w:val="24"/>
                <w:szCs w:val="24"/>
              </w:rPr>
              <w:t xml:space="preserve">Pengertian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Akhlak</w:t>
            </w:r>
            <w:r w:rsidR="00825C8A">
              <w:rPr>
                <w:rFonts w:ascii="Times New Roman" w:hAnsi="Times New Roman" w:cs="Times New Roman"/>
                <w:sz w:val="24"/>
                <w:szCs w:val="24"/>
              </w:rPr>
              <w:t>,Moral dan Etika</w:t>
            </w:r>
          </w:p>
          <w:p w:rsidR="0083504C" w:rsidRPr="007306C4" w:rsidRDefault="00825C8A" w:rsidP="0088481D">
            <w:pPr>
              <w:tabs>
                <w:tab w:val="left" w:pos="3261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Persamaan,dan perbedaan Akhlak, Moral dan Etika</w:t>
            </w:r>
            <w:r w:rsidR="007306C4" w:rsidRPr="000D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83504C" w:rsidP="0088481D">
            <w:pPr>
              <w:tabs>
                <w:tab w:val="left" w:pos="3261"/>
              </w:tabs>
              <w:spacing w:after="120"/>
              <w:jc w:val="both"/>
            </w:pPr>
            <w:r w:rsidRPr="0053760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</w:t>
            </w:r>
            <w:r w:rsidR="00002E0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A773AE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menjelaskan  tentang pengertian</w:t>
            </w:r>
            <w:r w:rsidR="00002E0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akhlak, moral,etika,perbedaan dan persamaannya</w:t>
            </w:r>
            <w:r w:rsidRPr="0053760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 xml:space="preserve">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EE7E6B">
        <w:trPr>
          <w:trHeight w:val="1798"/>
        </w:trPr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lastRenderedPageBreak/>
              <w:t>3</w:t>
            </w:r>
          </w:p>
        </w:tc>
        <w:tc>
          <w:tcPr>
            <w:tcW w:w="2438" w:type="dxa"/>
          </w:tcPr>
          <w:p w:rsidR="0083504C" w:rsidRDefault="007243D6" w:rsidP="0088481D">
            <w:pPr>
              <w:tabs>
                <w:tab w:val="left" w:pos="3261"/>
              </w:tabs>
              <w:spacing w:after="120"/>
              <w:jc w:val="both"/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2665A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</w:t>
            </w:r>
            <w:r w:rsidR="00E059DC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mencari, mengetahui dan memahami ayat-ayat dan hadist yang menjadi dasar akhlak, moral dan etika.</w:t>
            </w:r>
            <w:r w:rsidR="00002E0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83504C" w:rsidRDefault="007306C4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25C8A">
              <w:rPr>
                <w:rFonts w:asciiTheme="majorBidi" w:hAnsiTheme="majorBidi" w:cstheme="majorBidi"/>
                <w:sz w:val="24"/>
                <w:szCs w:val="24"/>
              </w:rPr>
              <w:t xml:space="preserve"> Sumber Ajaran Akhlak</w:t>
            </w:r>
            <w:r w:rsidR="0083504C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2362" w:type="dxa"/>
          </w:tcPr>
          <w:p w:rsidR="0083504C" w:rsidRDefault="007306C4" w:rsidP="0088481D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5C8A">
              <w:rPr>
                <w:rFonts w:ascii="Times New Roman" w:hAnsi="Times New Roman" w:cs="Times New Roman"/>
                <w:sz w:val="24"/>
                <w:szCs w:val="24"/>
              </w:rPr>
              <w:t>Dasar-dasar Akhlak,Moral dan Etika dalam Al-Qur’an dan As-Sunnah</w:t>
            </w:r>
          </w:p>
          <w:p w:rsidR="00825C8A" w:rsidRDefault="00825C8A" w:rsidP="0088481D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C8A" w:rsidRDefault="00825C8A" w:rsidP="0088481D">
            <w:pPr>
              <w:tabs>
                <w:tab w:val="left" w:pos="3261"/>
              </w:tabs>
              <w:jc w:val="both"/>
            </w:pP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752F47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r w:rsidR="0083504C">
              <w:rPr>
                <w:rFonts w:asciiTheme="majorBidi" w:hAnsiTheme="majorBidi" w:cstheme="majorBidi"/>
                <w:sz w:val="24"/>
                <w:szCs w:val="24"/>
              </w:rPr>
              <w:t xml:space="preserve"> menjelaskan  tentang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–dasar dasar akhlak, moral dan etika dalam Al-Q</w:t>
            </w:r>
            <w:r w:rsidR="00E059DC">
              <w:rPr>
                <w:rFonts w:asciiTheme="majorBidi" w:hAnsiTheme="majorBidi" w:cstheme="majorBidi"/>
                <w:sz w:val="24"/>
                <w:szCs w:val="24"/>
              </w:rPr>
              <w:t xml:space="preserve">ur’an dan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As-Sunnah.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rPr>
          <w:trHeight w:val="1503"/>
        </w:trPr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4</w:t>
            </w:r>
          </w:p>
        </w:tc>
        <w:tc>
          <w:tcPr>
            <w:tcW w:w="2438" w:type="dxa"/>
          </w:tcPr>
          <w:p w:rsidR="0083504C" w:rsidRPr="007243D6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Pr="00B66A3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   </w:t>
            </w:r>
            <w:r w:rsidR="007243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3504C" w:rsidRPr="008A137F" w:rsidRDefault="00E059DC" w:rsidP="0088481D">
            <w:pPr>
              <w:tabs>
                <w:tab w:val="left" w:pos="3261"/>
              </w:tabs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mengkaji, mengetahui dan memahami tentng baik dan buruk  dalam persfektif akhlak,hidonisme, naturalisme dan idealisme.</w:t>
            </w:r>
          </w:p>
        </w:tc>
        <w:tc>
          <w:tcPr>
            <w:tcW w:w="1843" w:type="dxa"/>
          </w:tcPr>
          <w:p w:rsidR="0083504C" w:rsidRPr="00825C8A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059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5C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Baik dan Buruk </w:t>
            </w:r>
          </w:p>
        </w:tc>
        <w:tc>
          <w:tcPr>
            <w:tcW w:w="2362" w:type="dxa"/>
          </w:tcPr>
          <w:p w:rsidR="007306C4" w:rsidRPr="00EE7E6B" w:rsidRDefault="007306C4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5C8A" w:rsidRPr="00EE7E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Baik dan Buruk dalam Persfektif Akhlak</w:t>
            </w:r>
            <w:r w:rsidR="00EE7E6B" w:rsidRPr="00EE7E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3504C" w:rsidRDefault="00EE7E6B" w:rsidP="0088481D">
            <w:pPr>
              <w:tabs>
                <w:tab w:val="left" w:pos="3261"/>
              </w:tabs>
            </w:pPr>
            <w:r w:rsidRPr="00EE7E6B">
              <w:rPr>
                <w:rFonts w:ascii="Times New Roman" w:hAnsi="Times New Roman" w:cs="Times New Roman"/>
                <w:sz w:val="24"/>
                <w:szCs w:val="24"/>
              </w:rPr>
              <w:t>Baik dan Buruk dalam  aliran Hidonisme, Naturalisme dan idealisme</w:t>
            </w: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752F47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Dapat </w:t>
            </w:r>
            <w:r w:rsidR="0083504C">
              <w:rPr>
                <w:rFonts w:asciiTheme="majorBidi" w:hAnsiTheme="majorBidi" w:cstheme="majorBidi"/>
                <w:sz w:val="24"/>
                <w:szCs w:val="24"/>
              </w:rPr>
              <w:t xml:space="preserve"> menjelaskan tentang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baik dan buruk dalam persfektif  akhlak, hidonisme,naturalisme dan idealisme</w:t>
            </w:r>
            <w:r w:rsidR="0083504C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 xml:space="preserve">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rPr>
          <w:trHeight w:val="70"/>
        </w:trPr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5</w:t>
            </w:r>
          </w:p>
        </w:tc>
        <w:tc>
          <w:tcPr>
            <w:tcW w:w="2438" w:type="dxa"/>
          </w:tcPr>
          <w:p w:rsidR="0083504C" w:rsidRDefault="007243D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059DC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menkajii, mengetahui dan memahami perkem bangan pemikiran tentang akhlak.</w:t>
            </w:r>
          </w:p>
        </w:tc>
        <w:tc>
          <w:tcPr>
            <w:tcW w:w="1843" w:type="dxa"/>
          </w:tcPr>
          <w:p w:rsidR="0083504C" w:rsidRPr="006976ED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E7E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Perkembangan Pemikiran Tentang Akhlak</w:t>
            </w:r>
            <w:r w:rsidR="007306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3504C" w:rsidRPr="000144F7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2" w:type="dxa"/>
          </w:tcPr>
          <w:p w:rsidR="0083504C" w:rsidRDefault="007306C4" w:rsidP="0088481D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E7E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Akhlak dam fil Yunani.</w:t>
            </w:r>
          </w:p>
          <w:p w:rsidR="00EE7E6B" w:rsidRDefault="00EE7E6B" w:rsidP="0088481D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Akhlak Sebelum Islam</w:t>
            </w:r>
          </w:p>
          <w:p w:rsidR="00EE7E6B" w:rsidRPr="00BA25D3" w:rsidRDefault="00EE7E6B" w:rsidP="0088481D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Akhlak dalam Islam</w:t>
            </w:r>
          </w:p>
          <w:p w:rsidR="007306C4" w:rsidRPr="007306C4" w:rsidRDefault="00EE7E6B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Akhlak dalam pemikiran Modren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menjelaskan tentan</w:t>
            </w:r>
            <w:r w:rsidR="00752F47">
              <w:rPr>
                <w:rFonts w:asciiTheme="majorBidi" w:hAnsiTheme="majorBidi" w:cstheme="majorBidi"/>
                <w:sz w:val="24"/>
                <w:szCs w:val="24"/>
              </w:rPr>
              <w:t xml:space="preserve"> perkembangan pemikiran tentang akhlak, moral dan etika.</w:t>
            </w:r>
          </w:p>
        </w:tc>
        <w:tc>
          <w:tcPr>
            <w:tcW w:w="1417" w:type="dxa"/>
          </w:tcPr>
          <w:p w:rsidR="0083504C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Lisan, tulisan, paper, presntasi</w:t>
            </w: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6</w:t>
            </w:r>
          </w:p>
        </w:tc>
        <w:tc>
          <w:tcPr>
            <w:tcW w:w="2438" w:type="dxa"/>
          </w:tcPr>
          <w:p w:rsidR="0083504C" w:rsidRDefault="007243D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F174F1"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mengetahui dan dan menjelaskan tentang akhlakuk karimah dan mandfaatnya dan </w:t>
            </w:r>
            <w:r w:rsidR="00F174F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akhlakul mzmumah dan akibatnya</w:t>
            </w:r>
          </w:p>
        </w:tc>
        <w:tc>
          <w:tcPr>
            <w:tcW w:w="1843" w:type="dxa"/>
          </w:tcPr>
          <w:p w:rsidR="0083504C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</w:t>
            </w:r>
            <w:r w:rsidR="004C1843">
              <w:rPr>
                <w:rFonts w:asciiTheme="majorBidi" w:hAnsiTheme="majorBidi" w:cstheme="majorBidi"/>
                <w:sz w:val="24"/>
                <w:szCs w:val="24"/>
              </w:rPr>
              <w:t>Akhalak Mahmudah dan akhlak mazmumah</w:t>
            </w:r>
            <w:r w:rsidR="007306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3504C" w:rsidRDefault="004C1843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3504C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504C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504C" w:rsidRPr="00F11010" w:rsidRDefault="0083504C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62" w:type="dxa"/>
          </w:tcPr>
          <w:p w:rsidR="007306C4" w:rsidRPr="007306C4" w:rsidRDefault="007306C4" w:rsidP="00C907DE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C907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Bentuk-bentuk a</w:t>
            </w:r>
            <w:r w:rsidRPr="007306C4">
              <w:rPr>
                <w:rFonts w:ascii="Times New Roman" w:hAnsi="Times New Roman" w:cs="Times New Roman"/>
                <w:sz w:val="24"/>
                <w:szCs w:val="24"/>
              </w:rPr>
              <w:t>khlakul Karimah dan manfaatnya</w:t>
            </w:r>
            <w:r w:rsidR="00C907DE">
              <w:rPr>
                <w:rFonts w:ascii="Times New Roman" w:hAnsi="Times New Roman" w:cs="Times New Roman"/>
                <w:sz w:val="24"/>
                <w:szCs w:val="24"/>
              </w:rPr>
              <w:t xml:space="preserve"> bentuk-bentuk akhlak</w:t>
            </w:r>
            <w:r w:rsidRPr="007306C4">
              <w:rPr>
                <w:rFonts w:ascii="Times New Roman" w:hAnsi="Times New Roman" w:cs="Times New Roman"/>
                <w:sz w:val="24"/>
                <w:szCs w:val="24"/>
              </w:rPr>
              <w:t xml:space="preserve"> mazmumah dan </w:t>
            </w:r>
            <w:r w:rsidRPr="0073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akibatnya dalam kehidupan manusia     </w:t>
            </w:r>
            <w:r w:rsidR="004C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04C" w:rsidRPr="00F11010" w:rsidRDefault="0083504C" w:rsidP="0088481D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83504C" w:rsidP="00F174F1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Dapat </w:t>
            </w:r>
            <w:r w:rsidR="00F174F1">
              <w:rPr>
                <w:rFonts w:asciiTheme="majorBidi" w:hAnsiTheme="majorBidi" w:cstheme="majorBidi"/>
                <w:sz w:val="24"/>
                <w:szCs w:val="24"/>
              </w:rPr>
              <w:t>menjelaskan tentang akhlakuk karimah  dan manfaatnya, akhlakul mazmumah dan akibatnya dalam kehiduapan manusia</w:t>
            </w:r>
          </w:p>
        </w:tc>
        <w:tc>
          <w:tcPr>
            <w:tcW w:w="1417" w:type="dxa"/>
          </w:tcPr>
          <w:p w:rsidR="0083504C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 Lisan, tulisan, paper, presntasi</w:t>
            </w: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lastRenderedPageBreak/>
              <w:t>7</w:t>
            </w:r>
          </w:p>
        </w:tc>
        <w:tc>
          <w:tcPr>
            <w:tcW w:w="2438" w:type="dxa"/>
          </w:tcPr>
          <w:p w:rsidR="0083504C" w:rsidRDefault="007243D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174F1">
              <w:rPr>
                <w:rFonts w:asciiTheme="majorBidi" w:hAnsiTheme="majorBidi" w:cstheme="majorBidi"/>
                <w:sz w:val="24"/>
                <w:szCs w:val="24"/>
              </w:rPr>
              <w:t>Mahasiswa mampu mengetahui dan menjelaskan tentantang tahapan pendidikan akhlak</w:t>
            </w:r>
          </w:p>
        </w:tc>
        <w:tc>
          <w:tcPr>
            <w:tcW w:w="1843" w:type="dxa"/>
          </w:tcPr>
          <w:p w:rsidR="0083504C" w:rsidRPr="00F11010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306C4"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79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Tahapan pendidikan akhla</w:t>
            </w:r>
            <w:r w:rsidR="00874F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</w:t>
            </w:r>
          </w:p>
        </w:tc>
        <w:tc>
          <w:tcPr>
            <w:tcW w:w="2362" w:type="dxa"/>
          </w:tcPr>
          <w:p w:rsidR="007306C4" w:rsidRPr="007306C4" w:rsidRDefault="007306C4" w:rsidP="00A348DB">
            <w:pPr>
              <w:tabs>
                <w:tab w:val="left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306C4">
              <w:rPr>
                <w:rFonts w:ascii="Times New Roman" w:hAnsi="Times New Roman" w:cs="Times New Roman"/>
                <w:sz w:val="24"/>
                <w:szCs w:val="24"/>
              </w:rPr>
              <w:t>tahapan-tahapan pendidikan akhlak : Sebelum kelahiran,setelah kelahiran, balita, anak-anak,remaja dan dewasa.v</w:t>
            </w:r>
          </w:p>
          <w:p w:rsidR="0083504C" w:rsidRPr="00F11010" w:rsidRDefault="0083504C" w:rsidP="0088481D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6E1BC5" w:rsidRDefault="00752F47" w:rsidP="00F174F1">
            <w:pPr>
              <w:tabs>
                <w:tab w:val="left" w:pos="3261"/>
              </w:tabs>
              <w:spacing w:after="120"/>
              <w:jc w:val="both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Dapat </w:t>
            </w:r>
            <w:r w:rsidR="0083504C">
              <w:rPr>
                <w:rFonts w:asciiTheme="majorBidi" w:hAnsiTheme="majorBidi" w:cstheme="majorBidi"/>
                <w:sz w:val="24"/>
                <w:szCs w:val="24"/>
              </w:rPr>
              <w:t xml:space="preserve">menjelaskan </w:t>
            </w:r>
            <w:r w:rsidR="006E1BC5">
              <w:rPr>
                <w:rFonts w:asciiTheme="majorBidi" w:hAnsiTheme="majorBidi" w:cstheme="majorBidi"/>
                <w:sz w:val="24"/>
                <w:szCs w:val="24"/>
              </w:rPr>
              <w:t xml:space="preserve"> tentang</w:t>
            </w:r>
            <w:r w:rsidR="00F174F1">
              <w:rPr>
                <w:rFonts w:asciiTheme="majorBidi" w:hAnsiTheme="majorBidi" w:cstheme="majorBidi"/>
                <w:sz w:val="24"/>
                <w:szCs w:val="24"/>
              </w:rPr>
              <w:t xml:space="preserve"> proses dan perkembang pendidikan akhlak </w:t>
            </w:r>
          </w:p>
          <w:p w:rsidR="0083504C" w:rsidRDefault="006E1BC5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8</w:t>
            </w:r>
          </w:p>
        </w:tc>
        <w:tc>
          <w:tcPr>
            <w:tcW w:w="2438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t>U J I A N</w:t>
            </w:r>
          </w:p>
        </w:tc>
        <w:tc>
          <w:tcPr>
            <w:tcW w:w="1843" w:type="dxa"/>
          </w:tcPr>
          <w:p w:rsidR="0083504C" w:rsidRDefault="00CD36F9" w:rsidP="00F174F1">
            <w:pPr>
              <w:tabs>
                <w:tab w:val="left" w:pos="3261"/>
              </w:tabs>
            </w:pPr>
            <w:r>
              <w:t xml:space="preserve"> </w:t>
            </w:r>
          </w:p>
        </w:tc>
        <w:tc>
          <w:tcPr>
            <w:tcW w:w="2362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t xml:space="preserve">T E N G A H </w:t>
            </w: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2835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t>S E M E S T E R</w:t>
            </w:r>
          </w:p>
        </w:tc>
        <w:tc>
          <w:tcPr>
            <w:tcW w:w="1417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t>U T S</w:t>
            </w: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9</w:t>
            </w:r>
          </w:p>
        </w:tc>
        <w:tc>
          <w:tcPr>
            <w:tcW w:w="2438" w:type="dxa"/>
          </w:tcPr>
          <w:p w:rsidR="0083504C" w:rsidRDefault="007243D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059DC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mencari, mengetahui dan memahami tentang  pengertian, sejarah dan ajaran dasar tasawuf.</w:t>
            </w:r>
          </w:p>
        </w:tc>
        <w:tc>
          <w:tcPr>
            <w:tcW w:w="1843" w:type="dxa"/>
          </w:tcPr>
          <w:p w:rsidR="0083504C" w:rsidRPr="00803ADD" w:rsidRDefault="007306C4" w:rsidP="0088481D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506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Pengertian Tasawuf, sejarah dan Ajrannya</w:t>
            </w:r>
          </w:p>
          <w:p w:rsidR="0083504C" w:rsidRPr="00803ADD" w:rsidRDefault="0083504C" w:rsidP="0088481D">
            <w:pPr>
              <w:tabs>
                <w:tab w:val="left" w:pos="3261"/>
              </w:tabs>
            </w:pPr>
          </w:p>
        </w:tc>
        <w:tc>
          <w:tcPr>
            <w:tcW w:w="2362" w:type="dxa"/>
          </w:tcPr>
          <w:p w:rsidR="0085061F" w:rsidRDefault="007306C4" w:rsidP="00CD36F9">
            <w:pPr>
              <w:tabs>
                <w:tab w:val="left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5061F">
              <w:rPr>
                <w:rFonts w:ascii="Times New Roman" w:hAnsi="Times New Roman" w:cs="Times New Roman"/>
                <w:sz w:val="24"/>
                <w:szCs w:val="24"/>
              </w:rPr>
              <w:t>PengertianTasawuf Sejarah munculnya Tasawuf</w:t>
            </w:r>
          </w:p>
          <w:p w:rsidR="0085061F" w:rsidRDefault="0085061F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Ajaran Pokok  Tasawuf </w:t>
            </w:r>
          </w:p>
          <w:p w:rsidR="00137A72" w:rsidRPr="00137A72" w:rsidRDefault="0085061F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04C" w:rsidRPr="00AF6644" w:rsidRDefault="0083504C" w:rsidP="0088481D">
            <w:pPr>
              <w:pStyle w:val="ListParagraph"/>
              <w:tabs>
                <w:tab w:val="left" w:pos="3261"/>
                <w:tab w:val="left" w:pos="3315"/>
              </w:tabs>
              <w:ind w:left="786"/>
              <w:jc w:val="both"/>
            </w:pP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2B03DE"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="002B03DE"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 w:rsidR="002B03D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83504C" w:rsidP="0088481D">
            <w:pPr>
              <w:tabs>
                <w:tab w:val="left" w:pos="3261"/>
              </w:tabs>
              <w:spacing w:after="120"/>
              <w:jc w:val="both"/>
            </w:pPr>
            <w:r w:rsidRPr="0053760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Dapat </w:t>
            </w:r>
            <w:r w:rsidR="002F10B8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menjelaskan tentang </w:t>
            </w:r>
            <w:r w:rsidR="002F10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Tasawuf,sejarah timbulnya dan ajaran Tasawuf.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10</w:t>
            </w:r>
          </w:p>
        </w:tc>
        <w:tc>
          <w:tcPr>
            <w:tcW w:w="2438" w:type="dxa"/>
          </w:tcPr>
          <w:p w:rsidR="0083504C" w:rsidRDefault="007243D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059DC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menliti, mengetahui dan memahami pertumbuhan dan perkembangan tasawuf </w:t>
            </w:r>
          </w:p>
        </w:tc>
        <w:tc>
          <w:tcPr>
            <w:tcW w:w="1843" w:type="dxa"/>
          </w:tcPr>
          <w:p w:rsidR="0083504C" w:rsidRPr="00803ADD" w:rsidRDefault="007306C4" w:rsidP="0088481D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7A72" w:rsidRPr="00137A72">
              <w:rPr>
                <w:rFonts w:ascii="Times New Roman" w:hAnsi="Times New Roman" w:cs="Times New Roman"/>
                <w:sz w:val="24"/>
                <w:szCs w:val="24"/>
              </w:rPr>
              <w:t>Sejarah pertumbuhan dan perkembangan tasawuf</w:t>
            </w:r>
          </w:p>
        </w:tc>
        <w:tc>
          <w:tcPr>
            <w:tcW w:w="2362" w:type="dxa"/>
          </w:tcPr>
          <w:p w:rsidR="00137A72" w:rsidRPr="00137A72" w:rsidRDefault="00137A72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Sejarah tasawuf pada abad pertama dan kedua hijrah</w:t>
            </w:r>
          </w:p>
          <w:p w:rsidR="0083504C" w:rsidRPr="00803ADD" w:rsidRDefault="0083504C" w:rsidP="0088481D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350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3504C"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350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2F10B8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r w:rsidR="00F174F1">
              <w:rPr>
                <w:rFonts w:asciiTheme="majorBidi" w:hAnsiTheme="majorBidi" w:cstheme="majorBidi"/>
                <w:sz w:val="24"/>
                <w:szCs w:val="24"/>
              </w:rPr>
              <w:t xml:space="preserve"> menjelaskan   tet</w:t>
            </w:r>
            <w:r w:rsidR="0083504C">
              <w:rPr>
                <w:rFonts w:asciiTheme="majorBidi" w:hAnsiTheme="majorBidi" w:cstheme="majorBidi"/>
                <w:sz w:val="24"/>
                <w:szCs w:val="24"/>
              </w:rPr>
              <w:t>ang</w:t>
            </w:r>
            <w:r w:rsidR="006E1B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174F1">
              <w:rPr>
                <w:rFonts w:asciiTheme="majorBidi" w:hAnsiTheme="majorBidi" w:cstheme="majorBidi"/>
                <w:sz w:val="24"/>
                <w:szCs w:val="24"/>
              </w:rPr>
              <w:t>pert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umbuhan dan perkembangan tasawuf.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bookmarkStart w:id="0" w:name="_GoBack" w:colFirst="2" w:colLast="2"/>
            <w:r>
              <w:t>11</w:t>
            </w:r>
          </w:p>
        </w:tc>
        <w:tc>
          <w:tcPr>
            <w:tcW w:w="2438" w:type="dxa"/>
          </w:tcPr>
          <w:p w:rsidR="0083504C" w:rsidRDefault="007243D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30BDE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mencari, mengetahui dan memahami ayat-ayat dan hadist yang menjadi dasar tasawuf.</w:t>
            </w:r>
          </w:p>
        </w:tc>
        <w:tc>
          <w:tcPr>
            <w:tcW w:w="1843" w:type="dxa"/>
          </w:tcPr>
          <w:p w:rsidR="0083504C" w:rsidRDefault="007306C4" w:rsidP="0088481D">
            <w:pPr>
              <w:tabs>
                <w:tab w:val="left" w:pos="3261"/>
              </w:tabs>
            </w:pPr>
            <w:r>
              <w:t xml:space="preserve"> </w:t>
            </w:r>
            <w:r w:rsidR="0085061F">
              <w:t>Sumber Ajaran Tasawuf</w:t>
            </w:r>
          </w:p>
        </w:tc>
        <w:tc>
          <w:tcPr>
            <w:tcW w:w="2362" w:type="dxa"/>
          </w:tcPr>
          <w:p w:rsidR="00137A72" w:rsidRPr="00137A72" w:rsidRDefault="007306C4" w:rsidP="0088481D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85061F">
              <w:t>Dasar-dasar Ajaran Tasawuf dalam Al-Qur’an dan As-Sunnah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752F47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Dapat </w:t>
            </w:r>
            <w:r w:rsidR="0083504C">
              <w:rPr>
                <w:rFonts w:asciiTheme="majorBidi" w:hAnsiTheme="majorBidi" w:cstheme="majorBidi"/>
                <w:sz w:val="24"/>
                <w:szCs w:val="24"/>
              </w:rPr>
              <w:t xml:space="preserve">menjelaskan  tentang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dasar-dasar tasawuf  dalam Al-Qur’an dan As-Sunnah.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 xml:space="preserve">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bookmarkEnd w:id="0"/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lastRenderedPageBreak/>
              <w:t>12</w:t>
            </w:r>
          </w:p>
        </w:tc>
        <w:tc>
          <w:tcPr>
            <w:tcW w:w="2438" w:type="dxa"/>
          </w:tcPr>
          <w:p w:rsidR="0083504C" w:rsidRDefault="007243D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30BDE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</w:t>
            </w:r>
            <w:r w:rsidR="001F01A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meneliti</w:t>
            </w:r>
            <w:r w:rsidR="00D30BDE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, mengetahui dan memahami </w:t>
            </w:r>
            <w:r w:rsidR="001F01A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tentang maqamat dan ahwal</w:t>
            </w:r>
            <w:r w:rsidR="00D30BDE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83504C" w:rsidRDefault="007306C4" w:rsidP="0088481D">
            <w:pPr>
              <w:tabs>
                <w:tab w:val="left" w:pos="3261"/>
              </w:tabs>
            </w:pPr>
            <w:r>
              <w:t xml:space="preserve"> </w:t>
            </w:r>
            <w:r w:rsidR="0085061F">
              <w:t>Maqaamat dan Ahwal</w:t>
            </w:r>
          </w:p>
        </w:tc>
        <w:tc>
          <w:tcPr>
            <w:tcW w:w="2362" w:type="dxa"/>
          </w:tcPr>
          <w:p w:rsidR="0085061F" w:rsidRDefault="007306C4" w:rsidP="0088481D">
            <w:pPr>
              <w:tabs>
                <w:tab w:val="left" w:pos="3261"/>
                <w:tab w:val="left" w:pos="3315"/>
              </w:tabs>
              <w:jc w:val="both"/>
            </w:pPr>
            <w:r>
              <w:t xml:space="preserve"> </w:t>
            </w:r>
            <w:r w:rsidR="0085061F">
              <w:t xml:space="preserve"> Pengertian Maqamat dan Ahwal</w:t>
            </w:r>
          </w:p>
          <w:p w:rsidR="00137A72" w:rsidRPr="00137A72" w:rsidRDefault="006F5470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Taubat, Zuhud, Wara’ ,Shabar, Tawakkal, dan Ridha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847186" w:rsidP="0088481D">
            <w:pPr>
              <w:tabs>
                <w:tab w:val="left" w:pos="3261"/>
              </w:tabs>
            </w:pPr>
            <w:r>
              <w:t xml:space="preserve"> Mahasiswa dapat menjelaskan pengertian maqamat dan ahwal serta perbedaan dan persamaannya.</w:t>
            </w:r>
          </w:p>
          <w:p w:rsidR="00847186" w:rsidRDefault="00847186" w:rsidP="0088481D">
            <w:pPr>
              <w:tabs>
                <w:tab w:val="left" w:pos="3261"/>
              </w:tabs>
            </w:pPr>
            <w:r>
              <w:t>Dapat menjelaskan  tentang taubat, zuhud,wara’tawakkal, shabar dan ridha.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13</w:t>
            </w:r>
          </w:p>
        </w:tc>
        <w:tc>
          <w:tcPr>
            <w:tcW w:w="2438" w:type="dxa"/>
          </w:tcPr>
          <w:p w:rsidR="0083504C" w:rsidRDefault="006A287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mengetahui dan memahami pengertia Tarekat dan sejarahnya</w:t>
            </w:r>
          </w:p>
        </w:tc>
        <w:tc>
          <w:tcPr>
            <w:tcW w:w="1843" w:type="dxa"/>
          </w:tcPr>
          <w:p w:rsidR="0083504C" w:rsidRDefault="007306C4" w:rsidP="0088481D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2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Tarekat</w:t>
            </w:r>
          </w:p>
        </w:tc>
        <w:tc>
          <w:tcPr>
            <w:tcW w:w="2362" w:type="dxa"/>
          </w:tcPr>
          <w:p w:rsidR="00714238" w:rsidRDefault="007306C4" w:rsidP="0088481D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F5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Pengertian Tarekat </w:t>
            </w:r>
          </w:p>
          <w:p w:rsidR="006F5470" w:rsidRPr="00714238" w:rsidRDefault="006F5470" w:rsidP="0088481D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Sejarah Perkembangan Tarekat</w:t>
            </w: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Resume,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84718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Mahasiswa mampu menjelaskan tentang pengertian tarekat sejarah dan ajarannya 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14</w:t>
            </w:r>
          </w:p>
        </w:tc>
        <w:tc>
          <w:tcPr>
            <w:tcW w:w="2438" w:type="dxa"/>
          </w:tcPr>
          <w:p w:rsidR="0083504C" w:rsidRDefault="007243D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A2876">
              <w:rPr>
                <w:rFonts w:asciiTheme="majorBidi" w:hAnsiTheme="majorBidi" w:cstheme="majorBidi"/>
                <w:sz w:val="24"/>
                <w:szCs w:val="24"/>
              </w:rPr>
              <w:t>Mahasiswa mampu mengetahui dan memahami tentang tokoh-tokoh tarekat dan ajarannya di Indonesia.</w:t>
            </w:r>
          </w:p>
        </w:tc>
        <w:tc>
          <w:tcPr>
            <w:tcW w:w="1843" w:type="dxa"/>
          </w:tcPr>
          <w:p w:rsidR="0083504C" w:rsidRPr="007306C4" w:rsidRDefault="007306C4" w:rsidP="0088481D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1C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Tarekat di Indonesia</w:t>
            </w:r>
          </w:p>
        </w:tc>
        <w:tc>
          <w:tcPr>
            <w:tcW w:w="2362" w:type="dxa"/>
          </w:tcPr>
          <w:p w:rsidR="0083504C" w:rsidRDefault="007306C4" w:rsidP="0088481D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F54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Aliran Tarekat di Indonesia.</w:t>
            </w:r>
          </w:p>
          <w:p w:rsidR="006F5470" w:rsidRPr="007306C4" w:rsidRDefault="006F5470" w:rsidP="0088481D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Tokoh-tokoh Tarekat dan ajarannya</w:t>
            </w: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84718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Mahasiswa mampu menjelaskan tentang tarekat sejarah dan ajarannya di Indonesia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15</w:t>
            </w:r>
          </w:p>
        </w:tc>
        <w:tc>
          <w:tcPr>
            <w:tcW w:w="2438" w:type="dxa"/>
          </w:tcPr>
          <w:p w:rsidR="0083504C" w:rsidRDefault="006E1BC5" w:rsidP="0088481D">
            <w:pPr>
              <w:tabs>
                <w:tab w:val="left" w:pos="3261"/>
              </w:tabs>
              <w:spacing w:after="120"/>
              <w:jc w:val="both"/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7243D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A2876">
              <w:rPr>
                <w:rFonts w:asciiTheme="majorBidi" w:hAnsiTheme="majorBidi" w:cstheme="majorBidi"/>
                <w:sz w:val="24"/>
                <w:szCs w:val="24"/>
              </w:rPr>
              <w:t>Mahasiswa meneliti, mampu mengetahui dan memahami tentang tokoh-tokoh tarekat dan ajarannya di Bengkulu.</w:t>
            </w:r>
          </w:p>
        </w:tc>
        <w:tc>
          <w:tcPr>
            <w:tcW w:w="1843" w:type="dxa"/>
          </w:tcPr>
          <w:p w:rsidR="0083504C" w:rsidRPr="00137A72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7A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471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Tarekat di Bengkulu</w:t>
            </w:r>
          </w:p>
        </w:tc>
        <w:tc>
          <w:tcPr>
            <w:tcW w:w="2362" w:type="dxa"/>
          </w:tcPr>
          <w:p w:rsidR="00847186" w:rsidRDefault="0083504C" w:rsidP="0088481D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7A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A25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8471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Tarekat Naqsyabandiyah</w:t>
            </w:r>
          </w:p>
          <w:p w:rsidR="00847186" w:rsidRDefault="00847186" w:rsidP="0088481D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Tarekat Syatariyah</w:t>
            </w:r>
          </w:p>
          <w:p w:rsidR="0083504C" w:rsidRPr="006976ED" w:rsidRDefault="00847186" w:rsidP="0088481D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Tarekat Saziliyah</w:t>
            </w:r>
            <w:r w:rsidR="0083504C" w:rsidRPr="00BA25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83504C" w:rsidRDefault="0083504C" w:rsidP="0088481D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835" w:type="dxa"/>
          </w:tcPr>
          <w:p w:rsidR="0083504C" w:rsidRDefault="00847186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="0083504C">
              <w:rPr>
                <w:rFonts w:asciiTheme="majorBidi" w:hAnsiTheme="majorBidi" w:cstheme="majorBidi"/>
                <w:sz w:val="24"/>
                <w:szCs w:val="24"/>
              </w:rPr>
              <w:t>menjelaskan tentang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tarekat sejarah dan ajarannya di Bengkulu</w:t>
            </w:r>
          </w:p>
        </w:tc>
        <w:tc>
          <w:tcPr>
            <w:tcW w:w="1417" w:type="dxa"/>
          </w:tcPr>
          <w:p w:rsidR="0083504C" w:rsidRPr="000144F7" w:rsidRDefault="0083504C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 xml:space="preserve">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83504C" w:rsidRDefault="0083504C" w:rsidP="0088481D">
            <w:pPr>
              <w:tabs>
                <w:tab w:val="left" w:pos="3261"/>
              </w:tabs>
            </w:pPr>
          </w:p>
        </w:tc>
      </w:tr>
      <w:tr w:rsidR="0083504C" w:rsidTr="0083504C">
        <w:tc>
          <w:tcPr>
            <w:tcW w:w="505" w:type="dxa"/>
          </w:tcPr>
          <w:p w:rsidR="0083504C" w:rsidRDefault="0083504C" w:rsidP="0088481D">
            <w:pPr>
              <w:tabs>
                <w:tab w:val="left" w:pos="3261"/>
              </w:tabs>
            </w:pPr>
            <w:r>
              <w:t>16</w:t>
            </w:r>
          </w:p>
        </w:tc>
        <w:tc>
          <w:tcPr>
            <w:tcW w:w="2438" w:type="dxa"/>
          </w:tcPr>
          <w:p w:rsidR="0083504C" w:rsidRDefault="002B03DE" w:rsidP="0088481D">
            <w:pPr>
              <w:tabs>
                <w:tab w:val="left" w:pos="3261"/>
              </w:tabs>
              <w:spacing w:after="120"/>
              <w:jc w:val="both"/>
            </w:pPr>
            <w:r>
              <w:t xml:space="preserve">U J I A N  </w:t>
            </w:r>
          </w:p>
        </w:tc>
        <w:tc>
          <w:tcPr>
            <w:tcW w:w="1843" w:type="dxa"/>
          </w:tcPr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2362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t>A K H I R</w:t>
            </w:r>
          </w:p>
        </w:tc>
        <w:tc>
          <w:tcPr>
            <w:tcW w:w="1418" w:type="dxa"/>
          </w:tcPr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1276" w:type="dxa"/>
          </w:tcPr>
          <w:p w:rsidR="0083504C" w:rsidRDefault="0083504C" w:rsidP="0088481D">
            <w:pPr>
              <w:tabs>
                <w:tab w:val="left" w:pos="3261"/>
              </w:tabs>
            </w:pPr>
          </w:p>
        </w:tc>
        <w:tc>
          <w:tcPr>
            <w:tcW w:w="2835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t>S E M E SD T E R</w:t>
            </w:r>
          </w:p>
        </w:tc>
        <w:tc>
          <w:tcPr>
            <w:tcW w:w="1417" w:type="dxa"/>
          </w:tcPr>
          <w:p w:rsidR="0083504C" w:rsidRDefault="002B03DE" w:rsidP="0088481D">
            <w:pPr>
              <w:tabs>
                <w:tab w:val="left" w:pos="3261"/>
              </w:tabs>
            </w:pPr>
            <w:r>
              <w:t>UAS</w:t>
            </w:r>
          </w:p>
        </w:tc>
      </w:tr>
    </w:tbl>
    <w:p w:rsidR="007C72CA" w:rsidRDefault="007C72CA" w:rsidP="0013413C">
      <w:pPr>
        <w:tabs>
          <w:tab w:val="left" w:pos="3261"/>
          <w:tab w:val="left" w:pos="10206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7C72CA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DAFTAR BACAAN</w:t>
      </w:r>
    </w:p>
    <w:p w:rsidR="007C72CA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7C72CA" w:rsidRPr="00F47E6F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1.</w:t>
      </w:r>
      <w:r w:rsidR="007C72CA"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A. E. Afifi. </w:t>
      </w:r>
      <w:r w:rsidR="007C72CA" w:rsidRPr="00F47E6F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Filsafat Mistis Ibnu ‘Arabi, 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>Jakarta: Radar Jaya, 2009</w:t>
      </w:r>
    </w:p>
    <w:p w:rsidR="00F47E6F" w:rsidRPr="00F47E6F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>2.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Abu Bakar Acceh, </w:t>
      </w:r>
      <w:r w:rsidRPr="00F47E6F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Pengantar Ilmu Tarekat Kajian Historis Tentang Mistik, 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>Solo: Ramdani,</w:t>
      </w:r>
    </w:p>
    <w:p w:rsidR="00F47E6F" w:rsidRDefault="00F47E6F" w:rsidP="0088481D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    1994</w:t>
      </w:r>
    </w:p>
    <w:p w:rsidR="00F47E6F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3.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Ahmad Mubarok,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Akhlak Mulia sebagai Konsep Membangun Manusia Indonesia,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Widya</w:t>
      </w:r>
    </w:p>
    <w:p w:rsidR="007C72CA" w:rsidRDefault="00F47E6F" w:rsidP="0088481D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Pustaka, 2008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4.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Asep Umar Ismail, dkk,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Tasawuf,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Jakarta: PSW UIN Jakarta, 2005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5.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Fatihudin Abu Yasin,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Terapi Rohani Pengobatan Penyakit Hati,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Surabaya: Terbit Terang,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2002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6.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Haidar Bagir,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Buku Saku Tasawuf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Bandung: Mizan Media Utama, 2005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7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Hawash Abdullah,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Perkembangan Ilmu Tasawuf dan Tokoh-tokohnya di Nusantara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</w:t>
      </w:r>
    </w:p>
    <w:p w:rsidR="00F47E6F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Surabaya: Al-Ikhlas, 1980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8.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H.M. Jamil,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Akhlak Tasawuf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Ciputat: Referensi, 2013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9.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Ibrohim Hilal,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Tasawuf antara Agama dan Filsafat,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Bandung: Pustaka Hidayah, 2011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10.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Imam Al-Ghozali,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Mukasyafah al-Qulub,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Bandung: Marja’, 2003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11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M. Solihin,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Sejarah dan Pemikiran tasawuf di Indonesia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Bandung: Pustaka Setia, 2001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12.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Martin Van Bruinessen,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Tarekat Naqsyabandiyah di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Indonesia, Bandung: Mizan, 1996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13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Mohammad Ali Aziz,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Tasawuf dan Jalan Hidup Para wali,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Surabaya: Bintang Usaha Jaya,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 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2000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14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Muhammad Fauqi Hijaj,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Manunggaling Kawula Gusti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Yogyakarta: Narasai, 2011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15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Nurul Imamah,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Tasawuf Jalan yang Sesungguhnya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Makassar: Arus timur, 2013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16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</w:t>
      </w:r>
      <w:r w:rsidR="007C72CA">
        <w:rPr>
          <w:rFonts w:ascii="Times New Roman" w:eastAsiaTheme="minorHAnsi" w:hAnsi="Times New Roman" w:cs="Times New Roman"/>
          <w:color w:val="333333"/>
          <w:lang w:eastAsia="en-US"/>
        </w:rPr>
        <w:t xml:space="preserve">Abuddin Nata, </w:t>
      </w:r>
      <w:r w:rsidR="007C72CA">
        <w:rPr>
          <w:rFonts w:ascii="Times New Roman" w:eastAsiaTheme="minorHAnsi" w:hAnsi="Times New Roman" w:cs="Times New Roman"/>
          <w:i/>
          <w:iCs/>
          <w:color w:val="333333"/>
          <w:lang w:eastAsia="en-US"/>
        </w:rPr>
        <w:t>Akhlak Tasawuf</w:t>
      </w:r>
      <w:r w:rsidR="007C72CA">
        <w:rPr>
          <w:rFonts w:ascii="Times New Roman" w:eastAsiaTheme="minorHAnsi" w:hAnsi="Times New Roman" w:cs="Times New Roman"/>
          <w:color w:val="333333"/>
          <w:lang w:eastAsia="en-US"/>
        </w:rPr>
        <w:t>, Jakarta: Raja Grafindo Persada,2000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17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Rosihon Anwar &amp; Mukhtar Solihin,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Aqidah Akhlak,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Bandung: Pustaka Setia, 2008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18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</w:t>
      </w:r>
      <w:r w:rsidR="007C72CA">
        <w:rPr>
          <w:rFonts w:ascii="Times New Roman" w:eastAsiaTheme="minorHAnsi" w:hAnsi="Times New Roman" w:cs="Times New Roman"/>
          <w:color w:val="333333"/>
          <w:lang w:eastAsia="en-US"/>
        </w:rPr>
        <w:t>Rosihon Anwar, Akhlak Tasawuf, Bandung: Pustaka Setia, 2010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19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Sukardi,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Kuliah-kuliah Tasawuf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Bandung: Pustaka Hidayah</w:t>
      </w:r>
    </w:p>
    <w:p w:rsidR="007C72CA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 w:rsidR="00F47E6F">
        <w:rPr>
          <w:rFonts w:ascii="Times New Roman" w:eastAsiaTheme="minorHAnsi" w:hAnsi="Times New Roman" w:cs="Times New Roman"/>
          <w:color w:val="000000"/>
          <w:lang w:eastAsia="en-US"/>
        </w:rPr>
        <w:t>0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. Sumanta,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Manusia sempurna; Konsepsi Al-Insan al-kamil dalam Tasawuf al-Jilli,</w:t>
      </w:r>
    </w:p>
    <w:p w:rsidR="007C72CA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 w:rsidR="00F47E6F">
        <w:rPr>
          <w:rFonts w:ascii="Times New Roman" w:eastAsiaTheme="minorHAnsi" w:hAnsi="Times New Roman" w:cs="Times New Roman"/>
          <w:color w:val="000000"/>
          <w:lang w:eastAsia="en-US"/>
        </w:rPr>
        <w:t>1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. Titus Burckart,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Mengenal Ajaran Kaum Sufi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Jakarta: Dunia Pustaka Jaya, 1984</w:t>
      </w:r>
    </w:p>
    <w:p w:rsidR="007C72CA" w:rsidRDefault="007C72CA" w:rsidP="0088481D">
      <w:pPr>
        <w:tabs>
          <w:tab w:val="left" w:pos="3261"/>
        </w:tabs>
        <w:spacing w:after="0"/>
        <w:contextualSpacing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 w:rsidR="00F47E6F"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. Wahyudin,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Akhlak Tasawuf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Jakarta: Kalam Mulia, 2001</w:t>
      </w:r>
    </w:p>
    <w:p w:rsidR="00AE3A21" w:rsidRDefault="00AE3A21" w:rsidP="0088481D">
      <w:pPr>
        <w:tabs>
          <w:tab w:val="left" w:pos="3261"/>
        </w:tabs>
        <w:spacing w:after="0"/>
        <w:contextualSpacing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AE3A21" w:rsidRPr="004910C7" w:rsidRDefault="00ED3996" w:rsidP="0088481D">
      <w:pPr>
        <w:tabs>
          <w:tab w:val="left" w:pos="3261"/>
        </w:tabs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  <w:r w:rsidRPr="004910C7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TUGAS</w:t>
      </w:r>
    </w:p>
    <w:p w:rsidR="007C72CA" w:rsidRDefault="007C72CA" w:rsidP="0088481D">
      <w:pPr>
        <w:tabs>
          <w:tab w:val="left" w:pos="3261"/>
        </w:tabs>
        <w:spacing w:after="0"/>
        <w:ind w:left="8640"/>
        <w:contextualSpacing/>
        <w:rPr>
          <w:rFonts w:ascii="Times New Roman" w:eastAsia="Times New Roman" w:hAnsi="Times New Roman" w:cs="Times New Roman"/>
          <w:b/>
          <w:bCs/>
        </w:rPr>
      </w:pPr>
    </w:p>
    <w:p w:rsidR="007C72CA" w:rsidRDefault="003A01E3" w:rsidP="0088481D">
      <w:pPr>
        <w:tabs>
          <w:tab w:val="left" w:pos="3261"/>
        </w:tabs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Tugas   Mandiri          :  Membuat catatan perkuliahan  (catan dibuat sebelum perkjuliahan)</w:t>
      </w:r>
    </w:p>
    <w:p w:rsidR="007C72CA" w:rsidRDefault="000D3E3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Tugas   Terstruktur  : </w:t>
      </w:r>
      <w:r w:rsidR="003A01E3">
        <w:rPr>
          <w:rFonts w:ascii="Times New Roman" w:eastAsia="Times New Roman" w:hAnsi="Times New Roman" w:cs="Times New Roman"/>
          <w:b/>
          <w:bCs/>
        </w:rPr>
        <w:t xml:space="preserve"> Membuat makalah  ( print out+ soft cpy)</w:t>
      </w:r>
    </w:p>
    <w:p w:rsidR="000D3E36" w:rsidRDefault="000D3E3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3A01E3" w:rsidRDefault="003A01E3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Ketentuan Teknis Penulisan Makalah :</w:t>
      </w:r>
    </w:p>
    <w:p w:rsidR="003A01E3" w:rsidRDefault="003A01E3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1. Mengikuti kaedah penuluisan ilmiah. </w:t>
      </w:r>
    </w:p>
    <w:p w:rsidR="003A01E3" w:rsidRDefault="003A01E3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2. </w:t>
      </w:r>
      <w:r w:rsidR="00407932">
        <w:rPr>
          <w:rFonts w:ascii="Times New Roman" w:eastAsia="Times New Roman" w:hAnsi="Times New Roman" w:cs="Times New Roman"/>
          <w:b/>
          <w:bCs/>
        </w:rPr>
        <w:t>Makalah minimal isi pembahasan 10</w:t>
      </w:r>
      <w:r>
        <w:rPr>
          <w:rFonts w:ascii="Times New Roman" w:eastAsia="Times New Roman" w:hAnsi="Times New Roman" w:cs="Times New Roman"/>
          <w:b/>
          <w:bCs/>
        </w:rPr>
        <w:t xml:space="preserve"> halaman, kertas ukuran A4 dengan spasi1,1,5 cm, menggunakan font Time New Roman 12, margin: atas 3  cm,kiri 4 cm, bawah 4 cm dan kanan 3 cm</w:t>
      </w:r>
    </w:p>
    <w:p w:rsidR="003A01E3" w:rsidRDefault="003A01E3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3. </w:t>
      </w:r>
      <w:r w:rsidR="00ED3996">
        <w:rPr>
          <w:rFonts w:ascii="Times New Roman" w:eastAsia="Times New Roman" w:hAnsi="Times New Roman" w:cs="Times New Roman"/>
          <w:b/>
          <w:bCs/>
        </w:rPr>
        <w:t>Makalah tidak boleh plagiasi.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4. Kutipan harus diberi catatan kaki ( foot note)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5. Sistematika Penulisan :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a. Cover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b. Daftar Isi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c. Pendahuluan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d. Isi  harus sesuai dengan tema pembahasan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e. Kesimpulan adalah jawaban dari permasalahan yang dibahas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f. Daftar pustaka minimal  6 buku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g. Makalah diserahkan seminggu sebelum diskusi.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7C72CA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PENILAIAN</w:t>
      </w:r>
    </w:p>
    <w:p w:rsidR="00ED3996" w:rsidRDefault="00ED3996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985"/>
      </w:tblGrid>
      <w:tr w:rsidR="00ED3996" w:rsidTr="0008403D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ASFEK PENILAIAN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BOBOT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KETERANGAN</w:t>
            </w:r>
          </w:p>
        </w:tc>
      </w:tr>
      <w:tr w:rsidR="00ED3996" w:rsidTr="0008403D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Kehadiran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Min. 75 %  (UAS)</w:t>
            </w:r>
          </w:p>
        </w:tc>
      </w:tr>
      <w:tr w:rsidR="00ED3996" w:rsidTr="0008403D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Partisipasi dalam proses perkuliahan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996" w:rsidTr="0008403D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Pembuatan dan penyajian tugas makalah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996" w:rsidTr="0008403D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Ujian Tengah Semester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996" w:rsidTr="0008403D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Ujian Akhir Semester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ED3996" w:rsidRDefault="00ED3996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D3996" w:rsidRDefault="00ED3996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D3996" w:rsidRDefault="00ED3996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 xml:space="preserve">Bengkulu, 1 </w:t>
      </w:r>
      <w:r w:rsidR="00ED3996">
        <w:rPr>
          <w:rFonts w:ascii="Times New Roman" w:eastAsia="Times New Roman" w:hAnsi="Times New Roman" w:cs="Times New Roman"/>
          <w:b/>
          <w:bCs/>
        </w:rPr>
        <w:t>Maret   2019</w:t>
      </w: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>Dosen Pengampu</w:t>
      </w: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lastRenderedPageBreak/>
        <w:t>Dr. MURKILIM, M.Ag</w:t>
      </w: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>NIP. 195909171993031002</w:t>
      </w:r>
    </w:p>
    <w:p w:rsidR="00A662EB" w:rsidRDefault="00A662EB" w:rsidP="0088481D">
      <w:pPr>
        <w:tabs>
          <w:tab w:val="left" w:pos="3261"/>
        </w:tabs>
        <w:jc w:val="both"/>
      </w:pPr>
    </w:p>
    <w:sectPr w:rsidR="00A662EB" w:rsidSect="00B66A34">
      <w:pgSz w:w="16838" w:h="11906" w:orient="landscape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366D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53AC2"/>
    <w:multiLevelType w:val="hybridMultilevel"/>
    <w:tmpl w:val="2E304284"/>
    <w:lvl w:ilvl="0" w:tplc="130069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167E99"/>
    <w:multiLevelType w:val="hybridMultilevel"/>
    <w:tmpl w:val="6CDE1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91EA6"/>
    <w:multiLevelType w:val="hybridMultilevel"/>
    <w:tmpl w:val="12F0FC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30890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02202"/>
    <w:multiLevelType w:val="hybridMultilevel"/>
    <w:tmpl w:val="B966F1F2"/>
    <w:lvl w:ilvl="0" w:tplc="860621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4786155B"/>
    <w:multiLevelType w:val="hybridMultilevel"/>
    <w:tmpl w:val="7A28D0B8"/>
    <w:lvl w:ilvl="0" w:tplc="8D382D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2B1A"/>
    <w:multiLevelType w:val="hybridMultilevel"/>
    <w:tmpl w:val="6FF0AF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C347F"/>
    <w:multiLevelType w:val="hybridMultilevel"/>
    <w:tmpl w:val="7EFAB622"/>
    <w:lvl w:ilvl="0" w:tplc="C3BCA26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25D92"/>
    <w:multiLevelType w:val="hybridMultilevel"/>
    <w:tmpl w:val="2E304284"/>
    <w:lvl w:ilvl="0" w:tplc="130069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9614545"/>
    <w:multiLevelType w:val="hybridMultilevel"/>
    <w:tmpl w:val="51C69172"/>
    <w:lvl w:ilvl="0" w:tplc="54E8C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320A3E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34"/>
    <w:rsid w:val="0000236E"/>
    <w:rsid w:val="00002E04"/>
    <w:rsid w:val="000069F9"/>
    <w:rsid w:val="000125E9"/>
    <w:rsid w:val="000144F7"/>
    <w:rsid w:val="00017A96"/>
    <w:rsid w:val="00026919"/>
    <w:rsid w:val="00030A6D"/>
    <w:rsid w:val="000406B7"/>
    <w:rsid w:val="00051A8A"/>
    <w:rsid w:val="00053329"/>
    <w:rsid w:val="0005701D"/>
    <w:rsid w:val="00087934"/>
    <w:rsid w:val="000C1B71"/>
    <w:rsid w:val="000C4930"/>
    <w:rsid w:val="000D3E36"/>
    <w:rsid w:val="000F080E"/>
    <w:rsid w:val="001001BE"/>
    <w:rsid w:val="00102DF2"/>
    <w:rsid w:val="0013056E"/>
    <w:rsid w:val="0013413C"/>
    <w:rsid w:val="00136F71"/>
    <w:rsid w:val="00137A72"/>
    <w:rsid w:val="00143A11"/>
    <w:rsid w:val="001506AA"/>
    <w:rsid w:val="001540CE"/>
    <w:rsid w:val="0016466C"/>
    <w:rsid w:val="00165E22"/>
    <w:rsid w:val="00171CA2"/>
    <w:rsid w:val="001B0845"/>
    <w:rsid w:val="001B3F3B"/>
    <w:rsid w:val="001B5F27"/>
    <w:rsid w:val="001D4291"/>
    <w:rsid w:val="001E2E41"/>
    <w:rsid w:val="001E5D93"/>
    <w:rsid w:val="001E7625"/>
    <w:rsid w:val="001F01AD"/>
    <w:rsid w:val="001F260D"/>
    <w:rsid w:val="001F3161"/>
    <w:rsid w:val="001F72E1"/>
    <w:rsid w:val="0020476A"/>
    <w:rsid w:val="002132ED"/>
    <w:rsid w:val="00242242"/>
    <w:rsid w:val="0026400B"/>
    <w:rsid w:val="002665A4"/>
    <w:rsid w:val="002731EC"/>
    <w:rsid w:val="00283197"/>
    <w:rsid w:val="00286569"/>
    <w:rsid w:val="002B035C"/>
    <w:rsid w:val="002B03DE"/>
    <w:rsid w:val="002B227D"/>
    <w:rsid w:val="002B3177"/>
    <w:rsid w:val="002F10B8"/>
    <w:rsid w:val="002F4CAB"/>
    <w:rsid w:val="0030245E"/>
    <w:rsid w:val="003061D0"/>
    <w:rsid w:val="00320161"/>
    <w:rsid w:val="00320732"/>
    <w:rsid w:val="0032656A"/>
    <w:rsid w:val="003436E0"/>
    <w:rsid w:val="00380BB0"/>
    <w:rsid w:val="003814C9"/>
    <w:rsid w:val="0039704B"/>
    <w:rsid w:val="00397C9F"/>
    <w:rsid w:val="003A01E3"/>
    <w:rsid w:val="003B15C1"/>
    <w:rsid w:val="003C614C"/>
    <w:rsid w:val="003D182B"/>
    <w:rsid w:val="003D48B6"/>
    <w:rsid w:val="003D58B3"/>
    <w:rsid w:val="003E6E6F"/>
    <w:rsid w:val="003E75CC"/>
    <w:rsid w:val="003E789B"/>
    <w:rsid w:val="003F3BDA"/>
    <w:rsid w:val="003F70D1"/>
    <w:rsid w:val="00400515"/>
    <w:rsid w:val="00407932"/>
    <w:rsid w:val="004171A7"/>
    <w:rsid w:val="0042028D"/>
    <w:rsid w:val="0042330A"/>
    <w:rsid w:val="00423464"/>
    <w:rsid w:val="00424573"/>
    <w:rsid w:val="004247F2"/>
    <w:rsid w:val="00424B69"/>
    <w:rsid w:val="004705F0"/>
    <w:rsid w:val="004903E0"/>
    <w:rsid w:val="004910C7"/>
    <w:rsid w:val="004B7E78"/>
    <w:rsid w:val="004C1843"/>
    <w:rsid w:val="004C6FE6"/>
    <w:rsid w:val="004D3F88"/>
    <w:rsid w:val="004E421E"/>
    <w:rsid w:val="004F0CA2"/>
    <w:rsid w:val="004F1CDB"/>
    <w:rsid w:val="005012BF"/>
    <w:rsid w:val="0051180D"/>
    <w:rsid w:val="00512C75"/>
    <w:rsid w:val="00516BB6"/>
    <w:rsid w:val="0052271E"/>
    <w:rsid w:val="00522961"/>
    <w:rsid w:val="00525806"/>
    <w:rsid w:val="0053760D"/>
    <w:rsid w:val="00555139"/>
    <w:rsid w:val="00586FFB"/>
    <w:rsid w:val="00591248"/>
    <w:rsid w:val="00593D29"/>
    <w:rsid w:val="005A1596"/>
    <w:rsid w:val="005A726E"/>
    <w:rsid w:val="005C02DF"/>
    <w:rsid w:val="005C7712"/>
    <w:rsid w:val="005D05A9"/>
    <w:rsid w:val="005E7C61"/>
    <w:rsid w:val="005F25CD"/>
    <w:rsid w:val="005F420B"/>
    <w:rsid w:val="005F746F"/>
    <w:rsid w:val="005F7B5A"/>
    <w:rsid w:val="00615DD0"/>
    <w:rsid w:val="00616D6F"/>
    <w:rsid w:val="00623885"/>
    <w:rsid w:val="00630A98"/>
    <w:rsid w:val="0064623D"/>
    <w:rsid w:val="00646DC5"/>
    <w:rsid w:val="006502D1"/>
    <w:rsid w:val="006563CC"/>
    <w:rsid w:val="006619A3"/>
    <w:rsid w:val="00666705"/>
    <w:rsid w:val="00683293"/>
    <w:rsid w:val="006874C5"/>
    <w:rsid w:val="00695320"/>
    <w:rsid w:val="00696217"/>
    <w:rsid w:val="006976ED"/>
    <w:rsid w:val="006A2876"/>
    <w:rsid w:val="006B0B45"/>
    <w:rsid w:val="006B267E"/>
    <w:rsid w:val="006D242C"/>
    <w:rsid w:val="006E1BC5"/>
    <w:rsid w:val="006F1456"/>
    <w:rsid w:val="006F5470"/>
    <w:rsid w:val="00704C1F"/>
    <w:rsid w:val="00711F4D"/>
    <w:rsid w:val="00714238"/>
    <w:rsid w:val="007243D6"/>
    <w:rsid w:val="007306C4"/>
    <w:rsid w:val="0073235D"/>
    <w:rsid w:val="00732EE5"/>
    <w:rsid w:val="00734C76"/>
    <w:rsid w:val="0073799A"/>
    <w:rsid w:val="00744B67"/>
    <w:rsid w:val="00752F47"/>
    <w:rsid w:val="00765377"/>
    <w:rsid w:val="007816BB"/>
    <w:rsid w:val="00787415"/>
    <w:rsid w:val="00793D86"/>
    <w:rsid w:val="0079635A"/>
    <w:rsid w:val="007B10CE"/>
    <w:rsid w:val="007C72CA"/>
    <w:rsid w:val="007D1655"/>
    <w:rsid w:val="007D2AC4"/>
    <w:rsid w:val="007D7581"/>
    <w:rsid w:val="00803ADD"/>
    <w:rsid w:val="0081149C"/>
    <w:rsid w:val="00814851"/>
    <w:rsid w:val="00816424"/>
    <w:rsid w:val="00821706"/>
    <w:rsid w:val="00825C8A"/>
    <w:rsid w:val="0083504C"/>
    <w:rsid w:val="008424BE"/>
    <w:rsid w:val="00847186"/>
    <w:rsid w:val="0085061F"/>
    <w:rsid w:val="00854FFA"/>
    <w:rsid w:val="0085591F"/>
    <w:rsid w:val="00874F2E"/>
    <w:rsid w:val="0088481D"/>
    <w:rsid w:val="00890A1A"/>
    <w:rsid w:val="00892D69"/>
    <w:rsid w:val="0089333C"/>
    <w:rsid w:val="008A137F"/>
    <w:rsid w:val="008B1590"/>
    <w:rsid w:val="008B6DD1"/>
    <w:rsid w:val="008C7A0E"/>
    <w:rsid w:val="008E226F"/>
    <w:rsid w:val="008E22C9"/>
    <w:rsid w:val="008E64DC"/>
    <w:rsid w:val="008F43CB"/>
    <w:rsid w:val="00900AA4"/>
    <w:rsid w:val="0091350B"/>
    <w:rsid w:val="00920F01"/>
    <w:rsid w:val="009222C2"/>
    <w:rsid w:val="0092298F"/>
    <w:rsid w:val="009320A6"/>
    <w:rsid w:val="00932CA7"/>
    <w:rsid w:val="009331F6"/>
    <w:rsid w:val="00940F44"/>
    <w:rsid w:val="009444A6"/>
    <w:rsid w:val="009445F6"/>
    <w:rsid w:val="009A7DFD"/>
    <w:rsid w:val="009B0BA6"/>
    <w:rsid w:val="009C0DEF"/>
    <w:rsid w:val="009C7CB8"/>
    <w:rsid w:val="009D4AA7"/>
    <w:rsid w:val="009F0A79"/>
    <w:rsid w:val="00A03F9A"/>
    <w:rsid w:val="00A26CE4"/>
    <w:rsid w:val="00A348DB"/>
    <w:rsid w:val="00A3720A"/>
    <w:rsid w:val="00A5069E"/>
    <w:rsid w:val="00A57DEB"/>
    <w:rsid w:val="00A662EB"/>
    <w:rsid w:val="00A66643"/>
    <w:rsid w:val="00A6723E"/>
    <w:rsid w:val="00A773AE"/>
    <w:rsid w:val="00A82A0A"/>
    <w:rsid w:val="00A924FE"/>
    <w:rsid w:val="00A9294A"/>
    <w:rsid w:val="00AA1FA4"/>
    <w:rsid w:val="00AA634D"/>
    <w:rsid w:val="00AB7917"/>
    <w:rsid w:val="00AC58C7"/>
    <w:rsid w:val="00AC72A4"/>
    <w:rsid w:val="00AD6DF2"/>
    <w:rsid w:val="00AE3A21"/>
    <w:rsid w:val="00AF6644"/>
    <w:rsid w:val="00B1434D"/>
    <w:rsid w:val="00B154BD"/>
    <w:rsid w:val="00B23E86"/>
    <w:rsid w:val="00B31897"/>
    <w:rsid w:val="00B3743C"/>
    <w:rsid w:val="00B45E49"/>
    <w:rsid w:val="00B54C0B"/>
    <w:rsid w:val="00B66A34"/>
    <w:rsid w:val="00B70591"/>
    <w:rsid w:val="00B728A7"/>
    <w:rsid w:val="00B8790E"/>
    <w:rsid w:val="00BA0CD7"/>
    <w:rsid w:val="00BA25D3"/>
    <w:rsid w:val="00BA665D"/>
    <w:rsid w:val="00BB12E8"/>
    <w:rsid w:val="00BB2064"/>
    <w:rsid w:val="00BE7F59"/>
    <w:rsid w:val="00C30A8C"/>
    <w:rsid w:val="00C32230"/>
    <w:rsid w:val="00C379E1"/>
    <w:rsid w:val="00C52AB2"/>
    <w:rsid w:val="00C907DE"/>
    <w:rsid w:val="00C915D6"/>
    <w:rsid w:val="00CA050B"/>
    <w:rsid w:val="00CA179C"/>
    <w:rsid w:val="00CA25F2"/>
    <w:rsid w:val="00CD36F9"/>
    <w:rsid w:val="00CD45D7"/>
    <w:rsid w:val="00CD654F"/>
    <w:rsid w:val="00CE2AD9"/>
    <w:rsid w:val="00CE3101"/>
    <w:rsid w:val="00D02F36"/>
    <w:rsid w:val="00D05B46"/>
    <w:rsid w:val="00D14714"/>
    <w:rsid w:val="00D16CEB"/>
    <w:rsid w:val="00D30BDE"/>
    <w:rsid w:val="00D31B00"/>
    <w:rsid w:val="00D35508"/>
    <w:rsid w:val="00D35D89"/>
    <w:rsid w:val="00D469AF"/>
    <w:rsid w:val="00D54DA3"/>
    <w:rsid w:val="00D562F8"/>
    <w:rsid w:val="00D63D5A"/>
    <w:rsid w:val="00D85403"/>
    <w:rsid w:val="00DB1BAC"/>
    <w:rsid w:val="00DB47C8"/>
    <w:rsid w:val="00DC17EF"/>
    <w:rsid w:val="00E03948"/>
    <w:rsid w:val="00E059DC"/>
    <w:rsid w:val="00E32CFB"/>
    <w:rsid w:val="00E36722"/>
    <w:rsid w:val="00E505E8"/>
    <w:rsid w:val="00E61AFD"/>
    <w:rsid w:val="00E75B29"/>
    <w:rsid w:val="00E8085B"/>
    <w:rsid w:val="00E9544E"/>
    <w:rsid w:val="00EA6B5E"/>
    <w:rsid w:val="00ED3996"/>
    <w:rsid w:val="00ED3E01"/>
    <w:rsid w:val="00EE49B3"/>
    <w:rsid w:val="00EE76AF"/>
    <w:rsid w:val="00EE7E6B"/>
    <w:rsid w:val="00EF6A18"/>
    <w:rsid w:val="00F11010"/>
    <w:rsid w:val="00F11C5C"/>
    <w:rsid w:val="00F174F1"/>
    <w:rsid w:val="00F179CD"/>
    <w:rsid w:val="00F32ABB"/>
    <w:rsid w:val="00F41CC6"/>
    <w:rsid w:val="00F42BD4"/>
    <w:rsid w:val="00F47E6F"/>
    <w:rsid w:val="00F55445"/>
    <w:rsid w:val="00F56B87"/>
    <w:rsid w:val="00F71774"/>
    <w:rsid w:val="00F749B0"/>
    <w:rsid w:val="00F74AA5"/>
    <w:rsid w:val="00FA0BE3"/>
    <w:rsid w:val="00FB1902"/>
    <w:rsid w:val="00FB23D4"/>
    <w:rsid w:val="00FB6094"/>
    <w:rsid w:val="00FC633C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34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34"/>
    <w:pPr>
      <w:ind w:left="720"/>
      <w:contextualSpacing/>
    </w:pPr>
  </w:style>
  <w:style w:type="table" w:styleId="TableGrid">
    <w:name w:val="Table Grid"/>
    <w:basedOn w:val="TableNormal"/>
    <w:uiPriority w:val="59"/>
    <w:rsid w:val="00B6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34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34"/>
    <w:pPr>
      <w:ind w:left="720"/>
      <w:contextualSpacing/>
    </w:pPr>
  </w:style>
  <w:style w:type="table" w:styleId="TableGrid">
    <w:name w:val="Table Grid"/>
    <w:basedOn w:val="TableNormal"/>
    <w:uiPriority w:val="59"/>
    <w:rsid w:val="00B6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698D-08F3-4BA1-A6BE-B8563E6D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8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44</cp:revision>
  <dcterms:created xsi:type="dcterms:W3CDTF">2018-09-02T04:40:00Z</dcterms:created>
  <dcterms:modified xsi:type="dcterms:W3CDTF">2019-06-26T09:21:00Z</dcterms:modified>
</cp:coreProperties>
</file>