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BB4" w:rsidRDefault="00D75BB4" w:rsidP="00D75BB4">
      <w:pPr>
        <w:spacing w:after="0" w:line="240" w:lineRule="auto"/>
        <w:contextualSpacing/>
        <w:jc w:val="center"/>
        <w:rPr>
          <w:b/>
        </w:rPr>
      </w:pPr>
      <w:r>
        <w:rPr>
          <w:b/>
        </w:rPr>
        <w:t>KEMENTERIAN AGAM REPUBLIK INDONESIA</w:t>
      </w:r>
    </w:p>
    <w:p w:rsidR="00D75BB4" w:rsidRDefault="00D75BB4" w:rsidP="00D75BB4">
      <w:pPr>
        <w:spacing w:after="0" w:line="240" w:lineRule="auto"/>
        <w:contextualSpacing/>
        <w:jc w:val="center"/>
        <w:rPr>
          <w:b/>
        </w:rPr>
      </w:pPr>
      <w:r>
        <w:rPr>
          <w:b/>
        </w:rPr>
        <w:t>INSTITUT AGAMA ISLAM NEGERI (IAIN) BENGKULU</w:t>
      </w:r>
    </w:p>
    <w:p w:rsidR="00D75BB4" w:rsidRDefault="00D75BB4" w:rsidP="00D75BB4">
      <w:pPr>
        <w:spacing w:after="0" w:line="240" w:lineRule="auto"/>
        <w:contextualSpacing/>
        <w:jc w:val="center"/>
        <w:rPr>
          <w:b/>
        </w:rPr>
      </w:pPr>
      <w:r>
        <w:rPr>
          <w:b/>
        </w:rPr>
        <w:t>FAKULTAS SYARIAH</w:t>
      </w:r>
    </w:p>
    <w:p w:rsidR="00D75BB4" w:rsidRDefault="00D75BB4" w:rsidP="00780803">
      <w:pPr>
        <w:jc w:val="center"/>
        <w:rPr>
          <w:b/>
        </w:rPr>
      </w:pPr>
    </w:p>
    <w:p w:rsidR="00780803" w:rsidRPr="00D75BB4" w:rsidRDefault="00780803" w:rsidP="00780803">
      <w:pPr>
        <w:jc w:val="center"/>
        <w:rPr>
          <w:b/>
          <w:sz w:val="32"/>
          <w:szCs w:val="32"/>
        </w:rPr>
      </w:pPr>
      <w:r w:rsidRPr="00D75BB4">
        <w:rPr>
          <w:b/>
          <w:sz w:val="32"/>
          <w:szCs w:val="32"/>
        </w:rPr>
        <w:t>RENCANA PEMBELAJARAN SEMESTER (RPS)</w:t>
      </w:r>
    </w:p>
    <w:p w:rsidR="00780803" w:rsidRPr="00D75BB4" w:rsidRDefault="00780803" w:rsidP="00780803">
      <w:pPr>
        <w:jc w:val="both"/>
        <w:rPr>
          <w:rFonts w:ascii="Arial" w:hAnsi="Arial" w:cs="Arial"/>
          <w:b/>
        </w:rPr>
      </w:pPr>
      <w:r w:rsidRPr="00D75BB4">
        <w:rPr>
          <w:b/>
        </w:rPr>
        <w:t xml:space="preserve"> A. Identifikasi Mata Kuliah</w:t>
      </w:r>
    </w:p>
    <w:tbl>
      <w:tblPr>
        <w:tblStyle w:val="TableGrid"/>
        <w:tblW w:w="0" w:type="auto"/>
        <w:tblLook w:val="04A0"/>
      </w:tblPr>
      <w:tblGrid>
        <w:gridCol w:w="7338"/>
        <w:gridCol w:w="6662"/>
      </w:tblGrid>
      <w:tr w:rsidR="00780803" w:rsidTr="008C334F">
        <w:tc>
          <w:tcPr>
            <w:tcW w:w="7338" w:type="dxa"/>
          </w:tcPr>
          <w:p w:rsidR="00780803" w:rsidRDefault="00780803" w:rsidP="00780803">
            <w:pPr>
              <w:jc w:val="both"/>
            </w:pPr>
            <w:r>
              <w:t>Nama Program Studi</w:t>
            </w:r>
          </w:p>
          <w:p w:rsidR="00780803" w:rsidRDefault="00780803" w:rsidP="00780803">
            <w:pPr>
              <w:jc w:val="both"/>
            </w:pPr>
            <w:r>
              <w:t xml:space="preserve">Nama dan Kode Mata Kuliah  </w:t>
            </w:r>
          </w:p>
          <w:p w:rsidR="00780803" w:rsidRDefault="00780803" w:rsidP="00780803">
            <w:pPr>
              <w:jc w:val="both"/>
            </w:pPr>
            <w:r>
              <w:t xml:space="preserve">Nama Kelompok Mata Kuliah </w:t>
            </w:r>
          </w:p>
          <w:p w:rsidR="00780803" w:rsidRDefault="00780803" w:rsidP="00780803">
            <w:pPr>
              <w:jc w:val="both"/>
            </w:pPr>
            <w:r>
              <w:t xml:space="preserve">Jenis Mata Kuliah </w:t>
            </w:r>
          </w:p>
          <w:p w:rsidR="00780803" w:rsidRDefault="00780803" w:rsidP="00780803">
            <w:pPr>
              <w:jc w:val="both"/>
            </w:pPr>
            <w:r>
              <w:t xml:space="preserve">Kelompok Mata Kuliah </w:t>
            </w:r>
          </w:p>
          <w:p w:rsidR="00780803" w:rsidRDefault="00780803" w:rsidP="00780803">
            <w:pPr>
              <w:jc w:val="both"/>
            </w:pPr>
            <w:r>
              <w:t xml:space="preserve">Jenjang Program </w:t>
            </w:r>
          </w:p>
          <w:p w:rsidR="00780803" w:rsidRDefault="00780803" w:rsidP="00780803">
            <w:pPr>
              <w:jc w:val="both"/>
            </w:pPr>
            <w:r>
              <w:t xml:space="preserve">Semester Pelaksanaan Perkuliahan </w:t>
            </w:r>
          </w:p>
          <w:p w:rsidR="00780803" w:rsidRDefault="00780803" w:rsidP="00780803">
            <w:pPr>
              <w:jc w:val="both"/>
            </w:pPr>
            <w:r>
              <w:t xml:space="preserve">Jumlah SKS Mata Kuliah </w:t>
            </w:r>
          </w:p>
          <w:p w:rsidR="00780803" w:rsidRDefault="00780803" w:rsidP="00780803">
            <w:pPr>
              <w:jc w:val="both"/>
              <w:rPr>
                <w:rFonts w:ascii="Arial" w:hAnsi="Arial" w:cs="Arial"/>
              </w:rPr>
            </w:pPr>
            <w:r>
              <w:t xml:space="preserve">Nama Dosen Pengampu </w:t>
            </w:r>
          </w:p>
        </w:tc>
        <w:tc>
          <w:tcPr>
            <w:tcW w:w="6662" w:type="dxa"/>
          </w:tcPr>
          <w:p w:rsidR="00780803" w:rsidRDefault="00780803" w:rsidP="00780803">
            <w:pPr>
              <w:jc w:val="both"/>
            </w:pPr>
            <w:r>
              <w:t>Hukum Tata Negara</w:t>
            </w:r>
          </w:p>
          <w:p w:rsidR="00780803" w:rsidRDefault="00780803" w:rsidP="00780803">
            <w:pPr>
              <w:jc w:val="both"/>
            </w:pPr>
            <w:r>
              <w:t xml:space="preserve"> Hukum Tata Negara (HTN 04)</w:t>
            </w:r>
          </w:p>
          <w:p w:rsidR="00780803" w:rsidRDefault="00FA0AD4" w:rsidP="00780803">
            <w:pPr>
              <w:jc w:val="both"/>
            </w:pPr>
            <w:r>
              <w:t>Mata Kuliah Prodi</w:t>
            </w:r>
          </w:p>
          <w:p w:rsidR="00780803" w:rsidRDefault="003E60B0" w:rsidP="00780803">
            <w:pPr>
              <w:jc w:val="both"/>
            </w:pPr>
            <w:r>
              <w:t>Nsional.</w:t>
            </w:r>
          </w:p>
          <w:p w:rsidR="00780803" w:rsidRDefault="00FA0AD4" w:rsidP="00780803">
            <w:pPr>
              <w:jc w:val="both"/>
            </w:pPr>
            <w:r>
              <w:t xml:space="preserve"> Mata</w:t>
            </w:r>
            <w:r w:rsidR="003E60B0">
              <w:t xml:space="preserve"> </w:t>
            </w:r>
            <w:r>
              <w:t>Kuliah Wajib.</w:t>
            </w:r>
          </w:p>
          <w:p w:rsidR="00780803" w:rsidRDefault="00780803" w:rsidP="00780803">
            <w:pPr>
              <w:jc w:val="both"/>
            </w:pPr>
            <w:r>
              <w:t>S1</w:t>
            </w:r>
          </w:p>
          <w:p w:rsidR="00780803" w:rsidRDefault="00780803" w:rsidP="00780803">
            <w:pPr>
              <w:jc w:val="both"/>
            </w:pPr>
            <w:r>
              <w:t>IV</w:t>
            </w:r>
          </w:p>
          <w:p w:rsidR="00780803" w:rsidRDefault="00780803" w:rsidP="00780803">
            <w:pPr>
              <w:jc w:val="both"/>
            </w:pPr>
            <w:r>
              <w:t>3 SKS</w:t>
            </w:r>
          </w:p>
          <w:p w:rsidR="00780803" w:rsidRDefault="00780803" w:rsidP="00780803">
            <w:pPr>
              <w:jc w:val="both"/>
              <w:rPr>
                <w:rFonts w:ascii="Arial" w:hAnsi="Arial" w:cs="Arial"/>
              </w:rPr>
            </w:pPr>
            <w:r>
              <w:t>Dr. Imam Mahdi, SH., MH</w:t>
            </w:r>
          </w:p>
        </w:tc>
      </w:tr>
    </w:tbl>
    <w:p w:rsidR="00123F89" w:rsidRDefault="00123F89" w:rsidP="00780803">
      <w:pPr>
        <w:jc w:val="both"/>
        <w:rPr>
          <w:rFonts w:ascii="Arial" w:hAnsi="Arial" w:cs="Arial"/>
        </w:rPr>
      </w:pPr>
    </w:p>
    <w:tbl>
      <w:tblPr>
        <w:tblStyle w:val="TableGrid"/>
        <w:tblW w:w="0" w:type="auto"/>
        <w:tblLook w:val="04A0"/>
      </w:tblPr>
      <w:tblGrid>
        <w:gridCol w:w="14000"/>
      </w:tblGrid>
      <w:tr w:rsidR="00780803" w:rsidTr="008C334F">
        <w:tc>
          <w:tcPr>
            <w:tcW w:w="14000" w:type="dxa"/>
          </w:tcPr>
          <w:p w:rsidR="003845CF" w:rsidRPr="003845CF" w:rsidRDefault="003845CF" w:rsidP="00780803">
            <w:pPr>
              <w:jc w:val="both"/>
              <w:rPr>
                <w:b/>
              </w:rPr>
            </w:pPr>
            <w:r w:rsidRPr="003845CF">
              <w:rPr>
                <w:b/>
              </w:rPr>
              <w:t xml:space="preserve">B. Deskripsi Mata Kuliah Mata kuliah </w:t>
            </w:r>
          </w:p>
          <w:p w:rsidR="00780803" w:rsidRDefault="003845CF" w:rsidP="003845CF">
            <w:pPr>
              <w:jc w:val="both"/>
              <w:rPr>
                <w:rFonts w:ascii="Arial" w:hAnsi="Arial" w:cs="Arial"/>
              </w:rPr>
            </w:pPr>
            <w:r>
              <w:t>Hukum Tata Negara (HTN) ini merupakan mata kuliah inti di Prodi Hukum Tata Negara. Perkuliahan Hukum Tata Negara merupakan sarana untuk memberikan pengetahuan dan pemahaman serta wawasan kepada mahasiswa tentang konsep dasar HTN, Sumber HTN, Asas-asas HTN, Sistem Ketatanegaraan Indonesia, dan lembaga-lembaga negara Indonesia, HAM, dan Demokrasi.</w:t>
            </w:r>
          </w:p>
        </w:tc>
      </w:tr>
      <w:tr w:rsidR="00780803" w:rsidTr="008C334F">
        <w:tc>
          <w:tcPr>
            <w:tcW w:w="14000" w:type="dxa"/>
          </w:tcPr>
          <w:p w:rsidR="003845CF" w:rsidRPr="003845CF" w:rsidRDefault="003E60B0" w:rsidP="00780803">
            <w:pPr>
              <w:jc w:val="both"/>
              <w:rPr>
                <w:b/>
              </w:rPr>
            </w:pPr>
            <w:r>
              <w:rPr>
                <w:b/>
              </w:rPr>
              <w:t>C. Capaian Pembelajaran Prodi (CPP</w:t>
            </w:r>
            <w:r w:rsidR="003845CF" w:rsidRPr="003845CF">
              <w:rPr>
                <w:b/>
              </w:rPr>
              <w:t xml:space="preserve">) </w:t>
            </w:r>
          </w:p>
          <w:p w:rsidR="00780803" w:rsidRDefault="003845CF" w:rsidP="00780803">
            <w:pPr>
              <w:jc w:val="both"/>
              <w:rPr>
                <w:rFonts w:ascii="Arial" w:hAnsi="Arial" w:cs="Arial"/>
              </w:rPr>
            </w:pPr>
            <w:r>
              <w:t>Mahasiswa Mampu memahami dan mengkaji Hukum Tata Negara</w:t>
            </w:r>
          </w:p>
        </w:tc>
      </w:tr>
      <w:tr w:rsidR="00780803" w:rsidTr="008C334F">
        <w:tc>
          <w:tcPr>
            <w:tcW w:w="14000" w:type="dxa"/>
          </w:tcPr>
          <w:p w:rsidR="003845CF" w:rsidRPr="003845CF" w:rsidRDefault="003845CF" w:rsidP="00780803">
            <w:pPr>
              <w:jc w:val="both"/>
              <w:rPr>
                <w:b/>
              </w:rPr>
            </w:pPr>
            <w:r w:rsidRPr="003845CF">
              <w:rPr>
                <w:b/>
              </w:rPr>
              <w:t xml:space="preserve">D. Capaian Pembelajaran Mata Kuliah (CPM) </w:t>
            </w:r>
          </w:p>
          <w:p w:rsidR="00780803" w:rsidRDefault="003845CF" w:rsidP="00780803">
            <w:pPr>
              <w:jc w:val="both"/>
            </w:pPr>
            <w:r>
              <w:t>1. Aspek Sikap dan Tata Nilai, mahasiswa dapat: a. Bertanggung jawab atas tugas dan . b. Menjaga perilaku dan etika c. Menghargai perbedaan pendapat d. Menumbuhkan jiwa nasionalisme</w:t>
            </w:r>
          </w:p>
          <w:p w:rsidR="003845CF" w:rsidRDefault="003845CF" w:rsidP="00780803">
            <w:pPr>
              <w:jc w:val="both"/>
            </w:pPr>
            <w:r>
              <w:t>2. Aspek Pengetahuan, mahasiswa dapat: a. Memahami dan mengetahui konsep ilmu Hukum Tata Negara. b. Mengkaji dan menguraikan dasar-dasar teoritik Hukum Tata Negara Indonesia c. Menganalisis dan mengkritisi sistem ketatanegaraan Indonesia.</w:t>
            </w:r>
          </w:p>
          <w:p w:rsidR="003845CF" w:rsidRDefault="003845CF" w:rsidP="00780803">
            <w:pPr>
              <w:jc w:val="both"/>
              <w:rPr>
                <w:rFonts w:ascii="Arial" w:hAnsi="Arial" w:cs="Arial"/>
              </w:rPr>
            </w:pPr>
            <w:r>
              <w:t>3. Aspek Keterampilan, mahasiswa dapat: 1. Peka persoalan aktual ketatanegaraan Republik Indonesia 2. Menuangkan gagasan kritis dalam karya tulis ilmiah terkait HTN. 3. Membuat karya tulis ilmiah dengan baik dan benar.</w:t>
            </w:r>
          </w:p>
        </w:tc>
      </w:tr>
      <w:tr w:rsidR="00780803" w:rsidTr="008C334F">
        <w:tc>
          <w:tcPr>
            <w:tcW w:w="14000" w:type="dxa"/>
          </w:tcPr>
          <w:p w:rsidR="003845CF" w:rsidRPr="003845CF" w:rsidRDefault="003845CF" w:rsidP="00780803">
            <w:pPr>
              <w:jc w:val="both"/>
            </w:pPr>
            <w:r w:rsidRPr="003845CF">
              <w:rPr>
                <w:b/>
              </w:rPr>
              <w:lastRenderedPageBreak/>
              <w:t>E. Materi Pokok Pembelajaran</w:t>
            </w:r>
            <w:r w:rsidRPr="003845CF">
              <w:t xml:space="preserve"> </w:t>
            </w:r>
          </w:p>
          <w:p w:rsidR="00780803" w:rsidRDefault="003845CF" w:rsidP="00780803">
            <w:pPr>
              <w:jc w:val="both"/>
              <w:rPr>
                <w:rFonts w:ascii="Arial" w:hAnsi="Arial" w:cs="Arial"/>
              </w:rPr>
            </w:pPr>
            <w:r>
              <w:t>Materi Pokok Pembelajaran Mata Kuliah Hukum Tata Negara meliputi konsep dasar HTN, Sumber HTN, Asas-asas HTN, Konsep Negara Hukum, Sejarah Ketatanegaraan Indonesia, Kelembagaan Negara Indonesia, Lembaga Negara Menurut UUD 1945, Lembaga Independen, Sistem Pemerintahan Indonesia, Sistem Pemerintahan Daerah, Konsep Pemerintahan Desa, Hak Asasi Manusia, Demokrasi, Sistem Kepartaian Indonesia, Partai Politik, dan Pemilu</w:t>
            </w:r>
          </w:p>
        </w:tc>
      </w:tr>
      <w:tr w:rsidR="00780803" w:rsidTr="008C334F">
        <w:tc>
          <w:tcPr>
            <w:tcW w:w="14000" w:type="dxa"/>
          </w:tcPr>
          <w:p w:rsidR="003845CF" w:rsidRDefault="003845CF" w:rsidP="003845CF">
            <w:pPr>
              <w:jc w:val="both"/>
            </w:pPr>
            <w:r>
              <w:t>F</w:t>
            </w:r>
            <w:r w:rsidRPr="003845CF">
              <w:rPr>
                <w:b/>
              </w:rPr>
              <w:t>. Penilaian Pembelajaran</w:t>
            </w:r>
            <w:r>
              <w:t xml:space="preserve"> </w:t>
            </w:r>
          </w:p>
          <w:p w:rsidR="00780803" w:rsidRDefault="003845CF" w:rsidP="003845CF">
            <w:pPr>
              <w:jc w:val="both"/>
            </w:pPr>
            <w:r>
              <w:t xml:space="preserve">1. Kehadiran 10%, 2. Tugas 20%, 3. Ujian Tengah Semester 30%, 4. Ujian Akhir Semester 40%. </w:t>
            </w:r>
          </w:p>
          <w:p w:rsidR="003845CF" w:rsidRDefault="003845CF" w:rsidP="003845CF">
            <w:pPr>
              <w:jc w:val="both"/>
              <w:rPr>
                <w:rFonts w:ascii="Arial" w:hAnsi="Arial" w:cs="Arial"/>
              </w:rPr>
            </w:pPr>
            <w:r w:rsidRPr="003845CF">
              <w:rPr>
                <w:i/>
              </w:rPr>
              <w:t>Catatan</w:t>
            </w:r>
            <w:r>
              <w:t xml:space="preserve">: Persyaratan untuk mengikuti Ujian Akhir Semester harus mengikuti kehadiran 75 %. </w:t>
            </w:r>
          </w:p>
        </w:tc>
      </w:tr>
      <w:tr w:rsidR="003845CF" w:rsidTr="008C334F">
        <w:tc>
          <w:tcPr>
            <w:tcW w:w="14000" w:type="dxa"/>
          </w:tcPr>
          <w:p w:rsidR="003845CF" w:rsidRDefault="003845CF" w:rsidP="003845CF">
            <w:pPr>
              <w:jc w:val="both"/>
            </w:pPr>
            <w:r>
              <w:t xml:space="preserve"> A. Tata Tertib Perkuliahan </w:t>
            </w:r>
          </w:p>
          <w:p w:rsidR="003845CF" w:rsidRDefault="003845CF" w:rsidP="003845CF">
            <w:pPr>
              <w:ind w:left="567" w:hanging="283"/>
              <w:jc w:val="both"/>
            </w:pPr>
            <w:r>
              <w:t xml:space="preserve">1. Sebelum melaksanakan pembelajaran mahasiswa diwajibkan untuk </w:t>
            </w:r>
            <w:r w:rsidR="000F2E26">
              <w:t xml:space="preserve">membacakan Ayat Suci Al-Quran dan </w:t>
            </w:r>
            <w:r>
              <w:t xml:space="preserve">berdoa </w:t>
            </w:r>
          </w:p>
          <w:p w:rsidR="003845CF" w:rsidRDefault="003845CF" w:rsidP="003845CF">
            <w:pPr>
              <w:ind w:left="567" w:hanging="283"/>
              <w:jc w:val="both"/>
            </w:pPr>
            <w:r>
              <w:t xml:space="preserve">2. Berpakaian sopan, rapi, serta bersepatu dan tidak diperkenankan memakai kaos oblong (tidak berkerah), sarung, sandal, celana atau baju yang sobek, rambut panjang atau bercat, anting-anting, kalung, gelang (khusus laki-laki) dan tato dalam mengikuti kegiatan akademik, layanan administrasi dan kegiatan kampus. </w:t>
            </w:r>
          </w:p>
          <w:p w:rsidR="003845CF" w:rsidRDefault="003845CF" w:rsidP="003845CF">
            <w:pPr>
              <w:ind w:left="567" w:hanging="283"/>
              <w:jc w:val="both"/>
              <w:rPr>
                <w:rFonts w:ascii="Arial" w:hAnsi="Arial" w:cs="Arial"/>
              </w:rPr>
            </w:pPr>
            <w:r>
              <w:t>3. Dilarang memakai baju dan/atau celana ketat, tembus pandang dan tanpa berhijab bagi perempuan dalam mengikuti kegiatan di kampus.</w:t>
            </w:r>
          </w:p>
        </w:tc>
      </w:tr>
      <w:tr w:rsidR="003845CF" w:rsidTr="008C334F">
        <w:tc>
          <w:tcPr>
            <w:tcW w:w="14000" w:type="dxa"/>
          </w:tcPr>
          <w:p w:rsidR="000F2E26" w:rsidRDefault="000F2E26" w:rsidP="00780803">
            <w:pPr>
              <w:jc w:val="both"/>
            </w:pPr>
            <w:r>
              <w:t>G. Bahan/Sumber/Referensi:</w:t>
            </w:r>
          </w:p>
          <w:p w:rsidR="000F2E26" w:rsidRDefault="000F2E26" w:rsidP="000F2E26">
            <w:pPr>
              <w:jc w:val="both"/>
            </w:pPr>
            <w:r>
              <w:t xml:space="preserve"> 1. . Ni’matul Huda, 2018, Hukum Tata Negara Indonesia, Depok: Raja Grafindo Persada</w:t>
            </w:r>
          </w:p>
          <w:p w:rsidR="000F2E26" w:rsidRDefault="000F2E26" w:rsidP="000F2E26">
            <w:pPr>
              <w:jc w:val="both"/>
            </w:pPr>
            <w:r>
              <w:t xml:space="preserve">2. Dony Nur Andryan, 2018, Hukum Tata Negara dan Sistem Politik, Yogyakarta: Deepublish. </w:t>
            </w:r>
          </w:p>
          <w:p w:rsidR="000F2E26" w:rsidRDefault="000F2E26" w:rsidP="000F2E26">
            <w:pPr>
              <w:jc w:val="both"/>
            </w:pPr>
            <w:r>
              <w:t xml:space="preserve">3. Johan Jasin, 2014, Hukum Tata Negara Suatu Pengantar, Yogyakarta: Deepublish. </w:t>
            </w:r>
          </w:p>
          <w:p w:rsidR="000F2E26" w:rsidRDefault="000F2E26" w:rsidP="000F2E26">
            <w:pPr>
              <w:jc w:val="both"/>
            </w:pPr>
            <w:r>
              <w:t xml:space="preserve">4. Mexsasai Indra, 2011, Dinamika Hukum Tata Negara Indonesia, Bandung: Refika Aditama. </w:t>
            </w:r>
          </w:p>
          <w:p w:rsidR="000F2E26" w:rsidRDefault="000F2E26" w:rsidP="000F2E26">
            <w:pPr>
              <w:jc w:val="both"/>
            </w:pPr>
            <w:r>
              <w:t>5. Imam Mahdi, 2011, Hukum Tata Negara Indonesia, Yogyakarta: Teras.</w:t>
            </w:r>
          </w:p>
          <w:p w:rsidR="000F2E26" w:rsidRDefault="000F2E26" w:rsidP="000F2E26">
            <w:pPr>
              <w:jc w:val="both"/>
            </w:pPr>
            <w:r>
              <w:t>6. Sirajuddin dan Winardi, Dasar-Dasar Hukum Tata Negara Indonesia, Malang: Setara Press.</w:t>
            </w:r>
          </w:p>
          <w:p w:rsidR="000F2E26" w:rsidRDefault="000F2E26" w:rsidP="000F2E26">
            <w:pPr>
              <w:jc w:val="both"/>
            </w:pPr>
            <w:r>
              <w:t xml:space="preserve"> 7. Titik Triwulan Tutik, 2015, Konstruksi Hukum Tata Negara Indonesia Pasca Amandemen UUD 1945, Jakarta: Prenadamedia Group. </w:t>
            </w:r>
          </w:p>
          <w:p w:rsidR="003845CF" w:rsidRDefault="003845CF" w:rsidP="000F2E26">
            <w:pPr>
              <w:jc w:val="both"/>
              <w:rPr>
                <w:rFonts w:ascii="Arial" w:hAnsi="Arial" w:cs="Arial"/>
              </w:rPr>
            </w:pPr>
          </w:p>
        </w:tc>
      </w:tr>
    </w:tbl>
    <w:p w:rsidR="00780803" w:rsidRDefault="00780803" w:rsidP="00780803">
      <w:pPr>
        <w:jc w:val="both"/>
        <w:rPr>
          <w:rFonts w:ascii="Arial" w:hAnsi="Arial" w:cs="Arial"/>
        </w:rPr>
      </w:pPr>
    </w:p>
    <w:p w:rsidR="008C334F" w:rsidRPr="008C334F" w:rsidRDefault="008C334F" w:rsidP="00780803">
      <w:pPr>
        <w:jc w:val="both"/>
        <w:rPr>
          <w:rFonts w:ascii="Arial" w:hAnsi="Arial" w:cs="Arial"/>
          <w:b/>
        </w:rPr>
      </w:pPr>
      <w:r w:rsidRPr="008C334F">
        <w:rPr>
          <w:b/>
        </w:rPr>
        <w:t>G. Deskripsi Rencana Pembelajaran</w:t>
      </w:r>
    </w:p>
    <w:tbl>
      <w:tblPr>
        <w:tblStyle w:val="TableGrid"/>
        <w:tblW w:w="0" w:type="auto"/>
        <w:tblLayout w:type="fixed"/>
        <w:tblLook w:val="04A0"/>
      </w:tblPr>
      <w:tblGrid>
        <w:gridCol w:w="959"/>
        <w:gridCol w:w="4252"/>
        <w:gridCol w:w="4395"/>
        <w:gridCol w:w="1559"/>
        <w:gridCol w:w="1701"/>
        <w:gridCol w:w="1134"/>
      </w:tblGrid>
      <w:tr w:rsidR="000F2E26" w:rsidTr="003E1539">
        <w:trPr>
          <w:trHeight w:val="699"/>
        </w:trPr>
        <w:tc>
          <w:tcPr>
            <w:tcW w:w="959" w:type="dxa"/>
          </w:tcPr>
          <w:p w:rsidR="000F2E26" w:rsidRPr="000F2E26" w:rsidRDefault="000F2E26" w:rsidP="003E1539">
            <w:pPr>
              <w:jc w:val="center"/>
              <w:rPr>
                <w:rFonts w:ascii="Times New Roman" w:hAnsi="Times New Roman" w:cs="Times New Roman"/>
                <w:b/>
              </w:rPr>
            </w:pPr>
            <w:r w:rsidRPr="000F2E26">
              <w:rPr>
                <w:rFonts w:ascii="Times New Roman" w:hAnsi="Times New Roman" w:cs="Times New Roman"/>
                <w:b/>
              </w:rPr>
              <w:t>Pertemuan Ke-</w:t>
            </w:r>
          </w:p>
        </w:tc>
        <w:tc>
          <w:tcPr>
            <w:tcW w:w="4252" w:type="dxa"/>
          </w:tcPr>
          <w:p w:rsidR="000F2E26" w:rsidRPr="000F2E26" w:rsidRDefault="000F2E26" w:rsidP="003E1539">
            <w:pPr>
              <w:jc w:val="center"/>
              <w:rPr>
                <w:rFonts w:ascii="Times New Roman" w:hAnsi="Times New Roman" w:cs="Times New Roman"/>
                <w:b/>
              </w:rPr>
            </w:pPr>
            <w:r w:rsidRPr="000F2E26">
              <w:rPr>
                <w:rFonts w:ascii="Times New Roman" w:hAnsi="Times New Roman" w:cs="Times New Roman"/>
                <w:b/>
              </w:rPr>
              <w:t>Capaian Pembelajaran Perkuliahan (Kemampuan Akhir Yang Diharapkan)</w:t>
            </w:r>
          </w:p>
        </w:tc>
        <w:tc>
          <w:tcPr>
            <w:tcW w:w="4395" w:type="dxa"/>
          </w:tcPr>
          <w:p w:rsidR="000F2E26" w:rsidRPr="000F2E26" w:rsidRDefault="000F2E26" w:rsidP="003E1539">
            <w:pPr>
              <w:jc w:val="center"/>
              <w:rPr>
                <w:rFonts w:ascii="Times New Roman" w:hAnsi="Times New Roman" w:cs="Times New Roman"/>
                <w:b/>
              </w:rPr>
            </w:pPr>
            <w:r w:rsidRPr="000F2E26">
              <w:rPr>
                <w:rFonts w:ascii="Times New Roman" w:hAnsi="Times New Roman" w:cs="Times New Roman"/>
                <w:b/>
              </w:rPr>
              <w:t>Bahan Kajian</w:t>
            </w:r>
          </w:p>
        </w:tc>
        <w:tc>
          <w:tcPr>
            <w:tcW w:w="1559" w:type="dxa"/>
          </w:tcPr>
          <w:p w:rsidR="000F2E26" w:rsidRPr="000F2E26" w:rsidRDefault="000F2E26" w:rsidP="003E1539">
            <w:pPr>
              <w:jc w:val="center"/>
              <w:rPr>
                <w:rFonts w:ascii="Times New Roman" w:hAnsi="Times New Roman" w:cs="Times New Roman"/>
                <w:b/>
              </w:rPr>
            </w:pPr>
            <w:r w:rsidRPr="000F2E26">
              <w:rPr>
                <w:rFonts w:ascii="Times New Roman" w:hAnsi="Times New Roman" w:cs="Times New Roman"/>
                <w:b/>
              </w:rPr>
              <w:t>Strategi, Metode, dan Media</w:t>
            </w:r>
          </w:p>
        </w:tc>
        <w:tc>
          <w:tcPr>
            <w:tcW w:w="1701" w:type="dxa"/>
          </w:tcPr>
          <w:p w:rsidR="000F2E26" w:rsidRPr="000F2E26" w:rsidRDefault="000F2E26" w:rsidP="003E1539">
            <w:pPr>
              <w:jc w:val="center"/>
              <w:rPr>
                <w:rFonts w:ascii="Times New Roman" w:hAnsi="Times New Roman" w:cs="Times New Roman"/>
                <w:b/>
              </w:rPr>
            </w:pPr>
            <w:r w:rsidRPr="000F2E26">
              <w:rPr>
                <w:rFonts w:ascii="Times New Roman" w:hAnsi="Times New Roman" w:cs="Times New Roman"/>
                <w:b/>
              </w:rPr>
              <w:t>Tugas dan Penilaian</w:t>
            </w:r>
          </w:p>
        </w:tc>
        <w:tc>
          <w:tcPr>
            <w:tcW w:w="1134" w:type="dxa"/>
          </w:tcPr>
          <w:p w:rsidR="000F2E26" w:rsidRPr="000F2E26" w:rsidRDefault="000F2E26" w:rsidP="003E1539">
            <w:pPr>
              <w:jc w:val="center"/>
              <w:rPr>
                <w:rFonts w:ascii="Times New Roman" w:hAnsi="Times New Roman" w:cs="Times New Roman"/>
                <w:b/>
              </w:rPr>
            </w:pPr>
            <w:r w:rsidRPr="000F2E26">
              <w:rPr>
                <w:rFonts w:ascii="Times New Roman" w:hAnsi="Times New Roman" w:cs="Times New Roman"/>
                <w:b/>
              </w:rPr>
              <w:t>Waktu</w:t>
            </w:r>
          </w:p>
        </w:tc>
      </w:tr>
      <w:tr w:rsidR="000F2E26" w:rsidTr="003E1539">
        <w:tc>
          <w:tcPr>
            <w:tcW w:w="959" w:type="dxa"/>
          </w:tcPr>
          <w:p w:rsidR="000F2E26" w:rsidRDefault="003E1539" w:rsidP="003E1539">
            <w:pPr>
              <w:jc w:val="center"/>
              <w:rPr>
                <w:rFonts w:ascii="Arial" w:hAnsi="Arial" w:cs="Arial"/>
              </w:rPr>
            </w:pPr>
            <w:r>
              <w:rPr>
                <w:rFonts w:ascii="Arial" w:hAnsi="Arial" w:cs="Arial"/>
              </w:rPr>
              <w:t>1</w:t>
            </w:r>
          </w:p>
        </w:tc>
        <w:tc>
          <w:tcPr>
            <w:tcW w:w="4252" w:type="dxa"/>
          </w:tcPr>
          <w:p w:rsidR="000F2E26" w:rsidRDefault="003E1539" w:rsidP="003E1539">
            <w:pPr>
              <w:jc w:val="center"/>
              <w:rPr>
                <w:rFonts w:ascii="Arial" w:hAnsi="Arial" w:cs="Arial"/>
              </w:rPr>
            </w:pPr>
            <w:r>
              <w:rPr>
                <w:rFonts w:ascii="Arial" w:hAnsi="Arial" w:cs="Arial"/>
              </w:rPr>
              <w:t>2</w:t>
            </w:r>
          </w:p>
        </w:tc>
        <w:tc>
          <w:tcPr>
            <w:tcW w:w="4395" w:type="dxa"/>
          </w:tcPr>
          <w:p w:rsidR="000F2E26" w:rsidRDefault="003E1539" w:rsidP="003E1539">
            <w:pPr>
              <w:jc w:val="center"/>
              <w:rPr>
                <w:rFonts w:ascii="Arial" w:hAnsi="Arial" w:cs="Arial"/>
              </w:rPr>
            </w:pPr>
            <w:r>
              <w:rPr>
                <w:rFonts w:ascii="Arial" w:hAnsi="Arial" w:cs="Arial"/>
              </w:rPr>
              <w:t>3</w:t>
            </w:r>
          </w:p>
        </w:tc>
        <w:tc>
          <w:tcPr>
            <w:tcW w:w="1559" w:type="dxa"/>
          </w:tcPr>
          <w:p w:rsidR="000F2E26" w:rsidRDefault="003E1539" w:rsidP="003E1539">
            <w:pPr>
              <w:jc w:val="center"/>
              <w:rPr>
                <w:rFonts w:ascii="Arial" w:hAnsi="Arial" w:cs="Arial"/>
              </w:rPr>
            </w:pPr>
            <w:r>
              <w:rPr>
                <w:rFonts w:ascii="Arial" w:hAnsi="Arial" w:cs="Arial"/>
              </w:rPr>
              <w:t>4</w:t>
            </w:r>
          </w:p>
        </w:tc>
        <w:tc>
          <w:tcPr>
            <w:tcW w:w="1701" w:type="dxa"/>
          </w:tcPr>
          <w:p w:rsidR="000F2E26" w:rsidRDefault="003E1539" w:rsidP="003E1539">
            <w:pPr>
              <w:jc w:val="center"/>
              <w:rPr>
                <w:rFonts w:ascii="Arial" w:hAnsi="Arial" w:cs="Arial"/>
              </w:rPr>
            </w:pPr>
            <w:r>
              <w:rPr>
                <w:rFonts w:ascii="Arial" w:hAnsi="Arial" w:cs="Arial"/>
              </w:rPr>
              <w:t>5</w:t>
            </w:r>
          </w:p>
        </w:tc>
        <w:tc>
          <w:tcPr>
            <w:tcW w:w="1134" w:type="dxa"/>
          </w:tcPr>
          <w:p w:rsidR="000F2E26" w:rsidRDefault="003E1539" w:rsidP="003E1539">
            <w:pPr>
              <w:jc w:val="center"/>
              <w:rPr>
                <w:rFonts w:ascii="Arial" w:hAnsi="Arial" w:cs="Arial"/>
              </w:rPr>
            </w:pPr>
            <w:r>
              <w:rPr>
                <w:rFonts w:ascii="Arial" w:hAnsi="Arial" w:cs="Arial"/>
              </w:rPr>
              <w:t>6</w:t>
            </w:r>
          </w:p>
        </w:tc>
      </w:tr>
      <w:tr w:rsidR="003E1539" w:rsidTr="003E1539">
        <w:tc>
          <w:tcPr>
            <w:tcW w:w="959" w:type="dxa"/>
          </w:tcPr>
          <w:p w:rsidR="003E1539" w:rsidRDefault="003E1539" w:rsidP="00780803">
            <w:pPr>
              <w:jc w:val="both"/>
              <w:rPr>
                <w:rFonts w:ascii="Arial" w:hAnsi="Arial" w:cs="Arial"/>
              </w:rPr>
            </w:pPr>
            <w:r>
              <w:rPr>
                <w:rFonts w:ascii="Arial" w:hAnsi="Arial" w:cs="Arial"/>
              </w:rPr>
              <w:t>1</w:t>
            </w:r>
          </w:p>
        </w:tc>
        <w:tc>
          <w:tcPr>
            <w:tcW w:w="4252" w:type="dxa"/>
          </w:tcPr>
          <w:p w:rsidR="003E1539" w:rsidRDefault="003E1539">
            <w:r w:rsidRPr="001C0376">
              <w:t xml:space="preserve">Mahasiswa mampu memahami dan memiliki rasa tanggung jawab untuk melaksanakan tugas yang diberikan Penjelasan silabus, </w:t>
            </w:r>
            <w:r w:rsidRPr="001C0376">
              <w:lastRenderedPageBreak/>
              <w:t>kontrak perkuliahan, pembagian tugas</w:t>
            </w:r>
          </w:p>
        </w:tc>
        <w:tc>
          <w:tcPr>
            <w:tcW w:w="4395" w:type="dxa"/>
          </w:tcPr>
          <w:p w:rsidR="003E1539" w:rsidRDefault="003E1539">
            <w:r>
              <w:lastRenderedPageBreak/>
              <w:t>Penjelasan silabus, kontrak perkuliahan, pembagian tugas.</w:t>
            </w:r>
          </w:p>
        </w:tc>
        <w:tc>
          <w:tcPr>
            <w:tcW w:w="1559" w:type="dxa"/>
          </w:tcPr>
          <w:p w:rsidR="003E1539" w:rsidRDefault="008C334F" w:rsidP="00780803">
            <w:pPr>
              <w:jc w:val="both"/>
              <w:rPr>
                <w:rFonts w:ascii="Arial" w:hAnsi="Arial" w:cs="Arial"/>
              </w:rPr>
            </w:pPr>
            <w:r>
              <w:t>Ceramah tanya jawab</w:t>
            </w:r>
          </w:p>
        </w:tc>
        <w:tc>
          <w:tcPr>
            <w:tcW w:w="1701" w:type="dxa"/>
          </w:tcPr>
          <w:p w:rsidR="003E1539" w:rsidRDefault="008C334F" w:rsidP="008C334F">
            <w:pPr>
              <w:jc w:val="center"/>
              <w:rPr>
                <w:rFonts w:ascii="Arial" w:hAnsi="Arial" w:cs="Arial"/>
              </w:rPr>
            </w:pPr>
            <w:r>
              <w:rPr>
                <w:rFonts w:ascii="Arial" w:hAnsi="Arial" w:cs="Arial"/>
              </w:rPr>
              <w:t>-</w:t>
            </w:r>
          </w:p>
        </w:tc>
        <w:tc>
          <w:tcPr>
            <w:tcW w:w="1134" w:type="dxa"/>
          </w:tcPr>
          <w:p w:rsidR="003E1539" w:rsidRDefault="008C334F" w:rsidP="00780803">
            <w:pPr>
              <w:jc w:val="both"/>
              <w:rPr>
                <w:rFonts w:ascii="Arial" w:hAnsi="Arial" w:cs="Arial"/>
              </w:rPr>
            </w:pPr>
            <w:r>
              <w:rPr>
                <w:rFonts w:ascii="Arial" w:hAnsi="Arial" w:cs="Arial"/>
              </w:rPr>
              <w:t>150 menit</w:t>
            </w:r>
          </w:p>
        </w:tc>
      </w:tr>
      <w:tr w:rsidR="000F2E26" w:rsidTr="003E1539">
        <w:tc>
          <w:tcPr>
            <w:tcW w:w="959" w:type="dxa"/>
          </w:tcPr>
          <w:p w:rsidR="000F2E26" w:rsidRDefault="003E1539" w:rsidP="00780803">
            <w:pPr>
              <w:jc w:val="both"/>
              <w:rPr>
                <w:rFonts w:ascii="Arial" w:hAnsi="Arial" w:cs="Arial"/>
              </w:rPr>
            </w:pPr>
            <w:r>
              <w:rPr>
                <w:rFonts w:ascii="Arial" w:hAnsi="Arial" w:cs="Arial"/>
              </w:rPr>
              <w:lastRenderedPageBreak/>
              <w:t>2</w:t>
            </w:r>
          </w:p>
        </w:tc>
        <w:tc>
          <w:tcPr>
            <w:tcW w:w="4252" w:type="dxa"/>
          </w:tcPr>
          <w:p w:rsidR="000F2E26" w:rsidRDefault="003E1539" w:rsidP="00780803">
            <w:pPr>
              <w:jc w:val="both"/>
              <w:rPr>
                <w:rFonts w:ascii="Arial" w:hAnsi="Arial" w:cs="Arial"/>
              </w:rPr>
            </w:pPr>
            <w:r>
              <w:t>Mahasiswa dapat mengetahui dan memahami konsep dasar HTN</w:t>
            </w:r>
          </w:p>
        </w:tc>
        <w:tc>
          <w:tcPr>
            <w:tcW w:w="4395" w:type="dxa"/>
          </w:tcPr>
          <w:p w:rsidR="000F2E26" w:rsidRDefault="003E1539" w:rsidP="00780803">
            <w:pPr>
              <w:jc w:val="both"/>
              <w:rPr>
                <w:rFonts w:ascii="Arial" w:hAnsi="Arial" w:cs="Arial"/>
              </w:rPr>
            </w:pPr>
            <w:r>
              <w:t>1. Definisi HTN 2. Obyek Kajian HTN 3. HTN Statis dan Dinamis 4. Hubungan dgn ilmu lain</w:t>
            </w:r>
          </w:p>
        </w:tc>
        <w:tc>
          <w:tcPr>
            <w:tcW w:w="1559" w:type="dxa"/>
          </w:tcPr>
          <w:p w:rsidR="000F2E26" w:rsidRDefault="008C334F" w:rsidP="00780803">
            <w:pPr>
              <w:jc w:val="both"/>
              <w:rPr>
                <w:rFonts w:ascii="Arial" w:hAnsi="Arial" w:cs="Arial"/>
              </w:rPr>
            </w:pPr>
            <w:r>
              <w:t>Ceramah tanya jawab</w:t>
            </w:r>
          </w:p>
        </w:tc>
        <w:tc>
          <w:tcPr>
            <w:tcW w:w="1701" w:type="dxa"/>
          </w:tcPr>
          <w:p w:rsidR="000F2E26" w:rsidRDefault="008C334F" w:rsidP="00780803">
            <w:pPr>
              <w:jc w:val="both"/>
              <w:rPr>
                <w:rFonts w:ascii="Arial" w:hAnsi="Arial" w:cs="Arial"/>
              </w:rPr>
            </w:pPr>
            <w:r>
              <w:t>Mahasiswa mencari rumusan dan persoalan</w:t>
            </w:r>
          </w:p>
        </w:tc>
        <w:tc>
          <w:tcPr>
            <w:tcW w:w="1134" w:type="dxa"/>
          </w:tcPr>
          <w:p w:rsidR="000F2E26" w:rsidRDefault="008C334F" w:rsidP="00780803">
            <w:pPr>
              <w:jc w:val="both"/>
              <w:rPr>
                <w:rFonts w:ascii="Arial" w:hAnsi="Arial" w:cs="Arial"/>
              </w:rPr>
            </w:pPr>
            <w:r>
              <w:rPr>
                <w:rFonts w:ascii="Arial" w:hAnsi="Arial" w:cs="Arial"/>
              </w:rPr>
              <w:t>150 menit</w:t>
            </w:r>
          </w:p>
        </w:tc>
      </w:tr>
      <w:tr w:rsidR="000F2E26" w:rsidTr="003E1539">
        <w:tc>
          <w:tcPr>
            <w:tcW w:w="959" w:type="dxa"/>
          </w:tcPr>
          <w:p w:rsidR="000F2E26" w:rsidRDefault="003E1539" w:rsidP="00780803">
            <w:pPr>
              <w:jc w:val="both"/>
              <w:rPr>
                <w:rFonts w:ascii="Arial" w:hAnsi="Arial" w:cs="Arial"/>
              </w:rPr>
            </w:pPr>
            <w:r>
              <w:rPr>
                <w:rFonts w:ascii="Arial" w:hAnsi="Arial" w:cs="Arial"/>
              </w:rPr>
              <w:t>3</w:t>
            </w:r>
          </w:p>
        </w:tc>
        <w:tc>
          <w:tcPr>
            <w:tcW w:w="4252" w:type="dxa"/>
          </w:tcPr>
          <w:p w:rsidR="000F2E26" w:rsidRDefault="003E1539" w:rsidP="00780803">
            <w:pPr>
              <w:jc w:val="both"/>
              <w:rPr>
                <w:rFonts w:ascii="Arial" w:hAnsi="Arial" w:cs="Arial"/>
              </w:rPr>
            </w:pPr>
            <w:r>
              <w:t>Mahasiswa dapat mengetahui dan memahami Sumber HTN.</w:t>
            </w:r>
          </w:p>
        </w:tc>
        <w:tc>
          <w:tcPr>
            <w:tcW w:w="4395" w:type="dxa"/>
          </w:tcPr>
          <w:p w:rsidR="000F2E26" w:rsidRDefault="003E1539" w:rsidP="00780803">
            <w:pPr>
              <w:jc w:val="both"/>
              <w:rPr>
                <w:rFonts w:ascii="Arial" w:hAnsi="Arial" w:cs="Arial"/>
              </w:rPr>
            </w:pPr>
            <w:r>
              <w:t>1. Pengertian sumber HTN 2. Macam sumber HTN 3. Sumber HTN 4. Hierarki PerUUan</w:t>
            </w:r>
          </w:p>
        </w:tc>
        <w:tc>
          <w:tcPr>
            <w:tcW w:w="1559" w:type="dxa"/>
          </w:tcPr>
          <w:p w:rsidR="000F2E26" w:rsidRDefault="008C334F" w:rsidP="00780803">
            <w:pPr>
              <w:jc w:val="both"/>
              <w:rPr>
                <w:rFonts w:ascii="Arial" w:hAnsi="Arial" w:cs="Arial"/>
              </w:rPr>
            </w:pPr>
            <w:r>
              <w:t>Ceramah tanya jawab</w:t>
            </w:r>
          </w:p>
        </w:tc>
        <w:tc>
          <w:tcPr>
            <w:tcW w:w="1701" w:type="dxa"/>
          </w:tcPr>
          <w:p w:rsidR="000F2E26" w:rsidRDefault="008C334F" w:rsidP="00780803">
            <w:pPr>
              <w:jc w:val="both"/>
              <w:rPr>
                <w:rFonts w:ascii="Arial" w:hAnsi="Arial" w:cs="Arial"/>
              </w:rPr>
            </w:pPr>
            <w:r>
              <w:t>Mahasiswa mencari rumusan dan persoalan</w:t>
            </w:r>
          </w:p>
        </w:tc>
        <w:tc>
          <w:tcPr>
            <w:tcW w:w="1134" w:type="dxa"/>
          </w:tcPr>
          <w:p w:rsidR="000F2E26" w:rsidRDefault="008C334F" w:rsidP="00780803">
            <w:pPr>
              <w:jc w:val="both"/>
              <w:rPr>
                <w:rFonts w:ascii="Arial" w:hAnsi="Arial" w:cs="Arial"/>
              </w:rPr>
            </w:pPr>
            <w:r>
              <w:rPr>
                <w:rFonts w:ascii="Arial" w:hAnsi="Arial" w:cs="Arial"/>
              </w:rPr>
              <w:t>150 menit</w:t>
            </w:r>
          </w:p>
        </w:tc>
      </w:tr>
      <w:tr w:rsidR="000F2E26" w:rsidTr="003E1539">
        <w:tc>
          <w:tcPr>
            <w:tcW w:w="959" w:type="dxa"/>
          </w:tcPr>
          <w:p w:rsidR="000F2E26" w:rsidRDefault="003E1539" w:rsidP="00780803">
            <w:pPr>
              <w:jc w:val="both"/>
              <w:rPr>
                <w:rFonts w:ascii="Arial" w:hAnsi="Arial" w:cs="Arial"/>
              </w:rPr>
            </w:pPr>
            <w:r>
              <w:rPr>
                <w:rFonts w:ascii="Arial" w:hAnsi="Arial" w:cs="Arial"/>
              </w:rPr>
              <w:t>4</w:t>
            </w:r>
          </w:p>
        </w:tc>
        <w:tc>
          <w:tcPr>
            <w:tcW w:w="4252" w:type="dxa"/>
          </w:tcPr>
          <w:p w:rsidR="000F2E26" w:rsidRDefault="003E1539" w:rsidP="00780803">
            <w:pPr>
              <w:jc w:val="both"/>
              <w:rPr>
                <w:rFonts w:ascii="Arial" w:hAnsi="Arial" w:cs="Arial"/>
              </w:rPr>
            </w:pPr>
            <w:r>
              <w:t>Mahasiswa dapat mengetahui dan memahami Asas-asas HTN</w:t>
            </w:r>
          </w:p>
        </w:tc>
        <w:tc>
          <w:tcPr>
            <w:tcW w:w="4395" w:type="dxa"/>
          </w:tcPr>
          <w:p w:rsidR="000F2E26" w:rsidRDefault="003E1539" w:rsidP="00780803">
            <w:pPr>
              <w:jc w:val="both"/>
              <w:rPr>
                <w:rFonts w:ascii="Arial" w:hAnsi="Arial" w:cs="Arial"/>
              </w:rPr>
            </w:pPr>
            <w:r>
              <w:t>1. Pengertian asas HTN 2. Macam-macam asas HTN</w:t>
            </w:r>
          </w:p>
        </w:tc>
        <w:tc>
          <w:tcPr>
            <w:tcW w:w="1559" w:type="dxa"/>
          </w:tcPr>
          <w:p w:rsidR="000F2E26" w:rsidRDefault="008C334F" w:rsidP="00780803">
            <w:pPr>
              <w:jc w:val="both"/>
            </w:pPr>
            <w:r>
              <w:t>Ceramah tanya jawab</w:t>
            </w:r>
          </w:p>
          <w:p w:rsidR="008C334F" w:rsidRDefault="008C334F" w:rsidP="00780803">
            <w:pPr>
              <w:jc w:val="both"/>
              <w:rPr>
                <w:rFonts w:ascii="Arial" w:hAnsi="Arial" w:cs="Arial"/>
              </w:rPr>
            </w:pPr>
            <w:r>
              <w:t>diskusi</w:t>
            </w:r>
          </w:p>
        </w:tc>
        <w:tc>
          <w:tcPr>
            <w:tcW w:w="1701" w:type="dxa"/>
          </w:tcPr>
          <w:p w:rsidR="000F2E26" w:rsidRDefault="008C334F" w:rsidP="00780803">
            <w:pPr>
              <w:jc w:val="both"/>
              <w:rPr>
                <w:rFonts w:ascii="Arial" w:hAnsi="Arial" w:cs="Arial"/>
              </w:rPr>
            </w:pPr>
            <w:r>
              <w:t>Mahasiswa mencari rumusan dan persoalan</w:t>
            </w:r>
          </w:p>
        </w:tc>
        <w:tc>
          <w:tcPr>
            <w:tcW w:w="1134" w:type="dxa"/>
          </w:tcPr>
          <w:p w:rsidR="000F2E26" w:rsidRDefault="008C334F" w:rsidP="00780803">
            <w:pPr>
              <w:jc w:val="both"/>
              <w:rPr>
                <w:rFonts w:ascii="Arial" w:hAnsi="Arial" w:cs="Arial"/>
              </w:rPr>
            </w:pPr>
            <w:r>
              <w:rPr>
                <w:rFonts w:ascii="Arial" w:hAnsi="Arial" w:cs="Arial"/>
              </w:rPr>
              <w:t>150 menit</w:t>
            </w:r>
          </w:p>
        </w:tc>
      </w:tr>
      <w:tr w:rsidR="000F2E26" w:rsidTr="003E1539">
        <w:tc>
          <w:tcPr>
            <w:tcW w:w="959" w:type="dxa"/>
          </w:tcPr>
          <w:p w:rsidR="000F2E26" w:rsidRDefault="003E1539" w:rsidP="00780803">
            <w:pPr>
              <w:jc w:val="both"/>
              <w:rPr>
                <w:rFonts w:ascii="Arial" w:hAnsi="Arial" w:cs="Arial"/>
              </w:rPr>
            </w:pPr>
            <w:r>
              <w:rPr>
                <w:rFonts w:ascii="Arial" w:hAnsi="Arial" w:cs="Arial"/>
              </w:rPr>
              <w:t>5</w:t>
            </w:r>
          </w:p>
        </w:tc>
        <w:tc>
          <w:tcPr>
            <w:tcW w:w="4252" w:type="dxa"/>
          </w:tcPr>
          <w:p w:rsidR="000F2E26" w:rsidRDefault="003E1539" w:rsidP="00780803">
            <w:pPr>
              <w:jc w:val="both"/>
              <w:rPr>
                <w:rFonts w:ascii="Arial" w:hAnsi="Arial" w:cs="Arial"/>
              </w:rPr>
            </w:pPr>
            <w:r>
              <w:t>Mahasiswa dapat mengetahui dan memahami konsep Negara Hukum</w:t>
            </w:r>
          </w:p>
        </w:tc>
        <w:tc>
          <w:tcPr>
            <w:tcW w:w="4395" w:type="dxa"/>
          </w:tcPr>
          <w:p w:rsidR="000F2E26" w:rsidRDefault="003E1539" w:rsidP="00780803">
            <w:pPr>
              <w:jc w:val="both"/>
              <w:rPr>
                <w:rFonts w:ascii="Arial" w:hAnsi="Arial" w:cs="Arial"/>
              </w:rPr>
            </w:pPr>
            <w:r>
              <w:t>1. Istilah dan Pengertian 2. Tipe Negara Hukum 3. Negara Hukum dlm Konstitusi 4. Prinsip Legalitas</w:t>
            </w:r>
          </w:p>
        </w:tc>
        <w:tc>
          <w:tcPr>
            <w:tcW w:w="1559" w:type="dxa"/>
          </w:tcPr>
          <w:p w:rsidR="008C334F" w:rsidRDefault="008C334F" w:rsidP="008C334F">
            <w:pPr>
              <w:jc w:val="both"/>
            </w:pPr>
            <w:r>
              <w:t>Ceramah tanya jawab</w:t>
            </w:r>
          </w:p>
          <w:p w:rsidR="000F2E26" w:rsidRDefault="008C334F" w:rsidP="008C334F">
            <w:pPr>
              <w:jc w:val="both"/>
              <w:rPr>
                <w:rFonts w:ascii="Arial" w:hAnsi="Arial" w:cs="Arial"/>
              </w:rPr>
            </w:pPr>
            <w:r>
              <w:t>diskusi</w:t>
            </w:r>
          </w:p>
        </w:tc>
        <w:tc>
          <w:tcPr>
            <w:tcW w:w="1701" w:type="dxa"/>
          </w:tcPr>
          <w:p w:rsidR="000F2E26" w:rsidRDefault="008C334F" w:rsidP="00780803">
            <w:pPr>
              <w:jc w:val="both"/>
              <w:rPr>
                <w:rFonts w:ascii="Arial" w:hAnsi="Arial" w:cs="Arial"/>
              </w:rPr>
            </w:pPr>
            <w:r>
              <w:t>Mahasiswa mencari rumusan dan persoalan</w:t>
            </w:r>
          </w:p>
        </w:tc>
        <w:tc>
          <w:tcPr>
            <w:tcW w:w="1134" w:type="dxa"/>
          </w:tcPr>
          <w:p w:rsidR="000F2E26" w:rsidRDefault="008C334F" w:rsidP="00780803">
            <w:pPr>
              <w:jc w:val="both"/>
              <w:rPr>
                <w:rFonts w:ascii="Arial" w:hAnsi="Arial" w:cs="Arial"/>
              </w:rPr>
            </w:pPr>
            <w:r>
              <w:rPr>
                <w:rFonts w:ascii="Arial" w:hAnsi="Arial" w:cs="Arial"/>
              </w:rPr>
              <w:t>150 menit</w:t>
            </w:r>
          </w:p>
        </w:tc>
      </w:tr>
      <w:tr w:rsidR="000F2E26" w:rsidTr="003E1539">
        <w:tc>
          <w:tcPr>
            <w:tcW w:w="959" w:type="dxa"/>
          </w:tcPr>
          <w:p w:rsidR="000F2E26" w:rsidRDefault="003E1539" w:rsidP="00780803">
            <w:pPr>
              <w:jc w:val="both"/>
              <w:rPr>
                <w:rFonts w:ascii="Arial" w:hAnsi="Arial" w:cs="Arial"/>
              </w:rPr>
            </w:pPr>
            <w:r>
              <w:rPr>
                <w:rFonts w:ascii="Arial" w:hAnsi="Arial" w:cs="Arial"/>
              </w:rPr>
              <w:t>6</w:t>
            </w:r>
          </w:p>
        </w:tc>
        <w:tc>
          <w:tcPr>
            <w:tcW w:w="4252" w:type="dxa"/>
          </w:tcPr>
          <w:p w:rsidR="000F2E26" w:rsidRDefault="003E1539" w:rsidP="00780803">
            <w:pPr>
              <w:jc w:val="both"/>
              <w:rPr>
                <w:rFonts w:ascii="Arial" w:hAnsi="Arial" w:cs="Arial"/>
              </w:rPr>
            </w:pPr>
            <w:r>
              <w:t>Mahasiswa dapat mengetahui dan memahami Sejarah Ketatanegaraan Indonesia</w:t>
            </w:r>
          </w:p>
        </w:tc>
        <w:tc>
          <w:tcPr>
            <w:tcW w:w="4395" w:type="dxa"/>
          </w:tcPr>
          <w:p w:rsidR="000F2E26" w:rsidRDefault="003E1539" w:rsidP="00780803">
            <w:pPr>
              <w:jc w:val="both"/>
              <w:rPr>
                <w:rFonts w:ascii="Arial" w:hAnsi="Arial" w:cs="Arial"/>
              </w:rPr>
            </w:pPr>
            <w:r>
              <w:t>1. Perubahan Sistem Pemerintahan Negara 2. Hakikat Proklamasi Kemerdekaan Indonesia 3. Lahirnya Pemerintahan Indonesia</w:t>
            </w:r>
          </w:p>
        </w:tc>
        <w:tc>
          <w:tcPr>
            <w:tcW w:w="1559" w:type="dxa"/>
          </w:tcPr>
          <w:p w:rsidR="008C334F" w:rsidRDefault="008C334F" w:rsidP="008C334F">
            <w:pPr>
              <w:jc w:val="both"/>
            </w:pPr>
            <w:r>
              <w:t>Ceramah tanya jawab</w:t>
            </w:r>
          </w:p>
          <w:p w:rsidR="000F2E26" w:rsidRDefault="008C334F" w:rsidP="008C334F">
            <w:pPr>
              <w:jc w:val="both"/>
              <w:rPr>
                <w:rFonts w:ascii="Arial" w:hAnsi="Arial" w:cs="Arial"/>
              </w:rPr>
            </w:pPr>
            <w:r>
              <w:t>diskusi</w:t>
            </w:r>
          </w:p>
        </w:tc>
        <w:tc>
          <w:tcPr>
            <w:tcW w:w="1701" w:type="dxa"/>
          </w:tcPr>
          <w:p w:rsidR="000F2E26" w:rsidRDefault="008C334F" w:rsidP="00780803">
            <w:pPr>
              <w:jc w:val="both"/>
              <w:rPr>
                <w:rFonts w:ascii="Arial" w:hAnsi="Arial" w:cs="Arial"/>
              </w:rPr>
            </w:pPr>
            <w:r>
              <w:t>Mahasiswa mencari rumusan dan persoalan</w:t>
            </w:r>
          </w:p>
        </w:tc>
        <w:tc>
          <w:tcPr>
            <w:tcW w:w="1134" w:type="dxa"/>
          </w:tcPr>
          <w:p w:rsidR="000F2E26" w:rsidRDefault="008C334F" w:rsidP="00780803">
            <w:pPr>
              <w:jc w:val="both"/>
              <w:rPr>
                <w:rFonts w:ascii="Arial" w:hAnsi="Arial" w:cs="Arial"/>
              </w:rPr>
            </w:pPr>
            <w:r>
              <w:rPr>
                <w:rFonts w:ascii="Arial" w:hAnsi="Arial" w:cs="Arial"/>
              </w:rPr>
              <w:t>150 menit</w:t>
            </w:r>
          </w:p>
        </w:tc>
      </w:tr>
      <w:tr w:rsidR="003E1539" w:rsidTr="003E1539">
        <w:tc>
          <w:tcPr>
            <w:tcW w:w="959" w:type="dxa"/>
          </w:tcPr>
          <w:p w:rsidR="003E1539" w:rsidRDefault="003E1539" w:rsidP="00780803">
            <w:pPr>
              <w:jc w:val="both"/>
              <w:rPr>
                <w:rFonts w:ascii="Arial" w:hAnsi="Arial" w:cs="Arial"/>
              </w:rPr>
            </w:pPr>
            <w:r>
              <w:rPr>
                <w:rFonts w:ascii="Arial" w:hAnsi="Arial" w:cs="Arial"/>
              </w:rPr>
              <w:t>7</w:t>
            </w:r>
          </w:p>
        </w:tc>
        <w:tc>
          <w:tcPr>
            <w:tcW w:w="4252" w:type="dxa"/>
          </w:tcPr>
          <w:p w:rsidR="003E1539" w:rsidRDefault="003E1539" w:rsidP="00780803">
            <w:pPr>
              <w:jc w:val="both"/>
              <w:rPr>
                <w:rFonts w:ascii="Arial" w:hAnsi="Arial" w:cs="Arial"/>
              </w:rPr>
            </w:pPr>
            <w:r>
              <w:t>Mahasiswa dapat mengetahui dan memahami Kelembagaan Negara Indonesia</w:t>
            </w:r>
          </w:p>
        </w:tc>
        <w:tc>
          <w:tcPr>
            <w:tcW w:w="4395" w:type="dxa"/>
          </w:tcPr>
          <w:p w:rsidR="003E1539" w:rsidRDefault="003E1539" w:rsidP="00780803">
            <w:pPr>
              <w:jc w:val="both"/>
              <w:rPr>
                <w:rFonts w:ascii="Arial" w:hAnsi="Arial" w:cs="Arial"/>
              </w:rPr>
            </w:pPr>
            <w:r>
              <w:t>1. Kedudukan dan Fungsi Lembaga Negara 2. Kedudukan dan Fungsi Lembaga Negara Utama dan Lembaga Negara Bantu</w:t>
            </w:r>
          </w:p>
        </w:tc>
        <w:tc>
          <w:tcPr>
            <w:tcW w:w="1559" w:type="dxa"/>
          </w:tcPr>
          <w:p w:rsidR="008C334F" w:rsidRDefault="008C334F" w:rsidP="008C334F">
            <w:pPr>
              <w:jc w:val="both"/>
            </w:pPr>
            <w:r>
              <w:t>Ceramah tanya jawab</w:t>
            </w:r>
          </w:p>
          <w:p w:rsidR="003E1539" w:rsidRDefault="008C334F" w:rsidP="008C334F">
            <w:pPr>
              <w:jc w:val="both"/>
              <w:rPr>
                <w:rFonts w:ascii="Arial" w:hAnsi="Arial" w:cs="Arial"/>
              </w:rPr>
            </w:pPr>
            <w:r>
              <w:t>diskusi</w:t>
            </w:r>
          </w:p>
        </w:tc>
        <w:tc>
          <w:tcPr>
            <w:tcW w:w="1701" w:type="dxa"/>
          </w:tcPr>
          <w:p w:rsidR="003E1539" w:rsidRDefault="008C334F" w:rsidP="00780803">
            <w:pPr>
              <w:jc w:val="both"/>
              <w:rPr>
                <w:rFonts w:ascii="Arial" w:hAnsi="Arial" w:cs="Arial"/>
              </w:rPr>
            </w:pPr>
            <w:r>
              <w:t>Mahasiswa mencari rumusan dan persoalan</w:t>
            </w:r>
          </w:p>
        </w:tc>
        <w:tc>
          <w:tcPr>
            <w:tcW w:w="1134" w:type="dxa"/>
          </w:tcPr>
          <w:p w:rsidR="003E1539" w:rsidRDefault="008C334F" w:rsidP="00780803">
            <w:pPr>
              <w:jc w:val="both"/>
              <w:rPr>
                <w:rFonts w:ascii="Arial" w:hAnsi="Arial" w:cs="Arial"/>
              </w:rPr>
            </w:pPr>
            <w:r>
              <w:rPr>
                <w:rFonts w:ascii="Arial" w:hAnsi="Arial" w:cs="Arial"/>
              </w:rPr>
              <w:t>150 menit</w:t>
            </w:r>
          </w:p>
        </w:tc>
      </w:tr>
      <w:tr w:rsidR="003E1539" w:rsidTr="003E1539">
        <w:tc>
          <w:tcPr>
            <w:tcW w:w="959" w:type="dxa"/>
          </w:tcPr>
          <w:p w:rsidR="003E1539" w:rsidRDefault="003E1539" w:rsidP="00780803">
            <w:pPr>
              <w:jc w:val="both"/>
              <w:rPr>
                <w:rFonts w:ascii="Arial" w:hAnsi="Arial" w:cs="Arial"/>
              </w:rPr>
            </w:pPr>
            <w:r>
              <w:rPr>
                <w:rFonts w:ascii="Arial" w:hAnsi="Arial" w:cs="Arial"/>
              </w:rPr>
              <w:t>8</w:t>
            </w:r>
          </w:p>
        </w:tc>
        <w:tc>
          <w:tcPr>
            <w:tcW w:w="4252" w:type="dxa"/>
          </w:tcPr>
          <w:p w:rsidR="003E1539" w:rsidRDefault="003E1539" w:rsidP="00780803">
            <w:pPr>
              <w:jc w:val="both"/>
              <w:rPr>
                <w:rFonts w:ascii="Arial" w:hAnsi="Arial" w:cs="Arial"/>
              </w:rPr>
            </w:pPr>
            <w:r>
              <w:t>Mahasiswa memahami soal dan mampu menjawab soal</w:t>
            </w:r>
          </w:p>
        </w:tc>
        <w:tc>
          <w:tcPr>
            <w:tcW w:w="4395" w:type="dxa"/>
          </w:tcPr>
          <w:p w:rsidR="003E1539" w:rsidRDefault="003E1539" w:rsidP="00780803">
            <w:pPr>
              <w:jc w:val="both"/>
              <w:rPr>
                <w:rFonts w:ascii="Arial" w:hAnsi="Arial" w:cs="Arial"/>
              </w:rPr>
            </w:pPr>
            <w:r>
              <w:t>Ujian Tengah Semester</w:t>
            </w:r>
          </w:p>
        </w:tc>
        <w:tc>
          <w:tcPr>
            <w:tcW w:w="1559" w:type="dxa"/>
          </w:tcPr>
          <w:p w:rsidR="003E1539" w:rsidRDefault="008C334F" w:rsidP="00780803">
            <w:pPr>
              <w:jc w:val="both"/>
              <w:rPr>
                <w:rFonts w:ascii="Arial" w:hAnsi="Arial" w:cs="Arial"/>
              </w:rPr>
            </w:pPr>
            <w:r>
              <w:t>Ujian tertulis</w:t>
            </w:r>
          </w:p>
        </w:tc>
        <w:tc>
          <w:tcPr>
            <w:tcW w:w="1701" w:type="dxa"/>
          </w:tcPr>
          <w:p w:rsidR="003E1539" w:rsidRDefault="008C334F" w:rsidP="00780803">
            <w:pPr>
              <w:jc w:val="both"/>
              <w:rPr>
                <w:rFonts w:ascii="Arial" w:hAnsi="Arial" w:cs="Arial"/>
              </w:rPr>
            </w:pPr>
            <w:r>
              <w:t>Ketepatan analisa dan jawaban</w:t>
            </w:r>
          </w:p>
        </w:tc>
        <w:tc>
          <w:tcPr>
            <w:tcW w:w="1134" w:type="dxa"/>
          </w:tcPr>
          <w:p w:rsidR="008C334F" w:rsidRDefault="008C334F" w:rsidP="00780803">
            <w:pPr>
              <w:jc w:val="both"/>
              <w:rPr>
                <w:rFonts w:ascii="Arial" w:hAnsi="Arial" w:cs="Arial"/>
              </w:rPr>
            </w:pPr>
            <w:r>
              <w:rPr>
                <w:rFonts w:ascii="Arial" w:hAnsi="Arial" w:cs="Arial"/>
              </w:rPr>
              <w:t>90</w:t>
            </w:r>
          </w:p>
          <w:p w:rsidR="003E1539" w:rsidRDefault="008C334F" w:rsidP="00780803">
            <w:pPr>
              <w:jc w:val="both"/>
              <w:rPr>
                <w:rFonts w:ascii="Arial" w:hAnsi="Arial" w:cs="Arial"/>
              </w:rPr>
            </w:pPr>
            <w:r>
              <w:rPr>
                <w:rFonts w:ascii="Arial" w:hAnsi="Arial" w:cs="Arial"/>
              </w:rPr>
              <w:t xml:space="preserve"> menit</w:t>
            </w:r>
          </w:p>
        </w:tc>
      </w:tr>
      <w:tr w:rsidR="003E1539" w:rsidTr="003E1539">
        <w:tc>
          <w:tcPr>
            <w:tcW w:w="959" w:type="dxa"/>
          </w:tcPr>
          <w:p w:rsidR="003E1539" w:rsidRDefault="003E1539" w:rsidP="00780803">
            <w:pPr>
              <w:jc w:val="both"/>
              <w:rPr>
                <w:rFonts w:ascii="Arial" w:hAnsi="Arial" w:cs="Arial"/>
              </w:rPr>
            </w:pPr>
            <w:r>
              <w:rPr>
                <w:rFonts w:ascii="Arial" w:hAnsi="Arial" w:cs="Arial"/>
              </w:rPr>
              <w:t>9</w:t>
            </w:r>
          </w:p>
        </w:tc>
        <w:tc>
          <w:tcPr>
            <w:tcW w:w="4252" w:type="dxa"/>
          </w:tcPr>
          <w:p w:rsidR="003E1539" w:rsidRDefault="003E1539" w:rsidP="00780803">
            <w:pPr>
              <w:jc w:val="both"/>
              <w:rPr>
                <w:rFonts w:ascii="Arial" w:hAnsi="Arial" w:cs="Arial"/>
              </w:rPr>
            </w:pPr>
            <w:r>
              <w:t>Mahasiswa dapat mengetahui dan memahami Lembaga Negara menurut UUD 1945</w:t>
            </w:r>
          </w:p>
        </w:tc>
        <w:tc>
          <w:tcPr>
            <w:tcW w:w="4395" w:type="dxa"/>
          </w:tcPr>
          <w:p w:rsidR="003E1539" w:rsidRDefault="003E1539" w:rsidP="00780803">
            <w:pPr>
              <w:jc w:val="both"/>
              <w:rPr>
                <w:rFonts w:ascii="Arial" w:hAnsi="Arial" w:cs="Arial"/>
              </w:rPr>
            </w:pPr>
            <w:r>
              <w:t>Macam, tugas dan kewenangan Lembaga Negara menurut UUD 1945</w:t>
            </w:r>
          </w:p>
        </w:tc>
        <w:tc>
          <w:tcPr>
            <w:tcW w:w="1559" w:type="dxa"/>
          </w:tcPr>
          <w:p w:rsidR="008C334F" w:rsidRDefault="008C334F" w:rsidP="008C334F">
            <w:pPr>
              <w:jc w:val="both"/>
            </w:pPr>
            <w:r>
              <w:t>Ceramah tanya jawab</w:t>
            </w:r>
          </w:p>
          <w:p w:rsidR="003E1539" w:rsidRDefault="008C334F" w:rsidP="008C334F">
            <w:pPr>
              <w:jc w:val="both"/>
              <w:rPr>
                <w:rFonts w:ascii="Arial" w:hAnsi="Arial" w:cs="Arial"/>
              </w:rPr>
            </w:pPr>
            <w:r>
              <w:t>diskusi</w:t>
            </w:r>
          </w:p>
        </w:tc>
        <w:tc>
          <w:tcPr>
            <w:tcW w:w="1701" w:type="dxa"/>
          </w:tcPr>
          <w:p w:rsidR="003E1539" w:rsidRDefault="008C334F" w:rsidP="00780803">
            <w:pPr>
              <w:jc w:val="both"/>
              <w:rPr>
                <w:rFonts w:ascii="Arial" w:hAnsi="Arial" w:cs="Arial"/>
              </w:rPr>
            </w:pPr>
            <w:r>
              <w:t>Mahasiswa mencari rumusan dan persoalan</w:t>
            </w:r>
          </w:p>
        </w:tc>
        <w:tc>
          <w:tcPr>
            <w:tcW w:w="1134" w:type="dxa"/>
          </w:tcPr>
          <w:p w:rsidR="003E1539" w:rsidRDefault="008C334F" w:rsidP="00780803">
            <w:pPr>
              <w:jc w:val="both"/>
              <w:rPr>
                <w:rFonts w:ascii="Arial" w:hAnsi="Arial" w:cs="Arial"/>
              </w:rPr>
            </w:pPr>
            <w:r>
              <w:rPr>
                <w:rFonts w:ascii="Arial" w:hAnsi="Arial" w:cs="Arial"/>
              </w:rPr>
              <w:t>150 menit</w:t>
            </w:r>
          </w:p>
        </w:tc>
      </w:tr>
      <w:tr w:rsidR="003E1539" w:rsidTr="003E1539">
        <w:tc>
          <w:tcPr>
            <w:tcW w:w="959" w:type="dxa"/>
          </w:tcPr>
          <w:p w:rsidR="003E1539" w:rsidRDefault="003E1539" w:rsidP="0005289F">
            <w:pPr>
              <w:jc w:val="both"/>
              <w:rPr>
                <w:rFonts w:ascii="Arial" w:hAnsi="Arial" w:cs="Arial"/>
              </w:rPr>
            </w:pPr>
            <w:r>
              <w:rPr>
                <w:rFonts w:ascii="Arial" w:hAnsi="Arial" w:cs="Arial"/>
              </w:rPr>
              <w:t>10</w:t>
            </w:r>
          </w:p>
        </w:tc>
        <w:tc>
          <w:tcPr>
            <w:tcW w:w="4252" w:type="dxa"/>
          </w:tcPr>
          <w:p w:rsidR="003E1539" w:rsidRDefault="003E1539" w:rsidP="0005289F">
            <w:pPr>
              <w:jc w:val="both"/>
              <w:rPr>
                <w:rFonts w:ascii="Arial" w:hAnsi="Arial" w:cs="Arial"/>
              </w:rPr>
            </w:pPr>
            <w:r>
              <w:t xml:space="preserve">Mahasiswa dapat mengetahui dan </w:t>
            </w:r>
            <w:r>
              <w:lastRenderedPageBreak/>
              <w:t>memahami Lembaga Independen</w:t>
            </w:r>
          </w:p>
        </w:tc>
        <w:tc>
          <w:tcPr>
            <w:tcW w:w="4395" w:type="dxa"/>
          </w:tcPr>
          <w:p w:rsidR="003E1539" w:rsidRDefault="003E1539" w:rsidP="0005289F">
            <w:pPr>
              <w:jc w:val="both"/>
              <w:rPr>
                <w:rFonts w:ascii="Arial" w:hAnsi="Arial" w:cs="Arial"/>
              </w:rPr>
            </w:pPr>
            <w:r>
              <w:lastRenderedPageBreak/>
              <w:t xml:space="preserve">Macam, tugas dan kewenangan Lembaga </w:t>
            </w:r>
            <w:r>
              <w:lastRenderedPageBreak/>
              <w:t>Independen</w:t>
            </w:r>
          </w:p>
        </w:tc>
        <w:tc>
          <w:tcPr>
            <w:tcW w:w="1559" w:type="dxa"/>
          </w:tcPr>
          <w:p w:rsidR="008C334F" w:rsidRDefault="008C334F" w:rsidP="008C334F">
            <w:pPr>
              <w:jc w:val="both"/>
            </w:pPr>
            <w:r>
              <w:lastRenderedPageBreak/>
              <w:t xml:space="preserve">Ceramah </w:t>
            </w:r>
            <w:r>
              <w:lastRenderedPageBreak/>
              <w:t>tanya jawab</w:t>
            </w:r>
          </w:p>
          <w:p w:rsidR="003E1539" w:rsidRDefault="008C334F" w:rsidP="008C334F">
            <w:pPr>
              <w:jc w:val="both"/>
              <w:rPr>
                <w:rFonts w:ascii="Arial" w:hAnsi="Arial" w:cs="Arial"/>
              </w:rPr>
            </w:pPr>
            <w:r>
              <w:t>diskusi</w:t>
            </w:r>
          </w:p>
        </w:tc>
        <w:tc>
          <w:tcPr>
            <w:tcW w:w="1701" w:type="dxa"/>
          </w:tcPr>
          <w:p w:rsidR="003E1539" w:rsidRDefault="008C334F" w:rsidP="0005289F">
            <w:pPr>
              <w:jc w:val="both"/>
              <w:rPr>
                <w:rFonts w:ascii="Arial" w:hAnsi="Arial" w:cs="Arial"/>
              </w:rPr>
            </w:pPr>
            <w:r>
              <w:lastRenderedPageBreak/>
              <w:t xml:space="preserve">Mahasiswa </w:t>
            </w:r>
            <w:r>
              <w:lastRenderedPageBreak/>
              <w:t>mencari rumusan dan persoalan</w:t>
            </w:r>
          </w:p>
        </w:tc>
        <w:tc>
          <w:tcPr>
            <w:tcW w:w="1134" w:type="dxa"/>
          </w:tcPr>
          <w:p w:rsidR="003E1539" w:rsidRDefault="008C334F" w:rsidP="0005289F">
            <w:pPr>
              <w:jc w:val="both"/>
              <w:rPr>
                <w:rFonts w:ascii="Arial" w:hAnsi="Arial" w:cs="Arial"/>
              </w:rPr>
            </w:pPr>
            <w:r>
              <w:rPr>
                <w:rFonts w:ascii="Arial" w:hAnsi="Arial" w:cs="Arial"/>
              </w:rPr>
              <w:lastRenderedPageBreak/>
              <w:t xml:space="preserve">150 </w:t>
            </w:r>
            <w:r>
              <w:rPr>
                <w:rFonts w:ascii="Arial" w:hAnsi="Arial" w:cs="Arial"/>
              </w:rPr>
              <w:lastRenderedPageBreak/>
              <w:t>menit</w:t>
            </w:r>
          </w:p>
        </w:tc>
      </w:tr>
      <w:tr w:rsidR="003E1539" w:rsidTr="003E1539">
        <w:tc>
          <w:tcPr>
            <w:tcW w:w="959" w:type="dxa"/>
          </w:tcPr>
          <w:p w:rsidR="003E1539" w:rsidRDefault="003E1539" w:rsidP="0005289F">
            <w:pPr>
              <w:jc w:val="both"/>
              <w:rPr>
                <w:rFonts w:ascii="Arial" w:hAnsi="Arial" w:cs="Arial"/>
              </w:rPr>
            </w:pPr>
            <w:r>
              <w:rPr>
                <w:rFonts w:ascii="Arial" w:hAnsi="Arial" w:cs="Arial"/>
              </w:rPr>
              <w:lastRenderedPageBreak/>
              <w:t>11</w:t>
            </w:r>
          </w:p>
        </w:tc>
        <w:tc>
          <w:tcPr>
            <w:tcW w:w="4252" w:type="dxa"/>
          </w:tcPr>
          <w:p w:rsidR="003E1539" w:rsidRDefault="003E1539" w:rsidP="0005289F">
            <w:pPr>
              <w:jc w:val="both"/>
              <w:rPr>
                <w:rFonts w:ascii="Arial" w:hAnsi="Arial" w:cs="Arial"/>
              </w:rPr>
            </w:pPr>
            <w:r>
              <w:t>Mahasiswa dapat memahami dan mengkaji Bentuk dan Sistem Pemerintahan Indonesia</w:t>
            </w:r>
          </w:p>
        </w:tc>
        <w:tc>
          <w:tcPr>
            <w:tcW w:w="4395" w:type="dxa"/>
          </w:tcPr>
          <w:p w:rsidR="003E1539" w:rsidRDefault="003E1539" w:rsidP="0005289F">
            <w:pPr>
              <w:jc w:val="both"/>
              <w:rPr>
                <w:rFonts w:ascii="Arial" w:hAnsi="Arial" w:cs="Arial"/>
              </w:rPr>
            </w:pPr>
            <w:r>
              <w:t>1. Pengertian 2. Bentuk Pemerintahan 3. Susunan Pemerintahan 4. Sistem Pemerintahan</w:t>
            </w:r>
          </w:p>
        </w:tc>
        <w:tc>
          <w:tcPr>
            <w:tcW w:w="1559" w:type="dxa"/>
          </w:tcPr>
          <w:p w:rsidR="008C334F" w:rsidRDefault="008C334F" w:rsidP="008C334F">
            <w:pPr>
              <w:jc w:val="both"/>
            </w:pPr>
            <w:r>
              <w:t>Ceramah tanya jawab</w:t>
            </w:r>
          </w:p>
          <w:p w:rsidR="003E1539" w:rsidRDefault="008C334F" w:rsidP="008C334F">
            <w:pPr>
              <w:jc w:val="both"/>
              <w:rPr>
                <w:rFonts w:ascii="Arial" w:hAnsi="Arial" w:cs="Arial"/>
              </w:rPr>
            </w:pPr>
            <w:r>
              <w:t>diskusi</w:t>
            </w:r>
          </w:p>
        </w:tc>
        <w:tc>
          <w:tcPr>
            <w:tcW w:w="1701" w:type="dxa"/>
          </w:tcPr>
          <w:p w:rsidR="003E1539" w:rsidRDefault="008C334F" w:rsidP="0005289F">
            <w:pPr>
              <w:jc w:val="both"/>
              <w:rPr>
                <w:rFonts w:ascii="Arial" w:hAnsi="Arial" w:cs="Arial"/>
              </w:rPr>
            </w:pPr>
            <w:r>
              <w:t>Mahasiswa mencari rumusan dan persoalan</w:t>
            </w:r>
          </w:p>
        </w:tc>
        <w:tc>
          <w:tcPr>
            <w:tcW w:w="1134" w:type="dxa"/>
          </w:tcPr>
          <w:p w:rsidR="003E1539" w:rsidRDefault="008C334F" w:rsidP="0005289F">
            <w:pPr>
              <w:jc w:val="both"/>
              <w:rPr>
                <w:rFonts w:ascii="Arial" w:hAnsi="Arial" w:cs="Arial"/>
              </w:rPr>
            </w:pPr>
            <w:r>
              <w:rPr>
                <w:rFonts w:ascii="Arial" w:hAnsi="Arial" w:cs="Arial"/>
              </w:rPr>
              <w:t>150 menit</w:t>
            </w:r>
          </w:p>
        </w:tc>
      </w:tr>
      <w:tr w:rsidR="003E1539" w:rsidTr="003E1539">
        <w:tc>
          <w:tcPr>
            <w:tcW w:w="959" w:type="dxa"/>
          </w:tcPr>
          <w:p w:rsidR="003E1539" w:rsidRDefault="003E1539" w:rsidP="0005289F">
            <w:pPr>
              <w:jc w:val="both"/>
              <w:rPr>
                <w:rFonts w:ascii="Arial" w:hAnsi="Arial" w:cs="Arial"/>
              </w:rPr>
            </w:pPr>
            <w:r>
              <w:rPr>
                <w:rFonts w:ascii="Arial" w:hAnsi="Arial" w:cs="Arial"/>
              </w:rPr>
              <w:t>12</w:t>
            </w:r>
          </w:p>
        </w:tc>
        <w:tc>
          <w:tcPr>
            <w:tcW w:w="4252" w:type="dxa"/>
          </w:tcPr>
          <w:p w:rsidR="003E1539" w:rsidRDefault="003E1539" w:rsidP="0005289F">
            <w:pPr>
              <w:jc w:val="both"/>
              <w:rPr>
                <w:rFonts w:ascii="Arial" w:hAnsi="Arial" w:cs="Arial"/>
              </w:rPr>
            </w:pPr>
            <w:r>
              <w:t>Mahasiswa dapat memahami dan mengkaji Sistem Pemerintahan Daerah di Indonesia</w:t>
            </w:r>
          </w:p>
        </w:tc>
        <w:tc>
          <w:tcPr>
            <w:tcW w:w="4395" w:type="dxa"/>
          </w:tcPr>
          <w:p w:rsidR="003E1539" w:rsidRDefault="003E1539" w:rsidP="0005289F">
            <w:pPr>
              <w:jc w:val="both"/>
              <w:rPr>
                <w:rFonts w:ascii="Arial" w:hAnsi="Arial" w:cs="Arial"/>
              </w:rPr>
            </w:pPr>
            <w:r>
              <w:t>1. Sejarah Pasal 18 UUD 1945 2. Asas Desentralisasi 3. Asas Dekonsentrasi 4. Asas Tugas Pembantuan 5. Daerah Khusus dan Istimewa</w:t>
            </w:r>
          </w:p>
        </w:tc>
        <w:tc>
          <w:tcPr>
            <w:tcW w:w="1559" w:type="dxa"/>
          </w:tcPr>
          <w:p w:rsidR="008C334F" w:rsidRDefault="008C334F" w:rsidP="008C334F">
            <w:pPr>
              <w:jc w:val="both"/>
            </w:pPr>
            <w:r>
              <w:t>Ceramah tanya jawab</w:t>
            </w:r>
          </w:p>
          <w:p w:rsidR="003E1539" w:rsidRDefault="008C334F" w:rsidP="008C334F">
            <w:pPr>
              <w:jc w:val="both"/>
              <w:rPr>
                <w:rFonts w:ascii="Arial" w:hAnsi="Arial" w:cs="Arial"/>
              </w:rPr>
            </w:pPr>
            <w:r>
              <w:t>diskusi</w:t>
            </w:r>
          </w:p>
        </w:tc>
        <w:tc>
          <w:tcPr>
            <w:tcW w:w="1701" w:type="dxa"/>
          </w:tcPr>
          <w:p w:rsidR="003E1539" w:rsidRDefault="008C334F" w:rsidP="0005289F">
            <w:pPr>
              <w:jc w:val="both"/>
              <w:rPr>
                <w:rFonts w:ascii="Arial" w:hAnsi="Arial" w:cs="Arial"/>
              </w:rPr>
            </w:pPr>
            <w:r>
              <w:t>Mahasiswa mencari rumusan dan persoalan</w:t>
            </w:r>
          </w:p>
        </w:tc>
        <w:tc>
          <w:tcPr>
            <w:tcW w:w="1134" w:type="dxa"/>
          </w:tcPr>
          <w:p w:rsidR="003E1539" w:rsidRDefault="008C334F" w:rsidP="0005289F">
            <w:pPr>
              <w:jc w:val="both"/>
              <w:rPr>
                <w:rFonts w:ascii="Arial" w:hAnsi="Arial" w:cs="Arial"/>
              </w:rPr>
            </w:pPr>
            <w:r>
              <w:rPr>
                <w:rFonts w:ascii="Arial" w:hAnsi="Arial" w:cs="Arial"/>
              </w:rPr>
              <w:t>150 menit</w:t>
            </w:r>
          </w:p>
        </w:tc>
      </w:tr>
      <w:tr w:rsidR="003E1539" w:rsidTr="003E1539">
        <w:tc>
          <w:tcPr>
            <w:tcW w:w="959" w:type="dxa"/>
          </w:tcPr>
          <w:p w:rsidR="003E1539" w:rsidRDefault="003E1539" w:rsidP="0005289F">
            <w:pPr>
              <w:jc w:val="both"/>
              <w:rPr>
                <w:rFonts w:ascii="Arial" w:hAnsi="Arial" w:cs="Arial"/>
              </w:rPr>
            </w:pPr>
            <w:r>
              <w:rPr>
                <w:rFonts w:ascii="Arial" w:hAnsi="Arial" w:cs="Arial"/>
              </w:rPr>
              <w:t>13</w:t>
            </w:r>
          </w:p>
        </w:tc>
        <w:tc>
          <w:tcPr>
            <w:tcW w:w="4252" w:type="dxa"/>
          </w:tcPr>
          <w:p w:rsidR="003E1539" w:rsidRDefault="003E1539" w:rsidP="0005289F">
            <w:pPr>
              <w:jc w:val="both"/>
              <w:rPr>
                <w:rFonts w:ascii="Arial" w:hAnsi="Arial" w:cs="Arial"/>
              </w:rPr>
            </w:pPr>
            <w:r>
              <w:t>Mahasiswa dapat memahami dan mengkaji Sistem Pemerintahan Desa di Indonesia</w:t>
            </w:r>
          </w:p>
        </w:tc>
        <w:tc>
          <w:tcPr>
            <w:tcW w:w="4395" w:type="dxa"/>
          </w:tcPr>
          <w:p w:rsidR="003E1539" w:rsidRDefault="003E1539" w:rsidP="0005289F">
            <w:pPr>
              <w:jc w:val="both"/>
              <w:rPr>
                <w:rFonts w:ascii="Arial" w:hAnsi="Arial" w:cs="Arial"/>
              </w:rPr>
            </w:pPr>
            <w:r>
              <w:t>1. Pengertian Pemerintahan Desa 2. Pemerintahan Desa dalam Konstitusi 3. Kewenangan Desa 4. Keuangan Desa 5. Kepala Desa 6. BPD</w:t>
            </w:r>
          </w:p>
        </w:tc>
        <w:tc>
          <w:tcPr>
            <w:tcW w:w="1559" w:type="dxa"/>
          </w:tcPr>
          <w:p w:rsidR="008C334F" w:rsidRDefault="008C334F" w:rsidP="008C334F">
            <w:pPr>
              <w:jc w:val="both"/>
            </w:pPr>
            <w:r>
              <w:t>Ceramah tanya jawab</w:t>
            </w:r>
          </w:p>
          <w:p w:rsidR="003E1539" w:rsidRDefault="008C334F" w:rsidP="008C334F">
            <w:pPr>
              <w:jc w:val="both"/>
              <w:rPr>
                <w:rFonts w:ascii="Arial" w:hAnsi="Arial" w:cs="Arial"/>
              </w:rPr>
            </w:pPr>
            <w:r>
              <w:t>diskusi</w:t>
            </w:r>
          </w:p>
        </w:tc>
        <w:tc>
          <w:tcPr>
            <w:tcW w:w="1701" w:type="dxa"/>
          </w:tcPr>
          <w:p w:rsidR="003E1539" w:rsidRDefault="008C334F" w:rsidP="0005289F">
            <w:pPr>
              <w:jc w:val="both"/>
              <w:rPr>
                <w:rFonts w:ascii="Arial" w:hAnsi="Arial" w:cs="Arial"/>
              </w:rPr>
            </w:pPr>
            <w:r>
              <w:t>Mahasiswa mencari rumusan dan persoalan</w:t>
            </w:r>
          </w:p>
        </w:tc>
        <w:tc>
          <w:tcPr>
            <w:tcW w:w="1134" w:type="dxa"/>
          </w:tcPr>
          <w:p w:rsidR="003E1539" w:rsidRDefault="008C334F" w:rsidP="0005289F">
            <w:pPr>
              <w:jc w:val="both"/>
              <w:rPr>
                <w:rFonts w:ascii="Arial" w:hAnsi="Arial" w:cs="Arial"/>
              </w:rPr>
            </w:pPr>
            <w:r>
              <w:rPr>
                <w:rFonts w:ascii="Arial" w:hAnsi="Arial" w:cs="Arial"/>
              </w:rPr>
              <w:t>150 menit</w:t>
            </w:r>
          </w:p>
        </w:tc>
      </w:tr>
      <w:tr w:rsidR="003E1539" w:rsidTr="003E1539">
        <w:tc>
          <w:tcPr>
            <w:tcW w:w="959" w:type="dxa"/>
          </w:tcPr>
          <w:p w:rsidR="003E1539" w:rsidRDefault="003E1539" w:rsidP="0005289F">
            <w:pPr>
              <w:jc w:val="both"/>
              <w:rPr>
                <w:rFonts w:ascii="Arial" w:hAnsi="Arial" w:cs="Arial"/>
              </w:rPr>
            </w:pPr>
            <w:r>
              <w:rPr>
                <w:rFonts w:ascii="Arial" w:hAnsi="Arial" w:cs="Arial"/>
              </w:rPr>
              <w:t>14</w:t>
            </w:r>
          </w:p>
        </w:tc>
        <w:tc>
          <w:tcPr>
            <w:tcW w:w="4252" w:type="dxa"/>
          </w:tcPr>
          <w:p w:rsidR="003E1539" w:rsidRDefault="003E1539" w:rsidP="0005289F">
            <w:pPr>
              <w:jc w:val="both"/>
              <w:rPr>
                <w:rFonts w:ascii="Arial" w:hAnsi="Arial" w:cs="Arial"/>
              </w:rPr>
            </w:pPr>
            <w:r>
              <w:t>Mahasiswa dapat mengetahui dan memahami konsep dan perkembangan HAM</w:t>
            </w:r>
          </w:p>
        </w:tc>
        <w:tc>
          <w:tcPr>
            <w:tcW w:w="4395" w:type="dxa"/>
          </w:tcPr>
          <w:p w:rsidR="003E1539" w:rsidRDefault="003E1539" w:rsidP="0005289F">
            <w:pPr>
              <w:jc w:val="both"/>
              <w:rPr>
                <w:rFonts w:ascii="Arial" w:hAnsi="Arial" w:cs="Arial"/>
              </w:rPr>
            </w:pPr>
            <w:r>
              <w:t>1. Istilah dan Pengertian HAM 2. HAM dalam Konstitusi 3. HAM dalam Islam 4. Kerangka Pemikiran HAM</w:t>
            </w:r>
          </w:p>
        </w:tc>
        <w:tc>
          <w:tcPr>
            <w:tcW w:w="1559" w:type="dxa"/>
          </w:tcPr>
          <w:p w:rsidR="008C334F" w:rsidRDefault="008C334F" w:rsidP="008C334F">
            <w:pPr>
              <w:jc w:val="both"/>
            </w:pPr>
            <w:r>
              <w:t>Ceramah tanya jawab</w:t>
            </w:r>
          </w:p>
          <w:p w:rsidR="003E1539" w:rsidRDefault="008C334F" w:rsidP="008C334F">
            <w:pPr>
              <w:jc w:val="both"/>
              <w:rPr>
                <w:rFonts w:ascii="Arial" w:hAnsi="Arial" w:cs="Arial"/>
              </w:rPr>
            </w:pPr>
            <w:r>
              <w:t>diskusi</w:t>
            </w:r>
          </w:p>
        </w:tc>
        <w:tc>
          <w:tcPr>
            <w:tcW w:w="1701" w:type="dxa"/>
          </w:tcPr>
          <w:p w:rsidR="003E1539" w:rsidRDefault="008C334F" w:rsidP="0005289F">
            <w:pPr>
              <w:jc w:val="both"/>
              <w:rPr>
                <w:rFonts w:ascii="Arial" w:hAnsi="Arial" w:cs="Arial"/>
              </w:rPr>
            </w:pPr>
            <w:r>
              <w:t>Mahasiswa mencari rumusan dan persoalan</w:t>
            </w:r>
          </w:p>
        </w:tc>
        <w:tc>
          <w:tcPr>
            <w:tcW w:w="1134" w:type="dxa"/>
          </w:tcPr>
          <w:p w:rsidR="003E1539" w:rsidRDefault="008C334F" w:rsidP="0005289F">
            <w:pPr>
              <w:jc w:val="both"/>
              <w:rPr>
                <w:rFonts w:ascii="Arial" w:hAnsi="Arial" w:cs="Arial"/>
              </w:rPr>
            </w:pPr>
            <w:r>
              <w:rPr>
                <w:rFonts w:ascii="Arial" w:hAnsi="Arial" w:cs="Arial"/>
              </w:rPr>
              <w:t>150 menit</w:t>
            </w:r>
          </w:p>
        </w:tc>
      </w:tr>
      <w:tr w:rsidR="003E1539" w:rsidTr="003E1539">
        <w:tc>
          <w:tcPr>
            <w:tcW w:w="959" w:type="dxa"/>
          </w:tcPr>
          <w:p w:rsidR="003E1539" w:rsidRDefault="003E1539" w:rsidP="0005289F">
            <w:pPr>
              <w:jc w:val="both"/>
              <w:rPr>
                <w:rFonts w:ascii="Arial" w:hAnsi="Arial" w:cs="Arial"/>
              </w:rPr>
            </w:pPr>
            <w:r>
              <w:rPr>
                <w:rFonts w:ascii="Arial" w:hAnsi="Arial" w:cs="Arial"/>
              </w:rPr>
              <w:t>15</w:t>
            </w:r>
          </w:p>
        </w:tc>
        <w:tc>
          <w:tcPr>
            <w:tcW w:w="4252" w:type="dxa"/>
          </w:tcPr>
          <w:p w:rsidR="003E1539" w:rsidRDefault="003E1539" w:rsidP="0005289F">
            <w:pPr>
              <w:jc w:val="both"/>
              <w:rPr>
                <w:rFonts w:ascii="Arial" w:hAnsi="Arial" w:cs="Arial"/>
              </w:rPr>
            </w:pPr>
            <w:r>
              <w:t>Mahasiswa dapat mengetahui dan memahami konsep demokrasi dan sistem kepartaian dan pemilu</w:t>
            </w:r>
          </w:p>
        </w:tc>
        <w:tc>
          <w:tcPr>
            <w:tcW w:w="4395" w:type="dxa"/>
          </w:tcPr>
          <w:p w:rsidR="003E1539" w:rsidRDefault="003E1539" w:rsidP="0005289F">
            <w:pPr>
              <w:jc w:val="both"/>
              <w:rPr>
                <w:rFonts w:ascii="Arial" w:hAnsi="Arial" w:cs="Arial"/>
              </w:rPr>
            </w:pPr>
            <w:r>
              <w:t>1. Konsep demokrasi 2. Sistem dan Praktik Demokrasi di Indonesia 3. Partai Politik 4. Presidensial Multipartai 5. Pemilu</w:t>
            </w:r>
          </w:p>
        </w:tc>
        <w:tc>
          <w:tcPr>
            <w:tcW w:w="1559" w:type="dxa"/>
          </w:tcPr>
          <w:p w:rsidR="008C334F" w:rsidRDefault="008C334F" w:rsidP="008C334F">
            <w:pPr>
              <w:jc w:val="both"/>
            </w:pPr>
            <w:r>
              <w:t>Ceramah tanya jawab</w:t>
            </w:r>
          </w:p>
          <w:p w:rsidR="003E1539" w:rsidRDefault="008C334F" w:rsidP="008C334F">
            <w:pPr>
              <w:jc w:val="both"/>
              <w:rPr>
                <w:rFonts w:ascii="Arial" w:hAnsi="Arial" w:cs="Arial"/>
              </w:rPr>
            </w:pPr>
            <w:r>
              <w:t>diskusi</w:t>
            </w:r>
          </w:p>
        </w:tc>
        <w:tc>
          <w:tcPr>
            <w:tcW w:w="1701" w:type="dxa"/>
          </w:tcPr>
          <w:p w:rsidR="003E1539" w:rsidRDefault="008C334F" w:rsidP="0005289F">
            <w:pPr>
              <w:jc w:val="both"/>
              <w:rPr>
                <w:rFonts w:ascii="Arial" w:hAnsi="Arial" w:cs="Arial"/>
              </w:rPr>
            </w:pPr>
            <w:r>
              <w:t>Mahasiswa mencari rumusan dan persoalan</w:t>
            </w:r>
          </w:p>
        </w:tc>
        <w:tc>
          <w:tcPr>
            <w:tcW w:w="1134" w:type="dxa"/>
          </w:tcPr>
          <w:p w:rsidR="003E1539" w:rsidRDefault="008C334F" w:rsidP="0005289F">
            <w:pPr>
              <w:jc w:val="both"/>
              <w:rPr>
                <w:rFonts w:ascii="Arial" w:hAnsi="Arial" w:cs="Arial"/>
              </w:rPr>
            </w:pPr>
            <w:r>
              <w:rPr>
                <w:rFonts w:ascii="Arial" w:hAnsi="Arial" w:cs="Arial"/>
              </w:rPr>
              <w:t>150 menit</w:t>
            </w:r>
          </w:p>
        </w:tc>
      </w:tr>
      <w:tr w:rsidR="003E1539" w:rsidTr="003E1539">
        <w:tc>
          <w:tcPr>
            <w:tcW w:w="959" w:type="dxa"/>
          </w:tcPr>
          <w:p w:rsidR="003E1539" w:rsidRDefault="003E1539" w:rsidP="0005289F">
            <w:pPr>
              <w:jc w:val="both"/>
              <w:rPr>
                <w:rFonts w:ascii="Arial" w:hAnsi="Arial" w:cs="Arial"/>
              </w:rPr>
            </w:pPr>
            <w:r>
              <w:rPr>
                <w:rFonts w:ascii="Arial" w:hAnsi="Arial" w:cs="Arial"/>
              </w:rPr>
              <w:t>16</w:t>
            </w:r>
          </w:p>
        </w:tc>
        <w:tc>
          <w:tcPr>
            <w:tcW w:w="4252" w:type="dxa"/>
          </w:tcPr>
          <w:p w:rsidR="003E1539" w:rsidRDefault="003E1539" w:rsidP="0005289F">
            <w:pPr>
              <w:jc w:val="both"/>
              <w:rPr>
                <w:rFonts w:ascii="Arial" w:hAnsi="Arial" w:cs="Arial"/>
              </w:rPr>
            </w:pPr>
            <w:r>
              <w:t>Mahasiswa memahami pertanyaan dan mampu menjawab soal</w:t>
            </w:r>
          </w:p>
        </w:tc>
        <w:tc>
          <w:tcPr>
            <w:tcW w:w="4395" w:type="dxa"/>
          </w:tcPr>
          <w:p w:rsidR="003E1539" w:rsidRDefault="003E1539" w:rsidP="0005289F">
            <w:pPr>
              <w:jc w:val="both"/>
              <w:rPr>
                <w:rFonts w:ascii="Arial" w:hAnsi="Arial" w:cs="Arial"/>
              </w:rPr>
            </w:pPr>
            <w:r>
              <w:t>Ujian Akhir Semester</w:t>
            </w:r>
          </w:p>
        </w:tc>
        <w:tc>
          <w:tcPr>
            <w:tcW w:w="1559" w:type="dxa"/>
          </w:tcPr>
          <w:p w:rsidR="003E1539" w:rsidRDefault="008C334F" w:rsidP="008C334F">
            <w:pPr>
              <w:jc w:val="both"/>
              <w:rPr>
                <w:rFonts w:ascii="Arial" w:hAnsi="Arial" w:cs="Arial"/>
              </w:rPr>
            </w:pPr>
            <w:r>
              <w:t>Ujian tertulis</w:t>
            </w:r>
          </w:p>
        </w:tc>
        <w:tc>
          <w:tcPr>
            <w:tcW w:w="1701" w:type="dxa"/>
          </w:tcPr>
          <w:p w:rsidR="003E1539" w:rsidRDefault="008C334F" w:rsidP="0005289F">
            <w:pPr>
              <w:jc w:val="both"/>
              <w:rPr>
                <w:rFonts w:ascii="Arial" w:hAnsi="Arial" w:cs="Arial"/>
              </w:rPr>
            </w:pPr>
            <w:r>
              <w:t>Ketepatan analisa dan jawaban</w:t>
            </w:r>
          </w:p>
        </w:tc>
        <w:tc>
          <w:tcPr>
            <w:tcW w:w="1134" w:type="dxa"/>
          </w:tcPr>
          <w:p w:rsidR="003E1539" w:rsidRDefault="008C334F" w:rsidP="0005289F">
            <w:pPr>
              <w:jc w:val="both"/>
              <w:rPr>
                <w:rFonts w:ascii="Arial" w:hAnsi="Arial" w:cs="Arial"/>
              </w:rPr>
            </w:pPr>
            <w:r>
              <w:rPr>
                <w:rFonts w:ascii="Arial" w:hAnsi="Arial" w:cs="Arial"/>
              </w:rPr>
              <w:t>100 menit</w:t>
            </w:r>
          </w:p>
        </w:tc>
      </w:tr>
      <w:tr w:rsidR="00787319" w:rsidTr="006D79E1">
        <w:tc>
          <w:tcPr>
            <w:tcW w:w="14000" w:type="dxa"/>
            <w:gridSpan w:val="6"/>
          </w:tcPr>
          <w:p w:rsidR="00787319" w:rsidRDefault="00787319" w:rsidP="0005289F">
            <w:pPr>
              <w:jc w:val="both"/>
              <w:rPr>
                <w:rFonts w:ascii="Arial" w:hAnsi="Arial" w:cs="Arial"/>
              </w:rPr>
            </w:pPr>
            <w:r>
              <w:rPr>
                <w:rFonts w:ascii="Arial" w:hAnsi="Arial" w:cs="Arial"/>
              </w:rPr>
              <w:t>H. Tugas Mahasiswa:</w:t>
            </w:r>
          </w:p>
          <w:p w:rsidR="00787319" w:rsidRDefault="00787319" w:rsidP="00787319">
            <w:pPr>
              <w:ind w:left="709" w:hanging="283"/>
              <w:jc w:val="both"/>
              <w:rPr>
                <w:rFonts w:ascii="Arial" w:hAnsi="Arial" w:cs="Arial"/>
              </w:rPr>
            </w:pPr>
            <w:r>
              <w:rPr>
                <w:rFonts w:ascii="Arial" w:hAnsi="Arial" w:cs="Arial"/>
              </w:rPr>
              <w:t>A. Tugas Perorangan: Setiap mahasiswa yang mengambil mata kulih ini diwajibkan membuat makalah perorangan sesuai dengan tema pokok Bahan Kajian, format dan bentuk makalah ditentukan oleh dosen pengampu.</w:t>
            </w:r>
          </w:p>
          <w:p w:rsidR="00787319" w:rsidRDefault="00787319" w:rsidP="00787319">
            <w:pPr>
              <w:ind w:left="709" w:hanging="283"/>
              <w:jc w:val="both"/>
              <w:rPr>
                <w:rFonts w:ascii="Arial" w:hAnsi="Arial" w:cs="Arial"/>
              </w:rPr>
            </w:pPr>
            <w:r>
              <w:rPr>
                <w:rFonts w:ascii="Arial" w:hAnsi="Arial" w:cs="Arial"/>
              </w:rPr>
              <w:t>B. Tugas Kelompok: Setiap mahasiswa membentuk kelompok belajar yang dibagi oleh ketua kelas masing-masing anggota kelompok minimal 3 orang maksimal 5 orang, sekaligus membuat makalah akhir, makalah akhir disamping harus diseminarkan juga disarankan untuk diterbitkan pada jurnal ilmiah (minimal harus di on line kan), tugas akhir dibuat setelah Ujian Tengah Semesetr (UTS). Tema dan Format ditentukan kemudian oleh Dosen Pengampu.</w:t>
            </w:r>
          </w:p>
        </w:tc>
      </w:tr>
      <w:tr w:rsidR="00D75BB4" w:rsidTr="00234A06">
        <w:tc>
          <w:tcPr>
            <w:tcW w:w="9606" w:type="dxa"/>
            <w:gridSpan w:val="3"/>
          </w:tcPr>
          <w:p w:rsidR="00D75BB4" w:rsidRDefault="00D75BB4" w:rsidP="0005289F">
            <w:pPr>
              <w:jc w:val="both"/>
              <w:rPr>
                <w:rFonts w:ascii="Arial" w:hAnsi="Arial" w:cs="Arial"/>
              </w:rPr>
            </w:pPr>
            <w:r>
              <w:rPr>
                <w:rFonts w:ascii="Arial" w:hAnsi="Arial" w:cs="Arial"/>
              </w:rPr>
              <w:lastRenderedPageBreak/>
              <w:t>Menyetuji:</w:t>
            </w:r>
          </w:p>
          <w:p w:rsidR="00D75BB4" w:rsidRDefault="00D75BB4" w:rsidP="0005289F">
            <w:pPr>
              <w:jc w:val="both"/>
              <w:rPr>
                <w:rFonts w:ascii="Arial" w:hAnsi="Arial" w:cs="Arial"/>
              </w:rPr>
            </w:pPr>
            <w:r>
              <w:rPr>
                <w:rFonts w:ascii="Arial" w:hAnsi="Arial" w:cs="Arial"/>
              </w:rPr>
              <w:t>Ketua Prodi</w:t>
            </w:r>
          </w:p>
          <w:p w:rsidR="00D75BB4" w:rsidRDefault="00D75BB4" w:rsidP="0005289F">
            <w:pPr>
              <w:jc w:val="both"/>
              <w:rPr>
                <w:rFonts w:ascii="Arial" w:hAnsi="Arial" w:cs="Arial"/>
              </w:rPr>
            </w:pPr>
          </w:p>
          <w:p w:rsidR="00D75BB4" w:rsidRDefault="00D75BB4" w:rsidP="0005289F">
            <w:pPr>
              <w:jc w:val="both"/>
              <w:rPr>
                <w:rFonts w:ascii="Arial" w:hAnsi="Arial" w:cs="Arial"/>
              </w:rPr>
            </w:pPr>
          </w:p>
          <w:p w:rsidR="00D75BB4" w:rsidRDefault="00D75BB4" w:rsidP="0005289F">
            <w:pPr>
              <w:jc w:val="both"/>
              <w:rPr>
                <w:rFonts w:ascii="Arial" w:hAnsi="Arial" w:cs="Arial"/>
              </w:rPr>
            </w:pPr>
          </w:p>
          <w:p w:rsidR="00D75BB4" w:rsidRPr="00D75BB4" w:rsidRDefault="00D75BB4" w:rsidP="0005289F">
            <w:pPr>
              <w:jc w:val="both"/>
              <w:rPr>
                <w:rFonts w:ascii="Arial" w:hAnsi="Arial" w:cs="Arial"/>
                <w:b/>
              </w:rPr>
            </w:pPr>
            <w:r w:rsidRPr="00D75BB4">
              <w:rPr>
                <w:rFonts w:ascii="Arial" w:hAnsi="Arial" w:cs="Arial"/>
                <w:b/>
              </w:rPr>
              <w:t>Ade Kosasih, SH., MH</w:t>
            </w:r>
          </w:p>
        </w:tc>
        <w:tc>
          <w:tcPr>
            <w:tcW w:w="4394" w:type="dxa"/>
            <w:gridSpan w:val="3"/>
          </w:tcPr>
          <w:p w:rsidR="00D75BB4" w:rsidRDefault="00D75BB4" w:rsidP="0005289F">
            <w:pPr>
              <w:jc w:val="both"/>
              <w:rPr>
                <w:rFonts w:ascii="Arial" w:hAnsi="Arial" w:cs="Arial"/>
              </w:rPr>
            </w:pPr>
            <w:r>
              <w:rPr>
                <w:rFonts w:ascii="Arial" w:hAnsi="Arial" w:cs="Arial"/>
              </w:rPr>
              <w:t>Bengkulu, 03 Maret 2020.</w:t>
            </w:r>
          </w:p>
          <w:p w:rsidR="00D75BB4" w:rsidRDefault="00D75BB4" w:rsidP="0005289F">
            <w:pPr>
              <w:jc w:val="both"/>
              <w:rPr>
                <w:rFonts w:ascii="Arial" w:hAnsi="Arial" w:cs="Arial"/>
              </w:rPr>
            </w:pPr>
            <w:r>
              <w:rPr>
                <w:rFonts w:ascii="Arial" w:hAnsi="Arial" w:cs="Arial"/>
              </w:rPr>
              <w:t>Dosen Pengampu</w:t>
            </w:r>
          </w:p>
          <w:p w:rsidR="00D75BB4" w:rsidRDefault="00D75BB4" w:rsidP="0005289F">
            <w:pPr>
              <w:jc w:val="both"/>
              <w:rPr>
                <w:rFonts w:ascii="Arial" w:hAnsi="Arial" w:cs="Arial"/>
              </w:rPr>
            </w:pPr>
          </w:p>
          <w:p w:rsidR="00D75BB4" w:rsidRDefault="00D75BB4" w:rsidP="0005289F">
            <w:pPr>
              <w:jc w:val="both"/>
              <w:rPr>
                <w:rFonts w:ascii="Arial" w:hAnsi="Arial" w:cs="Arial"/>
              </w:rPr>
            </w:pPr>
          </w:p>
          <w:p w:rsidR="00D75BB4" w:rsidRDefault="00D75BB4" w:rsidP="0005289F">
            <w:pPr>
              <w:jc w:val="both"/>
              <w:rPr>
                <w:rFonts w:ascii="Arial" w:hAnsi="Arial" w:cs="Arial"/>
              </w:rPr>
            </w:pPr>
          </w:p>
          <w:p w:rsidR="00D75BB4" w:rsidRPr="00D75BB4" w:rsidRDefault="00D75BB4" w:rsidP="0005289F">
            <w:pPr>
              <w:jc w:val="both"/>
              <w:rPr>
                <w:rFonts w:ascii="Arial" w:hAnsi="Arial" w:cs="Arial"/>
                <w:b/>
              </w:rPr>
            </w:pPr>
            <w:r w:rsidRPr="00D75BB4">
              <w:rPr>
                <w:rFonts w:ascii="Arial" w:hAnsi="Arial" w:cs="Arial"/>
                <w:b/>
              </w:rPr>
              <w:t>Dr. Imam Mahdi, SH., MH.</w:t>
            </w:r>
          </w:p>
        </w:tc>
      </w:tr>
      <w:tr w:rsidR="00D75BB4" w:rsidTr="005925EB">
        <w:tc>
          <w:tcPr>
            <w:tcW w:w="14000" w:type="dxa"/>
            <w:gridSpan w:val="6"/>
          </w:tcPr>
          <w:p w:rsidR="00D75BB4" w:rsidRDefault="00D75BB4" w:rsidP="00D75BB4">
            <w:pPr>
              <w:jc w:val="center"/>
              <w:rPr>
                <w:rFonts w:ascii="Arial" w:hAnsi="Arial" w:cs="Arial"/>
              </w:rPr>
            </w:pPr>
            <w:r>
              <w:rPr>
                <w:rFonts w:ascii="Arial" w:hAnsi="Arial" w:cs="Arial"/>
              </w:rPr>
              <w:t>Mengetahui:</w:t>
            </w:r>
          </w:p>
          <w:p w:rsidR="00D75BB4" w:rsidRDefault="00D75BB4" w:rsidP="00D75BB4">
            <w:pPr>
              <w:jc w:val="center"/>
              <w:rPr>
                <w:rFonts w:ascii="Arial" w:hAnsi="Arial" w:cs="Arial"/>
              </w:rPr>
            </w:pPr>
            <w:r>
              <w:rPr>
                <w:rFonts w:ascii="Arial" w:hAnsi="Arial" w:cs="Arial"/>
              </w:rPr>
              <w:t>An. Dekan</w:t>
            </w:r>
          </w:p>
          <w:p w:rsidR="00D75BB4" w:rsidRDefault="00D75BB4" w:rsidP="00D75BB4">
            <w:pPr>
              <w:jc w:val="center"/>
              <w:rPr>
                <w:rFonts w:ascii="Arial" w:hAnsi="Arial" w:cs="Arial"/>
              </w:rPr>
            </w:pPr>
            <w:r>
              <w:rPr>
                <w:rFonts w:ascii="Arial" w:hAnsi="Arial" w:cs="Arial"/>
              </w:rPr>
              <w:t>Wakil Dekan I</w:t>
            </w:r>
          </w:p>
          <w:p w:rsidR="00D75BB4" w:rsidRDefault="00D75BB4" w:rsidP="00D75BB4">
            <w:pPr>
              <w:jc w:val="center"/>
              <w:rPr>
                <w:rFonts w:ascii="Arial" w:hAnsi="Arial" w:cs="Arial"/>
              </w:rPr>
            </w:pPr>
          </w:p>
          <w:p w:rsidR="00D75BB4" w:rsidRDefault="00D75BB4" w:rsidP="00D75BB4">
            <w:pPr>
              <w:jc w:val="center"/>
              <w:rPr>
                <w:rFonts w:ascii="Arial" w:hAnsi="Arial" w:cs="Arial"/>
              </w:rPr>
            </w:pPr>
          </w:p>
          <w:p w:rsidR="00D75BB4" w:rsidRPr="00D75BB4" w:rsidRDefault="00D75BB4" w:rsidP="00D75BB4">
            <w:pPr>
              <w:jc w:val="center"/>
              <w:rPr>
                <w:rFonts w:ascii="Arial" w:hAnsi="Arial" w:cs="Arial"/>
                <w:b/>
              </w:rPr>
            </w:pPr>
            <w:r w:rsidRPr="00D75BB4">
              <w:rPr>
                <w:rFonts w:ascii="Arial" w:hAnsi="Arial" w:cs="Arial"/>
                <w:b/>
              </w:rPr>
              <w:t>Dr. Yusmita, M. Ag.</w:t>
            </w:r>
          </w:p>
        </w:tc>
      </w:tr>
    </w:tbl>
    <w:p w:rsidR="000F2E26" w:rsidRDefault="000F2E26" w:rsidP="00780803">
      <w:pPr>
        <w:jc w:val="both"/>
        <w:rPr>
          <w:rFonts w:ascii="Arial" w:hAnsi="Arial" w:cs="Arial"/>
        </w:rPr>
      </w:pPr>
    </w:p>
    <w:p w:rsidR="003E1539" w:rsidRDefault="003E1539" w:rsidP="00780803">
      <w:pPr>
        <w:jc w:val="both"/>
        <w:rPr>
          <w:rFonts w:ascii="Arial" w:hAnsi="Arial" w:cs="Arial"/>
        </w:rPr>
      </w:pPr>
    </w:p>
    <w:p w:rsidR="000F2E26" w:rsidRDefault="000F2E26" w:rsidP="00780803">
      <w:pPr>
        <w:jc w:val="both"/>
        <w:rPr>
          <w:rFonts w:ascii="Arial" w:hAnsi="Arial" w:cs="Arial"/>
        </w:rPr>
      </w:pPr>
    </w:p>
    <w:p w:rsidR="000F2E26" w:rsidRDefault="000F2E26" w:rsidP="00780803">
      <w:pPr>
        <w:jc w:val="both"/>
        <w:rPr>
          <w:rFonts w:ascii="Arial" w:hAnsi="Arial" w:cs="Arial"/>
        </w:rPr>
      </w:pPr>
    </w:p>
    <w:p w:rsidR="000F2E26" w:rsidRDefault="000F2E26" w:rsidP="00780803">
      <w:pPr>
        <w:jc w:val="both"/>
        <w:rPr>
          <w:rFonts w:ascii="Arial" w:hAnsi="Arial" w:cs="Arial"/>
        </w:rPr>
      </w:pPr>
    </w:p>
    <w:p w:rsidR="000F2E26" w:rsidRDefault="000F2E26" w:rsidP="00780803">
      <w:pPr>
        <w:jc w:val="both"/>
        <w:rPr>
          <w:rFonts w:ascii="Arial" w:hAnsi="Arial" w:cs="Arial"/>
        </w:rPr>
      </w:pPr>
    </w:p>
    <w:p w:rsidR="000F2E26" w:rsidRDefault="000F2E26" w:rsidP="00780803">
      <w:pPr>
        <w:jc w:val="both"/>
        <w:rPr>
          <w:rFonts w:ascii="Arial" w:hAnsi="Arial" w:cs="Arial"/>
        </w:rPr>
      </w:pPr>
    </w:p>
    <w:p w:rsidR="000F2E26" w:rsidRDefault="000F2E26" w:rsidP="00780803">
      <w:pPr>
        <w:jc w:val="both"/>
        <w:rPr>
          <w:rFonts w:ascii="Arial" w:hAnsi="Arial" w:cs="Arial"/>
        </w:rPr>
      </w:pPr>
    </w:p>
    <w:p w:rsidR="000F2E26" w:rsidRDefault="000F2E26" w:rsidP="00780803">
      <w:pPr>
        <w:jc w:val="both"/>
        <w:rPr>
          <w:rFonts w:ascii="Arial" w:hAnsi="Arial" w:cs="Arial"/>
        </w:rPr>
      </w:pPr>
    </w:p>
    <w:p w:rsidR="000F2E26" w:rsidRDefault="000F2E26" w:rsidP="00780803">
      <w:pPr>
        <w:jc w:val="both"/>
        <w:rPr>
          <w:rFonts w:ascii="Arial" w:hAnsi="Arial" w:cs="Arial"/>
        </w:rPr>
      </w:pPr>
    </w:p>
    <w:p w:rsidR="000F2E26" w:rsidRDefault="000F2E26" w:rsidP="00780803">
      <w:pPr>
        <w:jc w:val="both"/>
        <w:rPr>
          <w:rFonts w:ascii="Arial" w:hAnsi="Arial" w:cs="Arial"/>
        </w:rPr>
      </w:pPr>
    </w:p>
    <w:p w:rsidR="000F2E26" w:rsidRPr="00780803" w:rsidRDefault="000F2E26" w:rsidP="00780803">
      <w:pPr>
        <w:jc w:val="both"/>
        <w:rPr>
          <w:rFonts w:ascii="Arial" w:hAnsi="Arial" w:cs="Arial"/>
        </w:rPr>
      </w:pPr>
    </w:p>
    <w:sectPr w:rsidR="000F2E26" w:rsidRPr="00780803" w:rsidSect="000F2E2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C74" w:rsidRDefault="004B3C74" w:rsidP="00801F4A">
      <w:pPr>
        <w:spacing w:after="0" w:line="240" w:lineRule="auto"/>
      </w:pPr>
      <w:r>
        <w:separator/>
      </w:r>
    </w:p>
  </w:endnote>
  <w:endnote w:type="continuationSeparator" w:id="1">
    <w:p w:rsidR="004B3C74" w:rsidRDefault="004B3C74" w:rsidP="00801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0837"/>
      <w:docPartObj>
        <w:docPartGallery w:val="Page Numbers (Bottom of Page)"/>
        <w:docPartUnique/>
      </w:docPartObj>
    </w:sdtPr>
    <w:sdtContent>
      <w:p w:rsidR="00801F4A" w:rsidRDefault="00243AC3">
        <w:pPr>
          <w:pStyle w:val="Footer"/>
          <w:jc w:val="right"/>
        </w:pPr>
        <w:fldSimple w:instr=" PAGE   \* MERGEFORMAT ">
          <w:r w:rsidR="003E60B0">
            <w:rPr>
              <w:noProof/>
            </w:rPr>
            <w:t>1</w:t>
          </w:r>
        </w:fldSimple>
      </w:p>
    </w:sdtContent>
  </w:sdt>
  <w:p w:rsidR="00801F4A" w:rsidRDefault="00801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C74" w:rsidRDefault="004B3C74" w:rsidP="00801F4A">
      <w:pPr>
        <w:spacing w:after="0" w:line="240" w:lineRule="auto"/>
      </w:pPr>
      <w:r>
        <w:separator/>
      </w:r>
    </w:p>
  </w:footnote>
  <w:footnote w:type="continuationSeparator" w:id="1">
    <w:p w:rsidR="004B3C74" w:rsidRDefault="004B3C74" w:rsidP="00801F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0803"/>
    <w:rsid w:val="000F2E26"/>
    <w:rsid w:val="00123F89"/>
    <w:rsid w:val="00243AC3"/>
    <w:rsid w:val="003845CF"/>
    <w:rsid w:val="003E1539"/>
    <w:rsid w:val="003E60B0"/>
    <w:rsid w:val="004B3C74"/>
    <w:rsid w:val="00780803"/>
    <w:rsid w:val="00787319"/>
    <w:rsid w:val="007E34B9"/>
    <w:rsid w:val="00801F4A"/>
    <w:rsid w:val="008C334F"/>
    <w:rsid w:val="00B51EC7"/>
    <w:rsid w:val="00BA2A84"/>
    <w:rsid w:val="00D75BB4"/>
    <w:rsid w:val="00FA0AD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8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01F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1F4A"/>
  </w:style>
  <w:style w:type="paragraph" w:styleId="Footer">
    <w:name w:val="footer"/>
    <w:basedOn w:val="Normal"/>
    <w:link w:val="FooterChar"/>
    <w:uiPriority w:val="99"/>
    <w:unhideWhenUsed/>
    <w:rsid w:val="00801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F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AA71B-6BDA-493E-82CB-F40D0F66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2020-03-08T15:14:00Z</dcterms:created>
  <dcterms:modified xsi:type="dcterms:W3CDTF">2020-03-09T03:32:00Z</dcterms:modified>
</cp:coreProperties>
</file>