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78" w:rsidRPr="006E5B93" w:rsidRDefault="008B5078" w:rsidP="008B5078">
      <w:pPr>
        <w:jc w:val="center"/>
        <w:rPr>
          <w:rFonts w:asciiTheme="majorBidi" w:hAnsiTheme="majorBidi" w:cstheme="majorBidi"/>
          <w:sz w:val="28"/>
          <w:szCs w:val="28"/>
          <w:rtl/>
        </w:rPr>
      </w:pPr>
      <w:r w:rsidRPr="006E5B93">
        <w:rPr>
          <w:rFonts w:asciiTheme="majorBidi" w:hAnsiTheme="majorBidi" w:cstheme="majorBidi"/>
          <w:b/>
          <w:bCs/>
          <w:noProof/>
          <w:sz w:val="24"/>
          <w:szCs w:val="24"/>
          <w:lang w:val="id-ID" w:eastAsia="id-ID"/>
        </w:rPr>
        <mc:AlternateContent>
          <mc:Choice Requires="wps">
            <w:drawing>
              <wp:anchor distT="0" distB="0" distL="114300" distR="114300" simplePos="0" relativeHeight="251660288" behindDoc="0" locked="0" layoutInCell="1" allowOverlap="1" wp14:anchorId="17329267" wp14:editId="0A27471F">
                <wp:simplePos x="0" y="0"/>
                <wp:positionH relativeFrom="column">
                  <wp:posOffset>4907457</wp:posOffset>
                </wp:positionH>
                <wp:positionV relativeFrom="paragraph">
                  <wp:posOffset>-1046775</wp:posOffset>
                </wp:positionV>
                <wp:extent cx="191386" cy="308344"/>
                <wp:effectExtent l="0" t="0" r="18415" b="15875"/>
                <wp:wrapNone/>
                <wp:docPr id="4" name="Rectangle 4"/>
                <wp:cNvGraphicFramePr/>
                <a:graphic xmlns:a="http://schemas.openxmlformats.org/drawingml/2006/main">
                  <a:graphicData uri="http://schemas.microsoft.com/office/word/2010/wordprocessingShape">
                    <wps:wsp>
                      <wps:cNvSpPr/>
                      <wps:spPr>
                        <a:xfrm>
                          <a:off x="0" y="0"/>
                          <a:ext cx="191386" cy="30834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86.4pt;margin-top:-82.4pt;width:15.05pt;height:2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" fillcolor="white [3212]" strokecolor="white [3212]" strokeweight="2pt"/>
            </w:pict>
          </mc:Fallback>
        </mc:AlternateContent>
      </w:r>
      <w:r w:rsidRPr="006E5B93">
        <w:rPr>
          <w:rFonts w:asciiTheme="majorBidi" w:hAnsiTheme="majorBidi" w:cstheme="majorBidi"/>
          <w:b/>
          <w:bCs/>
          <w:sz w:val="24"/>
          <w:szCs w:val="24"/>
          <w:lang w:val="id-ID"/>
        </w:rPr>
        <w:t>BAB I</w:t>
      </w:r>
    </w:p>
    <w:p w:rsidR="008B5078" w:rsidRPr="006E5B93" w:rsidRDefault="008B5078" w:rsidP="008B5078">
      <w:pPr>
        <w:spacing w:after="0" w:line="960" w:lineRule="auto"/>
        <w:jc w:val="center"/>
        <w:rPr>
          <w:rFonts w:asciiTheme="majorBidi" w:hAnsiTheme="majorBidi" w:cstheme="majorBidi"/>
          <w:b/>
          <w:bCs/>
          <w:sz w:val="24"/>
          <w:szCs w:val="24"/>
          <w:lang w:val="id-ID"/>
        </w:rPr>
      </w:pPr>
      <w:r w:rsidRPr="006E5B93">
        <w:rPr>
          <w:rFonts w:asciiTheme="majorBidi" w:hAnsiTheme="majorBidi" w:cstheme="majorBidi"/>
          <w:b/>
          <w:bCs/>
          <w:sz w:val="24"/>
          <w:szCs w:val="24"/>
          <w:lang w:val="id-ID"/>
        </w:rPr>
        <w:t>PENDAHULUAN</w:t>
      </w:r>
    </w:p>
    <w:p w:rsidR="008B5078" w:rsidRPr="006E5B93" w:rsidRDefault="008B5078" w:rsidP="008B5078">
      <w:pPr>
        <w:pStyle w:val="ListParagraph"/>
        <w:numPr>
          <w:ilvl w:val="0"/>
          <w:numId w:val="3"/>
        </w:numPr>
        <w:spacing w:after="0" w:line="480" w:lineRule="auto"/>
        <w:ind w:left="426"/>
        <w:jc w:val="both"/>
        <w:rPr>
          <w:rFonts w:asciiTheme="majorBidi" w:hAnsiTheme="majorBidi" w:cstheme="majorBidi"/>
          <w:b/>
          <w:bCs/>
          <w:sz w:val="24"/>
          <w:szCs w:val="24"/>
        </w:rPr>
      </w:pPr>
      <w:proofErr w:type="spellStart"/>
      <w:r w:rsidRPr="006E5B93">
        <w:rPr>
          <w:rFonts w:asciiTheme="majorBidi" w:hAnsiTheme="majorBidi" w:cstheme="majorBidi"/>
          <w:b/>
          <w:bCs/>
          <w:sz w:val="24"/>
          <w:szCs w:val="24"/>
        </w:rPr>
        <w:t>Latar</w:t>
      </w:r>
      <w:proofErr w:type="spellEnd"/>
      <w:r w:rsidRPr="006E5B93">
        <w:rPr>
          <w:rFonts w:asciiTheme="majorBidi" w:hAnsiTheme="majorBidi" w:cstheme="majorBidi"/>
          <w:b/>
          <w:bCs/>
          <w:sz w:val="24"/>
          <w:szCs w:val="24"/>
        </w:rPr>
        <w:t xml:space="preserve"> </w:t>
      </w:r>
      <w:proofErr w:type="spellStart"/>
      <w:r w:rsidRPr="006E5B93">
        <w:rPr>
          <w:rFonts w:asciiTheme="majorBidi" w:hAnsiTheme="majorBidi" w:cstheme="majorBidi"/>
          <w:b/>
          <w:bCs/>
          <w:sz w:val="24"/>
          <w:szCs w:val="24"/>
        </w:rPr>
        <w:t>Belakang</w:t>
      </w:r>
      <w:proofErr w:type="spellEnd"/>
    </w:p>
    <w:p w:rsidR="008B5078" w:rsidRDefault="008B5078" w:rsidP="00C138E6">
      <w:pPr>
        <w:pStyle w:val="ListParagraph"/>
        <w:spacing w:before="240" w:line="480" w:lineRule="auto"/>
        <w:ind w:left="426" w:firstLine="708"/>
        <w:jc w:val="both"/>
        <w:rPr>
          <w:rFonts w:asciiTheme="majorBidi" w:hAnsiTheme="majorBidi" w:cstheme="majorBidi"/>
          <w:sz w:val="24"/>
          <w:szCs w:val="36"/>
          <w:lang w:val="id-ID"/>
        </w:rPr>
      </w:pPr>
      <w:r w:rsidRPr="006E5B93">
        <w:rPr>
          <w:rFonts w:asciiTheme="majorBidi" w:hAnsiTheme="majorBidi" w:cstheme="majorBidi"/>
          <w:sz w:val="24"/>
          <w:szCs w:val="36"/>
          <w:lang w:val="id-ID"/>
        </w:rPr>
        <w:t>Ibnu Sina berkata dalam</w:t>
      </w:r>
      <w:r w:rsidRPr="006E5B93">
        <w:rPr>
          <w:rFonts w:asciiTheme="majorBidi" w:hAnsiTheme="majorBidi" w:cstheme="majorBidi"/>
          <w:i/>
          <w:iCs/>
          <w:sz w:val="24"/>
          <w:szCs w:val="36"/>
          <w:lang w:val="id-ID"/>
        </w:rPr>
        <w:t xml:space="preserve"> asy-Syifa </w:t>
      </w:r>
      <w:r w:rsidRPr="006E5B93">
        <w:rPr>
          <w:rFonts w:asciiTheme="majorBidi" w:hAnsiTheme="majorBidi" w:cstheme="majorBidi"/>
          <w:sz w:val="24"/>
          <w:szCs w:val="36"/>
          <w:lang w:val="id-ID"/>
        </w:rPr>
        <w:t xml:space="preserve">“Seharusnya jalan untuk bercerai itu dibuka dan jangan ditutup sama sekali karena menutup mati jalan perceraian akan mengakibatkan beberapa bahaya dan kerusakan. </w:t>
      </w:r>
      <w:r w:rsidR="00C138E6">
        <w:rPr>
          <w:rFonts w:asciiTheme="majorBidi" w:hAnsiTheme="majorBidi" w:cstheme="majorBidi"/>
          <w:sz w:val="24"/>
          <w:szCs w:val="36"/>
          <w:lang w:val="id-ID"/>
        </w:rPr>
        <w:t>J</w:t>
      </w:r>
      <w:r w:rsidRPr="006E5B93">
        <w:rPr>
          <w:rFonts w:asciiTheme="majorBidi" w:hAnsiTheme="majorBidi" w:cstheme="majorBidi"/>
          <w:sz w:val="24"/>
          <w:szCs w:val="36"/>
          <w:lang w:val="id-ID"/>
        </w:rPr>
        <w:t>ika di</w:t>
      </w:r>
      <w:r>
        <w:rPr>
          <w:rFonts w:asciiTheme="majorBidi" w:hAnsiTheme="majorBidi" w:cstheme="majorBidi"/>
          <w:sz w:val="24"/>
          <w:szCs w:val="36"/>
          <w:lang w:val="id-ID"/>
        </w:rPr>
        <w:t xml:space="preserve"> </w:t>
      </w:r>
      <w:r w:rsidRPr="006E5B93">
        <w:rPr>
          <w:rFonts w:asciiTheme="majorBidi" w:hAnsiTheme="majorBidi" w:cstheme="majorBidi"/>
          <w:sz w:val="24"/>
          <w:szCs w:val="36"/>
          <w:lang w:val="id-ID"/>
        </w:rPr>
        <w:t>antara suami istri terus terjadi perselisihan dan tidak dapat disatukan lagi. Jika terus dipaksakan untuk tetap bersama akan menimbulkan kerusakan yang lebih besar”.</w:t>
      </w:r>
      <w:r w:rsidRPr="008B5078">
        <w:rPr>
          <w:rStyle w:val="FootnoteReference"/>
          <w:rFonts w:asciiTheme="majorBidi" w:hAnsiTheme="majorBidi" w:cstheme="majorBidi"/>
          <w:sz w:val="20"/>
          <w:lang w:val="id-ID"/>
        </w:rPr>
        <w:footnoteReference w:id="1"/>
      </w:r>
      <w:r w:rsidRPr="006E5B93">
        <w:rPr>
          <w:rFonts w:asciiTheme="majorBidi" w:hAnsiTheme="majorBidi" w:cstheme="majorBidi"/>
          <w:sz w:val="24"/>
          <w:szCs w:val="36"/>
          <w:lang w:val="id-ID"/>
        </w:rPr>
        <w:t xml:space="preserve"> Dalam kondisi tersebut talak dapat menjadi solusi terakhir saat ikatan perkawinan tidak dapat lagi dipertahankan dan tidak memberikan keberkahan kepada kedua belah pihak.</w:t>
      </w:r>
      <w:r w:rsidRPr="006E5B93">
        <w:rPr>
          <w:rStyle w:val="FootnoteReference"/>
          <w:rFonts w:asciiTheme="majorBidi" w:hAnsiTheme="majorBidi" w:cstheme="majorBidi"/>
          <w:szCs w:val="24"/>
          <w:lang w:val="id-ID"/>
        </w:rPr>
        <w:footnoteReference w:id="2"/>
      </w:r>
      <w:r w:rsidRPr="006E5B93">
        <w:rPr>
          <w:rFonts w:asciiTheme="majorBidi" w:hAnsiTheme="majorBidi" w:cstheme="majorBidi"/>
          <w:sz w:val="24"/>
          <w:szCs w:val="36"/>
          <w:lang w:val="id-ID"/>
        </w:rPr>
        <w:t xml:space="preserve"> Rasulullah saw bersabda:</w:t>
      </w:r>
    </w:p>
    <w:p w:rsidR="008B5078" w:rsidRPr="008B5078" w:rsidRDefault="008B5078" w:rsidP="00DD66E9">
      <w:pPr>
        <w:pStyle w:val="ListParagraph"/>
        <w:bidi/>
        <w:spacing w:after="0" w:line="240" w:lineRule="auto"/>
        <w:ind w:left="-1" w:right="426"/>
        <w:jc w:val="lowKashida"/>
        <w:rPr>
          <w:rFonts w:ascii="Traditional Arabic" w:hAnsi="Traditional Arabic" w:cs="Traditional Arabic"/>
          <w:sz w:val="32"/>
          <w:szCs w:val="32"/>
          <w:lang w:val="id-ID"/>
        </w:rPr>
      </w:pPr>
      <w:r w:rsidRPr="008B5078">
        <w:rPr>
          <w:rFonts w:ascii="Traditional Arabic" w:hAnsi="Traditional Arabic" w:cs="Traditional Arabic"/>
          <w:sz w:val="32"/>
          <w:szCs w:val="32"/>
          <w:rtl/>
          <w:lang w:val="id-ID"/>
        </w:rPr>
        <w:t xml:space="preserve">حَدَّثَنَا كَثِيرُ بْنُ عُبَيْدٍ حَدَّثَنَا مُحَمَّدُ بْنُ خَالِدٍ عَنْ مُعَرِّفِ بْنِ وَاصِلٍ عَنْ مُحَارِبِ بْنِ دِثَارٍ عَنْ ابْنِ عُمَرَ عَنْ النَّبِيِّ </w:t>
      </w:r>
      <w:r w:rsidR="00EA3B9A">
        <w:rPr>
          <w:rFonts w:ascii="Traditional Arabic" w:hAnsi="Traditional Arabic" w:cs="Traditional Arabic" w:hint="cs"/>
          <w:sz w:val="32"/>
          <w:szCs w:val="32"/>
          <w:rtl/>
          <w:lang w:val="id-ID"/>
        </w:rPr>
        <w:t xml:space="preserve">صلى الله عليه وسلم </w:t>
      </w:r>
      <w:r w:rsidRPr="008B5078">
        <w:rPr>
          <w:rFonts w:ascii="Traditional Arabic" w:hAnsi="Traditional Arabic" w:cs="Traditional Arabic"/>
          <w:sz w:val="32"/>
          <w:szCs w:val="32"/>
          <w:rtl/>
          <w:lang w:val="id-ID"/>
        </w:rPr>
        <w:t>قَالَ أَبْغَضُ الْحَلَالِ إِلَى اللَّهِ تَعَالَى الطَّلَاقُ (</w:t>
      </w:r>
      <w:r w:rsidRPr="008B5078">
        <w:rPr>
          <w:rFonts w:ascii="Traditional Arabic" w:hAnsi="Traditional Arabic" w:cs="Traditional Arabic"/>
          <w:sz w:val="32"/>
          <w:szCs w:val="32"/>
          <w:lang w:val="id-ID"/>
        </w:rPr>
        <w:t xml:space="preserve"> </w:t>
      </w:r>
      <w:r w:rsidRPr="008B5078">
        <w:rPr>
          <w:rFonts w:ascii="Traditional Arabic" w:hAnsi="Traditional Arabic" w:cs="Traditional Arabic"/>
          <w:sz w:val="32"/>
          <w:szCs w:val="32"/>
          <w:rtl/>
          <w:lang w:val="id-ID"/>
        </w:rPr>
        <w:t>رَوَاهُ أَبُوْا دَاوُدَ</w:t>
      </w:r>
      <w:r w:rsidRPr="008B5078">
        <w:rPr>
          <w:rFonts w:ascii="Traditional Arabic" w:hAnsi="Traditional Arabic" w:cs="Traditional Arabic"/>
          <w:sz w:val="32"/>
          <w:szCs w:val="32"/>
          <w:lang w:val="id-ID"/>
        </w:rPr>
        <w:t>,</w:t>
      </w:r>
      <w:bookmarkStart w:id="0" w:name="_GoBack"/>
      <w:bookmarkEnd w:id="0"/>
      <w:r w:rsidRPr="008B5078">
        <w:rPr>
          <w:rFonts w:ascii="Traditional Arabic" w:hAnsi="Traditional Arabic" w:cs="Traditional Arabic"/>
          <w:sz w:val="32"/>
          <w:szCs w:val="32"/>
          <w:rtl/>
          <w:lang w:val="id-ID"/>
        </w:rPr>
        <w:t>وَابْنُ مَاجَهَ, و</w:t>
      </w:r>
      <w:r w:rsidR="00671EA9">
        <w:rPr>
          <w:rFonts w:ascii="Traditional Arabic" w:hAnsi="Traditional Arabic" w:cs="Traditional Arabic"/>
          <w:sz w:val="32"/>
          <w:szCs w:val="32"/>
          <w:rtl/>
          <w:lang w:val="id-ID"/>
        </w:rPr>
        <w:t>َ صَحَّحَهُ الحَاكِمُ, وَرَجَّح</w:t>
      </w:r>
      <w:r w:rsidR="00EE6E04">
        <w:rPr>
          <w:rFonts w:ascii="Traditional Arabic" w:hAnsi="Traditional Arabic" w:cs="Traditional Arabic" w:hint="cs"/>
          <w:sz w:val="32"/>
          <w:szCs w:val="32"/>
          <w:rtl/>
          <w:lang w:val="id-ID"/>
        </w:rPr>
        <w:t>َ</w:t>
      </w:r>
      <w:r w:rsidR="00EE6E04">
        <w:rPr>
          <w:rFonts w:ascii="Traditional Arabic" w:hAnsi="Traditional Arabic" w:cs="Traditional Arabic"/>
          <w:sz w:val="32"/>
          <w:szCs w:val="32"/>
          <w:rtl/>
          <w:lang w:val="id-ID"/>
        </w:rPr>
        <w:t xml:space="preserve"> أَبُوْ</w:t>
      </w:r>
      <w:r w:rsidRPr="008B5078">
        <w:rPr>
          <w:rFonts w:ascii="Traditional Arabic" w:hAnsi="Traditional Arabic" w:cs="Traditional Arabic"/>
          <w:sz w:val="32"/>
          <w:szCs w:val="32"/>
          <w:rtl/>
          <w:lang w:val="id-ID"/>
        </w:rPr>
        <w:t xml:space="preserve"> حَاتِمٍ إِرْسَالَهُ)</w:t>
      </w:r>
    </w:p>
    <w:p w:rsidR="008B5078" w:rsidRPr="0051431F" w:rsidRDefault="008B5078" w:rsidP="008B5078">
      <w:pPr>
        <w:autoSpaceDE w:val="0"/>
        <w:autoSpaceDN w:val="0"/>
        <w:adjustRightInd w:val="0"/>
        <w:spacing w:before="240" w:line="240" w:lineRule="auto"/>
        <w:ind w:left="993" w:right="-1"/>
        <w:jc w:val="both"/>
        <w:rPr>
          <w:rFonts w:asciiTheme="majorBidi" w:hAnsiTheme="majorBidi" w:cstheme="majorBidi"/>
          <w:sz w:val="24"/>
          <w:szCs w:val="24"/>
          <w:lang w:val="id-ID"/>
        </w:rPr>
      </w:pPr>
      <w:r w:rsidRPr="006E5B93">
        <w:rPr>
          <w:noProof/>
          <w:sz w:val="24"/>
          <w:szCs w:val="24"/>
          <w:lang w:val="id-ID" w:eastAsia="id-ID"/>
        </w:rPr>
        <mc:AlternateContent>
          <mc:Choice Requires="wps">
            <w:drawing>
              <wp:anchor distT="0" distB="0" distL="114300" distR="114300" simplePos="0" relativeHeight="251659264" behindDoc="0" locked="0" layoutInCell="1" allowOverlap="1" wp14:anchorId="1E51DE41" wp14:editId="45C819F0">
                <wp:simplePos x="0" y="0"/>
                <wp:positionH relativeFrom="column">
                  <wp:posOffset>2316480</wp:posOffset>
                </wp:positionH>
                <wp:positionV relativeFrom="paragraph">
                  <wp:posOffset>3235798</wp:posOffset>
                </wp:positionV>
                <wp:extent cx="297180" cy="254635"/>
                <wp:effectExtent l="0" t="0" r="26670" b="12065"/>
                <wp:wrapNone/>
                <wp:docPr id="1" name="Text Box 1"/>
                <wp:cNvGraphicFramePr/>
                <a:graphic xmlns:a="http://schemas.openxmlformats.org/drawingml/2006/main">
                  <a:graphicData uri="http://schemas.microsoft.com/office/word/2010/wordprocessingShape">
                    <wps:wsp>
                      <wps:cNvSpPr txBox="1"/>
                      <wps:spPr>
                        <a:xfrm>
                          <a:off x="0" y="0"/>
                          <a:ext cx="297180" cy="2546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140DB" w:rsidRPr="006C75FC" w:rsidRDefault="003140DB" w:rsidP="006B69F7">
                            <w:pPr>
                              <w:rPr>
                                <w:lang w:val="id-ID"/>
                              </w:rPr>
                            </w:pPr>
                            <w:r>
                              <w:rPr>
                                <w:lang w:val="id-ID"/>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2.4pt;margin-top:254.8pt;width:23.4pt;height:2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" fillcolor="white [3201]" strokecolor="white [3212]" strokeweight=".5pt">
                <v:textbox>
                  <w:txbxContent>
                    <w:p w:rsidR="003140DB" w:rsidRPr="006C75FC" w:rsidRDefault="003140DB" w:rsidP="006B69F7">
                      <w:pPr>
                        <w:rPr>
                          <w:lang w:val="id-ID"/>
                        </w:rPr>
                      </w:pPr>
                      <w:r>
                        <w:rPr>
                          <w:lang w:val="id-ID"/>
                        </w:rPr>
                        <w:t>1</w:t>
                      </w:r>
                    </w:p>
                  </w:txbxContent>
                </v:textbox>
              </v:shape>
            </w:pict>
          </mc:Fallback>
        </mc:AlternateContent>
      </w:r>
      <w:r w:rsidRPr="006A41C7">
        <w:rPr>
          <w:rFonts w:asciiTheme="majorBidi" w:hAnsiTheme="majorBidi" w:cstheme="majorBidi"/>
          <w:sz w:val="24"/>
          <w:szCs w:val="24"/>
          <w:lang w:val="id-ID"/>
        </w:rPr>
        <w:t>Telah menceritakan kepada kami Katsir bin Ubaid Al Himshi berkata: telah menceritakan kepada kami Muhammad bin Khalid dari Ubaidullah bin Al Walid Al Washshafi dari Muharib bin Ditsar dari Abdullah bin Umar ia berkata: "Rasulullah shallallahu 'alaihi wa sallam b</w:t>
      </w:r>
      <w:r w:rsidRPr="00C138E6">
        <w:rPr>
          <w:rFonts w:asciiTheme="majorBidi" w:hAnsiTheme="majorBidi" w:cstheme="majorBidi"/>
          <w:sz w:val="24"/>
          <w:szCs w:val="24"/>
          <w:lang w:val="id-ID"/>
        </w:rPr>
        <w:t>ersabda: "Perkara halal yang paling dibenci Allah adalah talak." HR</w:t>
      </w:r>
      <w:r w:rsidRPr="00C138E6">
        <w:rPr>
          <w:rFonts w:asciiTheme="majorBidi" w:hAnsiTheme="majorBidi" w:cstheme="majorBidi" w:hint="cs"/>
          <w:sz w:val="24"/>
          <w:szCs w:val="24"/>
          <w:rtl/>
          <w:lang w:val="id-ID"/>
        </w:rPr>
        <w:t>.</w:t>
      </w:r>
      <w:r w:rsidRPr="00C138E6">
        <w:rPr>
          <w:rFonts w:asciiTheme="majorBidi" w:hAnsiTheme="majorBidi" w:cstheme="majorBidi"/>
          <w:sz w:val="24"/>
          <w:szCs w:val="24"/>
          <w:lang w:val="id-ID"/>
        </w:rPr>
        <w:t>Abu D</w:t>
      </w:r>
      <w:r w:rsidR="00464F0B">
        <w:rPr>
          <w:rFonts w:asciiTheme="majorBidi" w:hAnsiTheme="majorBidi" w:cstheme="majorBidi"/>
          <w:sz w:val="24"/>
          <w:szCs w:val="24"/>
          <w:lang w:val="id-ID"/>
        </w:rPr>
        <w:t>a</w:t>
      </w:r>
      <w:r w:rsidRPr="00C138E6">
        <w:rPr>
          <w:rFonts w:asciiTheme="majorBidi" w:hAnsiTheme="majorBidi" w:cstheme="majorBidi"/>
          <w:sz w:val="24"/>
          <w:szCs w:val="24"/>
          <w:lang w:val="id-ID"/>
        </w:rPr>
        <w:t>wud dan Ibnu Majah. Hadits ini shahih menurut al-Hakim, A</w:t>
      </w:r>
      <w:r w:rsidRPr="0051431F">
        <w:rPr>
          <w:rFonts w:asciiTheme="majorBidi" w:hAnsiTheme="majorBidi" w:cstheme="majorBidi"/>
          <w:sz w:val="24"/>
          <w:szCs w:val="36"/>
          <w:lang w:val="id-ID"/>
        </w:rPr>
        <w:t>bu</w:t>
      </w:r>
      <w:r w:rsidRPr="0051431F">
        <w:rPr>
          <w:rFonts w:asciiTheme="majorBidi" w:hAnsiTheme="majorBidi" w:cstheme="majorBidi" w:hint="cs"/>
          <w:sz w:val="24"/>
          <w:szCs w:val="36"/>
          <w:rtl/>
          <w:lang w:val="id-ID"/>
        </w:rPr>
        <w:t xml:space="preserve"> </w:t>
      </w:r>
      <w:r w:rsidRPr="0051431F">
        <w:rPr>
          <w:rFonts w:asciiTheme="majorBidi" w:hAnsiTheme="majorBidi" w:cstheme="majorBidi"/>
          <w:sz w:val="24"/>
          <w:szCs w:val="36"/>
          <w:lang w:val="id-ID"/>
        </w:rPr>
        <w:t>Hatim menilainya hadits mursal)</w:t>
      </w:r>
      <w:r w:rsidRPr="006E5B93">
        <w:rPr>
          <w:rStyle w:val="FootnoteReference"/>
          <w:rFonts w:asciiTheme="majorBidi" w:hAnsiTheme="majorBidi" w:cstheme="majorBidi"/>
          <w:szCs w:val="24"/>
          <w:lang w:val="id-ID"/>
        </w:rPr>
        <w:footnoteReference w:id="3"/>
      </w:r>
    </w:p>
    <w:p w:rsidR="008B5078" w:rsidRPr="00C138E6" w:rsidRDefault="00464F0B" w:rsidP="00932AA6">
      <w:pPr>
        <w:pStyle w:val="ListParagraph"/>
        <w:spacing w:after="0" w:line="480" w:lineRule="auto"/>
        <w:ind w:left="426" w:firstLine="708"/>
        <w:jc w:val="both"/>
        <w:rPr>
          <w:rFonts w:asciiTheme="majorBidi" w:hAnsiTheme="majorBidi" w:cstheme="majorBidi"/>
          <w:sz w:val="24"/>
          <w:szCs w:val="36"/>
          <w:lang w:val="id-ID"/>
        </w:rPr>
      </w:pPr>
      <w:r>
        <w:rPr>
          <w:rFonts w:asciiTheme="majorBidi" w:hAnsiTheme="majorBidi" w:cstheme="majorBidi"/>
          <w:sz w:val="24"/>
          <w:szCs w:val="36"/>
          <w:lang w:val="id-ID"/>
        </w:rPr>
        <w:lastRenderedPageBreak/>
        <w:t>Hadi</w:t>
      </w:r>
      <w:r w:rsidR="008B5078" w:rsidRPr="006E5B93">
        <w:rPr>
          <w:rFonts w:asciiTheme="majorBidi" w:hAnsiTheme="majorBidi" w:cstheme="majorBidi"/>
          <w:sz w:val="24"/>
          <w:szCs w:val="36"/>
          <w:lang w:val="id-ID"/>
        </w:rPr>
        <w:t>s di atas menunjukkan bahwa tid</w:t>
      </w:r>
      <w:r w:rsidR="000A37D8">
        <w:rPr>
          <w:rFonts w:asciiTheme="majorBidi" w:hAnsiTheme="majorBidi" w:cstheme="majorBidi"/>
          <w:sz w:val="24"/>
          <w:szCs w:val="36"/>
          <w:lang w:val="id-ID"/>
        </w:rPr>
        <w:t>ak semua perbuatan halal itu di</w:t>
      </w:r>
      <w:r w:rsidR="008B5078" w:rsidRPr="006E5B93">
        <w:rPr>
          <w:rFonts w:asciiTheme="majorBidi" w:hAnsiTheme="majorBidi" w:cstheme="majorBidi"/>
          <w:sz w:val="24"/>
          <w:szCs w:val="36"/>
          <w:lang w:val="id-ID"/>
        </w:rPr>
        <w:t xml:space="preserve">sukai agama. Salah satunya adalah talak, karena pada hakikatnya Islam </w:t>
      </w:r>
      <w:r w:rsidR="008B5078" w:rsidRPr="00C138E6">
        <w:rPr>
          <w:rFonts w:asciiTheme="majorBidi" w:hAnsiTheme="majorBidi" w:cstheme="majorBidi"/>
          <w:sz w:val="24"/>
          <w:szCs w:val="36"/>
          <w:lang w:val="id-ID"/>
        </w:rPr>
        <w:t>menghendaki tercapainy</w:t>
      </w:r>
      <w:r w:rsidR="00932AA6">
        <w:rPr>
          <w:rFonts w:asciiTheme="majorBidi" w:hAnsiTheme="majorBidi" w:cstheme="majorBidi"/>
          <w:sz w:val="24"/>
          <w:szCs w:val="36"/>
          <w:lang w:val="id-ID"/>
        </w:rPr>
        <w:t>a tujuan dari sebuah perkawinan.</w:t>
      </w:r>
      <w:r w:rsidR="008B5078" w:rsidRPr="00C138E6">
        <w:rPr>
          <w:rFonts w:asciiTheme="majorBidi" w:hAnsiTheme="majorBidi" w:cstheme="majorBidi"/>
          <w:sz w:val="24"/>
          <w:szCs w:val="36"/>
          <w:lang w:val="id-ID"/>
        </w:rPr>
        <w:t>.</w:t>
      </w:r>
      <w:r w:rsidR="005578D9" w:rsidRPr="00C138E6">
        <w:rPr>
          <w:rFonts w:asciiTheme="majorBidi" w:hAnsiTheme="majorBidi" w:cstheme="majorBidi"/>
          <w:sz w:val="24"/>
          <w:szCs w:val="36"/>
          <w:lang w:val="id-ID"/>
        </w:rPr>
        <w:t xml:space="preserve"> </w:t>
      </w:r>
      <w:r w:rsidR="00A823F6" w:rsidRPr="00C138E6">
        <w:rPr>
          <w:rFonts w:asciiTheme="majorBidi" w:hAnsiTheme="majorBidi" w:cstheme="majorBidi"/>
          <w:sz w:val="24"/>
          <w:szCs w:val="36"/>
          <w:lang w:val="id-ID"/>
        </w:rPr>
        <w:t>Isl</w:t>
      </w:r>
      <w:r w:rsidR="005578D9" w:rsidRPr="00C138E6">
        <w:rPr>
          <w:rFonts w:asciiTheme="majorBidi" w:hAnsiTheme="majorBidi" w:cstheme="majorBidi"/>
          <w:sz w:val="24"/>
          <w:szCs w:val="36"/>
          <w:lang w:val="id-ID"/>
        </w:rPr>
        <w:t>a</w:t>
      </w:r>
      <w:r w:rsidR="00A823F6" w:rsidRPr="00C138E6">
        <w:rPr>
          <w:rFonts w:asciiTheme="majorBidi" w:hAnsiTheme="majorBidi" w:cstheme="majorBidi"/>
          <w:sz w:val="24"/>
          <w:szCs w:val="36"/>
          <w:lang w:val="id-ID"/>
        </w:rPr>
        <w:t>m mengatur hak talak</w:t>
      </w:r>
      <w:r w:rsidR="005578D9" w:rsidRPr="00C138E6">
        <w:rPr>
          <w:rFonts w:asciiTheme="majorBidi" w:hAnsiTheme="majorBidi" w:cstheme="majorBidi"/>
          <w:sz w:val="24"/>
          <w:szCs w:val="36"/>
          <w:lang w:val="id-ID"/>
        </w:rPr>
        <w:t xml:space="preserve"> (</w:t>
      </w:r>
      <w:r w:rsidR="00A823F6" w:rsidRPr="00C138E6">
        <w:rPr>
          <w:rFonts w:asciiTheme="majorBidi" w:hAnsiTheme="majorBidi" w:cstheme="majorBidi"/>
          <w:sz w:val="24"/>
          <w:szCs w:val="36"/>
          <w:lang w:val="id-ID"/>
        </w:rPr>
        <w:t>bagi suami</w:t>
      </w:r>
      <w:r w:rsidR="005578D9" w:rsidRPr="00C138E6">
        <w:rPr>
          <w:rFonts w:asciiTheme="majorBidi" w:hAnsiTheme="majorBidi" w:cstheme="majorBidi"/>
          <w:sz w:val="24"/>
          <w:szCs w:val="36"/>
          <w:lang w:val="id-ID"/>
        </w:rPr>
        <w:t>)</w:t>
      </w:r>
      <w:r w:rsidR="00A823F6" w:rsidRPr="00C138E6">
        <w:rPr>
          <w:rFonts w:asciiTheme="majorBidi" w:hAnsiTheme="majorBidi" w:cstheme="majorBidi"/>
          <w:sz w:val="24"/>
          <w:szCs w:val="36"/>
          <w:lang w:val="id-ID"/>
        </w:rPr>
        <w:t xml:space="preserve"> yang ingin berpisah melalui perceraian dan hak </w:t>
      </w:r>
      <w:r w:rsidR="00A823F6" w:rsidRPr="00C138E6">
        <w:rPr>
          <w:rFonts w:asciiTheme="majorBidi" w:hAnsiTheme="majorBidi" w:cstheme="majorBidi"/>
          <w:i/>
          <w:iCs/>
          <w:sz w:val="24"/>
          <w:szCs w:val="36"/>
          <w:lang w:val="id-ID"/>
        </w:rPr>
        <w:t>khulu’</w:t>
      </w:r>
      <w:r w:rsidR="00A823F6" w:rsidRPr="00C138E6">
        <w:rPr>
          <w:rFonts w:asciiTheme="majorBidi" w:hAnsiTheme="majorBidi" w:cstheme="majorBidi"/>
          <w:sz w:val="24"/>
          <w:szCs w:val="36"/>
          <w:lang w:val="id-ID"/>
        </w:rPr>
        <w:t xml:space="preserve"> bagi istri yang ingin melepaskan ikatan perkawinan dengan tebusan</w:t>
      </w:r>
      <w:r w:rsidR="007311C3" w:rsidRPr="00C138E6">
        <w:rPr>
          <w:rFonts w:asciiTheme="majorBidi" w:hAnsiTheme="majorBidi" w:cstheme="majorBidi"/>
          <w:sz w:val="24"/>
          <w:szCs w:val="36"/>
          <w:lang w:val="id-ID"/>
        </w:rPr>
        <w:t xml:space="preserve"> (</w:t>
      </w:r>
      <w:r w:rsidR="007311C3" w:rsidRPr="00C138E6">
        <w:rPr>
          <w:rFonts w:asciiTheme="majorBidi" w:hAnsiTheme="majorBidi" w:cstheme="majorBidi"/>
          <w:i/>
          <w:iCs/>
          <w:sz w:val="24"/>
          <w:szCs w:val="36"/>
          <w:lang w:val="id-ID"/>
        </w:rPr>
        <w:t>iwadh</w:t>
      </w:r>
      <w:r w:rsidR="007311C3" w:rsidRPr="00C138E6">
        <w:rPr>
          <w:rFonts w:asciiTheme="majorBidi" w:hAnsiTheme="majorBidi" w:cstheme="majorBidi"/>
          <w:sz w:val="24"/>
          <w:szCs w:val="36"/>
          <w:lang w:val="id-ID"/>
        </w:rPr>
        <w:t>)</w:t>
      </w:r>
      <w:r w:rsidR="005578D9" w:rsidRPr="00C138E6">
        <w:rPr>
          <w:rFonts w:asciiTheme="majorBidi" w:hAnsiTheme="majorBidi" w:cstheme="majorBidi"/>
          <w:sz w:val="24"/>
          <w:szCs w:val="36"/>
          <w:lang w:val="id-ID"/>
        </w:rPr>
        <w:t xml:space="preserve"> dengan syarat salah satunya jika perkawinan menimbulkan penderitaan bagi salah satu atau kedua belah pihak.</w:t>
      </w:r>
      <w:r w:rsidR="005578D9">
        <w:rPr>
          <w:rStyle w:val="FootnoteReference"/>
          <w:rFonts w:asciiTheme="majorBidi" w:hAnsiTheme="majorBidi" w:cstheme="majorBidi"/>
          <w:sz w:val="24"/>
          <w:szCs w:val="36"/>
          <w:lang w:val="id-ID"/>
        </w:rPr>
        <w:footnoteReference w:id="4"/>
      </w:r>
    </w:p>
    <w:p w:rsidR="00932AA6" w:rsidRPr="006434A8" w:rsidRDefault="00E56278" w:rsidP="00932AA6">
      <w:pPr>
        <w:pStyle w:val="ListParagraph"/>
        <w:spacing w:after="0" w:line="480" w:lineRule="auto"/>
        <w:ind w:left="426" w:firstLine="708"/>
        <w:jc w:val="both"/>
        <w:rPr>
          <w:rFonts w:asciiTheme="majorBidi" w:hAnsiTheme="majorBidi" w:cstheme="majorBidi"/>
          <w:sz w:val="24"/>
          <w:szCs w:val="36"/>
          <w:lang w:val="id-ID"/>
        </w:rPr>
      </w:pPr>
      <w:r w:rsidRPr="00D13E2C">
        <w:rPr>
          <w:rFonts w:asciiTheme="majorBidi" w:hAnsiTheme="majorBidi" w:cstheme="majorBidi"/>
          <w:i/>
          <w:iCs/>
          <w:sz w:val="24"/>
          <w:szCs w:val="36"/>
          <w:lang w:val="id-ID"/>
        </w:rPr>
        <w:t>K</w:t>
      </w:r>
      <w:r w:rsidRPr="00D13E2C">
        <w:rPr>
          <w:rFonts w:asciiTheme="majorBidi" w:hAnsiTheme="majorBidi" w:cstheme="majorBidi"/>
          <w:i/>
          <w:iCs/>
          <w:sz w:val="24"/>
          <w:szCs w:val="44"/>
          <w:lang w:val="id-ID"/>
        </w:rPr>
        <w:t>hu</w:t>
      </w:r>
      <w:r>
        <w:rPr>
          <w:rFonts w:asciiTheme="majorBidi" w:hAnsiTheme="majorBidi" w:cstheme="majorBidi"/>
          <w:i/>
          <w:iCs/>
          <w:sz w:val="24"/>
          <w:szCs w:val="44"/>
          <w:lang w:val="id-ID"/>
        </w:rPr>
        <w:t>lu</w:t>
      </w:r>
      <w:r>
        <w:rPr>
          <w:rFonts w:asciiTheme="majorBidi" w:hAnsiTheme="majorBidi" w:cstheme="majorBidi"/>
          <w:sz w:val="24"/>
          <w:szCs w:val="44"/>
          <w:lang w:val="id-ID"/>
        </w:rPr>
        <w:t xml:space="preserve"> berasal dari kata </w:t>
      </w:r>
      <w:r w:rsidRPr="00E56278">
        <w:rPr>
          <w:rFonts w:asciiTheme="majorBidi" w:hAnsiTheme="majorBidi" w:cstheme="majorBidi" w:hint="cs"/>
          <w:sz w:val="14"/>
          <w:szCs w:val="24"/>
          <w:rtl/>
          <w:lang w:val="id-ID"/>
        </w:rPr>
        <w:t>خَلْعُ الثَّوْبِ</w:t>
      </w:r>
      <w:r>
        <w:rPr>
          <w:rFonts w:asciiTheme="majorBidi" w:hAnsiTheme="majorBidi" w:cstheme="majorBidi"/>
          <w:sz w:val="14"/>
          <w:szCs w:val="24"/>
          <w:lang w:val="id-ID"/>
        </w:rPr>
        <w:t xml:space="preserve"> </w:t>
      </w:r>
      <w:r>
        <w:rPr>
          <w:rFonts w:asciiTheme="majorBidi" w:hAnsiTheme="majorBidi" w:cstheme="majorBidi"/>
          <w:sz w:val="24"/>
          <w:szCs w:val="44"/>
          <w:lang w:val="id-ID"/>
        </w:rPr>
        <w:t>yang berarti melepaskan pakaian, karena istri merupakan pakaian bagi suami. Secara istilah syari’at adalah seorang laki</w:t>
      </w:r>
      <w:r w:rsidR="006D2C98">
        <w:rPr>
          <w:rFonts w:asciiTheme="majorBidi" w:hAnsiTheme="majorBidi" w:cstheme="majorBidi"/>
          <w:sz w:val="24"/>
          <w:szCs w:val="44"/>
          <w:lang w:val="id-ID"/>
        </w:rPr>
        <w:t>-laki menceraikan istri dengan m</w:t>
      </w:r>
      <w:r>
        <w:rPr>
          <w:rFonts w:asciiTheme="majorBidi" w:hAnsiTheme="majorBidi" w:cstheme="majorBidi"/>
          <w:sz w:val="24"/>
          <w:szCs w:val="44"/>
          <w:lang w:val="id-ID"/>
        </w:rPr>
        <w:t>endapatkan sejumlah harta pengganti yang diberikan dari istri kepada suami.</w:t>
      </w:r>
      <w:r w:rsidR="006D2C98">
        <w:rPr>
          <w:rStyle w:val="FootnoteReference"/>
          <w:rFonts w:asciiTheme="majorBidi" w:hAnsiTheme="majorBidi" w:cstheme="majorBidi"/>
          <w:sz w:val="24"/>
          <w:szCs w:val="44"/>
          <w:lang w:val="id-ID"/>
        </w:rPr>
        <w:footnoteReference w:id="5"/>
      </w:r>
      <w:r w:rsidR="00932AA6">
        <w:rPr>
          <w:rFonts w:asciiTheme="majorBidi" w:hAnsiTheme="majorBidi" w:cstheme="majorBidi"/>
          <w:sz w:val="24"/>
          <w:szCs w:val="44"/>
          <w:lang w:val="id-ID"/>
        </w:rPr>
        <w:t xml:space="preserve"> </w:t>
      </w:r>
      <w:r w:rsidR="00932AA6" w:rsidRPr="006434A8">
        <w:rPr>
          <w:rFonts w:asciiTheme="majorBidi" w:hAnsiTheme="majorBidi" w:cstheme="majorBidi"/>
          <w:sz w:val="24"/>
          <w:szCs w:val="36"/>
          <w:lang w:val="id-ID"/>
        </w:rPr>
        <w:t xml:space="preserve">Landasan penetapan </w:t>
      </w:r>
      <w:r w:rsidR="00932AA6" w:rsidRPr="006434A8">
        <w:rPr>
          <w:rFonts w:asciiTheme="majorBidi" w:hAnsiTheme="majorBidi" w:cstheme="majorBidi"/>
          <w:i/>
          <w:iCs/>
          <w:sz w:val="24"/>
          <w:szCs w:val="36"/>
          <w:lang w:val="id-ID"/>
        </w:rPr>
        <w:t xml:space="preserve">khulu’ </w:t>
      </w:r>
      <w:r w:rsidR="00932AA6" w:rsidRPr="006434A8">
        <w:rPr>
          <w:rFonts w:asciiTheme="majorBidi" w:hAnsiTheme="majorBidi" w:cstheme="majorBidi"/>
          <w:sz w:val="24"/>
          <w:szCs w:val="36"/>
          <w:lang w:val="id-ID"/>
        </w:rPr>
        <w:t>terdapat dalam surah al-Baqarah ayat 229:</w:t>
      </w:r>
    </w:p>
    <w:p w:rsidR="00932AA6" w:rsidRPr="007917F0" w:rsidRDefault="007917F0" w:rsidP="007917F0">
      <w:pPr>
        <w:pStyle w:val="ListParagraph"/>
        <w:bidi/>
        <w:spacing w:after="0" w:line="240" w:lineRule="auto"/>
        <w:ind w:left="-1" w:right="426" w:hanging="2"/>
        <w:jc w:val="both"/>
        <w:rPr>
          <w:rFonts w:asciiTheme="majorBidi" w:hAnsiTheme="majorBidi" w:cstheme="majorBidi"/>
          <w:sz w:val="24"/>
          <w:szCs w:val="36"/>
          <w:rtl/>
          <w:lang w:val="id-ID"/>
        </w:rPr>
      </w:pPr>
      <w:r>
        <w:rPr>
          <w:rFonts w:ascii="Traditional Arabic" w:hAnsi="Traditional Arabic" w:cs="Traditional Arabic"/>
          <w:sz w:val="24"/>
          <w:szCs w:val="24"/>
          <w:lang w:val="id-ID"/>
        </w:rPr>
        <w:t>...</w:t>
      </w:r>
      <w:r w:rsidR="00932AA6" w:rsidRPr="001D6CA8">
        <w:rPr>
          <w:rFonts w:ascii="(normal text)" w:hAnsi="(normal text)"/>
          <w:sz w:val="20"/>
          <w:szCs w:val="20"/>
          <w:rtl/>
        </w:rPr>
        <w:t xml:space="preserve"> </w:t>
      </w:r>
      <w:r w:rsidR="00932AA6" w:rsidRPr="001D6CA8">
        <w:rPr>
          <w:rFonts w:ascii="Traditional Arabic" w:hAnsi="Traditional Arabic" w:cs="Traditional Arabic"/>
          <w:rtl/>
        </w:rPr>
        <w:t xml:space="preserve"> </w:t>
      </w:r>
      <w:r w:rsidR="00932AA6" w:rsidRPr="007311C3">
        <w:rPr>
          <w:rFonts w:ascii="Traditional Arabic" w:hAnsi="Traditional Arabic" w:cs="Traditional Arabic"/>
          <w:sz w:val="24"/>
          <w:szCs w:val="24"/>
        </w:rPr>
        <w:sym w:font="HQPB4" w:char="F033"/>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5" w:char="F09F"/>
      </w:r>
      <w:r w:rsidR="00932AA6" w:rsidRPr="007311C3">
        <w:rPr>
          <w:rFonts w:ascii="Traditional Arabic" w:hAnsi="Traditional Arabic" w:cs="Traditional Arabic"/>
          <w:sz w:val="24"/>
          <w:szCs w:val="24"/>
        </w:rPr>
        <w:sym w:font="HQPB2" w:char="F077"/>
      </w:r>
      <w:r w:rsidR="00932AA6" w:rsidRPr="007311C3">
        <w:rPr>
          <w:rFonts w:ascii="Traditional Arabic" w:hAnsi="Traditional Arabic" w:cs="Traditional Arabic"/>
          <w:sz w:val="24"/>
          <w:szCs w:val="24"/>
        </w:rPr>
        <w:sym w:font="HQPB5" w:char="F075"/>
      </w:r>
      <w:r w:rsidR="00932AA6" w:rsidRPr="007311C3">
        <w:rPr>
          <w:rFonts w:ascii="Traditional Arabic" w:hAnsi="Traditional Arabic" w:cs="Traditional Arabic"/>
          <w:sz w:val="24"/>
          <w:szCs w:val="24"/>
        </w:rPr>
        <w:sym w:font="HQPB2" w:char="F072"/>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4" w:char="F091"/>
      </w:r>
      <w:r w:rsidR="00932AA6" w:rsidRPr="007311C3">
        <w:rPr>
          <w:rFonts w:ascii="Traditional Arabic" w:hAnsi="Traditional Arabic" w:cs="Traditional Arabic"/>
          <w:sz w:val="24"/>
          <w:szCs w:val="24"/>
        </w:rPr>
        <w:sym w:font="HQPB2" w:char="F040"/>
      </w:r>
      <w:r w:rsidR="00932AA6" w:rsidRPr="007311C3">
        <w:rPr>
          <w:rFonts w:ascii="Traditional Arabic" w:hAnsi="Traditional Arabic" w:cs="Traditional Arabic"/>
          <w:sz w:val="24"/>
          <w:szCs w:val="24"/>
        </w:rPr>
        <w:sym w:font="HQPB4" w:char="F0CF"/>
      </w:r>
      <w:r w:rsidR="00932AA6" w:rsidRPr="007311C3">
        <w:rPr>
          <w:rFonts w:ascii="Traditional Arabic" w:hAnsi="Traditional Arabic" w:cs="Traditional Arabic"/>
          <w:sz w:val="24"/>
          <w:szCs w:val="24"/>
        </w:rPr>
        <w:sym w:font="HQPB1" w:char="F074"/>
      </w:r>
      <w:r w:rsidR="00932AA6" w:rsidRPr="007311C3">
        <w:rPr>
          <w:rFonts w:ascii="Traditional Arabic" w:hAnsi="Traditional Arabic" w:cs="Traditional Arabic"/>
          <w:sz w:val="24"/>
          <w:szCs w:val="24"/>
        </w:rPr>
        <w:sym w:font="HQPB5" w:char="F073"/>
      </w:r>
      <w:r w:rsidR="00932AA6" w:rsidRPr="007311C3">
        <w:rPr>
          <w:rFonts w:ascii="Traditional Arabic" w:hAnsi="Traditional Arabic" w:cs="Traditional Arabic"/>
          <w:sz w:val="24"/>
          <w:szCs w:val="24"/>
        </w:rPr>
        <w:sym w:font="HQPB2" w:char="F086"/>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4" w:char="F0F6"/>
      </w:r>
      <w:r w:rsidR="00932AA6" w:rsidRPr="007311C3">
        <w:rPr>
          <w:rFonts w:ascii="Traditional Arabic" w:hAnsi="Traditional Arabic" w:cs="Traditional Arabic"/>
          <w:sz w:val="24"/>
          <w:szCs w:val="24"/>
        </w:rPr>
        <w:sym w:font="HQPB2" w:char="F04E"/>
      </w:r>
      <w:r w:rsidR="00932AA6" w:rsidRPr="007311C3">
        <w:rPr>
          <w:rFonts w:ascii="Traditional Arabic" w:hAnsi="Traditional Arabic" w:cs="Traditional Arabic"/>
          <w:sz w:val="24"/>
          <w:szCs w:val="24"/>
        </w:rPr>
        <w:sym w:font="HQPB4" w:char="F0E0"/>
      </w:r>
      <w:r w:rsidR="00932AA6" w:rsidRPr="007311C3">
        <w:rPr>
          <w:rFonts w:ascii="Traditional Arabic" w:hAnsi="Traditional Arabic" w:cs="Traditional Arabic"/>
          <w:sz w:val="24"/>
          <w:szCs w:val="24"/>
        </w:rPr>
        <w:sym w:font="HQPB2" w:char="F036"/>
      </w:r>
      <w:r w:rsidR="00932AA6" w:rsidRPr="007311C3">
        <w:rPr>
          <w:rFonts w:ascii="Traditional Arabic" w:hAnsi="Traditional Arabic" w:cs="Traditional Arabic"/>
          <w:sz w:val="24"/>
          <w:szCs w:val="24"/>
        </w:rPr>
        <w:sym w:font="HQPB5" w:char="F073"/>
      </w:r>
      <w:r w:rsidR="00932AA6" w:rsidRPr="007311C3">
        <w:rPr>
          <w:rFonts w:ascii="Traditional Arabic" w:hAnsi="Traditional Arabic" w:cs="Traditional Arabic"/>
          <w:sz w:val="24"/>
          <w:szCs w:val="24"/>
        </w:rPr>
        <w:sym w:font="HQPB2" w:char="F039"/>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2" w:char="F062"/>
      </w:r>
      <w:r w:rsidR="00932AA6" w:rsidRPr="007311C3">
        <w:rPr>
          <w:rFonts w:ascii="Traditional Arabic" w:hAnsi="Traditional Arabic" w:cs="Traditional Arabic"/>
          <w:sz w:val="24"/>
          <w:szCs w:val="24"/>
        </w:rPr>
        <w:sym w:font="HQPB5" w:char="F072"/>
      </w:r>
      <w:r w:rsidR="00932AA6" w:rsidRPr="007311C3">
        <w:rPr>
          <w:rFonts w:ascii="Traditional Arabic" w:hAnsi="Traditional Arabic" w:cs="Traditional Arabic"/>
          <w:sz w:val="24"/>
          <w:szCs w:val="24"/>
        </w:rPr>
        <w:sym w:font="HQPB1" w:char="F026"/>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5" w:char="F028"/>
      </w:r>
      <w:r w:rsidR="00932AA6" w:rsidRPr="007311C3">
        <w:rPr>
          <w:rFonts w:ascii="Traditional Arabic" w:hAnsi="Traditional Arabic" w:cs="Traditional Arabic"/>
          <w:sz w:val="24"/>
          <w:szCs w:val="24"/>
        </w:rPr>
        <w:sym w:font="HQPB1" w:char="F023"/>
      </w:r>
      <w:r w:rsidR="00932AA6" w:rsidRPr="007311C3">
        <w:rPr>
          <w:rFonts w:ascii="Traditional Arabic" w:hAnsi="Traditional Arabic" w:cs="Traditional Arabic"/>
          <w:sz w:val="24"/>
          <w:szCs w:val="24"/>
        </w:rPr>
        <w:sym w:font="HQPB2" w:char="F072"/>
      </w:r>
      <w:r w:rsidR="00932AA6" w:rsidRPr="007311C3">
        <w:rPr>
          <w:rFonts w:ascii="Traditional Arabic" w:hAnsi="Traditional Arabic" w:cs="Traditional Arabic"/>
          <w:sz w:val="24"/>
          <w:szCs w:val="24"/>
        </w:rPr>
        <w:sym w:font="HQPB4" w:char="F0E4"/>
      </w:r>
      <w:r w:rsidR="00932AA6" w:rsidRPr="007311C3">
        <w:rPr>
          <w:rFonts w:ascii="Traditional Arabic" w:hAnsi="Traditional Arabic" w:cs="Traditional Arabic"/>
          <w:sz w:val="24"/>
          <w:szCs w:val="24"/>
        </w:rPr>
        <w:sym w:font="HQPB1" w:char="F08B"/>
      </w:r>
      <w:r w:rsidR="00932AA6" w:rsidRPr="007311C3">
        <w:rPr>
          <w:rFonts w:ascii="Traditional Arabic" w:hAnsi="Traditional Arabic" w:cs="Traditional Arabic"/>
          <w:sz w:val="24"/>
          <w:szCs w:val="24"/>
        </w:rPr>
        <w:sym w:font="HQPB4" w:char="F0E8"/>
      </w:r>
      <w:r w:rsidR="00932AA6" w:rsidRPr="007311C3">
        <w:rPr>
          <w:rFonts w:ascii="Traditional Arabic" w:hAnsi="Traditional Arabic" w:cs="Traditional Arabic"/>
          <w:sz w:val="24"/>
          <w:szCs w:val="24"/>
        </w:rPr>
        <w:sym w:font="HQPB1" w:char="F07B"/>
      </w:r>
      <w:r w:rsidR="00932AA6" w:rsidRPr="007311C3">
        <w:rPr>
          <w:rFonts w:ascii="Traditional Arabic" w:hAnsi="Traditional Arabic" w:cs="Traditional Arabic"/>
          <w:sz w:val="24"/>
          <w:szCs w:val="24"/>
        </w:rPr>
        <w:sym w:font="HQPB4" w:char="F0F9"/>
      </w:r>
      <w:r w:rsidR="00932AA6" w:rsidRPr="007311C3">
        <w:rPr>
          <w:rFonts w:ascii="Traditional Arabic" w:hAnsi="Traditional Arabic" w:cs="Traditional Arabic"/>
          <w:sz w:val="24"/>
          <w:szCs w:val="24"/>
        </w:rPr>
        <w:sym w:font="HQPB1" w:char="F027"/>
      </w:r>
      <w:r w:rsidR="00932AA6" w:rsidRPr="007311C3">
        <w:rPr>
          <w:rFonts w:ascii="Traditional Arabic" w:hAnsi="Traditional Arabic" w:cs="Traditional Arabic"/>
          <w:sz w:val="24"/>
          <w:szCs w:val="24"/>
        </w:rPr>
        <w:sym w:font="HQPB5" w:char="F073"/>
      </w:r>
      <w:r w:rsidR="00932AA6" w:rsidRPr="007311C3">
        <w:rPr>
          <w:rFonts w:ascii="Traditional Arabic" w:hAnsi="Traditional Arabic" w:cs="Traditional Arabic"/>
          <w:sz w:val="24"/>
          <w:szCs w:val="24"/>
        </w:rPr>
        <w:sym w:font="HQPB1" w:char="F03F"/>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5" w:char="F021"/>
      </w:r>
      <w:r w:rsidR="00932AA6" w:rsidRPr="007311C3">
        <w:rPr>
          <w:rFonts w:ascii="Traditional Arabic" w:hAnsi="Traditional Arabic" w:cs="Traditional Arabic"/>
          <w:sz w:val="24"/>
          <w:szCs w:val="24"/>
        </w:rPr>
        <w:sym w:font="HQPB1" w:char="F024"/>
      </w:r>
      <w:r w:rsidR="00932AA6" w:rsidRPr="007311C3">
        <w:rPr>
          <w:rFonts w:ascii="Traditional Arabic" w:hAnsi="Traditional Arabic" w:cs="Traditional Arabic"/>
          <w:sz w:val="24"/>
          <w:szCs w:val="24"/>
        </w:rPr>
        <w:sym w:font="HQPB4" w:char="F0A3"/>
      </w:r>
      <w:r w:rsidR="00932AA6" w:rsidRPr="007311C3">
        <w:rPr>
          <w:rFonts w:ascii="Traditional Arabic" w:hAnsi="Traditional Arabic" w:cs="Traditional Arabic"/>
          <w:sz w:val="24"/>
          <w:szCs w:val="24"/>
        </w:rPr>
        <w:sym w:font="HQPB2" w:char="F04A"/>
      </w:r>
      <w:r w:rsidR="00932AA6" w:rsidRPr="007311C3">
        <w:rPr>
          <w:rFonts w:ascii="Traditional Arabic" w:hAnsi="Traditional Arabic" w:cs="Traditional Arabic"/>
          <w:sz w:val="24"/>
          <w:szCs w:val="24"/>
        </w:rPr>
        <w:sym w:font="HQPB4" w:char="F0CF"/>
      </w:r>
      <w:r w:rsidR="00932AA6" w:rsidRPr="007311C3">
        <w:rPr>
          <w:rFonts w:ascii="Traditional Arabic" w:hAnsi="Traditional Arabic" w:cs="Traditional Arabic"/>
          <w:sz w:val="24"/>
          <w:szCs w:val="24"/>
        </w:rPr>
        <w:sym w:font="HQPB2" w:char="F042"/>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4" w:char="F0A3"/>
      </w:r>
      <w:r w:rsidR="00932AA6" w:rsidRPr="007311C3">
        <w:rPr>
          <w:rFonts w:ascii="Traditional Arabic" w:hAnsi="Traditional Arabic" w:cs="Traditional Arabic"/>
          <w:sz w:val="24"/>
          <w:szCs w:val="24"/>
        </w:rPr>
        <w:sym w:font="HQPB2" w:char="F060"/>
      </w:r>
      <w:r w:rsidR="00932AA6" w:rsidRPr="007311C3">
        <w:rPr>
          <w:rFonts w:ascii="Traditional Arabic" w:hAnsi="Traditional Arabic" w:cs="Traditional Arabic"/>
          <w:sz w:val="24"/>
          <w:szCs w:val="24"/>
        </w:rPr>
        <w:sym w:font="HQPB4" w:char="F0E8"/>
      </w:r>
      <w:r w:rsidR="00932AA6" w:rsidRPr="007311C3">
        <w:rPr>
          <w:rFonts w:ascii="Traditional Arabic" w:hAnsi="Traditional Arabic" w:cs="Traditional Arabic"/>
          <w:sz w:val="24"/>
          <w:szCs w:val="24"/>
        </w:rPr>
        <w:sym w:font="HQPB2" w:char="F064"/>
      </w:r>
      <w:r w:rsidR="00932AA6" w:rsidRPr="007311C3">
        <w:rPr>
          <w:rFonts w:ascii="Traditional Arabic" w:hAnsi="Traditional Arabic" w:cs="Traditional Arabic"/>
          <w:sz w:val="24"/>
          <w:szCs w:val="24"/>
        </w:rPr>
        <w:sym w:font="HQPB2" w:char="F071"/>
      </w:r>
      <w:r w:rsidR="00932AA6" w:rsidRPr="007311C3">
        <w:rPr>
          <w:rFonts w:ascii="Traditional Arabic" w:hAnsi="Traditional Arabic" w:cs="Traditional Arabic"/>
          <w:sz w:val="24"/>
          <w:szCs w:val="24"/>
        </w:rPr>
        <w:sym w:font="HQPB4" w:char="F0DF"/>
      </w:r>
      <w:r w:rsidR="00932AA6" w:rsidRPr="007311C3">
        <w:rPr>
          <w:rFonts w:ascii="Traditional Arabic" w:hAnsi="Traditional Arabic" w:cs="Traditional Arabic"/>
          <w:sz w:val="24"/>
          <w:szCs w:val="24"/>
        </w:rPr>
        <w:sym w:font="HQPB2" w:char="F04A"/>
      </w:r>
      <w:r w:rsidR="00932AA6" w:rsidRPr="007311C3">
        <w:rPr>
          <w:rFonts w:ascii="Traditional Arabic" w:hAnsi="Traditional Arabic" w:cs="Traditional Arabic"/>
          <w:sz w:val="24"/>
          <w:szCs w:val="24"/>
        </w:rPr>
        <w:sym w:font="HQPB4" w:char="F0E7"/>
      </w:r>
      <w:r w:rsidR="00932AA6" w:rsidRPr="007311C3">
        <w:rPr>
          <w:rFonts w:ascii="Traditional Arabic" w:hAnsi="Traditional Arabic" w:cs="Traditional Arabic"/>
          <w:sz w:val="24"/>
          <w:szCs w:val="24"/>
        </w:rPr>
        <w:sym w:font="HQPB1" w:char="F046"/>
      </w:r>
      <w:r w:rsidR="00932AA6" w:rsidRPr="007311C3">
        <w:rPr>
          <w:rFonts w:ascii="Traditional Arabic" w:hAnsi="Traditional Arabic" w:cs="Traditional Arabic"/>
          <w:sz w:val="24"/>
          <w:szCs w:val="24"/>
        </w:rPr>
        <w:sym w:font="HQPB4" w:char="F0F7"/>
      </w:r>
      <w:r w:rsidR="00932AA6" w:rsidRPr="007311C3">
        <w:rPr>
          <w:rFonts w:ascii="Traditional Arabic" w:hAnsi="Traditional Arabic" w:cs="Traditional Arabic"/>
          <w:sz w:val="24"/>
          <w:szCs w:val="24"/>
        </w:rPr>
        <w:sym w:font="HQPB2" w:char="F08F"/>
      </w:r>
      <w:r w:rsidR="00932AA6" w:rsidRPr="007311C3">
        <w:rPr>
          <w:rFonts w:ascii="Traditional Arabic" w:hAnsi="Traditional Arabic" w:cs="Traditional Arabic"/>
          <w:sz w:val="24"/>
          <w:szCs w:val="24"/>
        </w:rPr>
        <w:sym w:font="HQPB5" w:char="F073"/>
      </w:r>
      <w:r w:rsidR="00932AA6" w:rsidRPr="007311C3">
        <w:rPr>
          <w:rFonts w:ascii="Traditional Arabic" w:hAnsi="Traditional Arabic" w:cs="Traditional Arabic"/>
          <w:sz w:val="24"/>
          <w:szCs w:val="24"/>
        </w:rPr>
        <w:sym w:font="HQPB1" w:char="F03F"/>
      </w:r>
      <w:r w:rsidR="00932AA6" w:rsidRPr="007311C3">
        <w:rPr>
          <w:rFonts w:ascii="Traditional Arabic" w:hAnsi="Traditional Arabic" w:cs="Traditional Arabic"/>
          <w:sz w:val="24"/>
          <w:szCs w:val="24"/>
        </w:rPr>
        <w:sym w:font="HQPB1" w:char="F023"/>
      </w:r>
      <w:r w:rsidR="00932AA6" w:rsidRPr="007311C3">
        <w:rPr>
          <w:rFonts w:ascii="Traditional Arabic" w:hAnsi="Traditional Arabic" w:cs="Traditional Arabic"/>
          <w:sz w:val="24"/>
          <w:szCs w:val="24"/>
        </w:rPr>
        <w:sym w:font="HQPB5" w:char="F075"/>
      </w:r>
      <w:r w:rsidR="00932AA6" w:rsidRPr="007311C3">
        <w:rPr>
          <w:rFonts w:ascii="Traditional Arabic" w:hAnsi="Traditional Arabic" w:cs="Traditional Arabic"/>
          <w:sz w:val="24"/>
          <w:szCs w:val="24"/>
        </w:rPr>
        <w:sym w:font="HQPB2" w:char="F0E4"/>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1" w:char="F024"/>
      </w:r>
      <w:r w:rsidR="00932AA6" w:rsidRPr="007311C3">
        <w:rPr>
          <w:rFonts w:ascii="Traditional Arabic" w:hAnsi="Traditional Arabic" w:cs="Traditional Arabic"/>
          <w:sz w:val="24"/>
          <w:szCs w:val="24"/>
        </w:rPr>
        <w:sym w:font="HQPB4" w:char="F0BA"/>
      </w:r>
      <w:r w:rsidR="00932AA6" w:rsidRPr="007311C3">
        <w:rPr>
          <w:rFonts w:ascii="Traditional Arabic" w:hAnsi="Traditional Arabic" w:cs="Traditional Arabic"/>
          <w:sz w:val="24"/>
          <w:szCs w:val="24"/>
        </w:rPr>
        <w:sym w:font="HQPB2" w:char="F0AB"/>
      </w:r>
      <w:r w:rsidR="00932AA6" w:rsidRPr="007311C3">
        <w:rPr>
          <w:rFonts w:ascii="Traditional Arabic" w:hAnsi="Traditional Arabic" w:cs="Traditional Arabic"/>
          <w:sz w:val="24"/>
          <w:szCs w:val="24"/>
        </w:rPr>
        <w:sym w:font="HQPB4" w:char="F0F8"/>
      </w:r>
      <w:r w:rsidR="00932AA6" w:rsidRPr="007311C3">
        <w:rPr>
          <w:rFonts w:ascii="Traditional Arabic" w:hAnsi="Traditional Arabic" w:cs="Traditional Arabic"/>
          <w:sz w:val="24"/>
          <w:szCs w:val="24"/>
        </w:rPr>
        <w:sym w:font="HQPB2" w:char="F08B"/>
      </w:r>
      <w:r w:rsidR="00932AA6" w:rsidRPr="007311C3">
        <w:rPr>
          <w:rFonts w:ascii="Traditional Arabic" w:hAnsi="Traditional Arabic" w:cs="Traditional Arabic"/>
          <w:sz w:val="24"/>
          <w:szCs w:val="24"/>
        </w:rPr>
        <w:sym w:font="HQPB5" w:char="F078"/>
      </w:r>
      <w:r w:rsidR="00932AA6" w:rsidRPr="007311C3">
        <w:rPr>
          <w:rFonts w:ascii="Traditional Arabic" w:hAnsi="Traditional Arabic" w:cs="Traditional Arabic"/>
          <w:sz w:val="24"/>
          <w:szCs w:val="24"/>
        </w:rPr>
        <w:sym w:font="HQPB1" w:char="F0A9"/>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5" w:char="F048"/>
      </w:r>
      <w:r w:rsidR="00932AA6" w:rsidRPr="007311C3">
        <w:rPr>
          <w:rFonts w:ascii="Traditional Arabic" w:hAnsi="Traditional Arabic" w:cs="Traditional Arabic"/>
          <w:sz w:val="24"/>
          <w:szCs w:val="24"/>
        </w:rPr>
        <w:sym w:font="HQPB2" w:char="F077"/>
      </w:r>
      <w:r w:rsidR="00932AA6" w:rsidRPr="007311C3">
        <w:rPr>
          <w:rFonts w:ascii="Traditional Arabic" w:hAnsi="Traditional Arabic" w:cs="Traditional Arabic"/>
          <w:sz w:val="24"/>
          <w:szCs w:val="24"/>
        </w:rPr>
        <w:sym w:font="HQPB4" w:char="F0CE"/>
      </w:r>
      <w:r w:rsidR="00932AA6" w:rsidRPr="007311C3">
        <w:rPr>
          <w:rFonts w:ascii="Traditional Arabic" w:hAnsi="Traditional Arabic" w:cs="Traditional Arabic"/>
          <w:sz w:val="24"/>
          <w:szCs w:val="24"/>
        </w:rPr>
        <w:sym w:font="HQPB1" w:char="F029"/>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2" w:char="F062"/>
      </w:r>
      <w:r w:rsidR="00932AA6" w:rsidRPr="007311C3">
        <w:rPr>
          <w:rFonts w:ascii="Traditional Arabic" w:hAnsi="Traditional Arabic" w:cs="Traditional Arabic"/>
          <w:sz w:val="24"/>
          <w:szCs w:val="24"/>
        </w:rPr>
        <w:sym w:font="HQPB5" w:char="F072"/>
      </w:r>
      <w:r w:rsidR="00932AA6" w:rsidRPr="007311C3">
        <w:rPr>
          <w:rFonts w:ascii="Traditional Arabic" w:hAnsi="Traditional Arabic" w:cs="Traditional Arabic"/>
          <w:sz w:val="24"/>
          <w:szCs w:val="24"/>
        </w:rPr>
        <w:sym w:font="HQPB1" w:char="F026"/>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5" w:char="F021"/>
      </w:r>
      <w:r w:rsidR="00932AA6" w:rsidRPr="007311C3">
        <w:rPr>
          <w:rFonts w:ascii="Traditional Arabic" w:hAnsi="Traditional Arabic" w:cs="Traditional Arabic"/>
          <w:sz w:val="24"/>
          <w:szCs w:val="24"/>
        </w:rPr>
        <w:sym w:font="HQPB1" w:char="F024"/>
      </w:r>
      <w:r w:rsidR="00932AA6" w:rsidRPr="007311C3">
        <w:rPr>
          <w:rFonts w:ascii="Traditional Arabic" w:hAnsi="Traditional Arabic" w:cs="Traditional Arabic"/>
          <w:sz w:val="24"/>
          <w:szCs w:val="24"/>
        </w:rPr>
        <w:sym w:font="HQPB5" w:char="F073"/>
      </w:r>
      <w:r w:rsidR="00932AA6" w:rsidRPr="007311C3">
        <w:rPr>
          <w:rFonts w:ascii="Traditional Arabic" w:hAnsi="Traditional Arabic" w:cs="Traditional Arabic"/>
          <w:sz w:val="24"/>
          <w:szCs w:val="24"/>
        </w:rPr>
        <w:sym w:font="HQPB1" w:char="F0F9"/>
      </w:r>
      <w:r w:rsidR="00932AA6" w:rsidRPr="007311C3">
        <w:rPr>
          <w:rFonts w:ascii="Traditional Arabic" w:hAnsi="Traditional Arabic" w:cs="Traditional Arabic"/>
          <w:sz w:val="24"/>
          <w:szCs w:val="24"/>
        </w:rPr>
        <w:sym w:font="HQPB1" w:char="F024"/>
      </w:r>
      <w:r w:rsidR="00932AA6" w:rsidRPr="007311C3">
        <w:rPr>
          <w:rFonts w:ascii="Traditional Arabic" w:hAnsi="Traditional Arabic" w:cs="Traditional Arabic"/>
          <w:sz w:val="24"/>
          <w:szCs w:val="24"/>
        </w:rPr>
        <w:sym w:font="HQPB5" w:char="F073"/>
      </w:r>
      <w:r w:rsidR="00932AA6" w:rsidRPr="007311C3">
        <w:rPr>
          <w:rFonts w:ascii="Traditional Arabic" w:hAnsi="Traditional Arabic" w:cs="Traditional Arabic"/>
          <w:sz w:val="24"/>
          <w:szCs w:val="24"/>
        </w:rPr>
        <w:sym w:font="HQPB1" w:char="F083"/>
      </w:r>
      <w:r w:rsidR="00932AA6" w:rsidRPr="007311C3">
        <w:rPr>
          <w:rFonts w:ascii="Traditional Arabic" w:hAnsi="Traditional Arabic" w:cs="Traditional Arabic"/>
          <w:sz w:val="24"/>
          <w:szCs w:val="24"/>
        </w:rPr>
        <w:sym w:font="HQPB5" w:char="F073"/>
      </w:r>
      <w:r w:rsidR="00932AA6" w:rsidRPr="007311C3">
        <w:rPr>
          <w:rFonts w:ascii="Traditional Arabic" w:hAnsi="Traditional Arabic" w:cs="Traditional Arabic"/>
          <w:sz w:val="24"/>
          <w:szCs w:val="24"/>
        </w:rPr>
        <w:sym w:font="HQPB2" w:char="F086"/>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5" w:char="F09E"/>
      </w:r>
      <w:r w:rsidR="00932AA6" w:rsidRPr="007311C3">
        <w:rPr>
          <w:rFonts w:ascii="Traditional Arabic" w:hAnsi="Traditional Arabic" w:cs="Traditional Arabic"/>
          <w:sz w:val="24"/>
          <w:szCs w:val="24"/>
        </w:rPr>
        <w:sym w:font="HQPB2" w:char="F077"/>
      </w:r>
      <w:r w:rsidR="00932AA6" w:rsidRPr="007311C3">
        <w:rPr>
          <w:rFonts w:ascii="Traditional Arabic" w:hAnsi="Traditional Arabic" w:cs="Traditional Arabic"/>
          <w:sz w:val="24"/>
          <w:szCs w:val="24"/>
        </w:rPr>
        <w:sym w:font="HQPB5" w:char="F072"/>
      </w:r>
      <w:r w:rsidR="00932AA6" w:rsidRPr="007311C3">
        <w:rPr>
          <w:rFonts w:ascii="Traditional Arabic" w:hAnsi="Traditional Arabic" w:cs="Traditional Arabic"/>
          <w:sz w:val="24"/>
          <w:szCs w:val="24"/>
        </w:rPr>
        <w:sym w:font="HQPB1" w:char="F026"/>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1" w:char="F024"/>
      </w:r>
      <w:r w:rsidR="00932AA6" w:rsidRPr="007311C3">
        <w:rPr>
          <w:rFonts w:ascii="Traditional Arabic" w:hAnsi="Traditional Arabic" w:cs="Traditional Arabic"/>
          <w:sz w:val="24"/>
          <w:szCs w:val="24"/>
        </w:rPr>
        <w:sym w:font="HQPB5" w:char="F079"/>
      </w:r>
      <w:r w:rsidR="00932AA6" w:rsidRPr="007311C3">
        <w:rPr>
          <w:rFonts w:ascii="Traditional Arabic" w:hAnsi="Traditional Arabic" w:cs="Traditional Arabic"/>
          <w:sz w:val="24"/>
          <w:szCs w:val="24"/>
        </w:rPr>
        <w:sym w:font="HQPB2" w:char="F04A"/>
      </w:r>
      <w:r w:rsidR="00932AA6" w:rsidRPr="007311C3">
        <w:rPr>
          <w:rFonts w:ascii="Traditional Arabic" w:hAnsi="Traditional Arabic" w:cs="Traditional Arabic"/>
          <w:sz w:val="24"/>
          <w:szCs w:val="24"/>
        </w:rPr>
        <w:sym w:font="HQPB2" w:char="F08A"/>
      </w:r>
      <w:r w:rsidR="00932AA6" w:rsidRPr="007311C3">
        <w:rPr>
          <w:rFonts w:ascii="Traditional Arabic" w:hAnsi="Traditional Arabic" w:cs="Traditional Arabic"/>
          <w:sz w:val="24"/>
          <w:szCs w:val="24"/>
        </w:rPr>
        <w:sym w:font="HQPB4" w:char="F0C9"/>
      </w:r>
      <w:r w:rsidR="00932AA6" w:rsidRPr="007311C3">
        <w:rPr>
          <w:rFonts w:ascii="Traditional Arabic" w:hAnsi="Traditional Arabic" w:cs="Traditional Arabic"/>
          <w:sz w:val="24"/>
          <w:szCs w:val="24"/>
        </w:rPr>
        <w:sym w:font="HQPB2" w:char="F029"/>
      </w:r>
      <w:r w:rsidR="00932AA6" w:rsidRPr="007311C3">
        <w:rPr>
          <w:rFonts w:ascii="Traditional Arabic" w:hAnsi="Traditional Arabic" w:cs="Traditional Arabic"/>
          <w:sz w:val="24"/>
          <w:szCs w:val="24"/>
        </w:rPr>
        <w:sym w:font="HQPB4" w:char="F0E3"/>
      </w:r>
      <w:r w:rsidR="00932AA6" w:rsidRPr="007311C3">
        <w:rPr>
          <w:rFonts w:ascii="Traditional Arabic" w:hAnsi="Traditional Arabic" w:cs="Traditional Arabic"/>
          <w:sz w:val="24"/>
          <w:szCs w:val="24"/>
        </w:rPr>
        <w:sym w:font="HQPB2" w:char="F083"/>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5" w:char="F079"/>
      </w:r>
      <w:r w:rsidR="00932AA6" w:rsidRPr="007311C3">
        <w:rPr>
          <w:rFonts w:ascii="Traditional Arabic" w:hAnsi="Traditional Arabic" w:cs="Traditional Arabic"/>
          <w:sz w:val="24"/>
          <w:szCs w:val="24"/>
        </w:rPr>
        <w:sym w:font="HQPB1" w:char="F08A"/>
      </w:r>
      <w:r w:rsidR="00932AA6" w:rsidRPr="007311C3">
        <w:rPr>
          <w:rFonts w:ascii="Traditional Arabic" w:hAnsi="Traditional Arabic" w:cs="Traditional Arabic"/>
          <w:sz w:val="24"/>
          <w:szCs w:val="24"/>
        </w:rPr>
        <w:sym w:font="HQPB2" w:char="F072"/>
      </w:r>
      <w:r w:rsidR="00932AA6" w:rsidRPr="007311C3">
        <w:rPr>
          <w:rFonts w:ascii="Traditional Arabic" w:hAnsi="Traditional Arabic" w:cs="Traditional Arabic"/>
          <w:sz w:val="24"/>
          <w:szCs w:val="24"/>
        </w:rPr>
        <w:sym w:font="HQPB4" w:char="F0DF"/>
      </w:r>
      <w:r w:rsidR="00932AA6" w:rsidRPr="007311C3">
        <w:rPr>
          <w:rFonts w:ascii="Traditional Arabic" w:hAnsi="Traditional Arabic" w:cs="Traditional Arabic"/>
          <w:sz w:val="24"/>
          <w:szCs w:val="24"/>
        </w:rPr>
        <w:sym w:font="HQPB1" w:char="F089"/>
      </w:r>
      <w:r w:rsidR="00932AA6" w:rsidRPr="007311C3">
        <w:rPr>
          <w:rFonts w:ascii="Traditional Arabic" w:hAnsi="Traditional Arabic" w:cs="Traditional Arabic"/>
          <w:sz w:val="24"/>
          <w:szCs w:val="24"/>
        </w:rPr>
        <w:sym w:font="HQPB4" w:char="F0E3"/>
      </w:r>
      <w:r w:rsidR="00932AA6" w:rsidRPr="007311C3">
        <w:rPr>
          <w:rFonts w:ascii="Traditional Arabic" w:hAnsi="Traditional Arabic" w:cs="Traditional Arabic"/>
          <w:sz w:val="24"/>
          <w:szCs w:val="24"/>
        </w:rPr>
        <w:sym w:font="HQPB1" w:char="F06D"/>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5" w:char="F0AB"/>
      </w:r>
      <w:r w:rsidR="00932AA6" w:rsidRPr="007311C3">
        <w:rPr>
          <w:rFonts w:ascii="Traditional Arabic" w:hAnsi="Traditional Arabic" w:cs="Traditional Arabic"/>
          <w:sz w:val="24"/>
          <w:szCs w:val="24"/>
        </w:rPr>
        <w:sym w:font="HQPB1" w:char="F021"/>
      </w:r>
      <w:r w:rsidR="00932AA6" w:rsidRPr="007311C3">
        <w:rPr>
          <w:rFonts w:ascii="Traditional Arabic" w:hAnsi="Traditional Arabic" w:cs="Traditional Arabic"/>
          <w:sz w:val="24"/>
          <w:szCs w:val="24"/>
        </w:rPr>
        <w:sym w:font="HQPB5" w:char="F024"/>
      </w:r>
      <w:r w:rsidR="00932AA6" w:rsidRPr="007311C3">
        <w:rPr>
          <w:rFonts w:ascii="Traditional Arabic" w:hAnsi="Traditional Arabic" w:cs="Traditional Arabic"/>
          <w:sz w:val="24"/>
          <w:szCs w:val="24"/>
        </w:rPr>
        <w:sym w:font="HQPB1" w:char="F023"/>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4" w:char="F028"/>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4" w:char="F0F7"/>
      </w:r>
      <w:r w:rsidR="00932AA6" w:rsidRPr="007311C3">
        <w:rPr>
          <w:rFonts w:ascii="Traditional Arabic" w:hAnsi="Traditional Arabic" w:cs="Traditional Arabic"/>
          <w:sz w:val="24"/>
          <w:szCs w:val="24"/>
        </w:rPr>
        <w:sym w:font="HQPB2" w:char="F062"/>
      </w:r>
      <w:r w:rsidR="00932AA6" w:rsidRPr="007311C3">
        <w:rPr>
          <w:rFonts w:ascii="Traditional Arabic" w:hAnsi="Traditional Arabic" w:cs="Traditional Arabic"/>
          <w:sz w:val="24"/>
          <w:szCs w:val="24"/>
        </w:rPr>
        <w:sym w:font="HQPB4" w:char="F0CE"/>
      </w:r>
      <w:r w:rsidR="00932AA6" w:rsidRPr="007311C3">
        <w:rPr>
          <w:rFonts w:ascii="Traditional Arabic" w:hAnsi="Traditional Arabic" w:cs="Traditional Arabic"/>
          <w:sz w:val="24"/>
          <w:szCs w:val="24"/>
        </w:rPr>
        <w:sym w:font="HQPB1" w:char="F02A"/>
      </w:r>
      <w:r w:rsidR="00932AA6" w:rsidRPr="007311C3">
        <w:rPr>
          <w:rFonts w:ascii="Traditional Arabic" w:hAnsi="Traditional Arabic" w:cs="Traditional Arabic"/>
          <w:sz w:val="24"/>
          <w:szCs w:val="24"/>
        </w:rPr>
        <w:sym w:font="HQPB5" w:char="F073"/>
      </w:r>
      <w:r w:rsidR="00932AA6" w:rsidRPr="007311C3">
        <w:rPr>
          <w:rFonts w:ascii="Traditional Arabic" w:hAnsi="Traditional Arabic" w:cs="Traditional Arabic"/>
          <w:sz w:val="24"/>
          <w:szCs w:val="24"/>
        </w:rPr>
        <w:sym w:font="HQPB1" w:char="F0F9"/>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4" w:char="F0F7"/>
      </w:r>
      <w:r w:rsidR="00932AA6" w:rsidRPr="007311C3">
        <w:rPr>
          <w:rFonts w:ascii="Traditional Arabic" w:hAnsi="Traditional Arabic" w:cs="Traditional Arabic"/>
          <w:sz w:val="24"/>
          <w:szCs w:val="24"/>
        </w:rPr>
        <w:sym w:font="HQPB2" w:char="F04C"/>
      </w:r>
      <w:r w:rsidR="00932AA6" w:rsidRPr="007311C3">
        <w:rPr>
          <w:rFonts w:ascii="Traditional Arabic" w:hAnsi="Traditional Arabic" w:cs="Traditional Arabic"/>
          <w:sz w:val="24"/>
          <w:szCs w:val="24"/>
        </w:rPr>
        <w:sym w:font="HQPB4" w:char="F0E4"/>
      </w:r>
      <w:r w:rsidR="00932AA6" w:rsidRPr="007311C3">
        <w:rPr>
          <w:rFonts w:ascii="Traditional Arabic" w:hAnsi="Traditional Arabic" w:cs="Traditional Arabic"/>
          <w:sz w:val="24"/>
          <w:szCs w:val="24"/>
        </w:rPr>
        <w:sym w:font="HQPB2" w:char="F0EA"/>
      </w:r>
      <w:r w:rsidR="00932AA6" w:rsidRPr="007311C3">
        <w:rPr>
          <w:rFonts w:ascii="Traditional Arabic" w:hAnsi="Traditional Arabic" w:cs="Traditional Arabic"/>
          <w:sz w:val="24"/>
          <w:szCs w:val="24"/>
        </w:rPr>
        <w:sym w:font="HQPB4" w:char="F0F8"/>
      </w:r>
      <w:r w:rsidR="00932AA6" w:rsidRPr="007311C3">
        <w:rPr>
          <w:rFonts w:ascii="Traditional Arabic" w:hAnsi="Traditional Arabic" w:cs="Traditional Arabic"/>
          <w:sz w:val="24"/>
          <w:szCs w:val="24"/>
        </w:rPr>
        <w:sym w:font="HQPB1" w:char="F0FF"/>
      </w:r>
      <w:r w:rsidR="00932AA6" w:rsidRPr="007311C3">
        <w:rPr>
          <w:rFonts w:ascii="Traditional Arabic" w:hAnsi="Traditional Arabic" w:cs="Traditional Arabic"/>
          <w:sz w:val="24"/>
          <w:szCs w:val="24"/>
        </w:rPr>
        <w:sym w:font="HQPB4" w:char="F0C5"/>
      </w:r>
      <w:r w:rsidR="00932AA6" w:rsidRPr="007311C3">
        <w:rPr>
          <w:rFonts w:ascii="Traditional Arabic" w:hAnsi="Traditional Arabic" w:cs="Traditional Arabic"/>
          <w:sz w:val="24"/>
          <w:szCs w:val="24"/>
        </w:rPr>
        <w:sym w:font="HQPB1" w:char="F07A"/>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5" w:char="F09E"/>
      </w:r>
      <w:r w:rsidR="00932AA6" w:rsidRPr="007311C3">
        <w:rPr>
          <w:rFonts w:ascii="Traditional Arabic" w:hAnsi="Traditional Arabic" w:cs="Traditional Arabic"/>
          <w:sz w:val="24"/>
          <w:szCs w:val="24"/>
        </w:rPr>
        <w:sym w:font="HQPB2" w:char="F077"/>
      </w:r>
      <w:r w:rsidR="00932AA6" w:rsidRPr="007311C3">
        <w:rPr>
          <w:rFonts w:ascii="Traditional Arabic" w:hAnsi="Traditional Arabic" w:cs="Traditional Arabic"/>
          <w:sz w:val="24"/>
          <w:szCs w:val="24"/>
        </w:rPr>
        <w:sym w:font="HQPB5" w:char="F072"/>
      </w:r>
      <w:r w:rsidR="00932AA6" w:rsidRPr="007311C3">
        <w:rPr>
          <w:rFonts w:ascii="Traditional Arabic" w:hAnsi="Traditional Arabic" w:cs="Traditional Arabic"/>
          <w:sz w:val="24"/>
          <w:szCs w:val="24"/>
        </w:rPr>
        <w:sym w:font="HQPB1" w:char="F026"/>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1" w:char="F024"/>
      </w:r>
      <w:r w:rsidR="00932AA6" w:rsidRPr="007311C3">
        <w:rPr>
          <w:rFonts w:ascii="Traditional Arabic" w:hAnsi="Traditional Arabic" w:cs="Traditional Arabic"/>
          <w:sz w:val="24"/>
          <w:szCs w:val="24"/>
        </w:rPr>
        <w:sym w:font="HQPB5" w:char="F075"/>
      </w:r>
      <w:r w:rsidR="00932AA6" w:rsidRPr="007311C3">
        <w:rPr>
          <w:rFonts w:ascii="Traditional Arabic" w:hAnsi="Traditional Arabic" w:cs="Traditional Arabic"/>
          <w:sz w:val="24"/>
          <w:szCs w:val="24"/>
        </w:rPr>
        <w:sym w:font="HQPB2" w:char="F04B"/>
      </w:r>
      <w:r w:rsidR="00932AA6" w:rsidRPr="007311C3">
        <w:rPr>
          <w:rFonts w:ascii="Traditional Arabic" w:hAnsi="Traditional Arabic" w:cs="Traditional Arabic"/>
          <w:sz w:val="24"/>
          <w:szCs w:val="24"/>
        </w:rPr>
        <w:sym w:font="HQPB2" w:char="F08B"/>
      </w:r>
      <w:r w:rsidR="00932AA6" w:rsidRPr="007311C3">
        <w:rPr>
          <w:rFonts w:ascii="Traditional Arabic" w:hAnsi="Traditional Arabic" w:cs="Traditional Arabic"/>
          <w:sz w:val="24"/>
          <w:szCs w:val="24"/>
        </w:rPr>
        <w:sym w:font="HQPB4" w:char="F0C9"/>
      </w:r>
      <w:r w:rsidR="00932AA6" w:rsidRPr="007311C3">
        <w:rPr>
          <w:rFonts w:ascii="Traditional Arabic" w:hAnsi="Traditional Arabic" w:cs="Traditional Arabic"/>
          <w:sz w:val="24"/>
          <w:szCs w:val="24"/>
        </w:rPr>
        <w:sym w:font="HQPB2" w:char="F029"/>
      </w:r>
      <w:r w:rsidR="00932AA6" w:rsidRPr="007311C3">
        <w:rPr>
          <w:rFonts w:ascii="Traditional Arabic" w:hAnsi="Traditional Arabic" w:cs="Traditional Arabic"/>
          <w:sz w:val="24"/>
          <w:szCs w:val="24"/>
        </w:rPr>
        <w:sym w:font="HQPB4" w:char="F0E3"/>
      </w:r>
      <w:r w:rsidR="00932AA6" w:rsidRPr="007311C3">
        <w:rPr>
          <w:rFonts w:ascii="Traditional Arabic" w:hAnsi="Traditional Arabic" w:cs="Traditional Arabic"/>
          <w:sz w:val="24"/>
          <w:szCs w:val="24"/>
        </w:rPr>
        <w:sym w:font="HQPB2" w:char="F083"/>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5" w:char="F079"/>
      </w:r>
      <w:r w:rsidR="00932AA6" w:rsidRPr="007311C3">
        <w:rPr>
          <w:rFonts w:ascii="Traditional Arabic" w:hAnsi="Traditional Arabic" w:cs="Traditional Arabic"/>
          <w:sz w:val="24"/>
          <w:szCs w:val="24"/>
        </w:rPr>
        <w:sym w:font="HQPB1" w:char="F08A"/>
      </w:r>
      <w:r w:rsidR="00932AA6" w:rsidRPr="007311C3">
        <w:rPr>
          <w:rFonts w:ascii="Traditional Arabic" w:hAnsi="Traditional Arabic" w:cs="Traditional Arabic"/>
          <w:sz w:val="24"/>
          <w:szCs w:val="24"/>
        </w:rPr>
        <w:sym w:font="HQPB2" w:char="F072"/>
      </w:r>
      <w:r w:rsidR="00932AA6" w:rsidRPr="007311C3">
        <w:rPr>
          <w:rFonts w:ascii="Traditional Arabic" w:hAnsi="Traditional Arabic" w:cs="Traditional Arabic"/>
          <w:sz w:val="24"/>
          <w:szCs w:val="24"/>
        </w:rPr>
        <w:sym w:font="HQPB4" w:char="F0DF"/>
      </w:r>
      <w:r w:rsidR="00932AA6" w:rsidRPr="007311C3">
        <w:rPr>
          <w:rFonts w:ascii="Traditional Arabic" w:hAnsi="Traditional Arabic" w:cs="Traditional Arabic"/>
          <w:sz w:val="24"/>
          <w:szCs w:val="24"/>
        </w:rPr>
        <w:sym w:font="HQPB1" w:char="F089"/>
      </w:r>
      <w:r w:rsidR="00932AA6" w:rsidRPr="007311C3">
        <w:rPr>
          <w:rFonts w:ascii="Traditional Arabic" w:hAnsi="Traditional Arabic" w:cs="Traditional Arabic"/>
          <w:sz w:val="24"/>
          <w:szCs w:val="24"/>
        </w:rPr>
        <w:sym w:font="HQPB4" w:char="F0E3"/>
      </w:r>
      <w:r w:rsidR="00932AA6" w:rsidRPr="007311C3">
        <w:rPr>
          <w:rFonts w:ascii="Traditional Arabic" w:hAnsi="Traditional Arabic" w:cs="Traditional Arabic"/>
          <w:sz w:val="24"/>
          <w:szCs w:val="24"/>
        </w:rPr>
        <w:sym w:font="HQPB1" w:char="F06E"/>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5" w:char="F0AB"/>
      </w:r>
      <w:r w:rsidR="00932AA6" w:rsidRPr="007311C3">
        <w:rPr>
          <w:rFonts w:ascii="Traditional Arabic" w:hAnsi="Traditional Arabic" w:cs="Traditional Arabic"/>
          <w:sz w:val="24"/>
          <w:szCs w:val="24"/>
        </w:rPr>
        <w:sym w:font="HQPB1" w:char="F021"/>
      </w:r>
      <w:r w:rsidR="00932AA6" w:rsidRPr="007311C3">
        <w:rPr>
          <w:rFonts w:ascii="Traditional Arabic" w:hAnsi="Traditional Arabic" w:cs="Traditional Arabic"/>
          <w:sz w:val="24"/>
          <w:szCs w:val="24"/>
        </w:rPr>
        <w:sym w:font="HQPB5" w:char="F024"/>
      </w:r>
      <w:r w:rsidR="00932AA6" w:rsidRPr="007311C3">
        <w:rPr>
          <w:rFonts w:ascii="Traditional Arabic" w:hAnsi="Traditional Arabic" w:cs="Traditional Arabic"/>
          <w:sz w:val="24"/>
          <w:szCs w:val="24"/>
        </w:rPr>
        <w:sym w:font="HQPB1" w:char="F023"/>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5" w:char="F09F"/>
      </w:r>
      <w:r w:rsidR="00932AA6" w:rsidRPr="007311C3">
        <w:rPr>
          <w:rFonts w:ascii="Traditional Arabic" w:hAnsi="Traditional Arabic" w:cs="Traditional Arabic"/>
          <w:sz w:val="24"/>
          <w:szCs w:val="24"/>
        </w:rPr>
        <w:sym w:font="HQPB2" w:char="F078"/>
      </w:r>
      <w:r w:rsidR="00932AA6" w:rsidRPr="007311C3">
        <w:rPr>
          <w:rFonts w:ascii="Traditional Arabic" w:hAnsi="Traditional Arabic" w:cs="Traditional Arabic"/>
          <w:sz w:val="24"/>
          <w:szCs w:val="24"/>
        </w:rPr>
        <w:sym w:font="HQPB5" w:char="F073"/>
      </w:r>
      <w:r w:rsidR="00932AA6" w:rsidRPr="007311C3">
        <w:rPr>
          <w:rFonts w:ascii="Traditional Arabic" w:hAnsi="Traditional Arabic" w:cs="Traditional Arabic"/>
          <w:sz w:val="24"/>
          <w:szCs w:val="24"/>
        </w:rPr>
        <w:sym w:font="HQPB1" w:char="F0F9"/>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5" w:char="F079"/>
      </w:r>
      <w:r w:rsidR="00932AA6" w:rsidRPr="007311C3">
        <w:rPr>
          <w:rFonts w:ascii="Traditional Arabic" w:hAnsi="Traditional Arabic" w:cs="Traditional Arabic"/>
          <w:sz w:val="24"/>
          <w:szCs w:val="24"/>
        </w:rPr>
        <w:sym w:font="HQPB1" w:char="F079"/>
      </w:r>
      <w:r w:rsidR="00932AA6" w:rsidRPr="007311C3">
        <w:rPr>
          <w:rFonts w:ascii="Traditional Arabic" w:hAnsi="Traditional Arabic" w:cs="Traditional Arabic"/>
          <w:sz w:val="24"/>
          <w:szCs w:val="24"/>
        </w:rPr>
        <w:sym w:font="HQPB1" w:char="F024"/>
      </w:r>
      <w:r w:rsidR="00932AA6" w:rsidRPr="007311C3">
        <w:rPr>
          <w:rFonts w:ascii="Traditional Arabic" w:hAnsi="Traditional Arabic" w:cs="Traditional Arabic"/>
          <w:sz w:val="24"/>
          <w:szCs w:val="24"/>
        </w:rPr>
        <w:sym w:font="HQPB5" w:char="F06F"/>
      </w:r>
      <w:r w:rsidR="00932AA6" w:rsidRPr="007311C3">
        <w:rPr>
          <w:rFonts w:ascii="Traditional Arabic" w:hAnsi="Traditional Arabic" w:cs="Traditional Arabic"/>
          <w:sz w:val="24"/>
          <w:szCs w:val="24"/>
        </w:rPr>
        <w:sym w:font="HQPB2" w:char="F059"/>
      </w:r>
      <w:r w:rsidR="00932AA6" w:rsidRPr="007311C3">
        <w:rPr>
          <w:rFonts w:ascii="Traditional Arabic" w:hAnsi="Traditional Arabic" w:cs="Traditional Arabic"/>
          <w:sz w:val="24"/>
          <w:szCs w:val="24"/>
        </w:rPr>
        <w:sym w:font="HQPB4" w:char="F0E3"/>
      </w:r>
      <w:r w:rsidR="00932AA6" w:rsidRPr="007311C3">
        <w:rPr>
          <w:rFonts w:ascii="Traditional Arabic" w:hAnsi="Traditional Arabic" w:cs="Traditional Arabic"/>
          <w:sz w:val="24"/>
          <w:szCs w:val="24"/>
        </w:rPr>
        <w:sym w:font="HQPB1" w:char="F05F"/>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1" w:char="F024"/>
      </w:r>
      <w:r w:rsidR="00932AA6" w:rsidRPr="007311C3">
        <w:rPr>
          <w:rFonts w:ascii="Traditional Arabic" w:hAnsi="Traditional Arabic" w:cs="Traditional Arabic"/>
          <w:sz w:val="24"/>
          <w:szCs w:val="24"/>
        </w:rPr>
        <w:sym w:font="HQPB5" w:char="F079"/>
      </w:r>
      <w:r w:rsidR="00932AA6" w:rsidRPr="007311C3">
        <w:rPr>
          <w:rFonts w:ascii="Traditional Arabic" w:hAnsi="Traditional Arabic" w:cs="Traditional Arabic"/>
          <w:sz w:val="24"/>
          <w:szCs w:val="24"/>
        </w:rPr>
        <w:sym w:font="HQPB2" w:char="F04A"/>
      </w:r>
      <w:r w:rsidR="00932AA6" w:rsidRPr="007311C3">
        <w:rPr>
          <w:rFonts w:ascii="Traditional Arabic" w:hAnsi="Traditional Arabic" w:cs="Traditional Arabic"/>
          <w:sz w:val="24"/>
          <w:szCs w:val="24"/>
        </w:rPr>
        <w:sym w:font="HQPB4" w:char="F0CD"/>
      </w:r>
      <w:r w:rsidR="00932AA6" w:rsidRPr="007311C3">
        <w:rPr>
          <w:rFonts w:ascii="Traditional Arabic" w:hAnsi="Traditional Arabic" w:cs="Traditional Arabic"/>
          <w:sz w:val="24"/>
          <w:szCs w:val="24"/>
        </w:rPr>
        <w:sym w:font="HQPB2" w:char="F06B"/>
      </w:r>
      <w:r w:rsidR="00932AA6" w:rsidRPr="007311C3">
        <w:rPr>
          <w:rFonts w:ascii="Traditional Arabic" w:hAnsi="Traditional Arabic" w:cs="Traditional Arabic"/>
          <w:sz w:val="24"/>
          <w:szCs w:val="24"/>
        </w:rPr>
        <w:sym w:font="HQPB4" w:char="F0F6"/>
      </w:r>
      <w:r w:rsidR="00932AA6" w:rsidRPr="007311C3">
        <w:rPr>
          <w:rFonts w:ascii="Traditional Arabic" w:hAnsi="Traditional Arabic" w:cs="Traditional Arabic"/>
          <w:sz w:val="24"/>
          <w:szCs w:val="24"/>
        </w:rPr>
        <w:sym w:font="HQPB2" w:char="F08E"/>
      </w:r>
      <w:r w:rsidR="00932AA6" w:rsidRPr="007311C3">
        <w:rPr>
          <w:rFonts w:ascii="Traditional Arabic" w:hAnsi="Traditional Arabic" w:cs="Traditional Arabic"/>
          <w:sz w:val="24"/>
          <w:szCs w:val="24"/>
        </w:rPr>
        <w:sym w:font="HQPB5" w:char="F06E"/>
      </w:r>
      <w:r w:rsidR="00932AA6" w:rsidRPr="007311C3">
        <w:rPr>
          <w:rFonts w:ascii="Traditional Arabic" w:hAnsi="Traditional Arabic" w:cs="Traditional Arabic"/>
          <w:sz w:val="24"/>
          <w:szCs w:val="24"/>
        </w:rPr>
        <w:sym w:font="HQPB2" w:char="F03D"/>
      </w:r>
      <w:r w:rsidR="00932AA6" w:rsidRPr="007311C3">
        <w:rPr>
          <w:rFonts w:ascii="Traditional Arabic" w:hAnsi="Traditional Arabic" w:cs="Traditional Arabic"/>
          <w:sz w:val="24"/>
          <w:szCs w:val="24"/>
        </w:rPr>
        <w:sym w:font="HQPB5" w:char="F074"/>
      </w:r>
      <w:r w:rsidR="00932AA6" w:rsidRPr="007311C3">
        <w:rPr>
          <w:rFonts w:ascii="Traditional Arabic" w:hAnsi="Traditional Arabic" w:cs="Traditional Arabic"/>
          <w:sz w:val="24"/>
          <w:szCs w:val="24"/>
        </w:rPr>
        <w:sym w:font="HQPB1" w:char="F0E3"/>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1" w:char="F024"/>
      </w:r>
      <w:r w:rsidR="00932AA6" w:rsidRPr="007311C3">
        <w:rPr>
          <w:rFonts w:ascii="Traditional Arabic" w:hAnsi="Traditional Arabic" w:cs="Traditional Arabic"/>
          <w:sz w:val="24"/>
          <w:szCs w:val="24"/>
        </w:rPr>
        <w:sym w:font="HQPB5" w:char="F075"/>
      </w:r>
      <w:r w:rsidR="00932AA6" w:rsidRPr="007311C3">
        <w:rPr>
          <w:rFonts w:ascii="Traditional Arabic" w:hAnsi="Traditional Arabic" w:cs="Traditional Arabic"/>
          <w:sz w:val="24"/>
          <w:szCs w:val="24"/>
        </w:rPr>
        <w:sym w:font="HQPB2" w:char="F04B"/>
      </w:r>
      <w:r w:rsidR="00932AA6" w:rsidRPr="007311C3">
        <w:rPr>
          <w:rFonts w:ascii="Traditional Arabic" w:hAnsi="Traditional Arabic" w:cs="Traditional Arabic"/>
          <w:sz w:val="24"/>
          <w:szCs w:val="24"/>
        </w:rPr>
        <w:sym w:font="HQPB2" w:char="F08B"/>
      </w:r>
      <w:r w:rsidR="00932AA6" w:rsidRPr="007311C3">
        <w:rPr>
          <w:rFonts w:ascii="Traditional Arabic" w:hAnsi="Traditional Arabic" w:cs="Traditional Arabic"/>
          <w:sz w:val="24"/>
          <w:szCs w:val="24"/>
        </w:rPr>
        <w:sym w:font="HQPB4" w:char="F0CF"/>
      </w:r>
      <w:r w:rsidR="00932AA6" w:rsidRPr="007311C3">
        <w:rPr>
          <w:rFonts w:ascii="Traditional Arabic" w:hAnsi="Traditional Arabic" w:cs="Traditional Arabic"/>
          <w:sz w:val="24"/>
          <w:szCs w:val="24"/>
        </w:rPr>
        <w:sym w:font="HQPB1" w:char="F0F9"/>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4" w:char="F0F4"/>
      </w:r>
      <w:r w:rsidR="00932AA6" w:rsidRPr="007311C3">
        <w:rPr>
          <w:rFonts w:ascii="Traditional Arabic" w:hAnsi="Traditional Arabic" w:cs="Traditional Arabic"/>
          <w:sz w:val="24"/>
          <w:szCs w:val="24"/>
        </w:rPr>
        <w:sym w:font="HQPB1" w:char="F04E"/>
      </w:r>
      <w:r w:rsidR="00932AA6" w:rsidRPr="007311C3">
        <w:rPr>
          <w:rFonts w:ascii="Traditional Arabic" w:hAnsi="Traditional Arabic" w:cs="Traditional Arabic"/>
          <w:sz w:val="24"/>
          <w:szCs w:val="24"/>
        </w:rPr>
        <w:sym w:font="HQPB5" w:char="F079"/>
      </w:r>
      <w:r w:rsidR="00932AA6" w:rsidRPr="007311C3">
        <w:rPr>
          <w:rFonts w:ascii="Traditional Arabic" w:hAnsi="Traditional Arabic" w:cs="Traditional Arabic"/>
          <w:sz w:val="24"/>
          <w:szCs w:val="24"/>
        </w:rPr>
        <w:sym w:font="HQPB1" w:char="F089"/>
      </w:r>
      <w:r w:rsidR="00932AA6" w:rsidRPr="007311C3">
        <w:rPr>
          <w:rFonts w:ascii="Traditional Arabic" w:hAnsi="Traditional Arabic" w:cs="Traditional Arabic"/>
          <w:sz w:val="24"/>
          <w:szCs w:val="24"/>
        </w:rPr>
        <w:sym w:font="HQPB5" w:char="F074"/>
      </w:r>
      <w:r w:rsidR="00932AA6" w:rsidRPr="007311C3">
        <w:rPr>
          <w:rFonts w:ascii="Traditional Arabic" w:hAnsi="Traditional Arabic" w:cs="Traditional Arabic"/>
          <w:sz w:val="24"/>
          <w:szCs w:val="24"/>
        </w:rPr>
        <w:sym w:font="HQPB1" w:char="F047"/>
      </w:r>
      <w:r w:rsidR="00932AA6" w:rsidRPr="007311C3">
        <w:rPr>
          <w:rFonts w:ascii="Traditional Arabic" w:hAnsi="Traditional Arabic" w:cs="Traditional Arabic"/>
          <w:sz w:val="24"/>
          <w:szCs w:val="24"/>
        </w:rPr>
        <w:sym w:font="HQPB4" w:char="F0F8"/>
      </w:r>
      <w:r w:rsidR="00932AA6" w:rsidRPr="007311C3">
        <w:rPr>
          <w:rFonts w:ascii="Traditional Arabic" w:hAnsi="Traditional Arabic" w:cs="Traditional Arabic"/>
          <w:sz w:val="24"/>
          <w:szCs w:val="24"/>
        </w:rPr>
        <w:sym w:font="HQPB1" w:char="F0F9"/>
      </w:r>
      <w:r w:rsidR="00932AA6" w:rsidRPr="007311C3">
        <w:rPr>
          <w:rFonts w:ascii="Traditional Arabic" w:hAnsi="Traditional Arabic" w:cs="Traditional Arabic"/>
          <w:sz w:val="24"/>
          <w:szCs w:val="24"/>
        </w:rPr>
        <w:sym w:font="HQPB5" w:char="F024"/>
      </w:r>
      <w:r w:rsidR="00932AA6" w:rsidRPr="007311C3">
        <w:rPr>
          <w:rFonts w:ascii="Traditional Arabic" w:hAnsi="Traditional Arabic" w:cs="Traditional Arabic"/>
          <w:sz w:val="24"/>
          <w:szCs w:val="24"/>
        </w:rPr>
        <w:sym w:font="HQPB1" w:char="F023"/>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2" w:char="F0BE"/>
      </w:r>
      <w:r w:rsidR="00932AA6" w:rsidRPr="007311C3">
        <w:rPr>
          <w:rFonts w:ascii="Traditional Arabic" w:hAnsi="Traditional Arabic" w:cs="Traditional Arabic"/>
          <w:sz w:val="24"/>
          <w:szCs w:val="24"/>
        </w:rPr>
        <w:sym w:font="HQPB4" w:char="F0CF"/>
      </w:r>
      <w:r w:rsidR="00932AA6" w:rsidRPr="007311C3">
        <w:rPr>
          <w:rFonts w:ascii="Traditional Arabic" w:hAnsi="Traditional Arabic" w:cs="Traditional Arabic"/>
          <w:sz w:val="24"/>
          <w:szCs w:val="24"/>
        </w:rPr>
        <w:sym w:font="HQPB2" w:char="F06D"/>
      </w:r>
      <w:r w:rsidR="00932AA6" w:rsidRPr="007311C3">
        <w:rPr>
          <w:rFonts w:ascii="Traditional Arabic" w:hAnsi="Traditional Arabic" w:cs="Traditional Arabic"/>
          <w:sz w:val="24"/>
          <w:szCs w:val="24"/>
        </w:rPr>
        <w:sym w:font="HQPB4" w:char="F0CE"/>
      </w:r>
      <w:r w:rsidR="00932AA6" w:rsidRPr="007311C3">
        <w:rPr>
          <w:rFonts w:ascii="Traditional Arabic" w:hAnsi="Traditional Arabic" w:cs="Traditional Arabic"/>
          <w:sz w:val="24"/>
          <w:szCs w:val="24"/>
        </w:rPr>
        <w:sym w:font="HQPB1" w:char="F02F"/>
      </w:r>
      <w:r w:rsidR="00932AA6" w:rsidRPr="007311C3">
        <w:rPr>
          <w:rFonts w:ascii="Traditional Arabic" w:hAnsi="Traditional Arabic" w:cs="Traditional Arabic"/>
          <w:sz w:val="24"/>
          <w:szCs w:val="24"/>
          <w:rtl/>
        </w:rPr>
        <w:t xml:space="preserve"> </w:t>
      </w:r>
      <w:r w:rsidR="00932AA6" w:rsidRPr="007311C3">
        <w:rPr>
          <w:rFonts w:ascii="Traditional Arabic" w:hAnsi="Traditional Arabic" w:cs="Traditional Arabic"/>
          <w:sz w:val="24"/>
          <w:szCs w:val="24"/>
        </w:rPr>
        <w:sym w:font="HQPB4" w:char="F033"/>
      </w:r>
      <w:r w:rsidR="00932AA6" w:rsidRPr="007311C3">
        <w:rPr>
          <w:rFonts w:ascii="Traditional Arabic" w:hAnsi="Traditional Arabic" w:cs="Traditional Arabic"/>
          <w:sz w:val="24"/>
          <w:szCs w:val="24"/>
          <w:rtl/>
        </w:rPr>
        <w:t xml:space="preserve"> </w:t>
      </w:r>
      <w:r>
        <w:rPr>
          <w:rFonts w:ascii="Traditional Arabic" w:hAnsi="Traditional Arabic" w:cs="Traditional Arabic"/>
          <w:sz w:val="24"/>
          <w:szCs w:val="24"/>
          <w:lang w:val="id-ID"/>
        </w:rPr>
        <w:t>...</w:t>
      </w:r>
    </w:p>
    <w:p w:rsidR="008F038E" w:rsidRDefault="00932AA6" w:rsidP="008F038E">
      <w:pPr>
        <w:pStyle w:val="ListParagraph"/>
        <w:spacing w:line="240" w:lineRule="auto"/>
        <w:ind w:left="1134"/>
        <w:jc w:val="both"/>
        <w:rPr>
          <w:rFonts w:asciiTheme="majorBidi" w:hAnsiTheme="majorBidi" w:cstheme="majorBidi"/>
          <w:sz w:val="24"/>
          <w:szCs w:val="44"/>
          <w:lang w:val="id-ID"/>
        </w:rPr>
      </w:pPr>
      <w:r>
        <w:rPr>
          <w:rFonts w:asciiTheme="majorBidi" w:hAnsiTheme="majorBidi" w:cstheme="majorBidi"/>
          <w:sz w:val="24"/>
          <w:szCs w:val="24"/>
          <w:lang w:val="id-ID"/>
        </w:rPr>
        <w:t>T</w:t>
      </w:r>
      <w:r w:rsidRPr="007311C3">
        <w:rPr>
          <w:rFonts w:asciiTheme="majorBidi" w:hAnsiTheme="majorBidi" w:cstheme="majorBidi"/>
          <w:sz w:val="24"/>
          <w:szCs w:val="44"/>
          <w:lang w:val="id-ID"/>
        </w:rPr>
        <w:t xml:space="preserve">idak halal bagi kamu mengambil kembali sesuatu dari yang telah kamu berikan kepada mereka, kecuali kalau keduanya khawatir tidak akan dapat </w:t>
      </w:r>
      <w:r>
        <w:rPr>
          <w:rFonts w:asciiTheme="majorBidi" w:hAnsiTheme="majorBidi" w:cstheme="majorBidi"/>
          <w:sz w:val="24"/>
          <w:szCs w:val="44"/>
          <w:lang w:val="id-ID"/>
        </w:rPr>
        <w:t>menjalankan hukum-hukum Allah. J</w:t>
      </w:r>
      <w:r w:rsidRPr="007311C3">
        <w:rPr>
          <w:rFonts w:asciiTheme="majorBidi" w:hAnsiTheme="majorBidi" w:cstheme="majorBidi"/>
          <w:sz w:val="24"/>
          <w:szCs w:val="44"/>
          <w:lang w:val="id-ID"/>
        </w:rPr>
        <w:t>ika kamu kha</w:t>
      </w:r>
      <w:r>
        <w:rPr>
          <w:rFonts w:asciiTheme="majorBidi" w:hAnsiTheme="majorBidi" w:cstheme="majorBidi"/>
          <w:sz w:val="24"/>
          <w:szCs w:val="44"/>
          <w:lang w:val="id-ID"/>
        </w:rPr>
        <w:t>watir bahwa keduanya (suami ist</w:t>
      </w:r>
      <w:r w:rsidRPr="007311C3">
        <w:rPr>
          <w:rFonts w:asciiTheme="majorBidi" w:hAnsiTheme="majorBidi" w:cstheme="majorBidi"/>
          <w:sz w:val="24"/>
          <w:szCs w:val="44"/>
          <w:lang w:val="id-ID"/>
        </w:rPr>
        <w:t>ri) tidak dapat menjalankan hukum-hukum Allah, Maka tidak ada dosa atas keduanya tentang bayaran yang diberikan oleh i</w:t>
      </w:r>
      <w:r>
        <w:rPr>
          <w:rFonts w:asciiTheme="majorBidi" w:hAnsiTheme="majorBidi" w:cstheme="majorBidi"/>
          <w:sz w:val="24"/>
          <w:szCs w:val="44"/>
          <w:lang w:val="id-ID"/>
        </w:rPr>
        <w:t>stri untuk menebus dirinya</w:t>
      </w:r>
      <w:r w:rsidRPr="007311C3">
        <w:rPr>
          <w:rFonts w:asciiTheme="majorBidi" w:hAnsiTheme="majorBidi" w:cstheme="majorBidi"/>
          <w:sz w:val="24"/>
          <w:szCs w:val="44"/>
          <w:lang w:val="id-ID"/>
        </w:rPr>
        <w:t>.</w:t>
      </w:r>
      <w:r w:rsidR="007917F0">
        <w:rPr>
          <w:rFonts w:asciiTheme="majorBidi" w:hAnsiTheme="majorBidi" w:cstheme="majorBidi"/>
          <w:sz w:val="24"/>
          <w:szCs w:val="44"/>
          <w:lang w:val="id-ID"/>
        </w:rPr>
        <w:t>....</w:t>
      </w:r>
      <w:r w:rsidR="007917F0" w:rsidRPr="00645447">
        <w:rPr>
          <w:rFonts w:asciiTheme="majorBidi" w:hAnsiTheme="majorBidi" w:cstheme="majorBidi"/>
          <w:sz w:val="24"/>
          <w:szCs w:val="44"/>
          <w:rtl/>
          <w:lang w:val="id-ID"/>
        </w:rPr>
        <w:t xml:space="preserve"> </w:t>
      </w:r>
    </w:p>
    <w:p w:rsidR="00D85747" w:rsidRPr="008F038E" w:rsidRDefault="006434A8" w:rsidP="008F038E">
      <w:pPr>
        <w:spacing w:before="240" w:after="0" w:line="480" w:lineRule="auto"/>
        <w:ind w:left="426" w:firstLine="708"/>
        <w:jc w:val="both"/>
        <w:rPr>
          <w:rFonts w:asciiTheme="majorBidi" w:hAnsiTheme="majorBidi" w:cstheme="majorBidi"/>
          <w:sz w:val="24"/>
          <w:szCs w:val="36"/>
          <w:lang w:val="id-ID"/>
        </w:rPr>
      </w:pPr>
      <w:r w:rsidRPr="008F038E">
        <w:rPr>
          <w:rFonts w:asciiTheme="majorBidi" w:hAnsiTheme="majorBidi" w:cstheme="majorBidi"/>
          <w:sz w:val="24"/>
          <w:szCs w:val="36"/>
          <w:lang w:val="id-ID"/>
        </w:rPr>
        <w:t xml:space="preserve">Ibnu Hazm </w:t>
      </w:r>
      <w:r w:rsidR="00023C01" w:rsidRPr="008F038E">
        <w:rPr>
          <w:rFonts w:asciiTheme="majorBidi" w:hAnsiTheme="majorBidi" w:cstheme="majorBidi"/>
          <w:sz w:val="24"/>
          <w:szCs w:val="36"/>
          <w:lang w:val="id-ID"/>
        </w:rPr>
        <w:t>berpendapat bahwa</w:t>
      </w:r>
      <w:r w:rsidRPr="008F038E">
        <w:rPr>
          <w:rFonts w:asciiTheme="majorBidi" w:hAnsiTheme="majorBidi" w:cstheme="majorBidi"/>
          <w:sz w:val="24"/>
          <w:szCs w:val="36"/>
          <w:lang w:val="id-ID"/>
        </w:rPr>
        <w:t xml:space="preserve"> </w:t>
      </w:r>
      <w:r w:rsidRPr="008F038E">
        <w:rPr>
          <w:rFonts w:asciiTheme="majorBidi" w:hAnsiTheme="majorBidi" w:cstheme="majorBidi"/>
          <w:i/>
          <w:iCs/>
          <w:sz w:val="24"/>
          <w:szCs w:val="36"/>
          <w:lang w:val="id-ID"/>
        </w:rPr>
        <w:t>khulu’</w:t>
      </w:r>
      <w:r w:rsidRPr="008F038E">
        <w:rPr>
          <w:rFonts w:asciiTheme="majorBidi" w:hAnsiTheme="majorBidi" w:cstheme="majorBidi"/>
          <w:sz w:val="24"/>
          <w:szCs w:val="36"/>
          <w:lang w:val="id-ID"/>
        </w:rPr>
        <w:t xml:space="preserve"> adalah memberi tebusan. Jika sang istri tidak menyukai suaminya, sehingga khawatir tidak dapat memenuhi hak suaminya atau khawatir sang suami juga membencinya sehingga sang suami itu tidak bisa memenuhi haknya, maka istri boleh memberikan tebusan </w:t>
      </w:r>
      <w:r w:rsidRPr="008F038E">
        <w:rPr>
          <w:rFonts w:asciiTheme="majorBidi" w:hAnsiTheme="majorBidi" w:cstheme="majorBidi"/>
          <w:sz w:val="24"/>
          <w:szCs w:val="36"/>
          <w:lang w:val="id-ID"/>
        </w:rPr>
        <w:lastRenderedPageBreak/>
        <w:t>kepada s</w:t>
      </w:r>
      <w:r w:rsidR="00BE7759">
        <w:rPr>
          <w:rFonts w:asciiTheme="majorBidi" w:hAnsiTheme="majorBidi" w:cstheme="majorBidi"/>
          <w:sz w:val="24"/>
          <w:szCs w:val="36"/>
          <w:lang w:val="id-ID"/>
        </w:rPr>
        <w:t>uami agar</w:t>
      </w:r>
      <w:r w:rsidRPr="008F038E">
        <w:rPr>
          <w:rFonts w:asciiTheme="majorBidi" w:hAnsiTheme="majorBidi" w:cstheme="majorBidi"/>
          <w:sz w:val="24"/>
          <w:szCs w:val="36"/>
          <w:lang w:val="id-ID"/>
        </w:rPr>
        <w:t xml:space="preserve"> menceraikannya jika dia rela. Jika </w:t>
      </w:r>
      <w:r w:rsidR="000A37D8" w:rsidRPr="008F038E">
        <w:rPr>
          <w:rFonts w:asciiTheme="majorBidi" w:hAnsiTheme="majorBidi" w:cstheme="majorBidi"/>
          <w:sz w:val="24"/>
          <w:szCs w:val="36"/>
          <w:lang w:val="id-ID"/>
        </w:rPr>
        <w:t>tidak, maka suami tidak bisa di</w:t>
      </w:r>
      <w:r w:rsidRPr="008F038E">
        <w:rPr>
          <w:rFonts w:asciiTheme="majorBidi" w:hAnsiTheme="majorBidi" w:cstheme="majorBidi"/>
          <w:sz w:val="24"/>
          <w:szCs w:val="36"/>
          <w:lang w:val="id-ID"/>
        </w:rPr>
        <w:t>paksa untuk melakukannya begitupun istri. Karena itu perceraian itu terlaksana atas kerelaan kedua belah pihak.</w:t>
      </w:r>
      <w:r>
        <w:rPr>
          <w:rStyle w:val="FootnoteReference"/>
          <w:rFonts w:asciiTheme="majorBidi" w:hAnsiTheme="majorBidi" w:cstheme="majorBidi"/>
          <w:sz w:val="24"/>
          <w:szCs w:val="36"/>
          <w:lang w:val="id-ID"/>
        </w:rPr>
        <w:footnoteReference w:id="6"/>
      </w:r>
    </w:p>
    <w:p w:rsidR="00CE33FB" w:rsidRPr="00645447" w:rsidRDefault="00932AA6" w:rsidP="000523AA">
      <w:pPr>
        <w:tabs>
          <w:tab w:val="left" w:pos="7513"/>
        </w:tabs>
        <w:spacing w:after="0" w:line="480" w:lineRule="auto"/>
        <w:ind w:left="426" w:firstLine="708"/>
        <w:jc w:val="both"/>
        <w:rPr>
          <w:rFonts w:asciiTheme="majorBidi" w:hAnsiTheme="majorBidi" w:cstheme="majorBidi"/>
          <w:sz w:val="24"/>
          <w:szCs w:val="44"/>
          <w:lang w:val="id-ID"/>
        </w:rPr>
      </w:pPr>
      <w:r>
        <w:rPr>
          <w:rFonts w:asciiTheme="majorBidi" w:hAnsiTheme="majorBidi" w:cstheme="majorBidi"/>
          <w:sz w:val="24"/>
          <w:szCs w:val="44"/>
          <w:lang w:val="id-ID"/>
        </w:rPr>
        <w:t xml:space="preserve">Mengenai status </w:t>
      </w:r>
      <w:r w:rsidRPr="00932AA6">
        <w:rPr>
          <w:rFonts w:asciiTheme="majorBidi" w:hAnsiTheme="majorBidi" w:cstheme="majorBidi"/>
          <w:i/>
          <w:iCs/>
          <w:sz w:val="24"/>
          <w:szCs w:val="44"/>
          <w:lang w:val="id-ID"/>
        </w:rPr>
        <w:t>khulu’</w:t>
      </w:r>
      <w:r w:rsidR="00C8191C">
        <w:rPr>
          <w:rFonts w:asciiTheme="majorBidi" w:hAnsiTheme="majorBidi" w:cstheme="majorBidi"/>
          <w:sz w:val="24"/>
          <w:szCs w:val="44"/>
          <w:lang w:val="id-ID"/>
        </w:rPr>
        <w:t xml:space="preserve"> j</w:t>
      </w:r>
      <w:r>
        <w:rPr>
          <w:rFonts w:asciiTheme="majorBidi" w:hAnsiTheme="majorBidi" w:cstheme="majorBidi"/>
          <w:sz w:val="24"/>
          <w:szCs w:val="44"/>
          <w:lang w:val="id-ID"/>
        </w:rPr>
        <w:t xml:space="preserve">umhur fuqaha menyatakan bahwa </w:t>
      </w:r>
      <w:r w:rsidRPr="00FB4EFA">
        <w:rPr>
          <w:rFonts w:asciiTheme="majorBidi" w:hAnsiTheme="majorBidi" w:cstheme="majorBidi"/>
          <w:i/>
          <w:iCs/>
          <w:sz w:val="24"/>
          <w:szCs w:val="44"/>
          <w:lang w:val="id-ID"/>
        </w:rPr>
        <w:t>khulu’</w:t>
      </w:r>
      <w:r>
        <w:rPr>
          <w:rFonts w:asciiTheme="majorBidi" w:hAnsiTheme="majorBidi" w:cstheme="majorBidi"/>
          <w:sz w:val="24"/>
          <w:szCs w:val="44"/>
          <w:lang w:val="id-ID"/>
        </w:rPr>
        <w:t xml:space="preserve"> adalah talak. Imam Malik mengatakan bahwa </w:t>
      </w:r>
      <w:r>
        <w:rPr>
          <w:rFonts w:asciiTheme="majorBidi" w:hAnsiTheme="majorBidi" w:cstheme="majorBidi"/>
          <w:i/>
          <w:iCs/>
          <w:sz w:val="24"/>
          <w:szCs w:val="44"/>
          <w:lang w:val="id-ID"/>
        </w:rPr>
        <w:t>khulu</w:t>
      </w:r>
      <w:r>
        <w:rPr>
          <w:rFonts w:asciiTheme="majorBidi" w:hAnsiTheme="majorBidi" w:cstheme="majorBidi"/>
          <w:sz w:val="24"/>
          <w:szCs w:val="44"/>
          <w:lang w:val="id-ID"/>
        </w:rPr>
        <w:t xml:space="preserve"> adalah talak </w:t>
      </w:r>
      <w:r>
        <w:rPr>
          <w:rFonts w:asciiTheme="majorBidi" w:hAnsiTheme="majorBidi" w:cstheme="majorBidi"/>
          <w:i/>
          <w:iCs/>
          <w:sz w:val="24"/>
          <w:szCs w:val="44"/>
          <w:lang w:val="id-ID"/>
        </w:rPr>
        <w:t>ba’in</w:t>
      </w:r>
      <w:r>
        <w:rPr>
          <w:rFonts w:asciiTheme="majorBidi" w:hAnsiTheme="majorBidi" w:cstheme="majorBidi"/>
          <w:sz w:val="24"/>
          <w:szCs w:val="44"/>
          <w:lang w:val="id-ID"/>
        </w:rPr>
        <w:t xml:space="preserve">, yaitu apabila suami dapat merujuk istrinya pada masa </w:t>
      </w:r>
      <w:r>
        <w:rPr>
          <w:rFonts w:asciiTheme="majorBidi" w:hAnsiTheme="majorBidi" w:cstheme="majorBidi"/>
          <w:i/>
          <w:iCs/>
          <w:sz w:val="24"/>
          <w:szCs w:val="44"/>
          <w:lang w:val="id-ID"/>
        </w:rPr>
        <w:t>iddah</w:t>
      </w:r>
      <w:r>
        <w:rPr>
          <w:rFonts w:asciiTheme="majorBidi" w:hAnsiTheme="majorBidi" w:cstheme="majorBidi"/>
          <w:sz w:val="24"/>
          <w:szCs w:val="44"/>
          <w:lang w:val="id-ID"/>
        </w:rPr>
        <w:t xml:space="preserve"> </w:t>
      </w:r>
      <w:r w:rsidR="000523AA">
        <w:rPr>
          <w:rFonts w:asciiTheme="majorBidi" w:hAnsiTheme="majorBidi" w:cstheme="majorBidi"/>
          <w:sz w:val="24"/>
          <w:szCs w:val="44"/>
          <w:lang w:val="id-ID"/>
        </w:rPr>
        <w:t>dengan mengadakan akad baru dan suami mengembalikan tebusan (</w:t>
      </w:r>
      <w:r w:rsidR="000523AA">
        <w:rPr>
          <w:rFonts w:asciiTheme="majorBidi" w:hAnsiTheme="majorBidi" w:cstheme="majorBidi"/>
          <w:i/>
          <w:iCs/>
          <w:sz w:val="24"/>
          <w:szCs w:val="44"/>
          <w:lang w:val="id-ID"/>
        </w:rPr>
        <w:t>iwadh)</w:t>
      </w:r>
      <w:r w:rsidR="000523AA">
        <w:rPr>
          <w:rFonts w:asciiTheme="majorBidi" w:hAnsiTheme="majorBidi" w:cstheme="majorBidi"/>
          <w:sz w:val="24"/>
          <w:szCs w:val="44"/>
          <w:lang w:val="id-ID"/>
        </w:rPr>
        <w:t xml:space="preserve"> yang diberikan oleh istri</w:t>
      </w:r>
      <w:r>
        <w:rPr>
          <w:rFonts w:asciiTheme="majorBidi" w:hAnsiTheme="majorBidi" w:cstheme="majorBidi"/>
          <w:sz w:val="24"/>
          <w:szCs w:val="44"/>
          <w:lang w:val="id-ID"/>
        </w:rPr>
        <w:t xml:space="preserve">. Sedangkan Abu Hanifah menyamakan </w:t>
      </w:r>
      <w:r>
        <w:rPr>
          <w:rFonts w:asciiTheme="majorBidi" w:hAnsiTheme="majorBidi" w:cstheme="majorBidi"/>
          <w:i/>
          <w:iCs/>
          <w:sz w:val="24"/>
          <w:szCs w:val="44"/>
          <w:lang w:val="id-ID"/>
        </w:rPr>
        <w:t>khulu</w:t>
      </w:r>
      <w:r>
        <w:rPr>
          <w:rFonts w:asciiTheme="majorBidi" w:hAnsiTheme="majorBidi" w:cstheme="majorBidi"/>
          <w:sz w:val="24"/>
          <w:szCs w:val="44"/>
          <w:lang w:val="id-ID"/>
        </w:rPr>
        <w:t xml:space="preserve"> dengan talak dan </w:t>
      </w:r>
      <w:r>
        <w:rPr>
          <w:rFonts w:asciiTheme="majorBidi" w:hAnsiTheme="majorBidi" w:cstheme="majorBidi"/>
          <w:i/>
          <w:iCs/>
          <w:sz w:val="24"/>
          <w:szCs w:val="44"/>
          <w:lang w:val="id-ID"/>
        </w:rPr>
        <w:t xml:space="preserve">fasakh </w:t>
      </w:r>
      <w:r w:rsidRPr="000D3993">
        <w:rPr>
          <w:rFonts w:asciiTheme="majorBidi" w:hAnsiTheme="majorBidi" w:cstheme="majorBidi"/>
          <w:sz w:val="24"/>
          <w:szCs w:val="44"/>
          <w:lang w:val="id-ID"/>
        </w:rPr>
        <w:t>secara bersamaaan.</w:t>
      </w:r>
      <w:r>
        <w:rPr>
          <w:rFonts w:asciiTheme="majorBidi" w:hAnsiTheme="majorBidi" w:cstheme="majorBidi"/>
          <w:sz w:val="24"/>
          <w:szCs w:val="44"/>
          <w:lang w:val="id-ID"/>
        </w:rPr>
        <w:t xml:space="preserve"> Imam Syafi’i dalam pendapat barunya (</w:t>
      </w:r>
      <w:r>
        <w:rPr>
          <w:rFonts w:asciiTheme="majorBidi" w:hAnsiTheme="majorBidi" w:cstheme="majorBidi"/>
          <w:i/>
          <w:iCs/>
          <w:sz w:val="24"/>
          <w:szCs w:val="44"/>
          <w:lang w:val="id-ID"/>
        </w:rPr>
        <w:t>qaul jadid</w:t>
      </w:r>
      <w:r>
        <w:rPr>
          <w:rFonts w:asciiTheme="majorBidi" w:hAnsiTheme="majorBidi" w:cstheme="majorBidi"/>
          <w:sz w:val="24"/>
          <w:szCs w:val="44"/>
          <w:lang w:val="id-ID"/>
        </w:rPr>
        <w:t xml:space="preserve">) berpendapat bahwa </w:t>
      </w:r>
      <w:r>
        <w:rPr>
          <w:rFonts w:asciiTheme="majorBidi" w:hAnsiTheme="majorBidi" w:cstheme="majorBidi"/>
          <w:i/>
          <w:iCs/>
          <w:sz w:val="24"/>
          <w:szCs w:val="44"/>
          <w:lang w:val="id-ID"/>
        </w:rPr>
        <w:t>khulu’</w:t>
      </w:r>
      <w:r>
        <w:rPr>
          <w:rFonts w:asciiTheme="majorBidi" w:hAnsiTheme="majorBidi" w:cstheme="majorBidi"/>
          <w:sz w:val="24"/>
          <w:szCs w:val="44"/>
          <w:lang w:val="id-ID"/>
        </w:rPr>
        <w:t xml:space="preserve"> merupakan talak.</w:t>
      </w:r>
      <w:r>
        <w:rPr>
          <w:rStyle w:val="FootnoteReference"/>
          <w:rFonts w:asciiTheme="majorBidi" w:hAnsiTheme="majorBidi" w:cstheme="majorBidi"/>
          <w:sz w:val="24"/>
          <w:szCs w:val="44"/>
          <w:lang w:val="id-ID"/>
        </w:rPr>
        <w:footnoteReference w:id="7"/>
      </w:r>
      <w:r w:rsidR="00FC0E07" w:rsidRPr="00645447">
        <w:rPr>
          <w:rFonts w:asciiTheme="majorBidi" w:hAnsiTheme="majorBidi" w:cstheme="majorBidi"/>
          <w:sz w:val="24"/>
          <w:szCs w:val="36"/>
          <w:lang w:val="id-ID"/>
        </w:rPr>
        <w:t>.</w:t>
      </w:r>
    </w:p>
    <w:p w:rsidR="00B13712" w:rsidRDefault="00A97846" w:rsidP="00B60E00">
      <w:pPr>
        <w:tabs>
          <w:tab w:val="left" w:pos="7513"/>
        </w:tabs>
        <w:spacing w:after="0" w:line="480" w:lineRule="auto"/>
        <w:ind w:left="426" w:firstLine="708"/>
        <w:jc w:val="both"/>
        <w:rPr>
          <w:rFonts w:asciiTheme="majorBidi" w:hAnsiTheme="majorBidi" w:cstheme="majorBidi"/>
          <w:sz w:val="24"/>
          <w:szCs w:val="44"/>
          <w:lang w:val="id-ID"/>
        </w:rPr>
      </w:pPr>
      <w:r>
        <w:rPr>
          <w:rFonts w:asciiTheme="majorBidi" w:hAnsiTheme="majorBidi" w:cstheme="majorBidi"/>
          <w:sz w:val="24"/>
          <w:szCs w:val="44"/>
          <w:lang w:val="id-ID"/>
        </w:rPr>
        <w:t xml:space="preserve">Sedangkan Ibnu Hazm dalam kitabnya </w:t>
      </w:r>
      <w:r w:rsidRPr="000A37D8">
        <w:rPr>
          <w:rFonts w:asciiTheme="majorBidi" w:hAnsiTheme="majorBidi" w:cstheme="majorBidi"/>
          <w:i/>
          <w:iCs/>
          <w:sz w:val="24"/>
          <w:szCs w:val="44"/>
          <w:lang w:val="id-ID"/>
        </w:rPr>
        <w:t>al-Muhalla</w:t>
      </w:r>
      <w:r>
        <w:rPr>
          <w:rFonts w:asciiTheme="majorBidi" w:hAnsiTheme="majorBidi" w:cstheme="majorBidi"/>
          <w:sz w:val="24"/>
          <w:szCs w:val="44"/>
          <w:lang w:val="id-ID"/>
        </w:rPr>
        <w:t xml:space="preserve"> mengatakan bahwa </w:t>
      </w:r>
      <w:r>
        <w:rPr>
          <w:rFonts w:asciiTheme="majorBidi" w:hAnsiTheme="majorBidi" w:cstheme="majorBidi"/>
          <w:i/>
          <w:iCs/>
          <w:sz w:val="24"/>
          <w:szCs w:val="44"/>
          <w:lang w:val="id-ID"/>
        </w:rPr>
        <w:t>khulu’</w:t>
      </w:r>
      <w:r>
        <w:rPr>
          <w:rFonts w:asciiTheme="majorBidi" w:hAnsiTheme="majorBidi" w:cstheme="majorBidi"/>
          <w:sz w:val="24"/>
          <w:szCs w:val="44"/>
          <w:lang w:val="id-ID"/>
        </w:rPr>
        <w:t xml:space="preserve"> adalah talak </w:t>
      </w:r>
      <w:r>
        <w:rPr>
          <w:rFonts w:asciiTheme="majorBidi" w:hAnsiTheme="majorBidi" w:cstheme="majorBidi"/>
          <w:i/>
          <w:iCs/>
          <w:sz w:val="24"/>
          <w:szCs w:val="44"/>
          <w:lang w:val="id-ID"/>
        </w:rPr>
        <w:t>raj’i</w:t>
      </w:r>
      <w:r>
        <w:rPr>
          <w:rFonts w:asciiTheme="majorBidi" w:hAnsiTheme="majorBidi" w:cstheme="majorBidi"/>
          <w:sz w:val="24"/>
          <w:szCs w:val="44"/>
          <w:lang w:val="id-ID"/>
        </w:rPr>
        <w:t xml:space="preserve">, kecuali suami menjatuhkan talak tiga kepada istrinya atau sang istri belum digauli. </w:t>
      </w:r>
      <w:r w:rsidR="001D4311">
        <w:rPr>
          <w:rFonts w:asciiTheme="majorBidi" w:hAnsiTheme="majorBidi" w:cstheme="majorBidi"/>
          <w:sz w:val="24"/>
          <w:szCs w:val="44"/>
          <w:lang w:val="id-ID"/>
        </w:rPr>
        <w:t>Jadi, jika suami merujukny</w:t>
      </w:r>
      <w:r>
        <w:rPr>
          <w:rFonts w:asciiTheme="majorBidi" w:hAnsiTheme="majorBidi" w:cstheme="majorBidi"/>
          <w:sz w:val="24"/>
          <w:szCs w:val="44"/>
          <w:lang w:val="id-ID"/>
        </w:rPr>
        <w:t xml:space="preserve">a dalam masa </w:t>
      </w:r>
      <w:r>
        <w:rPr>
          <w:rFonts w:asciiTheme="majorBidi" w:hAnsiTheme="majorBidi" w:cstheme="majorBidi"/>
          <w:i/>
          <w:iCs/>
          <w:sz w:val="24"/>
          <w:szCs w:val="44"/>
          <w:lang w:val="id-ID"/>
        </w:rPr>
        <w:t>iddah</w:t>
      </w:r>
      <w:r>
        <w:rPr>
          <w:rFonts w:asciiTheme="majorBidi" w:hAnsiTheme="majorBidi" w:cstheme="majorBidi"/>
          <w:sz w:val="24"/>
          <w:szCs w:val="44"/>
          <w:lang w:val="id-ID"/>
        </w:rPr>
        <w:t xml:space="preserve"> maka hal tersebut diperbolehkan baik sang istri suka atau tidak dan suami haru</w:t>
      </w:r>
      <w:r w:rsidR="001D4311">
        <w:rPr>
          <w:rFonts w:asciiTheme="majorBidi" w:hAnsiTheme="majorBidi" w:cstheme="majorBidi"/>
          <w:sz w:val="24"/>
          <w:szCs w:val="44"/>
          <w:lang w:val="id-ID"/>
        </w:rPr>
        <w:t>s</w:t>
      </w:r>
      <w:r>
        <w:rPr>
          <w:rFonts w:asciiTheme="majorBidi" w:hAnsiTheme="majorBidi" w:cstheme="majorBidi"/>
          <w:sz w:val="24"/>
          <w:szCs w:val="44"/>
          <w:lang w:val="id-ID"/>
        </w:rPr>
        <w:t xml:space="preserve"> mengembalikan tebusan yang diambil dari sang istri.</w:t>
      </w:r>
      <w:r w:rsidR="001D4311">
        <w:rPr>
          <w:rStyle w:val="FootnoteReference"/>
          <w:rFonts w:asciiTheme="majorBidi" w:hAnsiTheme="majorBidi" w:cstheme="majorBidi"/>
          <w:sz w:val="24"/>
          <w:szCs w:val="44"/>
          <w:lang w:val="id-ID"/>
        </w:rPr>
        <w:footnoteReference w:id="8"/>
      </w:r>
    </w:p>
    <w:p w:rsidR="00820D70" w:rsidRDefault="00E6409A" w:rsidP="00C212AE">
      <w:pPr>
        <w:tabs>
          <w:tab w:val="left" w:pos="7513"/>
        </w:tabs>
        <w:spacing w:after="0" w:line="480" w:lineRule="auto"/>
        <w:ind w:left="426" w:firstLine="708"/>
        <w:jc w:val="both"/>
        <w:rPr>
          <w:rFonts w:asciiTheme="majorBidi" w:hAnsiTheme="majorBidi" w:cstheme="majorBidi"/>
          <w:sz w:val="24"/>
          <w:szCs w:val="44"/>
          <w:lang w:val="id-ID"/>
        </w:rPr>
      </w:pPr>
      <w:r>
        <w:rPr>
          <w:rFonts w:asciiTheme="majorBidi" w:hAnsiTheme="majorBidi" w:cstheme="majorBidi"/>
          <w:sz w:val="24"/>
          <w:szCs w:val="44"/>
          <w:lang w:val="id-ID"/>
        </w:rPr>
        <w:t xml:space="preserve">Ibnu Hazm menyamakan </w:t>
      </w:r>
      <w:r w:rsidRPr="00E6409A">
        <w:rPr>
          <w:rFonts w:asciiTheme="majorBidi" w:hAnsiTheme="majorBidi" w:cstheme="majorBidi"/>
          <w:i/>
          <w:iCs/>
          <w:sz w:val="24"/>
          <w:szCs w:val="44"/>
          <w:lang w:val="id-ID"/>
        </w:rPr>
        <w:t>khulu</w:t>
      </w:r>
      <w:r>
        <w:rPr>
          <w:rFonts w:asciiTheme="majorBidi" w:hAnsiTheme="majorBidi" w:cstheme="majorBidi"/>
          <w:i/>
          <w:iCs/>
          <w:sz w:val="24"/>
          <w:szCs w:val="44"/>
          <w:lang w:val="id-ID"/>
        </w:rPr>
        <w:t>’</w:t>
      </w:r>
      <w:r>
        <w:rPr>
          <w:rFonts w:asciiTheme="majorBidi" w:hAnsiTheme="majorBidi" w:cstheme="majorBidi"/>
          <w:sz w:val="24"/>
          <w:szCs w:val="44"/>
          <w:lang w:val="id-ID"/>
        </w:rPr>
        <w:t xml:space="preserve"> dengan talak, hal tersebut didasarkan pada surah al-Baqarah ayat 229 yang menurutnya tidak menyebutkan bahwa </w:t>
      </w:r>
      <w:r>
        <w:rPr>
          <w:rFonts w:asciiTheme="majorBidi" w:hAnsiTheme="majorBidi" w:cstheme="majorBidi"/>
          <w:i/>
          <w:iCs/>
          <w:sz w:val="24"/>
          <w:szCs w:val="44"/>
          <w:lang w:val="id-ID"/>
        </w:rPr>
        <w:t>khulu’</w:t>
      </w:r>
      <w:r>
        <w:rPr>
          <w:rFonts w:asciiTheme="majorBidi" w:hAnsiTheme="majorBidi" w:cstheme="majorBidi"/>
          <w:sz w:val="24"/>
          <w:szCs w:val="44"/>
          <w:lang w:val="id-ID"/>
        </w:rPr>
        <w:t xml:space="preserve"> bukan talak dan tidak ada pernyataan yang disebutkan bahwa </w:t>
      </w:r>
      <w:r>
        <w:rPr>
          <w:rFonts w:asciiTheme="majorBidi" w:hAnsiTheme="majorBidi" w:cstheme="majorBidi"/>
          <w:i/>
          <w:iCs/>
          <w:sz w:val="24"/>
          <w:szCs w:val="44"/>
          <w:lang w:val="id-ID"/>
        </w:rPr>
        <w:t>khulu’</w:t>
      </w:r>
      <w:r>
        <w:rPr>
          <w:rFonts w:asciiTheme="majorBidi" w:hAnsiTheme="majorBidi" w:cstheme="majorBidi"/>
          <w:sz w:val="24"/>
          <w:szCs w:val="44"/>
          <w:lang w:val="id-ID"/>
        </w:rPr>
        <w:t xml:space="preserve"> adalah talak.</w:t>
      </w:r>
      <w:r>
        <w:rPr>
          <w:rStyle w:val="FootnoteReference"/>
          <w:rFonts w:asciiTheme="majorBidi" w:hAnsiTheme="majorBidi" w:cstheme="majorBidi"/>
          <w:sz w:val="24"/>
          <w:szCs w:val="44"/>
          <w:lang w:val="id-ID"/>
        </w:rPr>
        <w:footnoteReference w:id="9"/>
      </w:r>
    </w:p>
    <w:p w:rsidR="00914567" w:rsidRDefault="00235714" w:rsidP="00EA3B9A">
      <w:pPr>
        <w:pStyle w:val="NoSpacing"/>
        <w:bidi/>
        <w:spacing w:after="240"/>
        <w:ind w:right="993"/>
        <w:jc w:val="both"/>
        <w:rPr>
          <w:rFonts w:ascii="Traditional Arabic" w:hAnsi="Traditional Arabic" w:cs="Traditional Arabic"/>
          <w:sz w:val="32"/>
          <w:szCs w:val="32"/>
          <w:rtl/>
          <w:lang w:val="id-ID"/>
        </w:rPr>
      </w:pPr>
      <w:r>
        <w:rPr>
          <w:rFonts w:ascii="Traditional Arabic" w:hAnsi="Traditional Arabic" w:cs="Traditional Arabic"/>
          <w:sz w:val="32"/>
          <w:szCs w:val="32"/>
          <w:rtl/>
          <w:lang w:val="id-ID"/>
        </w:rPr>
        <w:lastRenderedPageBreak/>
        <w:t>عَن</w:t>
      </w:r>
      <w:r>
        <w:rPr>
          <w:rFonts w:ascii="Traditional Arabic" w:hAnsi="Traditional Arabic" w:cs="Traditional Arabic" w:hint="cs"/>
          <w:sz w:val="32"/>
          <w:szCs w:val="32"/>
          <w:rtl/>
          <w:lang w:val="id-ID"/>
        </w:rPr>
        <w:t>ِ</w:t>
      </w:r>
      <w:r w:rsidR="00914567" w:rsidRPr="00914567">
        <w:rPr>
          <w:rFonts w:ascii="Traditional Arabic" w:hAnsi="Traditional Arabic" w:cs="Traditional Arabic"/>
          <w:sz w:val="32"/>
          <w:szCs w:val="32"/>
          <w:rtl/>
          <w:lang w:val="id-ID"/>
        </w:rPr>
        <w:t xml:space="preserve"> ابْنِ عَبَّاسٍ </w:t>
      </w:r>
      <w:r>
        <w:rPr>
          <w:rFonts w:ascii="Traditional Arabic" w:hAnsi="Traditional Arabic" w:cs="Traditional Arabic"/>
          <w:sz w:val="32"/>
          <w:szCs w:val="32"/>
          <w:rtl/>
          <w:lang w:val="id-ID"/>
        </w:rPr>
        <w:t>أَنَّ</w:t>
      </w:r>
      <w:r w:rsidR="00914567" w:rsidRPr="00914567">
        <w:rPr>
          <w:rFonts w:ascii="Traditional Arabic" w:hAnsi="Traditional Arabic" w:cs="Traditional Arabic"/>
          <w:sz w:val="32"/>
          <w:szCs w:val="32"/>
          <w:rtl/>
          <w:lang w:val="id-ID"/>
        </w:rPr>
        <w:t xml:space="preserve"> </w:t>
      </w:r>
      <w:r>
        <w:rPr>
          <w:rFonts w:ascii="Traditional Arabic" w:hAnsi="Traditional Arabic" w:cs="Traditional Arabic"/>
          <w:sz w:val="32"/>
          <w:szCs w:val="32"/>
          <w:rtl/>
          <w:lang w:val="id-ID"/>
        </w:rPr>
        <w:t>امْرَأَة</w:t>
      </w:r>
      <w:r>
        <w:rPr>
          <w:rFonts w:ascii="Traditional Arabic" w:hAnsi="Traditional Arabic" w:cs="Traditional Arabic" w:hint="cs"/>
          <w:sz w:val="32"/>
          <w:szCs w:val="32"/>
          <w:rtl/>
          <w:lang w:val="id-ID"/>
        </w:rPr>
        <w:t>َ</w:t>
      </w:r>
      <w:r w:rsidR="00914567" w:rsidRPr="00914567">
        <w:rPr>
          <w:rFonts w:ascii="Traditional Arabic" w:hAnsi="Traditional Arabic" w:cs="Traditional Arabic"/>
          <w:sz w:val="32"/>
          <w:szCs w:val="32"/>
          <w:rtl/>
          <w:lang w:val="id-ID"/>
        </w:rPr>
        <w:t xml:space="preserve"> ثَابِتِ بْنِ قَيْسٍ </w:t>
      </w:r>
      <w:r>
        <w:rPr>
          <w:rFonts w:ascii="Traditional Arabic" w:hAnsi="Traditional Arabic" w:cs="Traditional Arabic" w:hint="cs"/>
          <w:sz w:val="32"/>
          <w:szCs w:val="32"/>
          <w:rtl/>
          <w:lang w:val="id-ID"/>
        </w:rPr>
        <w:t xml:space="preserve">أَتَتِ النَّبِىَّ </w:t>
      </w:r>
      <w:r w:rsidR="00914567" w:rsidRPr="00914567">
        <w:rPr>
          <w:rFonts w:ascii="Traditional Arabic" w:hAnsi="Traditional Arabic" w:cs="Traditional Arabic"/>
          <w:sz w:val="32"/>
          <w:szCs w:val="32"/>
          <w:rtl/>
          <w:lang w:val="id-ID"/>
        </w:rPr>
        <w:t>صَلَّى</w:t>
      </w:r>
      <w:r>
        <w:rPr>
          <w:rFonts w:ascii="Traditional Arabic" w:hAnsi="Traditional Arabic" w:cs="Traditional Arabic" w:hint="cs"/>
          <w:sz w:val="32"/>
          <w:szCs w:val="32"/>
          <w:rtl/>
          <w:lang w:val="id-ID"/>
        </w:rPr>
        <w:t xml:space="preserve"> </w:t>
      </w:r>
      <w:r w:rsidR="00914567" w:rsidRPr="00914567">
        <w:rPr>
          <w:rFonts w:ascii="Traditional Arabic" w:hAnsi="Traditional Arabic" w:cs="Traditional Arabic"/>
          <w:sz w:val="32"/>
          <w:szCs w:val="32"/>
          <w:rtl/>
          <w:lang w:val="id-ID"/>
        </w:rPr>
        <w:t>اللَّهُ عَلَيْهِ وَسَلَّمَ قَالَتْ</w:t>
      </w:r>
      <w:r>
        <w:rPr>
          <w:rFonts w:ascii="Traditional Arabic" w:hAnsi="Traditional Arabic" w:cs="Traditional Arabic" w:hint="cs"/>
          <w:sz w:val="32"/>
          <w:szCs w:val="32"/>
          <w:rtl/>
          <w:lang w:val="id-ID"/>
        </w:rPr>
        <w:t>:</w:t>
      </w:r>
      <w:r w:rsidR="00914567" w:rsidRPr="00914567">
        <w:rPr>
          <w:rFonts w:ascii="Traditional Arabic" w:hAnsi="Traditional Arabic" w:cs="Traditional Arabic"/>
          <w:sz w:val="32"/>
          <w:szCs w:val="32"/>
          <w:rtl/>
          <w:lang w:val="id-ID"/>
        </w:rPr>
        <w:t xml:space="preserve"> يَا رَسُولَ اللَّهِ</w:t>
      </w:r>
      <w:r>
        <w:rPr>
          <w:rFonts w:ascii="Traditional Arabic" w:hAnsi="Traditional Arabic" w:cs="Traditional Arabic" w:hint="cs"/>
          <w:sz w:val="32"/>
          <w:szCs w:val="32"/>
          <w:rtl/>
          <w:lang w:val="id-ID"/>
        </w:rPr>
        <w:t>,</w:t>
      </w:r>
      <w:r>
        <w:rPr>
          <w:rFonts w:ascii="Traditional Arabic" w:hAnsi="Traditional Arabic" w:cs="Traditional Arabic"/>
          <w:sz w:val="32"/>
          <w:szCs w:val="32"/>
          <w:rtl/>
          <w:lang w:val="id-ID"/>
        </w:rPr>
        <w:t>ثَابِت</w:t>
      </w:r>
      <w:r>
        <w:rPr>
          <w:rFonts w:ascii="Traditional Arabic" w:hAnsi="Traditional Arabic" w:cs="Traditional Arabic" w:hint="cs"/>
          <w:sz w:val="32"/>
          <w:szCs w:val="32"/>
          <w:rtl/>
          <w:lang w:val="id-ID"/>
        </w:rPr>
        <w:t>ُ</w:t>
      </w:r>
      <w:r w:rsidRPr="00914567">
        <w:rPr>
          <w:rFonts w:ascii="Traditional Arabic" w:hAnsi="Traditional Arabic" w:cs="Traditional Arabic"/>
          <w:sz w:val="32"/>
          <w:szCs w:val="32"/>
          <w:rtl/>
          <w:lang w:val="id-ID"/>
        </w:rPr>
        <w:t xml:space="preserve"> بْنِ قَيْسٍ</w:t>
      </w:r>
      <w:r>
        <w:rPr>
          <w:rFonts w:ascii="Traditional Arabic" w:hAnsi="Traditional Arabic" w:cs="Traditional Arabic" w:hint="cs"/>
          <w:sz w:val="32"/>
          <w:szCs w:val="32"/>
          <w:rtl/>
          <w:lang w:val="id-ID"/>
        </w:rPr>
        <w:t xml:space="preserve"> مَ</w:t>
      </w:r>
      <w:r w:rsidR="00914567" w:rsidRPr="00914567">
        <w:rPr>
          <w:rFonts w:ascii="Traditional Arabic" w:hAnsi="Traditional Arabic" w:cs="Traditional Arabic"/>
          <w:sz w:val="32"/>
          <w:szCs w:val="32"/>
          <w:rtl/>
          <w:lang w:val="id-ID"/>
        </w:rPr>
        <w:t xml:space="preserve">ا </w:t>
      </w:r>
      <w:r>
        <w:rPr>
          <w:rFonts w:ascii="Traditional Arabic" w:hAnsi="Traditional Arabic" w:cs="Traditional Arabic"/>
          <w:sz w:val="32"/>
          <w:szCs w:val="32"/>
          <w:rtl/>
          <w:lang w:val="id-ID"/>
        </w:rPr>
        <w:t>أَع</w:t>
      </w:r>
      <w:r>
        <w:rPr>
          <w:rFonts w:ascii="Traditional Arabic" w:hAnsi="Traditional Arabic" w:cs="Traditional Arabic" w:hint="cs"/>
          <w:sz w:val="32"/>
          <w:szCs w:val="32"/>
          <w:rtl/>
          <w:lang w:val="id-ID"/>
        </w:rPr>
        <w:t>ِيْ</w:t>
      </w:r>
      <w:r w:rsidR="00914567" w:rsidRPr="00914567">
        <w:rPr>
          <w:rFonts w:ascii="Traditional Arabic" w:hAnsi="Traditional Arabic" w:cs="Traditional Arabic"/>
          <w:sz w:val="32"/>
          <w:szCs w:val="32"/>
          <w:rtl/>
          <w:lang w:val="id-ID"/>
        </w:rPr>
        <w:t xml:space="preserve">بُ </w:t>
      </w:r>
      <w:r>
        <w:rPr>
          <w:rFonts w:ascii="Traditional Arabic" w:hAnsi="Traditional Arabic" w:cs="Traditional Arabic"/>
          <w:sz w:val="32"/>
          <w:szCs w:val="32"/>
          <w:rtl/>
          <w:lang w:val="id-ID"/>
        </w:rPr>
        <w:t>عَلَ</w:t>
      </w:r>
      <w:r>
        <w:rPr>
          <w:rFonts w:ascii="Traditional Arabic" w:hAnsi="Traditional Arabic" w:cs="Traditional Arabic" w:hint="cs"/>
          <w:sz w:val="32"/>
          <w:szCs w:val="32"/>
          <w:rtl/>
          <w:lang w:val="id-ID"/>
        </w:rPr>
        <w:t>يْهِ</w:t>
      </w:r>
      <w:r w:rsidR="00914567" w:rsidRPr="00914567">
        <w:rPr>
          <w:rFonts w:ascii="Traditional Arabic" w:hAnsi="Traditional Arabic" w:cs="Traditional Arabic"/>
          <w:sz w:val="32"/>
          <w:szCs w:val="32"/>
          <w:rtl/>
          <w:lang w:val="id-ID"/>
        </w:rPr>
        <w:t xml:space="preserve"> فِي </w:t>
      </w:r>
      <w:r w:rsidRPr="00914567">
        <w:rPr>
          <w:rFonts w:ascii="Traditional Arabic" w:hAnsi="Traditional Arabic" w:cs="Traditional Arabic"/>
          <w:sz w:val="32"/>
          <w:szCs w:val="32"/>
          <w:rtl/>
          <w:lang w:val="id-ID"/>
        </w:rPr>
        <w:t xml:space="preserve">خُلُقٍ وَلَا </w:t>
      </w:r>
      <w:r w:rsidR="00914567" w:rsidRPr="00914567">
        <w:rPr>
          <w:rFonts w:ascii="Traditional Arabic" w:hAnsi="Traditional Arabic" w:cs="Traditional Arabic"/>
          <w:sz w:val="32"/>
          <w:szCs w:val="32"/>
          <w:rtl/>
          <w:lang w:val="id-ID"/>
        </w:rPr>
        <w:t>دِينٍ</w:t>
      </w:r>
      <w:r>
        <w:rPr>
          <w:rFonts w:ascii="Traditional Arabic" w:hAnsi="Traditional Arabic" w:cs="Traditional Arabic" w:hint="cs"/>
          <w:sz w:val="32"/>
          <w:szCs w:val="32"/>
          <w:rtl/>
          <w:lang w:val="id-ID"/>
        </w:rPr>
        <w:t xml:space="preserve">, </w:t>
      </w:r>
      <w:r w:rsidR="00914567" w:rsidRPr="00914567">
        <w:rPr>
          <w:rFonts w:ascii="Traditional Arabic" w:hAnsi="Traditional Arabic" w:cs="Traditional Arabic"/>
          <w:sz w:val="32"/>
          <w:szCs w:val="32"/>
          <w:rtl/>
          <w:lang w:val="id-ID"/>
        </w:rPr>
        <w:t>و</w:t>
      </w:r>
      <w:r>
        <w:rPr>
          <w:rFonts w:ascii="Traditional Arabic" w:hAnsi="Traditional Arabic" w:cs="Traditional Arabic"/>
          <w:sz w:val="32"/>
          <w:szCs w:val="32"/>
          <w:rtl/>
          <w:lang w:val="id-ID"/>
        </w:rPr>
        <w:t>َلَكِنِّ</w:t>
      </w:r>
      <w:r>
        <w:rPr>
          <w:rFonts w:ascii="Traditional Arabic" w:hAnsi="Traditional Arabic" w:cs="Traditional Arabic" w:hint="cs"/>
          <w:sz w:val="32"/>
          <w:szCs w:val="32"/>
          <w:rtl/>
          <w:lang w:val="id-ID"/>
        </w:rPr>
        <w:t xml:space="preserve">ى أَكْرَهُ الكُفْرَ فِى الإِسْلَامِ, قَالَ رَسُوْلُ اللهِ </w:t>
      </w:r>
      <w:r w:rsidR="00EA3B9A">
        <w:rPr>
          <w:rFonts w:ascii="Traditional Arabic" w:hAnsi="Traditional Arabic" w:cs="Traditional Arabic" w:hint="cs"/>
          <w:sz w:val="32"/>
          <w:szCs w:val="32"/>
          <w:rtl/>
          <w:lang w:val="id-ID"/>
        </w:rPr>
        <w:t xml:space="preserve">صلى الله عليه وسلم </w:t>
      </w:r>
      <w:r>
        <w:rPr>
          <w:rFonts w:ascii="Traditional Arabic" w:hAnsi="Traditional Arabic" w:cs="Traditional Arabic" w:hint="cs"/>
          <w:sz w:val="32"/>
          <w:szCs w:val="32"/>
          <w:rtl/>
          <w:lang w:val="id-ID"/>
        </w:rPr>
        <w:t xml:space="preserve">أَتَرُدِّيْنَ </w:t>
      </w:r>
      <w:r>
        <w:rPr>
          <w:rFonts w:ascii="Traditional Arabic" w:hAnsi="Traditional Arabic" w:cs="Traditional Arabic"/>
          <w:sz w:val="32"/>
          <w:szCs w:val="32"/>
          <w:rtl/>
          <w:lang w:val="id-ID"/>
        </w:rPr>
        <w:t>عَلَ</w:t>
      </w:r>
      <w:r>
        <w:rPr>
          <w:rFonts w:ascii="Traditional Arabic" w:hAnsi="Traditional Arabic" w:cs="Traditional Arabic" w:hint="cs"/>
          <w:sz w:val="32"/>
          <w:szCs w:val="32"/>
          <w:rtl/>
          <w:lang w:val="id-ID"/>
        </w:rPr>
        <w:t>يْهِ حَدِيْقَتَهُ؟ قَالَتْ: نَع</w:t>
      </w:r>
      <w:r w:rsidR="0050265B">
        <w:rPr>
          <w:rFonts w:ascii="Traditional Arabic" w:hAnsi="Traditional Arabic" w:cs="Traditional Arabic" w:hint="cs"/>
          <w:sz w:val="32"/>
          <w:szCs w:val="32"/>
          <w:rtl/>
          <w:lang w:val="id-ID"/>
        </w:rPr>
        <w:t>َ</w:t>
      </w:r>
      <w:r>
        <w:rPr>
          <w:rFonts w:ascii="Traditional Arabic" w:hAnsi="Traditional Arabic" w:cs="Traditional Arabic" w:hint="cs"/>
          <w:sz w:val="32"/>
          <w:szCs w:val="32"/>
          <w:rtl/>
          <w:lang w:val="id-ID"/>
        </w:rPr>
        <w:t>م</w:t>
      </w:r>
      <w:r w:rsidR="0050265B">
        <w:rPr>
          <w:rFonts w:ascii="Traditional Arabic" w:hAnsi="Traditional Arabic" w:cs="Traditional Arabic" w:hint="cs"/>
          <w:sz w:val="32"/>
          <w:szCs w:val="32"/>
          <w:rtl/>
          <w:lang w:val="id-ID"/>
        </w:rPr>
        <w:t xml:space="preserve">ْ. قَالَ رَسُوْلُ اللهِ </w:t>
      </w:r>
      <w:r w:rsidR="00EA3B9A">
        <w:rPr>
          <w:rFonts w:ascii="Traditional Arabic" w:hAnsi="Traditional Arabic" w:cs="Traditional Arabic" w:hint="cs"/>
          <w:sz w:val="32"/>
          <w:szCs w:val="32"/>
          <w:rtl/>
          <w:lang w:val="id-ID"/>
        </w:rPr>
        <w:t xml:space="preserve">صلى الله عليه وسلم </w:t>
      </w:r>
      <w:r w:rsidR="0050265B">
        <w:rPr>
          <w:rFonts w:ascii="Traditional Arabic" w:hAnsi="Traditional Arabic" w:cs="Traditional Arabic" w:hint="cs"/>
          <w:sz w:val="32"/>
          <w:szCs w:val="32"/>
          <w:rtl/>
          <w:lang w:val="id-ID"/>
        </w:rPr>
        <w:t>اقْبَلِ الحَدِيْقَتَهُ, وَطَلِّقَتَهَا تَطْلِيْقَةً. (رَوَاهُ البُخَارِى)</w:t>
      </w:r>
    </w:p>
    <w:p w:rsidR="0050265B" w:rsidRPr="0050265B" w:rsidRDefault="0050265B" w:rsidP="0050265B">
      <w:pPr>
        <w:pStyle w:val="NoSpacing"/>
        <w:spacing w:after="240"/>
        <w:ind w:left="1134" w:right="-1"/>
        <w:jc w:val="both"/>
        <w:rPr>
          <w:rFonts w:asciiTheme="majorBidi" w:hAnsiTheme="majorBidi" w:cstheme="majorBidi"/>
          <w:sz w:val="24"/>
          <w:szCs w:val="24"/>
          <w:lang w:val="id-ID"/>
        </w:rPr>
      </w:pPr>
      <w:r>
        <w:rPr>
          <w:rFonts w:asciiTheme="majorBidi" w:hAnsiTheme="majorBidi" w:cstheme="majorBidi"/>
          <w:sz w:val="24"/>
          <w:szCs w:val="24"/>
          <w:lang w:val="id-ID"/>
        </w:rPr>
        <w:t>D</w:t>
      </w:r>
      <w:r w:rsidR="006D2ED0">
        <w:rPr>
          <w:rFonts w:asciiTheme="majorBidi" w:hAnsiTheme="majorBidi" w:cstheme="majorBidi"/>
          <w:sz w:val="24"/>
          <w:szCs w:val="24"/>
          <w:lang w:val="id-ID"/>
        </w:rPr>
        <w:t>ari Ibnu Abbas bahwa istri Tsabi</w:t>
      </w:r>
      <w:r>
        <w:rPr>
          <w:rFonts w:asciiTheme="majorBidi" w:hAnsiTheme="majorBidi" w:cstheme="majorBidi"/>
          <w:sz w:val="24"/>
          <w:szCs w:val="24"/>
          <w:lang w:val="id-ID"/>
        </w:rPr>
        <w:t>t bin Qais menghadap . Nabi saw dan berkata “Wahai Rasulullah, aku tidak mencela Tsabit bin Qais, namun aku tidak suka durhaka (kepada suami) setelah masuk islam. Lalu Rasulullah saw bersabda, “apakah kamu mau mengembalikan kebun kepadanya?” Ia menjawab, “Ya”. Maka Rasulullah saw bersabda (kepada Tsabit bin Qais)</w:t>
      </w:r>
      <w:r w:rsidR="002C027F">
        <w:rPr>
          <w:rFonts w:asciiTheme="majorBidi" w:hAnsiTheme="majorBidi" w:cstheme="majorBidi"/>
          <w:sz w:val="24"/>
          <w:szCs w:val="24"/>
          <w:lang w:val="id-ID"/>
        </w:rPr>
        <w:t>, “Terimalah kebun itu dan ceraikanlah ia sekali talak”</w:t>
      </w:r>
    </w:p>
    <w:p w:rsidR="00B13712" w:rsidRDefault="00B13712" w:rsidP="0015321A">
      <w:pPr>
        <w:tabs>
          <w:tab w:val="left" w:pos="7513"/>
        </w:tabs>
        <w:spacing w:after="0" w:line="480" w:lineRule="auto"/>
        <w:ind w:left="426" w:firstLine="708"/>
        <w:jc w:val="both"/>
        <w:rPr>
          <w:rFonts w:asciiTheme="majorBidi" w:hAnsiTheme="majorBidi" w:cstheme="majorBidi"/>
          <w:sz w:val="24"/>
          <w:szCs w:val="44"/>
          <w:lang w:val="id-ID"/>
        </w:rPr>
      </w:pPr>
      <w:r>
        <w:rPr>
          <w:rFonts w:asciiTheme="majorBidi" w:hAnsiTheme="majorBidi" w:cstheme="majorBidi"/>
          <w:sz w:val="24"/>
          <w:szCs w:val="44"/>
          <w:lang w:val="id-ID"/>
        </w:rPr>
        <w:t xml:space="preserve">Tebusan tidak boleh diberikan oleh istri kecuali berdasarkan salah satu atau kedua alasan yang dikemukakan Ibnu Hazm dalam definisi </w:t>
      </w:r>
      <w:r w:rsidRPr="00B13712">
        <w:rPr>
          <w:rFonts w:asciiTheme="majorBidi" w:hAnsiTheme="majorBidi" w:cstheme="majorBidi"/>
          <w:i/>
          <w:iCs/>
          <w:sz w:val="24"/>
          <w:szCs w:val="44"/>
          <w:lang w:val="id-ID"/>
        </w:rPr>
        <w:t>khulu’</w:t>
      </w:r>
      <w:r>
        <w:rPr>
          <w:rFonts w:asciiTheme="majorBidi" w:hAnsiTheme="majorBidi" w:cstheme="majorBidi"/>
          <w:sz w:val="24"/>
          <w:szCs w:val="44"/>
          <w:lang w:val="id-ID"/>
        </w:rPr>
        <w:t xml:space="preserve"> di atas. Jika tebusan </w:t>
      </w:r>
      <w:r w:rsidR="0015321A">
        <w:rPr>
          <w:rFonts w:asciiTheme="majorBidi" w:hAnsiTheme="majorBidi" w:cstheme="majorBidi"/>
          <w:sz w:val="24"/>
          <w:szCs w:val="44"/>
          <w:lang w:val="id-ID"/>
        </w:rPr>
        <w:t>tersebut</w:t>
      </w:r>
      <w:r>
        <w:rPr>
          <w:rFonts w:asciiTheme="majorBidi" w:hAnsiTheme="majorBidi" w:cstheme="majorBidi"/>
          <w:sz w:val="24"/>
          <w:szCs w:val="44"/>
          <w:lang w:val="id-ID"/>
        </w:rPr>
        <w:t xml:space="preserve"> </w:t>
      </w:r>
      <w:r w:rsidR="0015321A">
        <w:rPr>
          <w:rFonts w:asciiTheme="majorBidi" w:hAnsiTheme="majorBidi" w:cstheme="majorBidi"/>
          <w:sz w:val="24"/>
          <w:szCs w:val="44"/>
          <w:lang w:val="id-ID"/>
        </w:rPr>
        <w:t>(</w:t>
      </w:r>
      <w:r w:rsidR="0015321A">
        <w:rPr>
          <w:rFonts w:asciiTheme="majorBidi" w:hAnsiTheme="majorBidi" w:cstheme="majorBidi"/>
          <w:i/>
          <w:iCs/>
          <w:sz w:val="24"/>
          <w:szCs w:val="44"/>
          <w:lang w:val="id-ID"/>
        </w:rPr>
        <w:t>iwadh</w:t>
      </w:r>
      <w:r w:rsidR="0015321A">
        <w:rPr>
          <w:rFonts w:asciiTheme="majorBidi" w:hAnsiTheme="majorBidi" w:cstheme="majorBidi"/>
          <w:sz w:val="24"/>
          <w:szCs w:val="44"/>
          <w:lang w:val="id-ID"/>
        </w:rPr>
        <w:t xml:space="preserve">) tidak memenuhi </w:t>
      </w:r>
      <w:r>
        <w:rPr>
          <w:rFonts w:asciiTheme="majorBidi" w:hAnsiTheme="majorBidi" w:cstheme="majorBidi"/>
          <w:sz w:val="24"/>
          <w:szCs w:val="44"/>
          <w:lang w:val="id-ID"/>
        </w:rPr>
        <w:t xml:space="preserve">alasan pengajuan </w:t>
      </w:r>
      <w:r>
        <w:rPr>
          <w:rFonts w:asciiTheme="majorBidi" w:hAnsiTheme="majorBidi" w:cstheme="majorBidi"/>
          <w:i/>
          <w:iCs/>
          <w:sz w:val="24"/>
          <w:szCs w:val="44"/>
          <w:lang w:val="id-ID"/>
        </w:rPr>
        <w:t>khulu’</w:t>
      </w:r>
      <w:r w:rsidR="0015321A">
        <w:rPr>
          <w:rFonts w:asciiTheme="majorBidi" w:hAnsiTheme="majorBidi" w:cstheme="majorBidi"/>
          <w:i/>
          <w:iCs/>
          <w:sz w:val="24"/>
          <w:szCs w:val="44"/>
          <w:lang w:val="id-ID"/>
        </w:rPr>
        <w:t>,</w:t>
      </w:r>
      <w:r>
        <w:rPr>
          <w:rFonts w:asciiTheme="majorBidi" w:hAnsiTheme="majorBidi" w:cstheme="majorBidi"/>
          <w:sz w:val="24"/>
          <w:szCs w:val="44"/>
          <w:lang w:val="id-ID"/>
        </w:rPr>
        <w:t xml:space="preserve"> maka tebusan itu batil, dan apa yang telah diambil suami (</w:t>
      </w:r>
      <w:r>
        <w:rPr>
          <w:rFonts w:asciiTheme="majorBidi" w:hAnsiTheme="majorBidi" w:cstheme="majorBidi"/>
          <w:i/>
          <w:iCs/>
          <w:sz w:val="24"/>
          <w:szCs w:val="44"/>
          <w:lang w:val="id-ID"/>
        </w:rPr>
        <w:t>iwadh</w:t>
      </w:r>
      <w:r>
        <w:rPr>
          <w:rFonts w:asciiTheme="majorBidi" w:hAnsiTheme="majorBidi" w:cstheme="majorBidi"/>
          <w:sz w:val="24"/>
          <w:szCs w:val="44"/>
          <w:lang w:val="id-ID"/>
        </w:rPr>
        <w:t>) wajib dikembalikan kepada istri dan perceraiannya batal.</w:t>
      </w:r>
    </w:p>
    <w:p w:rsidR="00645447" w:rsidRPr="00C212AE" w:rsidRDefault="00932AA6" w:rsidP="00C212AE">
      <w:pPr>
        <w:pStyle w:val="ListParagraph"/>
        <w:bidi/>
        <w:spacing w:after="0" w:line="240" w:lineRule="auto"/>
        <w:ind w:left="-1" w:right="1134" w:hanging="2"/>
        <w:jc w:val="both"/>
        <w:rPr>
          <w:rFonts w:ascii="Traditional Arabic" w:hAnsi="Traditional Arabic" w:cs="Traditional Arabic"/>
          <w:szCs w:val="32"/>
          <w:lang w:val="id-ID"/>
        </w:rPr>
      </w:pPr>
      <w:r w:rsidRPr="00D13E2C">
        <w:rPr>
          <w:rFonts w:ascii="Traditional Arabic" w:hAnsi="Traditional Arabic" w:cs="Traditional Arabic"/>
          <w:szCs w:val="32"/>
          <w:rtl/>
          <w:lang w:val="id-ID"/>
        </w:rPr>
        <w:t>و</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ل</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ه</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ا أ</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ن</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ت</w:t>
      </w:r>
      <w:r>
        <w:rPr>
          <w:rFonts w:ascii="Traditional Arabic" w:hAnsi="Traditional Arabic" w:cs="Traditional Arabic" w:hint="cs"/>
          <w:szCs w:val="32"/>
          <w:rtl/>
          <w:lang w:val="id-ID"/>
        </w:rPr>
        <w:t>َفْ</w:t>
      </w:r>
      <w:r w:rsidRPr="00D13E2C">
        <w:rPr>
          <w:rFonts w:ascii="Traditional Arabic" w:hAnsi="Traditional Arabic" w:cs="Traditional Arabic"/>
          <w:szCs w:val="32"/>
          <w:rtl/>
          <w:lang w:val="id-ID"/>
        </w:rPr>
        <w:t>ت</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د</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ى ب</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ج</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م</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ي</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ع</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م</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ا ت</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م</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ل</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ك</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و</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ه</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و</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ط</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ل</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اق</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ر</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ج</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ع</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ى إ</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ل</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ا أ</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ن</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ي</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ط</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ل</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ق</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ه</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ا ث</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ل</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اث</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ا أ</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و</w:t>
      </w:r>
      <w:r>
        <w:rPr>
          <w:rFonts w:ascii="Traditional Arabic" w:hAnsi="Traditional Arabic" w:cs="Traditional Arabic" w:hint="cs"/>
          <w:szCs w:val="32"/>
          <w:rtl/>
          <w:lang w:val="id-ID"/>
        </w:rPr>
        <w:t>ْ</w:t>
      </w:r>
      <w:r>
        <w:rPr>
          <w:rFonts w:ascii="Traditional Arabic" w:hAnsi="Traditional Arabic" w:cs="Traditional Arabic"/>
          <w:szCs w:val="32"/>
          <w:rtl/>
          <w:lang w:val="id-ID"/>
        </w:rPr>
        <w:t xml:space="preserve"> </w:t>
      </w:r>
      <w:r>
        <w:rPr>
          <w:rFonts w:ascii="Traditional Arabic" w:hAnsi="Traditional Arabic" w:cs="Traditional Arabic" w:hint="cs"/>
          <w:szCs w:val="32"/>
          <w:rtl/>
          <w:lang w:val="id-ID"/>
        </w:rPr>
        <w:t>آ</w:t>
      </w:r>
      <w:r w:rsidRPr="00D13E2C">
        <w:rPr>
          <w:rFonts w:ascii="Traditional Arabic" w:hAnsi="Traditional Arabic" w:cs="Traditional Arabic"/>
          <w:szCs w:val="32"/>
          <w:rtl/>
          <w:lang w:val="id-ID"/>
        </w:rPr>
        <w:t>خ</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ر</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ث</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ل</w:t>
      </w:r>
      <w:r>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اث</w:t>
      </w:r>
      <w:r w:rsidR="00C212AE">
        <w:rPr>
          <w:rFonts w:ascii="Traditional Arabic" w:hAnsi="Traditional Arabic" w:cs="Traditional Arabic" w:hint="cs"/>
          <w:szCs w:val="32"/>
          <w:rtl/>
          <w:lang w:val="id-ID"/>
        </w:rPr>
        <w:t>َ</w:t>
      </w:r>
      <w:r w:rsidR="00C212AE">
        <w:rPr>
          <w:rFonts w:ascii="Traditional Arabic" w:hAnsi="Traditional Arabic" w:cs="Traditional Arabic"/>
          <w:szCs w:val="32"/>
          <w:rtl/>
          <w:lang w:val="id-ID"/>
        </w:rPr>
        <w:t xml:space="preserve"> ,</w:t>
      </w:r>
      <w:r w:rsidR="00C212AE">
        <w:rPr>
          <w:rFonts w:ascii="Traditional Arabic" w:hAnsi="Traditional Arabic" w:cs="Traditional Arabic" w:hint="cs"/>
          <w:szCs w:val="32"/>
          <w:rtl/>
          <w:lang w:val="id-ID"/>
        </w:rPr>
        <w:t>أَ</w:t>
      </w:r>
      <w:r w:rsidRPr="00D13E2C">
        <w:rPr>
          <w:rFonts w:ascii="Traditional Arabic" w:hAnsi="Traditional Arabic" w:cs="Traditional Arabic"/>
          <w:szCs w:val="32"/>
          <w:rtl/>
          <w:lang w:val="id-ID"/>
        </w:rPr>
        <w:t>و</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ت</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ك</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و</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ن</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غ</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ي</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ر</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م</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و</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ط</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و</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ء</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ة</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ف</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إ</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ن</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ر</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اج</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ع</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ه</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ا ف</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ي الع</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د</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ة</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ج</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از</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ذ</w:t>
      </w:r>
      <w:r w:rsidR="00C212AE">
        <w:rPr>
          <w:rFonts w:ascii="Traditional Arabic" w:hAnsi="Traditional Arabic" w:cs="Traditional Arabic" w:hint="cs"/>
          <w:szCs w:val="32"/>
          <w:rtl/>
          <w:lang w:val="id-ID"/>
        </w:rPr>
        <w:t>اَ</w:t>
      </w:r>
      <w:r w:rsidRPr="00D13E2C">
        <w:rPr>
          <w:rFonts w:ascii="Traditional Arabic" w:hAnsi="Traditional Arabic" w:cs="Traditional Arabic"/>
          <w:szCs w:val="32"/>
          <w:rtl/>
          <w:lang w:val="id-ID"/>
        </w:rPr>
        <w:t>ل</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ك</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أ</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ح</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ب</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ت</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أ</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م</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 xml:space="preserve"> ك</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ر</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ه</w:t>
      </w:r>
      <w:r w:rsidR="00C212AE">
        <w:rPr>
          <w:rFonts w:ascii="Traditional Arabic" w:hAnsi="Traditional Arabic" w:cs="Traditional Arabic" w:hint="cs"/>
          <w:szCs w:val="32"/>
          <w:rtl/>
          <w:lang w:val="id-ID"/>
        </w:rPr>
        <w:t>َ</w:t>
      </w:r>
      <w:r w:rsidRPr="00D13E2C">
        <w:rPr>
          <w:rFonts w:ascii="Traditional Arabic" w:hAnsi="Traditional Arabic" w:cs="Traditional Arabic"/>
          <w:szCs w:val="32"/>
          <w:rtl/>
          <w:lang w:val="id-ID"/>
        </w:rPr>
        <w:t>ت</w:t>
      </w:r>
      <w:r w:rsidR="00C212AE">
        <w:rPr>
          <w:rFonts w:ascii="Traditional Arabic" w:hAnsi="Traditional Arabic" w:cs="Traditional Arabic" w:hint="cs"/>
          <w:szCs w:val="32"/>
          <w:rtl/>
          <w:lang w:val="id-ID"/>
        </w:rPr>
        <w:t>ْ</w:t>
      </w:r>
      <w:r>
        <w:rPr>
          <w:rFonts w:ascii="Traditional Arabic" w:hAnsi="Traditional Arabic" w:cs="Traditional Arabic" w:hint="cs"/>
          <w:szCs w:val="32"/>
          <w:rtl/>
          <w:lang w:val="id-ID"/>
        </w:rPr>
        <w:t xml:space="preserve"> و</w:t>
      </w:r>
      <w:r w:rsidR="00C212AE">
        <w:rPr>
          <w:rFonts w:ascii="Traditional Arabic" w:hAnsi="Traditional Arabic" w:cs="Traditional Arabic" w:hint="cs"/>
          <w:szCs w:val="32"/>
          <w:rtl/>
          <w:lang w:val="id-ID"/>
        </w:rPr>
        <w:t>َ</w:t>
      </w:r>
      <w:r>
        <w:rPr>
          <w:rFonts w:ascii="Traditional Arabic" w:hAnsi="Traditional Arabic" w:cs="Traditional Arabic" w:hint="cs"/>
          <w:szCs w:val="32"/>
          <w:rtl/>
          <w:lang w:val="id-ID"/>
        </w:rPr>
        <w:t>ي</w:t>
      </w:r>
      <w:r w:rsidR="00C212AE">
        <w:rPr>
          <w:rFonts w:ascii="Traditional Arabic" w:hAnsi="Traditional Arabic" w:cs="Traditional Arabic" w:hint="cs"/>
          <w:szCs w:val="32"/>
          <w:rtl/>
          <w:lang w:val="id-ID"/>
        </w:rPr>
        <w:t>ُ</w:t>
      </w:r>
      <w:r>
        <w:rPr>
          <w:rFonts w:ascii="Traditional Arabic" w:hAnsi="Traditional Arabic" w:cs="Traditional Arabic" w:hint="cs"/>
          <w:szCs w:val="32"/>
          <w:rtl/>
          <w:lang w:val="id-ID"/>
        </w:rPr>
        <w:t>ر</w:t>
      </w:r>
      <w:r w:rsidR="00C212AE">
        <w:rPr>
          <w:rFonts w:ascii="Traditional Arabic" w:hAnsi="Traditional Arabic" w:cs="Traditional Arabic" w:hint="cs"/>
          <w:szCs w:val="32"/>
          <w:rtl/>
          <w:lang w:val="id-ID"/>
        </w:rPr>
        <w:t>َ</w:t>
      </w:r>
      <w:r>
        <w:rPr>
          <w:rFonts w:ascii="Traditional Arabic" w:hAnsi="Traditional Arabic" w:cs="Traditional Arabic" w:hint="cs"/>
          <w:szCs w:val="32"/>
          <w:rtl/>
          <w:lang w:val="id-ID"/>
        </w:rPr>
        <w:t>د</w:t>
      </w:r>
      <w:r w:rsidR="00C212AE">
        <w:rPr>
          <w:rFonts w:ascii="Traditional Arabic" w:hAnsi="Traditional Arabic" w:cs="Traditional Arabic" w:hint="cs"/>
          <w:szCs w:val="32"/>
          <w:rtl/>
          <w:lang w:val="id-ID"/>
        </w:rPr>
        <w:t>ُ</w:t>
      </w:r>
      <w:r>
        <w:rPr>
          <w:rFonts w:ascii="Traditional Arabic" w:hAnsi="Traditional Arabic" w:cs="Traditional Arabic" w:hint="cs"/>
          <w:szCs w:val="32"/>
          <w:rtl/>
          <w:lang w:val="id-ID"/>
        </w:rPr>
        <w:t xml:space="preserve"> م</w:t>
      </w:r>
      <w:r w:rsidR="00C212AE">
        <w:rPr>
          <w:rFonts w:ascii="Traditional Arabic" w:hAnsi="Traditional Arabic" w:cs="Traditional Arabic" w:hint="cs"/>
          <w:szCs w:val="32"/>
          <w:rtl/>
          <w:lang w:val="id-ID"/>
        </w:rPr>
        <w:t>َ</w:t>
      </w:r>
      <w:r>
        <w:rPr>
          <w:rFonts w:ascii="Traditional Arabic" w:hAnsi="Traditional Arabic" w:cs="Traditional Arabic" w:hint="cs"/>
          <w:szCs w:val="32"/>
          <w:rtl/>
          <w:lang w:val="id-ID"/>
        </w:rPr>
        <w:t>ا أ</w:t>
      </w:r>
      <w:r w:rsidR="00C212AE">
        <w:rPr>
          <w:rFonts w:ascii="Traditional Arabic" w:hAnsi="Traditional Arabic" w:cs="Traditional Arabic" w:hint="cs"/>
          <w:szCs w:val="32"/>
          <w:rtl/>
          <w:lang w:val="id-ID"/>
        </w:rPr>
        <w:t>َ</w:t>
      </w:r>
      <w:r>
        <w:rPr>
          <w:rFonts w:ascii="Traditional Arabic" w:hAnsi="Traditional Arabic" w:cs="Traditional Arabic" w:hint="cs"/>
          <w:szCs w:val="32"/>
          <w:rtl/>
          <w:lang w:val="id-ID"/>
        </w:rPr>
        <w:t>خ</w:t>
      </w:r>
      <w:r w:rsidR="00C212AE">
        <w:rPr>
          <w:rFonts w:ascii="Traditional Arabic" w:hAnsi="Traditional Arabic" w:cs="Traditional Arabic" w:hint="cs"/>
          <w:szCs w:val="32"/>
          <w:rtl/>
          <w:lang w:val="id-ID"/>
        </w:rPr>
        <w:t>َ</w:t>
      </w:r>
      <w:r>
        <w:rPr>
          <w:rFonts w:ascii="Traditional Arabic" w:hAnsi="Traditional Arabic" w:cs="Traditional Arabic" w:hint="cs"/>
          <w:szCs w:val="32"/>
          <w:rtl/>
          <w:lang w:val="id-ID"/>
        </w:rPr>
        <w:t>ذ</w:t>
      </w:r>
      <w:r w:rsidR="00C212AE">
        <w:rPr>
          <w:rFonts w:ascii="Traditional Arabic" w:hAnsi="Traditional Arabic" w:cs="Traditional Arabic" w:hint="cs"/>
          <w:szCs w:val="32"/>
          <w:rtl/>
          <w:lang w:val="id-ID"/>
        </w:rPr>
        <w:t>َ</w:t>
      </w:r>
      <w:r w:rsidRPr="00C212AE">
        <w:rPr>
          <w:rFonts w:ascii="Traditional Arabic" w:hAnsi="Traditional Arabic" w:cs="Traditional Arabic" w:hint="cs"/>
          <w:szCs w:val="32"/>
          <w:rtl/>
          <w:lang w:val="id-ID"/>
        </w:rPr>
        <w:t xml:space="preserve"> م</w:t>
      </w:r>
      <w:r w:rsidR="00C212AE">
        <w:rPr>
          <w:rFonts w:ascii="Traditional Arabic" w:hAnsi="Traditional Arabic" w:cs="Traditional Arabic" w:hint="cs"/>
          <w:szCs w:val="32"/>
          <w:rtl/>
          <w:lang w:val="id-ID"/>
        </w:rPr>
        <w:t>ِ</w:t>
      </w:r>
      <w:r w:rsidRPr="00C212AE">
        <w:rPr>
          <w:rFonts w:ascii="Traditional Arabic" w:hAnsi="Traditional Arabic" w:cs="Traditional Arabic" w:hint="cs"/>
          <w:szCs w:val="32"/>
          <w:rtl/>
          <w:lang w:val="id-ID"/>
        </w:rPr>
        <w:t>ن</w:t>
      </w:r>
      <w:r w:rsidR="00C212AE">
        <w:rPr>
          <w:rFonts w:ascii="Traditional Arabic" w:hAnsi="Traditional Arabic" w:cs="Traditional Arabic" w:hint="cs"/>
          <w:szCs w:val="32"/>
          <w:rtl/>
          <w:lang w:val="id-ID"/>
        </w:rPr>
        <w:t>ْ</w:t>
      </w:r>
      <w:r w:rsidRPr="00C212AE">
        <w:rPr>
          <w:rFonts w:ascii="Traditional Arabic" w:hAnsi="Traditional Arabic" w:cs="Traditional Arabic" w:hint="cs"/>
          <w:szCs w:val="32"/>
          <w:rtl/>
          <w:lang w:val="id-ID"/>
        </w:rPr>
        <w:t>ه</w:t>
      </w:r>
      <w:r w:rsidR="00C212AE">
        <w:rPr>
          <w:rFonts w:ascii="Traditional Arabic" w:hAnsi="Traditional Arabic" w:cs="Traditional Arabic" w:hint="cs"/>
          <w:szCs w:val="32"/>
          <w:rtl/>
          <w:lang w:val="id-ID"/>
        </w:rPr>
        <w:t>َ</w:t>
      </w:r>
      <w:r w:rsidRPr="00C212AE">
        <w:rPr>
          <w:rFonts w:ascii="Traditional Arabic" w:hAnsi="Traditional Arabic" w:cs="Traditional Arabic" w:hint="cs"/>
          <w:szCs w:val="32"/>
          <w:rtl/>
          <w:lang w:val="id-ID"/>
        </w:rPr>
        <w:t>ا إ</w:t>
      </w:r>
      <w:r w:rsidR="00C212AE">
        <w:rPr>
          <w:rFonts w:ascii="Traditional Arabic" w:hAnsi="Traditional Arabic" w:cs="Traditional Arabic" w:hint="cs"/>
          <w:szCs w:val="32"/>
          <w:rtl/>
          <w:lang w:val="id-ID"/>
        </w:rPr>
        <w:t>ِ</w:t>
      </w:r>
      <w:r w:rsidRPr="00C212AE">
        <w:rPr>
          <w:rFonts w:ascii="Traditional Arabic" w:hAnsi="Traditional Arabic" w:cs="Traditional Arabic" w:hint="cs"/>
          <w:szCs w:val="32"/>
          <w:rtl/>
          <w:lang w:val="id-ID"/>
        </w:rPr>
        <w:t>ل</w:t>
      </w:r>
      <w:r w:rsidR="00C212AE">
        <w:rPr>
          <w:rFonts w:ascii="Traditional Arabic" w:hAnsi="Traditional Arabic" w:cs="Traditional Arabic" w:hint="cs"/>
          <w:szCs w:val="32"/>
          <w:rtl/>
          <w:lang w:val="id-ID"/>
        </w:rPr>
        <w:t>َ</w:t>
      </w:r>
      <w:r w:rsidRPr="00C212AE">
        <w:rPr>
          <w:rFonts w:ascii="Traditional Arabic" w:hAnsi="Traditional Arabic" w:cs="Traditional Arabic" w:hint="cs"/>
          <w:szCs w:val="32"/>
          <w:rtl/>
          <w:lang w:val="id-ID"/>
        </w:rPr>
        <w:t>ي</w:t>
      </w:r>
      <w:r w:rsidR="00C212AE">
        <w:rPr>
          <w:rFonts w:ascii="Traditional Arabic" w:hAnsi="Traditional Arabic" w:cs="Traditional Arabic" w:hint="cs"/>
          <w:szCs w:val="32"/>
          <w:rtl/>
          <w:lang w:val="id-ID"/>
        </w:rPr>
        <w:t>ْ</w:t>
      </w:r>
      <w:r w:rsidRPr="00C212AE">
        <w:rPr>
          <w:rFonts w:ascii="Traditional Arabic" w:hAnsi="Traditional Arabic" w:cs="Traditional Arabic" w:hint="cs"/>
          <w:szCs w:val="32"/>
          <w:rtl/>
          <w:lang w:val="id-ID"/>
        </w:rPr>
        <w:t>ه</w:t>
      </w:r>
      <w:r w:rsidR="00C212AE">
        <w:rPr>
          <w:rFonts w:ascii="Traditional Arabic" w:hAnsi="Traditional Arabic" w:cs="Traditional Arabic" w:hint="cs"/>
          <w:szCs w:val="32"/>
          <w:rtl/>
          <w:lang w:val="id-ID"/>
        </w:rPr>
        <w:t>َ</w:t>
      </w:r>
      <w:r w:rsidRPr="00C212AE">
        <w:rPr>
          <w:rFonts w:ascii="Traditional Arabic" w:hAnsi="Traditional Arabic" w:cs="Traditional Arabic" w:hint="cs"/>
          <w:szCs w:val="32"/>
          <w:rtl/>
          <w:lang w:val="id-ID"/>
        </w:rPr>
        <w:t>ا</w:t>
      </w:r>
      <w:r>
        <w:rPr>
          <w:rStyle w:val="FootnoteReference"/>
          <w:rFonts w:ascii="Traditional Arabic" w:hAnsi="Traditional Arabic" w:cs="Traditional Arabic"/>
          <w:szCs w:val="32"/>
          <w:rtl/>
          <w:lang w:val="id-ID"/>
        </w:rPr>
        <w:footnoteReference w:id="10"/>
      </w:r>
    </w:p>
    <w:p w:rsidR="00645447" w:rsidRDefault="00932AA6" w:rsidP="00645447">
      <w:pPr>
        <w:spacing w:line="240" w:lineRule="auto"/>
        <w:ind w:left="1134"/>
        <w:jc w:val="both"/>
        <w:rPr>
          <w:rFonts w:asciiTheme="majorBidi" w:hAnsiTheme="majorBidi" w:cstheme="majorBidi"/>
          <w:sz w:val="24"/>
          <w:szCs w:val="36"/>
          <w:lang w:val="id-ID"/>
        </w:rPr>
      </w:pPr>
      <w:r w:rsidRPr="00645447">
        <w:rPr>
          <w:rFonts w:asciiTheme="majorBidi" w:hAnsiTheme="majorBidi" w:cstheme="majorBidi"/>
          <w:sz w:val="24"/>
          <w:szCs w:val="36"/>
          <w:lang w:val="id-ID"/>
        </w:rPr>
        <w:t xml:space="preserve">Bagi Istri boleh menebus suaminya dengan segala apa yang dimilikinya, itu adalah talak </w:t>
      </w:r>
      <w:r w:rsidRPr="00645447">
        <w:rPr>
          <w:rFonts w:asciiTheme="majorBidi" w:hAnsiTheme="majorBidi" w:cstheme="majorBidi"/>
          <w:i/>
          <w:iCs/>
          <w:sz w:val="24"/>
          <w:szCs w:val="36"/>
          <w:lang w:val="id-ID"/>
        </w:rPr>
        <w:t>raj’i</w:t>
      </w:r>
      <w:r w:rsidRPr="00645447">
        <w:rPr>
          <w:rFonts w:asciiTheme="majorBidi" w:hAnsiTheme="majorBidi" w:cstheme="majorBidi"/>
          <w:sz w:val="24"/>
          <w:szCs w:val="36"/>
          <w:lang w:val="id-ID"/>
        </w:rPr>
        <w:t xml:space="preserve"> kecuali jika suami menalaknya tiga kali atau talak tiga yang terakhir atau terhadap perempuan belum pernah dikumpuli, maka jika suami merujuknya dalam masa </w:t>
      </w:r>
      <w:r w:rsidRPr="00645447">
        <w:rPr>
          <w:rFonts w:asciiTheme="majorBidi" w:hAnsiTheme="majorBidi" w:cstheme="majorBidi"/>
          <w:i/>
          <w:iCs/>
          <w:sz w:val="24"/>
          <w:szCs w:val="36"/>
          <w:lang w:val="id-ID"/>
        </w:rPr>
        <w:t>iddah</w:t>
      </w:r>
      <w:r w:rsidRPr="00645447">
        <w:rPr>
          <w:rFonts w:asciiTheme="majorBidi" w:hAnsiTheme="majorBidi" w:cstheme="majorBidi"/>
          <w:sz w:val="24"/>
          <w:szCs w:val="36"/>
          <w:lang w:val="id-ID"/>
        </w:rPr>
        <w:t xml:space="preserve"> hukumnya boleh baik istri suka atau tidak suka, dan suami mengembalikan kepada istrinya apa yang telah diambil darinya (istri).</w:t>
      </w:r>
    </w:p>
    <w:p w:rsidR="008F7C2C" w:rsidRDefault="00932AA6" w:rsidP="008F7C2C">
      <w:pPr>
        <w:spacing w:after="0" w:line="480" w:lineRule="auto"/>
        <w:ind w:left="426" w:firstLine="708"/>
        <w:jc w:val="both"/>
        <w:rPr>
          <w:rFonts w:asciiTheme="majorBidi" w:hAnsiTheme="majorBidi" w:cstheme="majorBidi"/>
          <w:sz w:val="24"/>
          <w:szCs w:val="36"/>
          <w:lang w:val="id-ID"/>
        </w:rPr>
      </w:pPr>
      <w:r w:rsidRPr="00645447">
        <w:rPr>
          <w:rFonts w:asciiTheme="majorBidi" w:hAnsiTheme="majorBidi" w:cstheme="majorBidi"/>
          <w:sz w:val="24"/>
          <w:szCs w:val="36"/>
          <w:lang w:val="id-ID"/>
        </w:rPr>
        <w:t>Adapun tebusan (</w:t>
      </w:r>
      <w:r w:rsidRPr="00645447">
        <w:rPr>
          <w:rFonts w:asciiTheme="majorBidi" w:hAnsiTheme="majorBidi" w:cstheme="majorBidi"/>
          <w:i/>
          <w:iCs/>
          <w:sz w:val="24"/>
          <w:szCs w:val="36"/>
          <w:lang w:val="id-ID"/>
        </w:rPr>
        <w:t>iwadh</w:t>
      </w:r>
      <w:r w:rsidRPr="00645447">
        <w:rPr>
          <w:rFonts w:asciiTheme="majorBidi" w:hAnsiTheme="majorBidi" w:cstheme="majorBidi"/>
          <w:sz w:val="24"/>
          <w:szCs w:val="36"/>
          <w:lang w:val="id-ID"/>
        </w:rPr>
        <w:t>) yang diberikan istri kepada suaminya menurut Ibnu Hazm dapat berupa pelayanan yang telah ditentukan, tidak boleh menggunakan harta yang tidak diketahui (</w:t>
      </w:r>
      <w:r w:rsidRPr="00645447">
        <w:rPr>
          <w:rFonts w:asciiTheme="majorBidi" w:hAnsiTheme="majorBidi" w:cstheme="majorBidi"/>
          <w:i/>
          <w:iCs/>
          <w:sz w:val="24"/>
          <w:szCs w:val="36"/>
          <w:lang w:val="id-ID"/>
        </w:rPr>
        <w:t>majhul)</w:t>
      </w:r>
      <w:r w:rsidRPr="00645447">
        <w:rPr>
          <w:rFonts w:asciiTheme="majorBidi" w:hAnsiTheme="majorBidi" w:cstheme="majorBidi"/>
          <w:sz w:val="24"/>
          <w:szCs w:val="36"/>
          <w:lang w:val="id-ID"/>
        </w:rPr>
        <w:t xml:space="preserve">, tetapi harus menggunakan harta yang telah dikenal, ditentukan, dilihat serta diketahui atau </w:t>
      </w:r>
      <w:r w:rsidRPr="00645447">
        <w:rPr>
          <w:rFonts w:asciiTheme="majorBidi" w:hAnsiTheme="majorBidi" w:cstheme="majorBidi"/>
          <w:sz w:val="24"/>
          <w:szCs w:val="36"/>
          <w:lang w:val="id-ID"/>
        </w:rPr>
        <w:lastRenderedPageBreak/>
        <w:t>disebutkan ciri-cirinya.</w:t>
      </w:r>
      <w:r>
        <w:rPr>
          <w:rStyle w:val="FootnoteReference"/>
          <w:rFonts w:asciiTheme="majorBidi" w:hAnsiTheme="majorBidi" w:cstheme="majorBidi"/>
          <w:sz w:val="24"/>
          <w:szCs w:val="36"/>
          <w:lang w:val="id-ID"/>
        </w:rPr>
        <w:footnoteReference w:id="11"/>
      </w:r>
      <w:r w:rsidR="008F7C2C">
        <w:rPr>
          <w:rFonts w:asciiTheme="majorBidi" w:hAnsiTheme="majorBidi" w:cstheme="majorBidi"/>
          <w:sz w:val="24"/>
          <w:szCs w:val="36"/>
          <w:lang w:val="id-ID"/>
        </w:rPr>
        <w:t xml:space="preserve"> Jadi tebusan dalam </w:t>
      </w:r>
      <w:r w:rsidR="008F7C2C">
        <w:rPr>
          <w:rFonts w:asciiTheme="majorBidi" w:hAnsiTheme="majorBidi" w:cstheme="majorBidi"/>
          <w:i/>
          <w:iCs/>
          <w:sz w:val="24"/>
          <w:szCs w:val="36"/>
          <w:lang w:val="id-ID"/>
        </w:rPr>
        <w:t>khulu</w:t>
      </w:r>
      <w:r w:rsidR="008F7C2C">
        <w:rPr>
          <w:rFonts w:asciiTheme="majorBidi" w:hAnsiTheme="majorBidi" w:cstheme="majorBidi"/>
          <w:sz w:val="24"/>
          <w:szCs w:val="36"/>
          <w:lang w:val="id-ID"/>
        </w:rPr>
        <w:t xml:space="preserve"> menurut Ibnu Hazm tetap harus dibayarkan oleh istri, tetapi konsekuensi terhadap status </w:t>
      </w:r>
      <w:r w:rsidR="008F7C2C">
        <w:rPr>
          <w:rFonts w:asciiTheme="majorBidi" w:hAnsiTheme="majorBidi" w:cstheme="majorBidi"/>
          <w:i/>
          <w:iCs/>
          <w:sz w:val="24"/>
          <w:szCs w:val="36"/>
          <w:lang w:val="id-ID"/>
        </w:rPr>
        <w:t>khulu’</w:t>
      </w:r>
      <w:r w:rsidR="008F7C2C">
        <w:rPr>
          <w:rFonts w:asciiTheme="majorBidi" w:hAnsiTheme="majorBidi" w:cstheme="majorBidi"/>
          <w:sz w:val="24"/>
          <w:szCs w:val="36"/>
          <w:lang w:val="id-ID"/>
        </w:rPr>
        <w:t xml:space="preserve"> sebagai talak raj’i menyebabkan suami yang hendak rujuk tidak perlu mengadakan akad baru dan harus mengembalikan </w:t>
      </w:r>
      <w:r w:rsidR="008F7C2C" w:rsidRPr="00FC0E07">
        <w:rPr>
          <w:rFonts w:asciiTheme="majorBidi" w:hAnsiTheme="majorBidi" w:cstheme="majorBidi"/>
          <w:i/>
          <w:iCs/>
          <w:sz w:val="24"/>
          <w:szCs w:val="36"/>
          <w:lang w:val="id-ID"/>
        </w:rPr>
        <w:t>iwadh</w:t>
      </w:r>
      <w:r w:rsidR="008F7C2C">
        <w:rPr>
          <w:rFonts w:asciiTheme="majorBidi" w:hAnsiTheme="majorBidi" w:cstheme="majorBidi"/>
          <w:sz w:val="24"/>
          <w:szCs w:val="36"/>
          <w:lang w:val="id-ID"/>
        </w:rPr>
        <w:t xml:space="preserve"> yang diberikan istri kepadanya.</w:t>
      </w:r>
    </w:p>
    <w:p w:rsidR="008F7C2C" w:rsidRDefault="0031237F" w:rsidP="008F7C2C">
      <w:pPr>
        <w:tabs>
          <w:tab w:val="left" w:pos="7513"/>
        </w:tabs>
        <w:spacing w:after="0" w:line="480" w:lineRule="auto"/>
        <w:ind w:left="426" w:firstLine="708"/>
        <w:jc w:val="both"/>
        <w:rPr>
          <w:rFonts w:asciiTheme="majorBidi" w:hAnsiTheme="majorBidi" w:cstheme="majorBidi"/>
          <w:sz w:val="24"/>
          <w:szCs w:val="36"/>
          <w:lang w:val="id-ID"/>
        </w:rPr>
      </w:pPr>
      <w:r>
        <w:rPr>
          <w:rFonts w:asciiTheme="majorBidi" w:hAnsiTheme="majorBidi" w:cstheme="majorBidi"/>
          <w:sz w:val="24"/>
          <w:szCs w:val="36"/>
          <w:lang w:val="id-ID"/>
        </w:rPr>
        <w:t xml:space="preserve">Konsekuensi pendapat dari para ulama yang berpendapat bahwa </w:t>
      </w:r>
      <w:r>
        <w:rPr>
          <w:rFonts w:asciiTheme="majorBidi" w:hAnsiTheme="majorBidi" w:cstheme="majorBidi"/>
          <w:i/>
          <w:iCs/>
          <w:sz w:val="24"/>
          <w:szCs w:val="36"/>
          <w:lang w:val="id-ID"/>
        </w:rPr>
        <w:t>khulu’</w:t>
      </w:r>
      <w:r>
        <w:rPr>
          <w:rFonts w:asciiTheme="majorBidi" w:hAnsiTheme="majorBidi" w:cstheme="majorBidi"/>
          <w:sz w:val="24"/>
          <w:szCs w:val="36"/>
          <w:lang w:val="id-ID"/>
        </w:rPr>
        <w:t xml:space="preserve"> adalah talak </w:t>
      </w:r>
      <w:r w:rsidRPr="0031237F">
        <w:rPr>
          <w:rFonts w:asciiTheme="majorBidi" w:hAnsiTheme="majorBidi" w:cstheme="majorBidi"/>
          <w:i/>
          <w:iCs/>
          <w:sz w:val="24"/>
          <w:szCs w:val="36"/>
          <w:lang w:val="id-ID"/>
        </w:rPr>
        <w:t>ba</w:t>
      </w:r>
      <w:r>
        <w:rPr>
          <w:rFonts w:asciiTheme="majorBidi" w:hAnsiTheme="majorBidi" w:cstheme="majorBidi"/>
          <w:i/>
          <w:iCs/>
          <w:sz w:val="24"/>
          <w:szCs w:val="36"/>
          <w:lang w:val="id-ID"/>
        </w:rPr>
        <w:t>’</w:t>
      </w:r>
      <w:r w:rsidRPr="0031237F">
        <w:rPr>
          <w:rFonts w:asciiTheme="majorBidi" w:hAnsiTheme="majorBidi" w:cstheme="majorBidi"/>
          <w:i/>
          <w:iCs/>
          <w:sz w:val="24"/>
          <w:szCs w:val="36"/>
          <w:lang w:val="id-ID"/>
        </w:rPr>
        <w:t>i</w:t>
      </w:r>
      <w:r>
        <w:rPr>
          <w:rFonts w:asciiTheme="majorBidi" w:hAnsiTheme="majorBidi" w:cstheme="majorBidi"/>
          <w:i/>
          <w:iCs/>
          <w:sz w:val="24"/>
          <w:szCs w:val="36"/>
          <w:lang w:val="id-ID"/>
        </w:rPr>
        <w:t>n</w:t>
      </w:r>
      <w:r>
        <w:rPr>
          <w:rFonts w:asciiTheme="majorBidi" w:hAnsiTheme="majorBidi" w:cstheme="majorBidi"/>
          <w:sz w:val="24"/>
          <w:szCs w:val="36"/>
          <w:lang w:val="id-ID"/>
        </w:rPr>
        <w:t xml:space="preserve"> yakni </w:t>
      </w:r>
      <w:r>
        <w:rPr>
          <w:rFonts w:asciiTheme="majorBidi" w:hAnsiTheme="majorBidi" w:cstheme="majorBidi"/>
          <w:i/>
          <w:iCs/>
          <w:sz w:val="24"/>
          <w:szCs w:val="36"/>
          <w:lang w:val="id-ID"/>
        </w:rPr>
        <w:t>ba’in sughra</w:t>
      </w:r>
      <w:r>
        <w:rPr>
          <w:rFonts w:asciiTheme="majorBidi" w:hAnsiTheme="majorBidi" w:cstheme="majorBidi"/>
          <w:sz w:val="24"/>
          <w:szCs w:val="36"/>
          <w:lang w:val="id-ID"/>
        </w:rPr>
        <w:t xml:space="preserve">, maka suami tidak dapat kembali kepada istri kecuali mengadakan akad baru, sedangkan Ibnu Hazm yang megatakan </w:t>
      </w:r>
      <w:r>
        <w:rPr>
          <w:rFonts w:asciiTheme="majorBidi" w:hAnsiTheme="majorBidi" w:cstheme="majorBidi"/>
          <w:i/>
          <w:iCs/>
          <w:sz w:val="24"/>
          <w:szCs w:val="36"/>
          <w:lang w:val="id-ID"/>
        </w:rPr>
        <w:t>khulu’</w:t>
      </w:r>
      <w:r>
        <w:rPr>
          <w:rFonts w:asciiTheme="majorBidi" w:hAnsiTheme="majorBidi" w:cstheme="majorBidi"/>
          <w:sz w:val="24"/>
          <w:szCs w:val="36"/>
          <w:lang w:val="id-ID"/>
        </w:rPr>
        <w:t xml:space="preserve"> sebagai talak </w:t>
      </w:r>
      <w:r>
        <w:rPr>
          <w:rFonts w:asciiTheme="majorBidi" w:hAnsiTheme="majorBidi" w:cstheme="majorBidi"/>
          <w:i/>
          <w:iCs/>
          <w:sz w:val="24"/>
          <w:szCs w:val="36"/>
          <w:lang w:val="id-ID"/>
        </w:rPr>
        <w:t>raj’i</w:t>
      </w:r>
      <w:r>
        <w:rPr>
          <w:rFonts w:asciiTheme="majorBidi" w:hAnsiTheme="majorBidi" w:cstheme="majorBidi"/>
          <w:sz w:val="24"/>
          <w:szCs w:val="36"/>
          <w:lang w:val="id-ID"/>
        </w:rPr>
        <w:t xml:space="preserve">, maka suami boleh kembali dalam masa </w:t>
      </w:r>
      <w:r>
        <w:rPr>
          <w:rFonts w:asciiTheme="majorBidi" w:hAnsiTheme="majorBidi" w:cstheme="majorBidi"/>
          <w:i/>
          <w:iCs/>
          <w:sz w:val="24"/>
          <w:szCs w:val="36"/>
          <w:lang w:val="id-ID"/>
        </w:rPr>
        <w:t>iddah</w:t>
      </w:r>
      <w:r>
        <w:rPr>
          <w:rFonts w:asciiTheme="majorBidi" w:hAnsiTheme="majorBidi" w:cstheme="majorBidi"/>
          <w:sz w:val="24"/>
          <w:szCs w:val="36"/>
          <w:lang w:val="id-ID"/>
        </w:rPr>
        <w:t xml:space="preserve"> dengan mengembalikan tebusan yang diambil dari istri dan disaksikan atas rujuknya itu.</w:t>
      </w:r>
      <w:r>
        <w:rPr>
          <w:rFonts w:asciiTheme="majorBidi" w:hAnsiTheme="majorBidi" w:cstheme="majorBidi"/>
          <w:i/>
          <w:iCs/>
          <w:sz w:val="24"/>
          <w:szCs w:val="36"/>
          <w:lang w:val="id-ID"/>
        </w:rPr>
        <w:t xml:space="preserve"> </w:t>
      </w:r>
      <w:r w:rsidR="00673F93">
        <w:rPr>
          <w:rFonts w:asciiTheme="majorBidi" w:hAnsiTheme="majorBidi" w:cstheme="majorBidi"/>
          <w:sz w:val="24"/>
          <w:szCs w:val="36"/>
          <w:lang w:val="id-ID"/>
        </w:rPr>
        <w:t>Kedua pendapat ini sama-sama mengurangi bilangan talak tetapi berbeda tentang proses rujuk.</w:t>
      </w:r>
    </w:p>
    <w:p w:rsidR="00B12BE5" w:rsidRPr="00B12BE5" w:rsidRDefault="00820D70" w:rsidP="00770D93">
      <w:pPr>
        <w:tabs>
          <w:tab w:val="left" w:pos="7513"/>
        </w:tabs>
        <w:spacing w:after="0" w:line="480" w:lineRule="auto"/>
        <w:ind w:left="426" w:firstLine="708"/>
        <w:jc w:val="both"/>
        <w:rPr>
          <w:rFonts w:asciiTheme="majorBidi" w:hAnsiTheme="majorBidi" w:cstheme="majorBidi"/>
          <w:sz w:val="24"/>
          <w:szCs w:val="44"/>
          <w:lang w:val="id-ID"/>
        </w:rPr>
      </w:pPr>
      <w:r>
        <w:rPr>
          <w:rFonts w:asciiTheme="majorBidi" w:hAnsiTheme="majorBidi" w:cstheme="majorBidi"/>
          <w:sz w:val="24"/>
          <w:szCs w:val="44"/>
          <w:lang w:val="id-ID"/>
        </w:rPr>
        <w:t xml:space="preserve">Prinsip </w:t>
      </w:r>
      <w:r w:rsidR="00A51CFE">
        <w:rPr>
          <w:rFonts w:asciiTheme="majorBidi" w:hAnsiTheme="majorBidi" w:cstheme="majorBidi"/>
          <w:i/>
          <w:iCs/>
          <w:sz w:val="24"/>
          <w:szCs w:val="44"/>
          <w:lang w:val="id-ID"/>
        </w:rPr>
        <w:t>istinbat</w:t>
      </w:r>
      <w:r>
        <w:rPr>
          <w:rFonts w:asciiTheme="majorBidi" w:hAnsiTheme="majorBidi" w:cstheme="majorBidi"/>
          <w:sz w:val="24"/>
          <w:szCs w:val="44"/>
          <w:lang w:val="id-ID"/>
        </w:rPr>
        <w:t xml:space="preserve"> hukum yang digunakan oleh Ibnu Hazm berdasarkan </w:t>
      </w:r>
      <w:r>
        <w:rPr>
          <w:rFonts w:asciiTheme="majorBidi" w:hAnsiTheme="majorBidi" w:cstheme="majorBidi"/>
          <w:i/>
          <w:iCs/>
          <w:sz w:val="24"/>
          <w:szCs w:val="44"/>
          <w:lang w:val="id-ID"/>
        </w:rPr>
        <w:t>zhahir</w:t>
      </w:r>
      <w:r w:rsidRPr="00C212AE">
        <w:rPr>
          <w:rStyle w:val="FootnoteReference"/>
          <w:rFonts w:asciiTheme="majorBidi" w:hAnsiTheme="majorBidi" w:cstheme="majorBidi"/>
          <w:szCs w:val="40"/>
          <w:lang w:val="id-ID"/>
        </w:rPr>
        <w:footnoteReference w:id="12"/>
      </w:r>
      <w:r>
        <w:rPr>
          <w:rFonts w:asciiTheme="majorBidi" w:hAnsiTheme="majorBidi" w:cstheme="majorBidi"/>
          <w:sz w:val="24"/>
          <w:szCs w:val="44"/>
          <w:lang w:val="id-ID"/>
        </w:rPr>
        <w:t xml:space="preserve"> </w:t>
      </w:r>
      <w:r w:rsidR="00C212AE">
        <w:rPr>
          <w:rFonts w:asciiTheme="majorBidi" w:hAnsiTheme="majorBidi" w:cstheme="majorBidi"/>
          <w:sz w:val="24"/>
          <w:szCs w:val="44"/>
          <w:lang w:val="id-ID"/>
        </w:rPr>
        <w:t>al-</w:t>
      </w:r>
      <w:r>
        <w:rPr>
          <w:rFonts w:asciiTheme="majorBidi" w:hAnsiTheme="majorBidi" w:cstheme="majorBidi"/>
          <w:sz w:val="24"/>
          <w:szCs w:val="44"/>
          <w:lang w:val="id-ID"/>
        </w:rPr>
        <w:t xml:space="preserve">Qur’an, Sunnah dan </w:t>
      </w:r>
      <w:r w:rsidRPr="00820D70">
        <w:rPr>
          <w:rFonts w:asciiTheme="majorBidi" w:hAnsiTheme="majorBidi" w:cstheme="majorBidi"/>
          <w:i/>
          <w:iCs/>
          <w:sz w:val="24"/>
          <w:szCs w:val="44"/>
          <w:lang w:val="id-ID"/>
        </w:rPr>
        <w:t>Ijma’</w:t>
      </w:r>
      <w:r w:rsidR="006B3AA0">
        <w:rPr>
          <w:rFonts w:asciiTheme="majorBidi" w:hAnsiTheme="majorBidi" w:cstheme="majorBidi"/>
          <w:i/>
          <w:iCs/>
          <w:sz w:val="24"/>
          <w:szCs w:val="44"/>
          <w:lang w:val="id-ID"/>
        </w:rPr>
        <w:t xml:space="preserve"> </w:t>
      </w:r>
      <w:r w:rsidR="006B3AA0">
        <w:rPr>
          <w:rFonts w:asciiTheme="majorBidi" w:hAnsiTheme="majorBidi" w:cstheme="majorBidi"/>
          <w:sz w:val="24"/>
          <w:szCs w:val="44"/>
          <w:lang w:val="id-ID"/>
        </w:rPr>
        <w:t>sahabat</w:t>
      </w:r>
      <w:r>
        <w:rPr>
          <w:rFonts w:asciiTheme="majorBidi" w:hAnsiTheme="majorBidi" w:cstheme="majorBidi"/>
          <w:i/>
          <w:iCs/>
          <w:sz w:val="24"/>
          <w:szCs w:val="44"/>
          <w:lang w:val="id-ID"/>
        </w:rPr>
        <w:t xml:space="preserve">, </w:t>
      </w:r>
      <w:r w:rsidR="00C212AE">
        <w:rPr>
          <w:rFonts w:asciiTheme="majorBidi" w:hAnsiTheme="majorBidi" w:cstheme="majorBidi"/>
          <w:sz w:val="24"/>
          <w:szCs w:val="44"/>
          <w:lang w:val="id-ID"/>
        </w:rPr>
        <w:t xml:space="preserve">Menolak </w:t>
      </w:r>
      <w:r>
        <w:rPr>
          <w:rFonts w:asciiTheme="majorBidi" w:hAnsiTheme="majorBidi" w:cstheme="majorBidi"/>
          <w:sz w:val="24"/>
          <w:szCs w:val="44"/>
          <w:lang w:val="id-ID"/>
        </w:rPr>
        <w:t xml:space="preserve">metode </w:t>
      </w:r>
      <w:r>
        <w:rPr>
          <w:rFonts w:asciiTheme="majorBidi" w:hAnsiTheme="majorBidi" w:cstheme="majorBidi"/>
          <w:i/>
          <w:iCs/>
          <w:sz w:val="24"/>
          <w:szCs w:val="44"/>
          <w:lang w:val="id-ID"/>
        </w:rPr>
        <w:t xml:space="preserve">qiyas, ra’yu </w:t>
      </w:r>
      <w:r w:rsidRPr="00CD782B">
        <w:rPr>
          <w:rFonts w:asciiTheme="majorBidi" w:hAnsiTheme="majorBidi" w:cstheme="majorBidi"/>
          <w:sz w:val="24"/>
          <w:szCs w:val="44"/>
          <w:lang w:val="id-ID"/>
        </w:rPr>
        <w:t>dan</w:t>
      </w:r>
      <w:r>
        <w:rPr>
          <w:rFonts w:asciiTheme="majorBidi" w:hAnsiTheme="majorBidi" w:cstheme="majorBidi"/>
          <w:i/>
          <w:iCs/>
          <w:sz w:val="24"/>
          <w:szCs w:val="44"/>
          <w:lang w:val="id-ID"/>
        </w:rPr>
        <w:t xml:space="preserve"> taqlid</w:t>
      </w:r>
      <w:r w:rsidR="00CD782B">
        <w:rPr>
          <w:rFonts w:asciiTheme="majorBidi" w:hAnsiTheme="majorBidi" w:cstheme="majorBidi"/>
          <w:sz w:val="24"/>
          <w:szCs w:val="44"/>
          <w:lang w:val="id-ID"/>
        </w:rPr>
        <w:t xml:space="preserve">. </w:t>
      </w:r>
      <w:r w:rsidR="00770D93">
        <w:rPr>
          <w:rFonts w:asciiTheme="majorBidi" w:hAnsiTheme="majorBidi" w:cstheme="majorBidi"/>
          <w:sz w:val="24"/>
          <w:szCs w:val="44"/>
          <w:lang w:val="id-ID"/>
        </w:rPr>
        <w:t xml:space="preserve"> </w:t>
      </w:r>
      <w:r w:rsidR="00CD782B">
        <w:rPr>
          <w:rFonts w:asciiTheme="majorBidi" w:hAnsiTheme="majorBidi" w:cstheme="majorBidi"/>
          <w:sz w:val="24"/>
          <w:szCs w:val="44"/>
          <w:lang w:val="id-ID"/>
        </w:rPr>
        <w:t>Perbedaan Ibnu Hazm dengan ulama lain terletak pada intensitas pengambilan huku</w:t>
      </w:r>
      <w:r w:rsidR="006B3AA0">
        <w:rPr>
          <w:rFonts w:asciiTheme="majorBidi" w:hAnsiTheme="majorBidi" w:cstheme="majorBidi"/>
          <w:sz w:val="24"/>
          <w:szCs w:val="44"/>
          <w:lang w:val="id-ID"/>
        </w:rPr>
        <w:t>m</w:t>
      </w:r>
      <w:r w:rsidR="00CD782B">
        <w:rPr>
          <w:rFonts w:asciiTheme="majorBidi" w:hAnsiTheme="majorBidi" w:cstheme="majorBidi"/>
          <w:sz w:val="24"/>
          <w:szCs w:val="44"/>
          <w:lang w:val="id-ID"/>
        </w:rPr>
        <w:t xml:space="preserve">, yang seakan </w:t>
      </w:r>
      <w:r w:rsidR="000A37D8">
        <w:rPr>
          <w:rFonts w:asciiTheme="majorBidi" w:hAnsiTheme="majorBidi" w:cstheme="majorBidi"/>
          <w:sz w:val="24"/>
          <w:szCs w:val="44"/>
          <w:lang w:val="id-ID"/>
        </w:rPr>
        <w:t xml:space="preserve">mengesampingkan </w:t>
      </w:r>
      <w:r w:rsidR="00CD782B">
        <w:rPr>
          <w:rFonts w:asciiTheme="majorBidi" w:hAnsiTheme="majorBidi" w:cstheme="majorBidi"/>
          <w:sz w:val="24"/>
          <w:szCs w:val="44"/>
          <w:lang w:val="id-ID"/>
        </w:rPr>
        <w:t>peran akal dalam menjelaskan sebuah nash atau teks. Namun di</w:t>
      </w:r>
      <w:r w:rsidR="00DC7CB4">
        <w:rPr>
          <w:rFonts w:asciiTheme="majorBidi" w:hAnsiTheme="majorBidi" w:cstheme="majorBidi"/>
          <w:sz w:val="24"/>
          <w:szCs w:val="44"/>
          <w:lang w:val="id-ID"/>
        </w:rPr>
        <w:t xml:space="preserve"> </w:t>
      </w:r>
      <w:r w:rsidR="00CD782B">
        <w:rPr>
          <w:rFonts w:asciiTheme="majorBidi" w:hAnsiTheme="majorBidi" w:cstheme="majorBidi"/>
          <w:sz w:val="24"/>
          <w:szCs w:val="44"/>
          <w:lang w:val="id-ID"/>
        </w:rPr>
        <w:t xml:space="preserve">tengah penolakan terhadap </w:t>
      </w:r>
      <w:r w:rsidR="00CD782B">
        <w:rPr>
          <w:rFonts w:asciiTheme="majorBidi" w:hAnsiTheme="majorBidi" w:cstheme="majorBidi"/>
          <w:i/>
          <w:iCs/>
          <w:sz w:val="24"/>
          <w:szCs w:val="44"/>
          <w:lang w:val="id-ID"/>
        </w:rPr>
        <w:t>qiyas</w:t>
      </w:r>
      <w:r w:rsidR="00CD782B">
        <w:rPr>
          <w:rFonts w:asciiTheme="majorBidi" w:hAnsiTheme="majorBidi" w:cstheme="majorBidi"/>
          <w:sz w:val="24"/>
          <w:szCs w:val="44"/>
          <w:lang w:val="id-ID"/>
        </w:rPr>
        <w:t xml:space="preserve"> Ibnu Hazm memunculkan sumber hukum baru untuk merespon berbagai permasalahan kontemporer yang muncul, yang tidak ditemukan jawaban eksplisit dalam </w:t>
      </w:r>
      <w:r w:rsidR="00CD782B" w:rsidRPr="00CD782B">
        <w:rPr>
          <w:rFonts w:asciiTheme="majorBidi" w:hAnsiTheme="majorBidi" w:cstheme="majorBidi"/>
          <w:i/>
          <w:iCs/>
          <w:sz w:val="24"/>
          <w:szCs w:val="44"/>
          <w:lang w:val="id-ID"/>
        </w:rPr>
        <w:t>nash</w:t>
      </w:r>
      <w:r w:rsidR="00CD782B">
        <w:rPr>
          <w:rFonts w:asciiTheme="majorBidi" w:hAnsiTheme="majorBidi" w:cstheme="majorBidi"/>
          <w:i/>
          <w:iCs/>
          <w:sz w:val="24"/>
          <w:szCs w:val="44"/>
          <w:lang w:val="id-ID"/>
        </w:rPr>
        <w:t>,</w:t>
      </w:r>
      <w:r w:rsidR="00CD782B">
        <w:rPr>
          <w:rFonts w:asciiTheme="majorBidi" w:hAnsiTheme="majorBidi" w:cstheme="majorBidi"/>
          <w:sz w:val="24"/>
          <w:szCs w:val="44"/>
          <w:lang w:val="id-ID"/>
        </w:rPr>
        <w:t xml:space="preserve"> </w:t>
      </w:r>
      <w:r w:rsidR="00A51CFE">
        <w:rPr>
          <w:rFonts w:asciiTheme="majorBidi" w:hAnsiTheme="majorBidi" w:cstheme="majorBidi"/>
          <w:sz w:val="24"/>
          <w:szCs w:val="44"/>
          <w:lang w:val="id-ID"/>
        </w:rPr>
        <w:t>Ibnu Hazm beristinbat</w:t>
      </w:r>
      <w:r w:rsidR="00B60E00">
        <w:rPr>
          <w:rFonts w:asciiTheme="majorBidi" w:hAnsiTheme="majorBidi" w:cstheme="majorBidi"/>
          <w:sz w:val="24"/>
          <w:szCs w:val="44"/>
          <w:lang w:val="id-ID"/>
        </w:rPr>
        <w:t xml:space="preserve"> dengan metode yang </w:t>
      </w:r>
      <w:r w:rsidR="00B60E00">
        <w:rPr>
          <w:rFonts w:asciiTheme="majorBidi" w:hAnsiTheme="majorBidi" w:cstheme="majorBidi"/>
          <w:sz w:val="24"/>
          <w:szCs w:val="44"/>
          <w:lang w:val="id-ID"/>
        </w:rPr>
        <w:lastRenderedPageBreak/>
        <w:t>disebutnya</w:t>
      </w:r>
      <w:r w:rsidR="00CD782B">
        <w:rPr>
          <w:rFonts w:asciiTheme="majorBidi" w:hAnsiTheme="majorBidi" w:cstheme="majorBidi"/>
          <w:sz w:val="24"/>
          <w:szCs w:val="44"/>
          <w:lang w:val="id-ID"/>
        </w:rPr>
        <w:t xml:space="preserve"> </w:t>
      </w:r>
      <w:r w:rsidR="00CD782B" w:rsidRPr="00CD782B">
        <w:rPr>
          <w:rFonts w:asciiTheme="majorBidi" w:hAnsiTheme="majorBidi" w:cstheme="majorBidi"/>
          <w:i/>
          <w:iCs/>
          <w:sz w:val="24"/>
          <w:szCs w:val="44"/>
          <w:lang w:val="id-ID"/>
        </w:rPr>
        <w:t>ad</w:t>
      </w:r>
      <w:r w:rsidR="00CD782B">
        <w:rPr>
          <w:rFonts w:asciiTheme="majorBidi" w:hAnsiTheme="majorBidi" w:cstheme="majorBidi"/>
          <w:sz w:val="24"/>
          <w:szCs w:val="44"/>
          <w:lang w:val="id-ID"/>
        </w:rPr>
        <w:t>-</w:t>
      </w:r>
      <w:r w:rsidR="00CD782B" w:rsidRPr="00CD782B">
        <w:rPr>
          <w:rFonts w:asciiTheme="majorBidi" w:hAnsiTheme="majorBidi" w:cstheme="majorBidi"/>
          <w:i/>
          <w:iCs/>
          <w:sz w:val="24"/>
          <w:szCs w:val="44"/>
          <w:lang w:val="id-ID"/>
        </w:rPr>
        <w:t>Dalil</w:t>
      </w:r>
      <w:r w:rsidR="00B12BE5">
        <w:rPr>
          <w:rStyle w:val="FootnoteReference"/>
          <w:rFonts w:asciiTheme="majorBidi" w:hAnsiTheme="majorBidi" w:cstheme="majorBidi"/>
          <w:sz w:val="24"/>
          <w:szCs w:val="44"/>
          <w:lang w:val="id-ID"/>
        </w:rPr>
        <w:footnoteReference w:id="13"/>
      </w:r>
      <w:r w:rsidR="00B12BE5">
        <w:rPr>
          <w:rFonts w:asciiTheme="majorBidi" w:hAnsiTheme="majorBidi" w:cstheme="majorBidi"/>
          <w:i/>
          <w:iCs/>
          <w:sz w:val="24"/>
          <w:szCs w:val="44"/>
          <w:lang w:val="id-ID"/>
        </w:rPr>
        <w:t>.</w:t>
      </w:r>
      <w:r w:rsidR="00B12BE5">
        <w:rPr>
          <w:rFonts w:asciiTheme="majorBidi" w:hAnsiTheme="majorBidi" w:cstheme="majorBidi"/>
          <w:sz w:val="24"/>
          <w:szCs w:val="44"/>
          <w:lang w:val="id-ID"/>
        </w:rPr>
        <w:t xml:space="preserve"> Ibnu Hazm menyatakan bahwa dalil itu diambil dari </w:t>
      </w:r>
      <w:r w:rsidR="00B12BE5">
        <w:rPr>
          <w:rFonts w:asciiTheme="majorBidi" w:hAnsiTheme="majorBidi" w:cstheme="majorBidi"/>
          <w:i/>
          <w:iCs/>
          <w:sz w:val="24"/>
          <w:szCs w:val="44"/>
          <w:lang w:val="id-ID"/>
        </w:rPr>
        <w:t xml:space="preserve">nash </w:t>
      </w:r>
      <w:r w:rsidR="00B12BE5">
        <w:rPr>
          <w:rFonts w:asciiTheme="majorBidi" w:hAnsiTheme="majorBidi" w:cstheme="majorBidi"/>
          <w:sz w:val="24"/>
          <w:szCs w:val="44"/>
          <w:lang w:val="id-ID"/>
        </w:rPr>
        <w:t xml:space="preserve">atau </w:t>
      </w:r>
      <w:r w:rsidR="00B12BE5">
        <w:rPr>
          <w:rFonts w:asciiTheme="majorBidi" w:hAnsiTheme="majorBidi" w:cstheme="majorBidi"/>
          <w:i/>
          <w:iCs/>
          <w:sz w:val="24"/>
          <w:szCs w:val="44"/>
          <w:lang w:val="id-ID"/>
        </w:rPr>
        <w:t>ijma’</w:t>
      </w:r>
      <w:r w:rsidR="00B12BE5">
        <w:rPr>
          <w:rFonts w:asciiTheme="majorBidi" w:hAnsiTheme="majorBidi" w:cstheme="majorBidi"/>
          <w:sz w:val="24"/>
          <w:szCs w:val="44"/>
          <w:lang w:val="id-ID"/>
        </w:rPr>
        <w:t xml:space="preserve"> bukan dengan jalan mempertautkan dengan </w:t>
      </w:r>
      <w:r w:rsidR="00B12BE5">
        <w:rPr>
          <w:rFonts w:asciiTheme="majorBidi" w:hAnsiTheme="majorBidi" w:cstheme="majorBidi"/>
          <w:i/>
          <w:iCs/>
          <w:sz w:val="24"/>
          <w:szCs w:val="44"/>
          <w:lang w:val="id-ID"/>
        </w:rPr>
        <w:t>nash,</w:t>
      </w:r>
      <w:r w:rsidR="00B12BE5" w:rsidRPr="00B12BE5">
        <w:rPr>
          <w:rFonts w:asciiTheme="majorBidi" w:hAnsiTheme="majorBidi" w:cstheme="majorBidi"/>
          <w:sz w:val="24"/>
          <w:szCs w:val="44"/>
          <w:lang w:val="id-ID"/>
        </w:rPr>
        <w:t xml:space="preserve"> Menurutnya</w:t>
      </w:r>
      <w:r w:rsidR="00B12BE5">
        <w:rPr>
          <w:rFonts w:asciiTheme="majorBidi" w:hAnsiTheme="majorBidi" w:cstheme="majorBidi"/>
          <w:sz w:val="24"/>
          <w:szCs w:val="44"/>
          <w:lang w:val="id-ID"/>
        </w:rPr>
        <w:t xml:space="preserve"> </w:t>
      </w:r>
      <w:r w:rsidR="00B12BE5" w:rsidRPr="00B12BE5">
        <w:rPr>
          <w:rFonts w:asciiTheme="majorBidi" w:hAnsiTheme="majorBidi" w:cstheme="majorBidi"/>
          <w:i/>
          <w:iCs/>
          <w:sz w:val="24"/>
          <w:szCs w:val="44"/>
          <w:lang w:val="id-ID"/>
        </w:rPr>
        <w:t>dalil</w:t>
      </w:r>
      <w:r w:rsidR="00B12BE5">
        <w:rPr>
          <w:rFonts w:asciiTheme="majorBidi" w:hAnsiTheme="majorBidi" w:cstheme="majorBidi"/>
          <w:sz w:val="24"/>
          <w:szCs w:val="44"/>
          <w:lang w:val="id-ID"/>
        </w:rPr>
        <w:t xml:space="preserve"> berbeda dengan </w:t>
      </w:r>
      <w:r w:rsidR="00B12BE5">
        <w:rPr>
          <w:rFonts w:asciiTheme="majorBidi" w:hAnsiTheme="majorBidi" w:cstheme="majorBidi"/>
          <w:i/>
          <w:iCs/>
          <w:sz w:val="24"/>
          <w:szCs w:val="44"/>
          <w:lang w:val="id-ID"/>
        </w:rPr>
        <w:t>qiyas</w:t>
      </w:r>
      <w:r w:rsidR="00B12BE5">
        <w:rPr>
          <w:rFonts w:asciiTheme="majorBidi" w:hAnsiTheme="majorBidi" w:cstheme="majorBidi"/>
          <w:sz w:val="24"/>
          <w:szCs w:val="44"/>
          <w:lang w:val="id-ID"/>
        </w:rPr>
        <w:t xml:space="preserve"> karena </w:t>
      </w:r>
      <w:r w:rsidR="00B12BE5" w:rsidRPr="00B12BE5">
        <w:rPr>
          <w:rFonts w:asciiTheme="majorBidi" w:hAnsiTheme="majorBidi" w:cstheme="majorBidi"/>
          <w:i/>
          <w:iCs/>
          <w:sz w:val="24"/>
          <w:szCs w:val="44"/>
          <w:lang w:val="id-ID"/>
        </w:rPr>
        <w:t>qiyas</w:t>
      </w:r>
      <w:r w:rsidR="00B12BE5">
        <w:rPr>
          <w:rFonts w:asciiTheme="majorBidi" w:hAnsiTheme="majorBidi" w:cstheme="majorBidi"/>
          <w:sz w:val="24"/>
          <w:szCs w:val="44"/>
          <w:lang w:val="id-ID"/>
        </w:rPr>
        <w:t xml:space="preserve"> dilakukan atas dasar mengeluarkan </w:t>
      </w:r>
      <w:r w:rsidR="00B12BE5" w:rsidRPr="00B12BE5">
        <w:rPr>
          <w:rFonts w:asciiTheme="majorBidi" w:hAnsiTheme="majorBidi" w:cstheme="majorBidi"/>
          <w:i/>
          <w:iCs/>
          <w:sz w:val="24"/>
          <w:szCs w:val="44"/>
          <w:lang w:val="id-ID"/>
        </w:rPr>
        <w:t>i</w:t>
      </w:r>
      <w:r w:rsidR="00B12BE5">
        <w:rPr>
          <w:rFonts w:asciiTheme="majorBidi" w:hAnsiTheme="majorBidi" w:cstheme="majorBidi"/>
          <w:i/>
          <w:iCs/>
          <w:sz w:val="24"/>
          <w:szCs w:val="44"/>
          <w:lang w:val="id-ID"/>
        </w:rPr>
        <w:t>llat</w:t>
      </w:r>
      <w:r w:rsidR="00B12BE5">
        <w:rPr>
          <w:rFonts w:asciiTheme="majorBidi" w:hAnsiTheme="majorBidi" w:cstheme="majorBidi"/>
          <w:sz w:val="24"/>
          <w:szCs w:val="44"/>
          <w:lang w:val="id-ID"/>
        </w:rPr>
        <w:t xml:space="preserve"> dari </w:t>
      </w:r>
      <w:r w:rsidR="00B12BE5">
        <w:rPr>
          <w:rFonts w:asciiTheme="majorBidi" w:hAnsiTheme="majorBidi" w:cstheme="majorBidi"/>
          <w:i/>
          <w:iCs/>
          <w:sz w:val="24"/>
          <w:szCs w:val="44"/>
          <w:lang w:val="id-ID"/>
        </w:rPr>
        <w:t>nash</w:t>
      </w:r>
      <w:r w:rsidR="00B12BE5">
        <w:rPr>
          <w:rFonts w:asciiTheme="majorBidi" w:hAnsiTheme="majorBidi" w:cstheme="majorBidi"/>
          <w:sz w:val="24"/>
          <w:szCs w:val="44"/>
          <w:lang w:val="id-ID"/>
        </w:rPr>
        <w:t xml:space="preserve">, dan menyamakan hukum suatu peristiwa baru atas dasar persamaan </w:t>
      </w:r>
      <w:r w:rsidR="00B12BE5">
        <w:rPr>
          <w:rFonts w:asciiTheme="majorBidi" w:hAnsiTheme="majorBidi" w:cstheme="majorBidi"/>
          <w:i/>
          <w:iCs/>
          <w:sz w:val="24"/>
          <w:szCs w:val="44"/>
          <w:lang w:val="id-ID"/>
        </w:rPr>
        <w:t>illat</w:t>
      </w:r>
      <w:r w:rsidR="00B12BE5">
        <w:rPr>
          <w:rFonts w:asciiTheme="majorBidi" w:hAnsiTheme="majorBidi" w:cstheme="majorBidi"/>
          <w:sz w:val="24"/>
          <w:szCs w:val="44"/>
          <w:lang w:val="id-ID"/>
        </w:rPr>
        <w:t xml:space="preserve"> keduanya sedangkan </w:t>
      </w:r>
      <w:r w:rsidR="00B12BE5">
        <w:rPr>
          <w:rFonts w:asciiTheme="majorBidi" w:hAnsiTheme="majorBidi" w:cstheme="majorBidi"/>
          <w:i/>
          <w:iCs/>
          <w:sz w:val="24"/>
          <w:szCs w:val="44"/>
          <w:lang w:val="id-ID"/>
        </w:rPr>
        <w:t xml:space="preserve">dalil </w:t>
      </w:r>
      <w:r w:rsidR="00B12BE5">
        <w:rPr>
          <w:rFonts w:asciiTheme="majorBidi" w:hAnsiTheme="majorBidi" w:cstheme="majorBidi"/>
          <w:sz w:val="24"/>
          <w:szCs w:val="44"/>
          <w:lang w:val="id-ID"/>
        </w:rPr>
        <w:t xml:space="preserve">langsung diambil dari </w:t>
      </w:r>
      <w:r w:rsidR="00B12BE5">
        <w:rPr>
          <w:rFonts w:asciiTheme="majorBidi" w:hAnsiTheme="majorBidi" w:cstheme="majorBidi"/>
          <w:i/>
          <w:iCs/>
          <w:sz w:val="24"/>
          <w:szCs w:val="44"/>
          <w:lang w:val="id-ID"/>
        </w:rPr>
        <w:t>nash.</w:t>
      </w:r>
      <w:r w:rsidR="00B12BE5" w:rsidRPr="00B12BE5">
        <w:rPr>
          <w:rStyle w:val="FootnoteReference"/>
          <w:rFonts w:asciiTheme="majorBidi" w:hAnsiTheme="majorBidi" w:cstheme="majorBidi"/>
          <w:sz w:val="24"/>
          <w:szCs w:val="44"/>
          <w:lang w:val="id-ID"/>
        </w:rPr>
        <w:footnoteReference w:id="14"/>
      </w:r>
    </w:p>
    <w:p w:rsidR="00AB5D3A" w:rsidRDefault="0015321A" w:rsidP="003F6233">
      <w:pPr>
        <w:tabs>
          <w:tab w:val="left" w:pos="7513"/>
        </w:tabs>
        <w:spacing w:after="0" w:line="480" w:lineRule="auto"/>
        <w:ind w:left="426" w:firstLine="708"/>
        <w:jc w:val="both"/>
        <w:rPr>
          <w:rFonts w:asciiTheme="majorBidi" w:hAnsiTheme="majorBidi" w:cstheme="majorBidi"/>
          <w:sz w:val="24"/>
          <w:szCs w:val="44"/>
          <w:lang w:val="id-ID"/>
        </w:rPr>
      </w:pPr>
      <w:r w:rsidRPr="0015321A">
        <w:rPr>
          <w:rFonts w:asciiTheme="majorBidi" w:hAnsiTheme="majorBidi" w:cstheme="majorBidi"/>
          <w:sz w:val="24"/>
          <w:szCs w:val="36"/>
          <w:lang w:val="id-ID"/>
        </w:rPr>
        <w:t>Corak utama doktrin mazhab az-Zhahiri yaitu penerimaan penafsiran al-Qur’an dan sunnah secara harfiah.</w:t>
      </w:r>
      <w:r w:rsidR="00AB5D3A">
        <w:rPr>
          <w:rFonts w:asciiTheme="majorBidi" w:hAnsiTheme="majorBidi" w:cstheme="majorBidi"/>
          <w:sz w:val="24"/>
          <w:szCs w:val="36"/>
          <w:lang w:val="id-ID"/>
        </w:rPr>
        <w:t xml:space="preserve"> Namun, bila dianalisis secara cermat, mereka tidak sebagaimana pengakuan mereka karena penolakan unsur penalaran (</w:t>
      </w:r>
      <w:r w:rsidR="00AB5D3A" w:rsidRPr="006D632E">
        <w:rPr>
          <w:rFonts w:asciiTheme="majorBidi" w:hAnsiTheme="majorBidi" w:cstheme="majorBidi"/>
          <w:i/>
          <w:iCs/>
          <w:sz w:val="24"/>
          <w:szCs w:val="36"/>
          <w:lang w:val="id-ID"/>
        </w:rPr>
        <w:t>ra’yu</w:t>
      </w:r>
      <w:r w:rsidR="00AB5D3A">
        <w:rPr>
          <w:rFonts w:asciiTheme="majorBidi" w:hAnsiTheme="majorBidi" w:cstheme="majorBidi"/>
          <w:sz w:val="24"/>
          <w:szCs w:val="36"/>
          <w:lang w:val="id-ID"/>
        </w:rPr>
        <w:t>) dalam menetapkan hukum sehingga membedakan mereka untuk memperluas penerimaan teks-teks al-Qur’an meliputi apa yang diasumsikan atau disiratkan oleh teks-teks tersebut.</w:t>
      </w:r>
      <w:r w:rsidR="00AB5D3A">
        <w:rPr>
          <w:rStyle w:val="FootnoteReference"/>
          <w:rFonts w:asciiTheme="majorBidi" w:hAnsiTheme="majorBidi" w:cstheme="majorBidi"/>
          <w:sz w:val="24"/>
          <w:szCs w:val="36"/>
          <w:lang w:val="id-ID"/>
        </w:rPr>
        <w:footnoteReference w:id="15"/>
      </w:r>
    </w:p>
    <w:p w:rsidR="00B60E00" w:rsidRDefault="00B60E00" w:rsidP="003F6233">
      <w:pPr>
        <w:tabs>
          <w:tab w:val="left" w:pos="7513"/>
        </w:tabs>
        <w:spacing w:after="0" w:line="480" w:lineRule="auto"/>
        <w:ind w:left="426" w:firstLine="708"/>
        <w:jc w:val="both"/>
        <w:rPr>
          <w:rFonts w:asciiTheme="majorBidi" w:hAnsiTheme="majorBidi" w:cstheme="majorBidi"/>
          <w:sz w:val="24"/>
          <w:szCs w:val="44"/>
          <w:lang w:val="id-ID"/>
        </w:rPr>
      </w:pPr>
      <w:r>
        <w:rPr>
          <w:rFonts w:asciiTheme="majorBidi" w:hAnsiTheme="majorBidi" w:cstheme="majorBidi"/>
          <w:sz w:val="24"/>
          <w:szCs w:val="44"/>
          <w:lang w:val="id-ID"/>
        </w:rPr>
        <w:t xml:space="preserve">Dalam perkara </w:t>
      </w:r>
      <w:r w:rsidRPr="00B60E00">
        <w:rPr>
          <w:rFonts w:asciiTheme="majorBidi" w:hAnsiTheme="majorBidi" w:cstheme="majorBidi"/>
          <w:i/>
          <w:iCs/>
          <w:sz w:val="24"/>
          <w:szCs w:val="44"/>
          <w:lang w:val="id-ID"/>
        </w:rPr>
        <w:t>khulu’</w:t>
      </w:r>
      <w:r>
        <w:rPr>
          <w:rFonts w:asciiTheme="majorBidi" w:hAnsiTheme="majorBidi" w:cstheme="majorBidi"/>
          <w:sz w:val="24"/>
          <w:szCs w:val="44"/>
          <w:lang w:val="id-ID"/>
        </w:rPr>
        <w:t xml:space="preserve"> ini Ibnu Hazm berpendapat bahwa </w:t>
      </w:r>
      <w:r>
        <w:rPr>
          <w:rFonts w:asciiTheme="majorBidi" w:hAnsiTheme="majorBidi" w:cstheme="majorBidi"/>
          <w:i/>
          <w:iCs/>
          <w:sz w:val="24"/>
          <w:szCs w:val="44"/>
          <w:lang w:val="id-ID"/>
        </w:rPr>
        <w:t xml:space="preserve">khulu’ </w:t>
      </w:r>
      <w:r>
        <w:rPr>
          <w:rFonts w:asciiTheme="majorBidi" w:hAnsiTheme="majorBidi" w:cstheme="majorBidi"/>
          <w:sz w:val="24"/>
          <w:szCs w:val="44"/>
          <w:lang w:val="id-ID"/>
        </w:rPr>
        <w:t xml:space="preserve">adalah talak </w:t>
      </w:r>
      <w:r>
        <w:rPr>
          <w:rFonts w:asciiTheme="majorBidi" w:hAnsiTheme="majorBidi" w:cstheme="majorBidi"/>
          <w:i/>
          <w:iCs/>
          <w:sz w:val="24"/>
          <w:szCs w:val="44"/>
          <w:lang w:val="id-ID"/>
        </w:rPr>
        <w:t>raj’i</w:t>
      </w:r>
      <w:r>
        <w:rPr>
          <w:rFonts w:asciiTheme="majorBidi" w:hAnsiTheme="majorBidi" w:cstheme="majorBidi"/>
          <w:sz w:val="24"/>
          <w:szCs w:val="44"/>
          <w:lang w:val="id-ID"/>
        </w:rPr>
        <w:t xml:space="preserve">, yang mana beliau mengunakan </w:t>
      </w:r>
      <w:r w:rsidR="003F6233">
        <w:rPr>
          <w:rFonts w:asciiTheme="majorBidi" w:hAnsiTheme="majorBidi" w:cstheme="majorBidi"/>
          <w:sz w:val="24"/>
          <w:szCs w:val="44"/>
          <w:lang w:val="id-ID"/>
        </w:rPr>
        <w:t xml:space="preserve">metode </w:t>
      </w:r>
      <w:r w:rsidR="003F6233" w:rsidRPr="00B77211">
        <w:rPr>
          <w:rFonts w:asciiTheme="majorBidi" w:hAnsiTheme="majorBidi" w:cstheme="majorBidi"/>
          <w:i/>
          <w:iCs/>
          <w:sz w:val="24"/>
          <w:szCs w:val="44"/>
          <w:lang w:val="id-ID"/>
        </w:rPr>
        <w:t>istidlal</w:t>
      </w:r>
      <w:r w:rsidR="003F6233">
        <w:rPr>
          <w:rFonts w:asciiTheme="majorBidi" w:hAnsiTheme="majorBidi" w:cstheme="majorBidi"/>
          <w:sz w:val="24"/>
          <w:szCs w:val="44"/>
          <w:lang w:val="id-ID"/>
        </w:rPr>
        <w:t xml:space="preserve"> dengan konsep </w:t>
      </w:r>
      <w:r w:rsidR="003F6233" w:rsidRPr="003F6233">
        <w:rPr>
          <w:rFonts w:asciiTheme="majorBidi" w:hAnsiTheme="majorBidi" w:cstheme="majorBidi"/>
          <w:i/>
          <w:iCs/>
          <w:sz w:val="24"/>
          <w:szCs w:val="44"/>
          <w:lang w:val="id-ID"/>
        </w:rPr>
        <w:t>ad-Dalil</w:t>
      </w:r>
      <w:r w:rsidR="003F6233">
        <w:rPr>
          <w:rFonts w:asciiTheme="majorBidi" w:hAnsiTheme="majorBidi" w:cstheme="majorBidi"/>
          <w:sz w:val="24"/>
          <w:szCs w:val="44"/>
          <w:lang w:val="id-ID"/>
        </w:rPr>
        <w:t xml:space="preserve"> yaitu </w:t>
      </w:r>
      <w:r w:rsidR="00AB5D3A">
        <w:rPr>
          <w:rFonts w:asciiTheme="majorBidi" w:hAnsiTheme="majorBidi" w:cstheme="majorBidi"/>
          <w:i/>
          <w:iCs/>
          <w:sz w:val="24"/>
          <w:szCs w:val="44"/>
          <w:lang w:val="id-ID"/>
        </w:rPr>
        <w:t>Istishab al-H</w:t>
      </w:r>
      <w:r>
        <w:rPr>
          <w:rFonts w:asciiTheme="majorBidi" w:hAnsiTheme="majorBidi" w:cstheme="majorBidi"/>
          <w:i/>
          <w:iCs/>
          <w:sz w:val="24"/>
          <w:szCs w:val="44"/>
          <w:lang w:val="id-ID"/>
        </w:rPr>
        <w:t>al</w:t>
      </w:r>
      <w:r>
        <w:rPr>
          <w:rFonts w:asciiTheme="majorBidi" w:hAnsiTheme="majorBidi" w:cstheme="majorBidi"/>
          <w:sz w:val="24"/>
          <w:szCs w:val="44"/>
          <w:lang w:val="id-ID"/>
        </w:rPr>
        <w:t xml:space="preserve"> yang merupakan pembagian dalil menurut Ibnu Hazm yaitu kekalnya hukum asal berdasarkan ketetapan </w:t>
      </w:r>
      <w:r w:rsidRPr="00B60E00">
        <w:rPr>
          <w:rFonts w:asciiTheme="majorBidi" w:hAnsiTheme="majorBidi" w:cstheme="majorBidi"/>
          <w:i/>
          <w:iCs/>
          <w:sz w:val="24"/>
          <w:szCs w:val="44"/>
          <w:lang w:val="id-ID"/>
        </w:rPr>
        <w:t>nash</w:t>
      </w:r>
      <w:r>
        <w:rPr>
          <w:rFonts w:asciiTheme="majorBidi" w:hAnsiTheme="majorBidi" w:cstheme="majorBidi"/>
          <w:sz w:val="24"/>
          <w:szCs w:val="44"/>
          <w:lang w:val="id-ID"/>
        </w:rPr>
        <w:t xml:space="preserve"> sampai ada dalil tertentu yang menunjukkan adanya perubahan.</w:t>
      </w:r>
      <w:r>
        <w:rPr>
          <w:rStyle w:val="FootnoteReference"/>
          <w:rFonts w:asciiTheme="majorBidi" w:hAnsiTheme="majorBidi" w:cstheme="majorBidi"/>
          <w:sz w:val="24"/>
          <w:szCs w:val="44"/>
          <w:lang w:val="id-ID"/>
        </w:rPr>
        <w:footnoteReference w:id="16"/>
      </w:r>
    </w:p>
    <w:p w:rsidR="00AB5D3A" w:rsidRPr="00A66527" w:rsidRDefault="00A66527" w:rsidP="00113605">
      <w:pPr>
        <w:tabs>
          <w:tab w:val="left" w:pos="7513"/>
        </w:tabs>
        <w:spacing w:after="0" w:line="480" w:lineRule="auto"/>
        <w:ind w:left="426" w:firstLine="708"/>
        <w:jc w:val="both"/>
        <w:rPr>
          <w:rFonts w:ascii="Times New Roman" w:hAnsi="Times New Roman" w:cs="Times New Roman"/>
          <w:sz w:val="24"/>
          <w:szCs w:val="24"/>
          <w:lang w:val="id-ID"/>
        </w:rPr>
      </w:pPr>
      <w:r w:rsidRPr="00820D70">
        <w:rPr>
          <w:rFonts w:asciiTheme="majorBidi" w:hAnsiTheme="majorBidi" w:cstheme="majorBidi"/>
          <w:sz w:val="24"/>
          <w:szCs w:val="44"/>
          <w:lang w:val="id-ID"/>
        </w:rPr>
        <w:t xml:space="preserve">Didukung dengan kemampuan untuk menemukan hukum melalui </w:t>
      </w:r>
      <w:r w:rsidRPr="00A66527">
        <w:rPr>
          <w:rFonts w:asciiTheme="majorBidi" w:hAnsiTheme="majorBidi" w:cstheme="majorBidi"/>
          <w:i/>
          <w:iCs/>
          <w:sz w:val="24"/>
          <w:szCs w:val="44"/>
          <w:lang w:val="id-ID"/>
        </w:rPr>
        <w:t>ijtihad</w:t>
      </w:r>
      <w:r>
        <w:rPr>
          <w:rFonts w:asciiTheme="majorBidi" w:hAnsiTheme="majorBidi" w:cstheme="majorBidi"/>
          <w:i/>
          <w:iCs/>
          <w:sz w:val="24"/>
          <w:szCs w:val="44"/>
          <w:lang w:val="id-ID"/>
        </w:rPr>
        <w:t>-</w:t>
      </w:r>
      <w:r w:rsidRPr="00A66527">
        <w:rPr>
          <w:rFonts w:asciiTheme="majorBidi" w:hAnsiTheme="majorBidi" w:cstheme="majorBidi"/>
          <w:sz w:val="24"/>
          <w:szCs w:val="44"/>
          <w:lang w:val="id-ID"/>
        </w:rPr>
        <w:t>nya</w:t>
      </w:r>
      <w:r w:rsidRPr="00820D70">
        <w:rPr>
          <w:rFonts w:asciiTheme="majorBidi" w:hAnsiTheme="majorBidi" w:cstheme="majorBidi"/>
          <w:sz w:val="24"/>
          <w:szCs w:val="44"/>
          <w:lang w:val="id-ID"/>
        </w:rPr>
        <w:t xml:space="preserve">, Ibnu Hazm memiliki pendapat yang cenderung berbeda dan </w:t>
      </w:r>
      <w:r w:rsidRPr="00820D70">
        <w:rPr>
          <w:rFonts w:asciiTheme="majorBidi" w:hAnsiTheme="majorBidi" w:cstheme="majorBidi"/>
          <w:sz w:val="24"/>
          <w:szCs w:val="44"/>
          <w:lang w:val="id-ID"/>
        </w:rPr>
        <w:lastRenderedPageBreak/>
        <w:t>terkadang bersebrangan dengan ulama maupun imam mazhab yang lainnya.</w:t>
      </w:r>
      <w:r w:rsidRPr="00283ED1">
        <w:rPr>
          <w:rStyle w:val="FootnoteReference"/>
          <w:rFonts w:asciiTheme="majorBidi" w:hAnsiTheme="majorBidi" w:cstheme="majorBidi"/>
          <w:sz w:val="24"/>
          <w:szCs w:val="44"/>
          <w:lang w:val="id-ID"/>
        </w:rPr>
        <w:footnoteReference w:id="17"/>
      </w:r>
      <w:r>
        <w:rPr>
          <w:rFonts w:asciiTheme="majorBidi" w:hAnsiTheme="majorBidi" w:cstheme="majorBidi"/>
          <w:sz w:val="24"/>
          <w:szCs w:val="44"/>
          <w:lang w:val="id-ID"/>
        </w:rPr>
        <w:t xml:space="preserve"> Termasuk dalam perkara status </w:t>
      </w:r>
      <w:r w:rsidRPr="00A66527">
        <w:rPr>
          <w:rFonts w:asciiTheme="majorBidi" w:hAnsiTheme="majorBidi" w:cstheme="majorBidi"/>
          <w:i/>
          <w:iCs/>
          <w:sz w:val="24"/>
          <w:szCs w:val="44"/>
          <w:lang w:val="id-ID"/>
        </w:rPr>
        <w:t>khulu’</w:t>
      </w:r>
      <w:r>
        <w:rPr>
          <w:rFonts w:asciiTheme="majorBidi" w:hAnsiTheme="majorBidi" w:cstheme="majorBidi"/>
          <w:sz w:val="24"/>
          <w:szCs w:val="44"/>
          <w:lang w:val="id-ID"/>
        </w:rPr>
        <w:t xml:space="preserve"> dimana Ibnu Hazm menetapkannya sebagai talak </w:t>
      </w:r>
      <w:r w:rsidRPr="00A66527">
        <w:rPr>
          <w:rFonts w:asciiTheme="majorBidi" w:hAnsiTheme="majorBidi" w:cstheme="majorBidi"/>
          <w:i/>
          <w:iCs/>
          <w:sz w:val="24"/>
          <w:szCs w:val="44"/>
          <w:lang w:val="id-ID"/>
        </w:rPr>
        <w:t>raj’i</w:t>
      </w:r>
      <w:r>
        <w:rPr>
          <w:rFonts w:asciiTheme="majorBidi" w:hAnsiTheme="majorBidi" w:cstheme="majorBidi"/>
          <w:sz w:val="24"/>
          <w:szCs w:val="44"/>
          <w:lang w:val="id-ID"/>
        </w:rPr>
        <w:t xml:space="preserve">. </w:t>
      </w:r>
      <w:r w:rsidR="00DE7C9C">
        <w:rPr>
          <w:rFonts w:ascii="Times New Roman" w:hAnsi="Times New Roman" w:cs="Times New Roman"/>
          <w:sz w:val="24"/>
          <w:szCs w:val="24"/>
          <w:lang w:val="id-ID"/>
        </w:rPr>
        <w:t>P</w:t>
      </w:r>
      <w:r w:rsidR="00AB5D3A" w:rsidRPr="00F83E2F">
        <w:rPr>
          <w:rFonts w:ascii="Times New Roman" w:hAnsi="Times New Roman" w:cs="Times New Roman"/>
          <w:spacing w:val="1"/>
          <w:sz w:val="24"/>
          <w:szCs w:val="24"/>
          <w:lang w:val="id-ID"/>
        </w:rPr>
        <w:t>e</w:t>
      </w:r>
      <w:r w:rsidR="00AB5D3A" w:rsidRPr="00F83E2F">
        <w:rPr>
          <w:rFonts w:ascii="Times New Roman" w:hAnsi="Times New Roman" w:cs="Times New Roman"/>
          <w:sz w:val="24"/>
          <w:szCs w:val="24"/>
          <w:lang w:val="id-ID"/>
        </w:rPr>
        <w:t xml:space="preserve">nulis </w:t>
      </w:r>
      <w:r w:rsidR="00AB5D3A" w:rsidRPr="00F83E2F">
        <w:rPr>
          <w:rFonts w:ascii="Times New Roman" w:hAnsi="Times New Roman" w:cs="Times New Roman"/>
          <w:spacing w:val="8"/>
          <w:sz w:val="24"/>
          <w:szCs w:val="24"/>
          <w:lang w:val="id-ID"/>
        </w:rPr>
        <w:t xml:space="preserve"> </w:t>
      </w:r>
      <w:r w:rsidR="00AB5D3A" w:rsidRPr="00F83E2F">
        <w:rPr>
          <w:rFonts w:ascii="Times New Roman" w:hAnsi="Times New Roman" w:cs="Times New Roman"/>
          <w:spacing w:val="-3"/>
          <w:sz w:val="24"/>
          <w:szCs w:val="24"/>
          <w:lang w:val="id-ID"/>
        </w:rPr>
        <w:t>t</w:t>
      </w:r>
      <w:r w:rsidR="00AB5D3A" w:rsidRPr="00F83E2F">
        <w:rPr>
          <w:rFonts w:ascii="Times New Roman" w:hAnsi="Times New Roman" w:cs="Times New Roman"/>
          <w:spacing w:val="3"/>
          <w:sz w:val="24"/>
          <w:szCs w:val="24"/>
          <w:lang w:val="id-ID"/>
        </w:rPr>
        <w:t>e</w:t>
      </w:r>
      <w:r w:rsidR="00AB5D3A" w:rsidRPr="00F83E2F">
        <w:rPr>
          <w:rFonts w:ascii="Times New Roman" w:hAnsi="Times New Roman" w:cs="Times New Roman"/>
          <w:spacing w:val="-1"/>
          <w:sz w:val="24"/>
          <w:szCs w:val="24"/>
          <w:lang w:val="id-ID"/>
        </w:rPr>
        <w:t>r</w:t>
      </w:r>
      <w:r w:rsidR="00AB5D3A" w:rsidRPr="00F83E2F">
        <w:rPr>
          <w:rFonts w:ascii="Times New Roman" w:hAnsi="Times New Roman" w:cs="Times New Roman"/>
          <w:sz w:val="24"/>
          <w:szCs w:val="24"/>
          <w:lang w:val="id-ID"/>
        </w:rPr>
        <w:t>t</w:t>
      </w:r>
      <w:r w:rsidR="00AB5D3A" w:rsidRPr="00F83E2F">
        <w:rPr>
          <w:rFonts w:ascii="Times New Roman" w:hAnsi="Times New Roman" w:cs="Times New Roman"/>
          <w:spacing w:val="1"/>
          <w:sz w:val="24"/>
          <w:szCs w:val="24"/>
          <w:lang w:val="id-ID"/>
        </w:rPr>
        <w:t>a</w:t>
      </w:r>
      <w:r w:rsidR="00AB5D3A" w:rsidRPr="00F83E2F">
        <w:rPr>
          <w:rFonts w:ascii="Times New Roman" w:hAnsi="Times New Roman" w:cs="Times New Roman"/>
          <w:spacing w:val="-1"/>
          <w:sz w:val="24"/>
          <w:szCs w:val="24"/>
          <w:lang w:val="id-ID"/>
        </w:rPr>
        <w:t>r</w:t>
      </w:r>
      <w:r w:rsidR="00AB5D3A" w:rsidRPr="00F83E2F">
        <w:rPr>
          <w:rFonts w:ascii="Times New Roman" w:hAnsi="Times New Roman" w:cs="Times New Roman"/>
          <w:spacing w:val="2"/>
          <w:sz w:val="24"/>
          <w:szCs w:val="24"/>
          <w:lang w:val="id-ID"/>
        </w:rPr>
        <w:t>i</w:t>
      </w:r>
      <w:r w:rsidR="00AB5D3A" w:rsidRPr="00F83E2F">
        <w:rPr>
          <w:rFonts w:ascii="Times New Roman" w:hAnsi="Times New Roman" w:cs="Times New Roman"/>
          <w:sz w:val="24"/>
          <w:szCs w:val="24"/>
          <w:lang w:val="id-ID"/>
        </w:rPr>
        <w:t xml:space="preserve">k </w:t>
      </w:r>
      <w:r w:rsidR="00AB5D3A" w:rsidRPr="00F83E2F">
        <w:rPr>
          <w:rFonts w:ascii="Times New Roman" w:hAnsi="Times New Roman" w:cs="Times New Roman"/>
          <w:spacing w:val="5"/>
          <w:sz w:val="24"/>
          <w:szCs w:val="24"/>
          <w:lang w:val="id-ID"/>
        </w:rPr>
        <w:t xml:space="preserve"> </w:t>
      </w:r>
      <w:r w:rsidR="00AB5D3A" w:rsidRPr="00F83E2F">
        <w:rPr>
          <w:rFonts w:ascii="Times New Roman" w:hAnsi="Times New Roman" w:cs="Times New Roman"/>
          <w:sz w:val="24"/>
          <w:szCs w:val="24"/>
          <w:lang w:val="id-ID"/>
        </w:rPr>
        <w:t xml:space="preserve">untuk </w:t>
      </w:r>
      <w:r w:rsidR="00AB5D3A" w:rsidRPr="00F83E2F">
        <w:rPr>
          <w:rFonts w:ascii="Times New Roman" w:hAnsi="Times New Roman" w:cs="Times New Roman"/>
          <w:spacing w:val="7"/>
          <w:sz w:val="24"/>
          <w:szCs w:val="24"/>
          <w:lang w:val="id-ID"/>
        </w:rPr>
        <w:t xml:space="preserve"> </w:t>
      </w:r>
      <w:r w:rsidR="00AB5D3A" w:rsidRPr="00F83E2F">
        <w:rPr>
          <w:rFonts w:ascii="Times New Roman" w:hAnsi="Times New Roman" w:cs="Times New Roman"/>
          <w:sz w:val="24"/>
          <w:szCs w:val="24"/>
          <w:lang w:val="id-ID"/>
        </w:rPr>
        <w:t>m</w:t>
      </w:r>
      <w:r w:rsidR="00AB5D3A" w:rsidRPr="00F83E2F">
        <w:rPr>
          <w:rFonts w:ascii="Times New Roman" w:hAnsi="Times New Roman" w:cs="Times New Roman"/>
          <w:spacing w:val="1"/>
          <w:sz w:val="24"/>
          <w:szCs w:val="24"/>
          <w:lang w:val="id-ID"/>
        </w:rPr>
        <w:t>e</w:t>
      </w:r>
      <w:r w:rsidR="00AB5D3A" w:rsidRPr="00F83E2F">
        <w:rPr>
          <w:rFonts w:ascii="Times New Roman" w:hAnsi="Times New Roman" w:cs="Times New Roman"/>
          <w:sz w:val="24"/>
          <w:szCs w:val="24"/>
          <w:lang w:val="id-ID"/>
        </w:rPr>
        <w:t>n</w:t>
      </w:r>
      <w:r w:rsidR="00AB5D3A" w:rsidRPr="00F83E2F">
        <w:rPr>
          <w:rFonts w:ascii="Times New Roman" w:hAnsi="Times New Roman" w:cs="Times New Roman"/>
          <w:spacing w:val="1"/>
          <w:sz w:val="24"/>
          <w:szCs w:val="24"/>
          <w:lang w:val="id-ID"/>
        </w:rPr>
        <w:t>e</w:t>
      </w:r>
      <w:r w:rsidR="00AB5D3A" w:rsidRPr="00F83E2F">
        <w:rPr>
          <w:rFonts w:ascii="Times New Roman" w:hAnsi="Times New Roman" w:cs="Times New Roman"/>
          <w:sz w:val="24"/>
          <w:szCs w:val="24"/>
          <w:lang w:val="id-ID"/>
        </w:rPr>
        <w:t xml:space="preserve">liti </w:t>
      </w:r>
      <w:r w:rsidR="00AB5D3A" w:rsidRPr="00F83E2F">
        <w:rPr>
          <w:rFonts w:ascii="Times New Roman" w:hAnsi="Times New Roman" w:cs="Times New Roman"/>
          <w:spacing w:val="9"/>
          <w:sz w:val="24"/>
          <w:szCs w:val="24"/>
          <w:lang w:val="id-ID"/>
        </w:rPr>
        <w:t xml:space="preserve"> </w:t>
      </w:r>
      <w:r w:rsidR="00AB5D3A" w:rsidRPr="00F83E2F">
        <w:rPr>
          <w:rFonts w:ascii="Times New Roman" w:hAnsi="Times New Roman" w:cs="Times New Roman"/>
          <w:w w:val="102"/>
          <w:sz w:val="24"/>
          <w:szCs w:val="24"/>
          <w:lang w:val="id-ID"/>
        </w:rPr>
        <w:t>d</w:t>
      </w:r>
      <w:r w:rsidR="00AB5D3A" w:rsidRPr="00F83E2F">
        <w:rPr>
          <w:rFonts w:ascii="Times New Roman" w:hAnsi="Times New Roman" w:cs="Times New Roman"/>
          <w:spacing w:val="1"/>
          <w:w w:val="102"/>
          <w:sz w:val="24"/>
          <w:szCs w:val="24"/>
          <w:lang w:val="id-ID"/>
        </w:rPr>
        <w:t>a</w:t>
      </w:r>
      <w:r w:rsidR="00AB5D3A" w:rsidRPr="00F83E2F">
        <w:rPr>
          <w:rFonts w:ascii="Times New Roman" w:hAnsi="Times New Roman" w:cs="Times New Roman"/>
          <w:w w:val="102"/>
          <w:sz w:val="24"/>
          <w:szCs w:val="24"/>
          <w:lang w:val="id-ID"/>
        </w:rPr>
        <w:t xml:space="preserve">n </w:t>
      </w:r>
      <w:r w:rsidR="00AB5D3A" w:rsidRPr="00F83E2F">
        <w:rPr>
          <w:rFonts w:ascii="Times New Roman" w:hAnsi="Times New Roman" w:cs="Times New Roman"/>
          <w:sz w:val="24"/>
          <w:szCs w:val="24"/>
          <w:lang w:val="id-ID"/>
        </w:rPr>
        <w:t>m</w:t>
      </w:r>
      <w:r w:rsidR="00AB5D3A" w:rsidRPr="00F83E2F">
        <w:rPr>
          <w:rFonts w:ascii="Times New Roman" w:hAnsi="Times New Roman" w:cs="Times New Roman"/>
          <w:spacing w:val="3"/>
          <w:sz w:val="24"/>
          <w:szCs w:val="24"/>
          <w:lang w:val="id-ID"/>
        </w:rPr>
        <w:t>e</w:t>
      </w:r>
      <w:r w:rsidR="00AB5D3A" w:rsidRPr="00F83E2F">
        <w:rPr>
          <w:rFonts w:ascii="Times New Roman" w:hAnsi="Times New Roman" w:cs="Times New Roman"/>
          <w:sz w:val="24"/>
          <w:szCs w:val="24"/>
          <w:lang w:val="id-ID"/>
        </w:rPr>
        <w:t>n</w:t>
      </w:r>
      <w:r w:rsidR="00AB5D3A" w:rsidRPr="00F83E2F">
        <w:rPr>
          <w:rFonts w:ascii="Times New Roman" w:hAnsi="Times New Roman" w:cs="Times New Roman"/>
          <w:spacing w:val="-2"/>
          <w:sz w:val="24"/>
          <w:szCs w:val="24"/>
          <w:lang w:val="id-ID"/>
        </w:rPr>
        <w:t>g</w:t>
      </w:r>
      <w:r w:rsidR="00AB5D3A" w:rsidRPr="00F83E2F">
        <w:rPr>
          <w:rFonts w:ascii="Times New Roman" w:hAnsi="Times New Roman" w:cs="Times New Roman"/>
          <w:sz w:val="24"/>
          <w:szCs w:val="24"/>
          <w:lang w:val="id-ID"/>
        </w:rPr>
        <w:t>k</w:t>
      </w:r>
      <w:r w:rsidR="00AB5D3A" w:rsidRPr="00F83E2F">
        <w:rPr>
          <w:rFonts w:ascii="Times New Roman" w:hAnsi="Times New Roman" w:cs="Times New Roman"/>
          <w:spacing w:val="-2"/>
          <w:sz w:val="24"/>
          <w:szCs w:val="24"/>
          <w:lang w:val="id-ID"/>
        </w:rPr>
        <w:t>a</w:t>
      </w:r>
      <w:r w:rsidR="00AB5D3A" w:rsidRPr="00F83E2F">
        <w:rPr>
          <w:rFonts w:ascii="Times New Roman" w:hAnsi="Times New Roman" w:cs="Times New Roman"/>
          <w:spacing w:val="2"/>
          <w:sz w:val="24"/>
          <w:szCs w:val="24"/>
          <w:lang w:val="id-ID"/>
        </w:rPr>
        <w:t>j</w:t>
      </w:r>
      <w:r w:rsidR="00AB5D3A" w:rsidRPr="00F83E2F">
        <w:rPr>
          <w:rFonts w:ascii="Times New Roman" w:hAnsi="Times New Roman" w:cs="Times New Roman"/>
          <w:sz w:val="24"/>
          <w:szCs w:val="24"/>
          <w:lang w:val="id-ID"/>
        </w:rPr>
        <w:t>i</w:t>
      </w:r>
      <w:r w:rsidR="00AB5D3A" w:rsidRPr="00F83E2F">
        <w:rPr>
          <w:rFonts w:ascii="Times New Roman" w:hAnsi="Times New Roman" w:cs="Times New Roman"/>
          <w:spacing w:val="10"/>
          <w:sz w:val="24"/>
          <w:szCs w:val="24"/>
          <w:lang w:val="id-ID"/>
        </w:rPr>
        <w:t xml:space="preserve"> </w:t>
      </w:r>
      <w:r w:rsidR="00AB5D3A" w:rsidRPr="00F83E2F">
        <w:rPr>
          <w:rFonts w:ascii="Times New Roman" w:hAnsi="Times New Roman" w:cs="Times New Roman"/>
          <w:sz w:val="24"/>
          <w:szCs w:val="24"/>
          <w:lang w:val="id-ID"/>
        </w:rPr>
        <w:t>p</w:t>
      </w:r>
      <w:r w:rsidR="00AB5D3A" w:rsidRPr="00F83E2F">
        <w:rPr>
          <w:rFonts w:ascii="Times New Roman" w:hAnsi="Times New Roman" w:cs="Times New Roman"/>
          <w:spacing w:val="1"/>
          <w:sz w:val="24"/>
          <w:szCs w:val="24"/>
          <w:lang w:val="id-ID"/>
        </w:rPr>
        <w:t>e</w:t>
      </w:r>
      <w:r w:rsidR="00AB5D3A" w:rsidRPr="00F83E2F">
        <w:rPr>
          <w:rFonts w:ascii="Times New Roman" w:hAnsi="Times New Roman" w:cs="Times New Roman"/>
          <w:spacing w:val="-1"/>
          <w:sz w:val="24"/>
          <w:szCs w:val="24"/>
          <w:lang w:val="id-ID"/>
        </w:rPr>
        <w:t>r</w:t>
      </w:r>
      <w:r w:rsidR="00AB5D3A" w:rsidRPr="00F83E2F">
        <w:rPr>
          <w:rFonts w:ascii="Times New Roman" w:hAnsi="Times New Roman" w:cs="Times New Roman"/>
          <w:sz w:val="24"/>
          <w:szCs w:val="24"/>
          <w:lang w:val="id-ID"/>
        </w:rPr>
        <w:t>m</w:t>
      </w:r>
      <w:r w:rsidR="00AB5D3A" w:rsidRPr="00F83E2F">
        <w:rPr>
          <w:rFonts w:ascii="Times New Roman" w:hAnsi="Times New Roman" w:cs="Times New Roman"/>
          <w:spacing w:val="1"/>
          <w:sz w:val="24"/>
          <w:szCs w:val="24"/>
          <w:lang w:val="id-ID"/>
        </w:rPr>
        <w:t>asa</w:t>
      </w:r>
      <w:r w:rsidR="00AB5D3A" w:rsidRPr="00F83E2F">
        <w:rPr>
          <w:rFonts w:ascii="Times New Roman" w:hAnsi="Times New Roman" w:cs="Times New Roman"/>
          <w:spacing w:val="-3"/>
          <w:sz w:val="24"/>
          <w:szCs w:val="24"/>
          <w:lang w:val="id-ID"/>
        </w:rPr>
        <w:t>l</w:t>
      </w:r>
      <w:r w:rsidR="00AB5D3A" w:rsidRPr="00F83E2F">
        <w:rPr>
          <w:rFonts w:ascii="Times New Roman" w:hAnsi="Times New Roman" w:cs="Times New Roman"/>
          <w:spacing w:val="3"/>
          <w:sz w:val="24"/>
          <w:szCs w:val="24"/>
          <w:lang w:val="id-ID"/>
        </w:rPr>
        <w:t>a</w:t>
      </w:r>
      <w:r w:rsidR="00AB5D3A" w:rsidRPr="00F83E2F">
        <w:rPr>
          <w:rFonts w:ascii="Times New Roman" w:hAnsi="Times New Roman" w:cs="Times New Roman"/>
          <w:spacing w:val="-2"/>
          <w:sz w:val="24"/>
          <w:szCs w:val="24"/>
          <w:lang w:val="id-ID"/>
        </w:rPr>
        <w:t>h</w:t>
      </w:r>
      <w:r w:rsidR="00AB5D3A" w:rsidRPr="00F83E2F">
        <w:rPr>
          <w:rFonts w:ascii="Times New Roman" w:hAnsi="Times New Roman" w:cs="Times New Roman"/>
          <w:spacing w:val="1"/>
          <w:sz w:val="24"/>
          <w:szCs w:val="24"/>
          <w:lang w:val="id-ID"/>
        </w:rPr>
        <w:t>a</w:t>
      </w:r>
      <w:r w:rsidR="00AB5D3A" w:rsidRPr="00F83E2F">
        <w:rPr>
          <w:rFonts w:ascii="Times New Roman" w:hAnsi="Times New Roman" w:cs="Times New Roman"/>
          <w:sz w:val="24"/>
          <w:szCs w:val="24"/>
          <w:lang w:val="id-ID"/>
        </w:rPr>
        <w:t>n</w:t>
      </w:r>
      <w:r w:rsidR="00AB5D3A" w:rsidRPr="00F83E2F">
        <w:rPr>
          <w:rFonts w:ascii="Times New Roman" w:hAnsi="Times New Roman" w:cs="Times New Roman"/>
          <w:spacing w:val="12"/>
          <w:sz w:val="24"/>
          <w:szCs w:val="24"/>
          <w:lang w:val="id-ID"/>
        </w:rPr>
        <w:t xml:space="preserve"> </w:t>
      </w:r>
      <w:r w:rsidR="00AB5D3A" w:rsidRPr="00F83E2F">
        <w:rPr>
          <w:rFonts w:ascii="Times New Roman" w:hAnsi="Times New Roman" w:cs="Times New Roman"/>
          <w:spacing w:val="2"/>
          <w:sz w:val="24"/>
          <w:szCs w:val="24"/>
          <w:lang w:val="id-ID"/>
        </w:rPr>
        <w:t>t</w:t>
      </w:r>
      <w:r w:rsidR="00AB5D3A" w:rsidRPr="00F83E2F">
        <w:rPr>
          <w:rFonts w:ascii="Times New Roman" w:hAnsi="Times New Roman" w:cs="Times New Roman"/>
          <w:spacing w:val="1"/>
          <w:sz w:val="24"/>
          <w:szCs w:val="24"/>
          <w:lang w:val="id-ID"/>
        </w:rPr>
        <w:t>e</w:t>
      </w:r>
      <w:r w:rsidR="00AB5D3A" w:rsidRPr="00F83E2F">
        <w:rPr>
          <w:rFonts w:ascii="Times New Roman" w:hAnsi="Times New Roman" w:cs="Times New Roman"/>
          <w:spacing w:val="-1"/>
          <w:sz w:val="24"/>
          <w:szCs w:val="24"/>
          <w:lang w:val="id-ID"/>
        </w:rPr>
        <w:t>r</w:t>
      </w:r>
      <w:r w:rsidR="00AB5D3A" w:rsidRPr="00F83E2F">
        <w:rPr>
          <w:rFonts w:ascii="Times New Roman" w:hAnsi="Times New Roman" w:cs="Times New Roman"/>
          <w:spacing w:val="1"/>
          <w:sz w:val="24"/>
          <w:szCs w:val="24"/>
          <w:lang w:val="id-ID"/>
        </w:rPr>
        <w:t>se</w:t>
      </w:r>
      <w:r w:rsidR="00AB5D3A" w:rsidRPr="00F83E2F">
        <w:rPr>
          <w:rFonts w:ascii="Times New Roman" w:hAnsi="Times New Roman" w:cs="Times New Roman"/>
          <w:sz w:val="24"/>
          <w:szCs w:val="24"/>
          <w:lang w:val="id-ID"/>
        </w:rPr>
        <w:t>but</w:t>
      </w:r>
      <w:r w:rsidR="00AB5D3A" w:rsidRPr="00F83E2F">
        <w:rPr>
          <w:rFonts w:ascii="Times New Roman" w:hAnsi="Times New Roman" w:cs="Times New Roman"/>
          <w:spacing w:val="4"/>
          <w:sz w:val="24"/>
          <w:szCs w:val="24"/>
          <w:lang w:val="id-ID"/>
        </w:rPr>
        <w:t xml:space="preserve"> </w:t>
      </w:r>
      <w:r w:rsidR="00AB5D3A" w:rsidRPr="00F83E2F">
        <w:rPr>
          <w:rFonts w:ascii="Times New Roman" w:hAnsi="Times New Roman" w:cs="Times New Roman"/>
          <w:sz w:val="24"/>
          <w:szCs w:val="24"/>
          <w:lang w:val="id-ID"/>
        </w:rPr>
        <w:t>d</w:t>
      </w:r>
      <w:r w:rsidR="00AB5D3A" w:rsidRPr="00F83E2F">
        <w:rPr>
          <w:rFonts w:ascii="Times New Roman" w:hAnsi="Times New Roman" w:cs="Times New Roman"/>
          <w:spacing w:val="3"/>
          <w:sz w:val="24"/>
          <w:szCs w:val="24"/>
          <w:lang w:val="id-ID"/>
        </w:rPr>
        <w:t>a</w:t>
      </w:r>
      <w:r w:rsidR="00AB5D3A" w:rsidRPr="00F83E2F">
        <w:rPr>
          <w:rFonts w:ascii="Times New Roman" w:hAnsi="Times New Roman" w:cs="Times New Roman"/>
          <w:spacing w:val="-3"/>
          <w:sz w:val="24"/>
          <w:szCs w:val="24"/>
          <w:lang w:val="id-ID"/>
        </w:rPr>
        <w:t>l</w:t>
      </w:r>
      <w:r w:rsidR="00AB5D3A" w:rsidRPr="00F83E2F">
        <w:rPr>
          <w:rFonts w:ascii="Times New Roman" w:hAnsi="Times New Roman" w:cs="Times New Roman"/>
          <w:spacing w:val="1"/>
          <w:sz w:val="24"/>
          <w:szCs w:val="24"/>
          <w:lang w:val="id-ID"/>
        </w:rPr>
        <w:t>a</w:t>
      </w:r>
      <w:r w:rsidR="00AB5D3A" w:rsidRPr="00F83E2F">
        <w:rPr>
          <w:rFonts w:ascii="Times New Roman" w:hAnsi="Times New Roman" w:cs="Times New Roman"/>
          <w:sz w:val="24"/>
          <w:szCs w:val="24"/>
          <w:lang w:val="id-ID"/>
        </w:rPr>
        <w:t>m</w:t>
      </w:r>
      <w:r w:rsidR="00AB5D3A" w:rsidRPr="00F83E2F">
        <w:rPr>
          <w:rFonts w:ascii="Times New Roman" w:hAnsi="Times New Roman" w:cs="Times New Roman"/>
          <w:spacing w:val="4"/>
          <w:sz w:val="24"/>
          <w:szCs w:val="24"/>
          <w:lang w:val="id-ID"/>
        </w:rPr>
        <w:t xml:space="preserve"> </w:t>
      </w:r>
      <w:r w:rsidR="00AB5D3A" w:rsidRPr="00F83E2F">
        <w:rPr>
          <w:rFonts w:ascii="Times New Roman" w:hAnsi="Times New Roman" w:cs="Times New Roman"/>
          <w:spacing w:val="1"/>
          <w:sz w:val="24"/>
          <w:szCs w:val="24"/>
          <w:lang w:val="id-ID"/>
        </w:rPr>
        <w:t>s</w:t>
      </w:r>
      <w:r w:rsidR="00AB5D3A" w:rsidRPr="00F83E2F">
        <w:rPr>
          <w:rFonts w:ascii="Times New Roman" w:hAnsi="Times New Roman" w:cs="Times New Roman"/>
          <w:sz w:val="24"/>
          <w:szCs w:val="24"/>
          <w:lang w:val="id-ID"/>
        </w:rPr>
        <w:t>k</w:t>
      </w:r>
      <w:r w:rsidR="00AB5D3A" w:rsidRPr="00F83E2F">
        <w:rPr>
          <w:rFonts w:ascii="Times New Roman" w:hAnsi="Times New Roman" w:cs="Times New Roman"/>
          <w:spacing w:val="-1"/>
          <w:sz w:val="24"/>
          <w:szCs w:val="24"/>
          <w:lang w:val="id-ID"/>
        </w:rPr>
        <w:t>r</w:t>
      </w:r>
      <w:r w:rsidR="00AB5D3A" w:rsidRPr="00F83E2F">
        <w:rPr>
          <w:rFonts w:ascii="Times New Roman" w:hAnsi="Times New Roman" w:cs="Times New Roman"/>
          <w:sz w:val="24"/>
          <w:szCs w:val="24"/>
          <w:lang w:val="id-ID"/>
        </w:rPr>
        <w:t>ip</w:t>
      </w:r>
      <w:r w:rsidR="00AB5D3A" w:rsidRPr="00F83E2F">
        <w:rPr>
          <w:rFonts w:ascii="Times New Roman" w:hAnsi="Times New Roman" w:cs="Times New Roman"/>
          <w:spacing w:val="1"/>
          <w:sz w:val="24"/>
          <w:szCs w:val="24"/>
          <w:lang w:val="id-ID"/>
        </w:rPr>
        <w:t>s</w:t>
      </w:r>
      <w:r w:rsidR="00AB5D3A" w:rsidRPr="00F83E2F">
        <w:rPr>
          <w:rFonts w:ascii="Times New Roman" w:hAnsi="Times New Roman" w:cs="Times New Roman"/>
          <w:sz w:val="24"/>
          <w:szCs w:val="24"/>
          <w:lang w:val="id-ID"/>
        </w:rPr>
        <w:t>i d</w:t>
      </w:r>
      <w:r w:rsidR="00AB5D3A" w:rsidRPr="00F83E2F">
        <w:rPr>
          <w:rFonts w:ascii="Times New Roman" w:hAnsi="Times New Roman" w:cs="Times New Roman"/>
          <w:spacing w:val="3"/>
          <w:sz w:val="24"/>
          <w:szCs w:val="24"/>
          <w:lang w:val="id-ID"/>
        </w:rPr>
        <w:t>e</w:t>
      </w:r>
      <w:r w:rsidR="00AB5D3A" w:rsidRPr="00F83E2F">
        <w:rPr>
          <w:rFonts w:ascii="Times New Roman" w:hAnsi="Times New Roman" w:cs="Times New Roman"/>
          <w:sz w:val="24"/>
          <w:szCs w:val="24"/>
          <w:lang w:val="id-ID"/>
        </w:rPr>
        <w:t>n</w:t>
      </w:r>
      <w:r w:rsidR="00AB5D3A" w:rsidRPr="00F83E2F">
        <w:rPr>
          <w:rFonts w:ascii="Times New Roman" w:hAnsi="Times New Roman" w:cs="Times New Roman"/>
          <w:spacing w:val="-2"/>
          <w:sz w:val="24"/>
          <w:szCs w:val="24"/>
          <w:lang w:val="id-ID"/>
        </w:rPr>
        <w:t>g</w:t>
      </w:r>
      <w:r w:rsidR="00AB5D3A" w:rsidRPr="00F83E2F">
        <w:rPr>
          <w:rFonts w:ascii="Times New Roman" w:hAnsi="Times New Roman" w:cs="Times New Roman"/>
          <w:spacing w:val="1"/>
          <w:sz w:val="24"/>
          <w:szCs w:val="24"/>
          <w:lang w:val="id-ID"/>
        </w:rPr>
        <w:t>a</w:t>
      </w:r>
      <w:r w:rsidR="00AB5D3A" w:rsidRPr="00F83E2F">
        <w:rPr>
          <w:rFonts w:ascii="Times New Roman" w:hAnsi="Times New Roman" w:cs="Times New Roman"/>
          <w:sz w:val="24"/>
          <w:szCs w:val="24"/>
          <w:lang w:val="id-ID"/>
        </w:rPr>
        <w:t>n</w:t>
      </w:r>
      <w:r w:rsidR="00AB5D3A" w:rsidRPr="00F83E2F">
        <w:rPr>
          <w:rFonts w:ascii="Times New Roman" w:hAnsi="Times New Roman" w:cs="Times New Roman"/>
          <w:spacing w:val="4"/>
          <w:sz w:val="24"/>
          <w:szCs w:val="24"/>
          <w:lang w:val="id-ID"/>
        </w:rPr>
        <w:t xml:space="preserve"> </w:t>
      </w:r>
      <w:r w:rsidR="00AB5D3A" w:rsidRPr="00F83E2F">
        <w:rPr>
          <w:rFonts w:ascii="Times New Roman" w:hAnsi="Times New Roman" w:cs="Times New Roman"/>
          <w:spacing w:val="2"/>
          <w:sz w:val="24"/>
          <w:szCs w:val="24"/>
          <w:lang w:val="id-ID"/>
        </w:rPr>
        <w:t>j</w:t>
      </w:r>
      <w:r w:rsidR="00AB5D3A" w:rsidRPr="00F83E2F">
        <w:rPr>
          <w:rFonts w:ascii="Times New Roman" w:hAnsi="Times New Roman" w:cs="Times New Roman"/>
          <w:sz w:val="24"/>
          <w:szCs w:val="24"/>
          <w:lang w:val="id-ID"/>
        </w:rPr>
        <w:t>udul</w:t>
      </w:r>
      <w:r w:rsidR="00AB5D3A" w:rsidRPr="00F83E2F">
        <w:rPr>
          <w:rFonts w:ascii="Times New Roman" w:hAnsi="Times New Roman" w:cs="Times New Roman"/>
          <w:spacing w:val="2"/>
          <w:sz w:val="24"/>
          <w:szCs w:val="24"/>
          <w:lang w:val="id-ID"/>
        </w:rPr>
        <w:t xml:space="preserve"> </w:t>
      </w:r>
      <w:r w:rsidR="00AB5D3A" w:rsidRPr="00F83E2F">
        <w:rPr>
          <w:rFonts w:ascii="Times New Roman" w:hAnsi="Times New Roman" w:cs="Times New Roman"/>
          <w:b/>
          <w:bCs/>
          <w:spacing w:val="1"/>
          <w:w w:val="102"/>
          <w:sz w:val="24"/>
          <w:szCs w:val="24"/>
          <w:lang w:val="id-ID"/>
        </w:rPr>
        <w:t>“</w:t>
      </w:r>
      <w:r w:rsidR="00DE7C9C" w:rsidRPr="00DE7C9C">
        <w:rPr>
          <w:rFonts w:ascii="Times New Roman" w:hAnsi="Times New Roman" w:cs="Times New Roman"/>
          <w:b/>
          <w:bCs/>
          <w:spacing w:val="1"/>
          <w:w w:val="102"/>
          <w:sz w:val="24"/>
          <w:szCs w:val="24"/>
          <w:lang w:val="id-ID"/>
        </w:rPr>
        <w:t>Status Khulu’</w:t>
      </w:r>
      <w:r w:rsidR="00DE7C9C">
        <w:rPr>
          <w:rFonts w:ascii="Times New Roman" w:hAnsi="Times New Roman" w:cs="Times New Roman"/>
          <w:b/>
          <w:bCs/>
          <w:spacing w:val="1"/>
          <w:w w:val="102"/>
          <w:sz w:val="24"/>
          <w:szCs w:val="24"/>
          <w:lang w:val="id-ID"/>
        </w:rPr>
        <w:t xml:space="preserve"> sebagai Talak</w:t>
      </w:r>
      <w:r w:rsidR="00DE7C9C" w:rsidRPr="00DE7C9C">
        <w:rPr>
          <w:rFonts w:ascii="Times New Roman" w:hAnsi="Times New Roman" w:cs="Times New Roman"/>
          <w:b/>
          <w:bCs/>
          <w:spacing w:val="1"/>
          <w:w w:val="102"/>
          <w:sz w:val="24"/>
          <w:szCs w:val="24"/>
          <w:lang w:val="id-ID"/>
        </w:rPr>
        <w:t xml:space="preserve"> </w:t>
      </w:r>
      <w:r w:rsidR="00DE7C9C" w:rsidRPr="00DE7C9C">
        <w:rPr>
          <w:rFonts w:ascii="Times New Roman" w:hAnsi="Times New Roman" w:cs="Times New Roman"/>
          <w:b/>
          <w:bCs/>
          <w:i/>
          <w:iCs/>
          <w:spacing w:val="1"/>
          <w:w w:val="102"/>
          <w:sz w:val="24"/>
          <w:szCs w:val="24"/>
          <w:lang w:val="id-ID"/>
        </w:rPr>
        <w:t xml:space="preserve">Raj’i </w:t>
      </w:r>
      <w:r w:rsidR="00DE7C9C" w:rsidRPr="00DE7C9C">
        <w:rPr>
          <w:rFonts w:ascii="Times New Roman" w:hAnsi="Times New Roman" w:cs="Times New Roman"/>
          <w:b/>
          <w:bCs/>
          <w:spacing w:val="1"/>
          <w:w w:val="102"/>
          <w:sz w:val="24"/>
          <w:szCs w:val="24"/>
          <w:lang w:val="id-ID"/>
        </w:rPr>
        <w:t>(</w:t>
      </w:r>
      <w:r w:rsidR="00AB5D3A" w:rsidRPr="00F83E2F">
        <w:rPr>
          <w:rFonts w:ascii="Times New Roman" w:hAnsi="Times New Roman" w:cs="Times New Roman"/>
          <w:b/>
          <w:bCs/>
          <w:spacing w:val="1"/>
          <w:w w:val="102"/>
          <w:sz w:val="24"/>
          <w:szCs w:val="24"/>
          <w:lang w:val="id-ID"/>
        </w:rPr>
        <w:t>A</w:t>
      </w:r>
      <w:r w:rsidR="00AB5D3A" w:rsidRPr="00F83E2F">
        <w:rPr>
          <w:rFonts w:ascii="Times New Roman" w:hAnsi="Times New Roman" w:cs="Times New Roman"/>
          <w:b/>
          <w:bCs/>
          <w:w w:val="102"/>
          <w:sz w:val="24"/>
          <w:szCs w:val="24"/>
          <w:lang w:val="id-ID"/>
        </w:rPr>
        <w:t>nali</w:t>
      </w:r>
      <w:r w:rsidR="00AB5D3A" w:rsidRPr="00F83E2F">
        <w:rPr>
          <w:rFonts w:ascii="Times New Roman" w:hAnsi="Times New Roman" w:cs="Times New Roman"/>
          <w:b/>
          <w:bCs/>
          <w:spacing w:val="-1"/>
          <w:w w:val="102"/>
          <w:sz w:val="24"/>
          <w:szCs w:val="24"/>
          <w:lang w:val="id-ID"/>
        </w:rPr>
        <w:t>s</w:t>
      </w:r>
      <w:r w:rsidR="00AB5D3A" w:rsidRPr="00F83E2F">
        <w:rPr>
          <w:rFonts w:ascii="Times New Roman" w:hAnsi="Times New Roman" w:cs="Times New Roman"/>
          <w:b/>
          <w:bCs/>
          <w:w w:val="102"/>
          <w:sz w:val="24"/>
          <w:szCs w:val="24"/>
          <w:lang w:val="id-ID"/>
        </w:rPr>
        <w:t xml:space="preserve">is </w:t>
      </w:r>
      <w:r w:rsidR="00AB5D3A" w:rsidRPr="00F83E2F">
        <w:rPr>
          <w:rFonts w:ascii="Times New Roman" w:hAnsi="Times New Roman" w:cs="Times New Roman"/>
          <w:b/>
          <w:bCs/>
          <w:spacing w:val="-1"/>
          <w:sz w:val="24"/>
          <w:szCs w:val="24"/>
          <w:lang w:val="id-ID"/>
        </w:rPr>
        <w:t>P</w:t>
      </w:r>
      <w:r w:rsidR="00AB5D3A" w:rsidRPr="00F83E2F">
        <w:rPr>
          <w:rFonts w:ascii="Times New Roman" w:hAnsi="Times New Roman" w:cs="Times New Roman"/>
          <w:b/>
          <w:bCs/>
          <w:spacing w:val="3"/>
          <w:sz w:val="24"/>
          <w:szCs w:val="24"/>
          <w:lang w:val="id-ID"/>
        </w:rPr>
        <w:t>e</w:t>
      </w:r>
      <w:r w:rsidR="00AB5D3A" w:rsidRPr="00F83E2F">
        <w:rPr>
          <w:rFonts w:ascii="Times New Roman" w:hAnsi="Times New Roman" w:cs="Times New Roman"/>
          <w:b/>
          <w:bCs/>
          <w:spacing w:val="-3"/>
          <w:sz w:val="24"/>
          <w:szCs w:val="24"/>
          <w:lang w:val="id-ID"/>
        </w:rPr>
        <w:t>n</w:t>
      </w:r>
      <w:r w:rsidR="00AB5D3A" w:rsidRPr="00F83E2F">
        <w:rPr>
          <w:rFonts w:ascii="Times New Roman" w:hAnsi="Times New Roman" w:cs="Times New Roman"/>
          <w:b/>
          <w:bCs/>
          <w:sz w:val="24"/>
          <w:szCs w:val="24"/>
          <w:lang w:val="id-ID"/>
        </w:rPr>
        <w:t>dap</w:t>
      </w:r>
      <w:r w:rsidR="00AB5D3A" w:rsidRPr="00F83E2F">
        <w:rPr>
          <w:rFonts w:ascii="Times New Roman" w:hAnsi="Times New Roman" w:cs="Times New Roman"/>
          <w:b/>
          <w:bCs/>
          <w:spacing w:val="3"/>
          <w:sz w:val="24"/>
          <w:szCs w:val="24"/>
          <w:lang w:val="id-ID"/>
        </w:rPr>
        <w:t>a</w:t>
      </w:r>
      <w:r w:rsidR="00AB5D3A" w:rsidRPr="00F83E2F">
        <w:rPr>
          <w:rFonts w:ascii="Times New Roman" w:hAnsi="Times New Roman" w:cs="Times New Roman"/>
          <w:b/>
          <w:bCs/>
          <w:sz w:val="24"/>
          <w:szCs w:val="24"/>
          <w:lang w:val="id-ID"/>
        </w:rPr>
        <w:t>t</w:t>
      </w:r>
      <w:r w:rsidR="00AB5D3A" w:rsidRPr="00F83E2F">
        <w:rPr>
          <w:rFonts w:ascii="Times New Roman" w:hAnsi="Times New Roman" w:cs="Times New Roman"/>
          <w:b/>
          <w:bCs/>
          <w:spacing w:val="20"/>
          <w:sz w:val="24"/>
          <w:szCs w:val="24"/>
          <w:lang w:val="id-ID"/>
        </w:rPr>
        <w:t xml:space="preserve"> </w:t>
      </w:r>
      <w:r w:rsidR="00AB5D3A" w:rsidRPr="00F83E2F">
        <w:rPr>
          <w:rFonts w:ascii="Times New Roman" w:hAnsi="Times New Roman" w:cs="Times New Roman"/>
          <w:b/>
          <w:bCs/>
          <w:spacing w:val="1"/>
          <w:sz w:val="24"/>
          <w:szCs w:val="24"/>
          <w:lang w:val="id-ID"/>
        </w:rPr>
        <w:t>I</w:t>
      </w:r>
      <w:r w:rsidR="00AB5D3A" w:rsidRPr="00F83E2F">
        <w:rPr>
          <w:rFonts w:ascii="Times New Roman" w:hAnsi="Times New Roman" w:cs="Times New Roman"/>
          <w:b/>
          <w:bCs/>
          <w:sz w:val="24"/>
          <w:szCs w:val="24"/>
          <w:lang w:val="id-ID"/>
        </w:rPr>
        <w:t>b</w:t>
      </w:r>
      <w:r w:rsidR="00AB5D3A" w:rsidRPr="00F83E2F">
        <w:rPr>
          <w:rFonts w:ascii="Times New Roman" w:hAnsi="Times New Roman" w:cs="Times New Roman"/>
          <w:b/>
          <w:bCs/>
          <w:spacing w:val="-3"/>
          <w:sz w:val="24"/>
          <w:szCs w:val="24"/>
          <w:lang w:val="id-ID"/>
        </w:rPr>
        <w:t>n</w:t>
      </w:r>
      <w:r w:rsidR="00AB5D3A" w:rsidRPr="00F83E2F">
        <w:rPr>
          <w:rFonts w:ascii="Times New Roman" w:hAnsi="Times New Roman" w:cs="Times New Roman"/>
          <w:b/>
          <w:bCs/>
          <w:sz w:val="24"/>
          <w:szCs w:val="24"/>
          <w:lang w:val="id-ID"/>
        </w:rPr>
        <w:t>u</w:t>
      </w:r>
      <w:r w:rsidR="00AB5D3A" w:rsidRPr="00F83E2F">
        <w:rPr>
          <w:rFonts w:ascii="Times New Roman" w:hAnsi="Times New Roman" w:cs="Times New Roman"/>
          <w:b/>
          <w:bCs/>
          <w:spacing w:val="11"/>
          <w:sz w:val="24"/>
          <w:szCs w:val="24"/>
          <w:lang w:val="id-ID"/>
        </w:rPr>
        <w:t xml:space="preserve"> </w:t>
      </w:r>
      <w:r w:rsidR="00AB5D3A" w:rsidRPr="00F83E2F">
        <w:rPr>
          <w:rFonts w:ascii="Times New Roman" w:hAnsi="Times New Roman" w:cs="Times New Roman"/>
          <w:b/>
          <w:bCs/>
          <w:spacing w:val="2"/>
          <w:sz w:val="24"/>
          <w:szCs w:val="24"/>
          <w:lang w:val="id-ID"/>
        </w:rPr>
        <w:t>H</w:t>
      </w:r>
      <w:r w:rsidR="00AB5D3A" w:rsidRPr="00F83E2F">
        <w:rPr>
          <w:rFonts w:ascii="Times New Roman" w:hAnsi="Times New Roman" w:cs="Times New Roman"/>
          <w:b/>
          <w:bCs/>
          <w:sz w:val="24"/>
          <w:szCs w:val="24"/>
          <w:lang w:val="id-ID"/>
        </w:rPr>
        <w:t>a</w:t>
      </w:r>
      <w:r w:rsidR="00AB5D3A" w:rsidRPr="00F83E2F">
        <w:rPr>
          <w:rFonts w:ascii="Times New Roman" w:hAnsi="Times New Roman" w:cs="Times New Roman"/>
          <w:b/>
          <w:bCs/>
          <w:spacing w:val="1"/>
          <w:sz w:val="24"/>
          <w:szCs w:val="24"/>
          <w:lang w:val="id-ID"/>
        </w:rPr>
        <w:t>z</w:t>
      </w:r>
      <w:r w:rsidR="00AB5D3A" w:rsidRPr="00F83E2F">
        <w:rPr>
          <w:rFonts w:ascii="Times New Roman" w:hAnsi="Times New Roman" w:cs="Times New Roman"/>
          <w:b/>
          <w:bCs/>
          <w:sz w:val="24"/>
          <w:szCs w:val="24"/>
          <w:lang w:val="id-ID"/>
        </w:rPr>
        <w:t>m</w:t>
      </w:r>
      <w:r w:rsidR="00DE7C9C">
        <w:rPr>
          <w:rFonts w:ascii="Times New Roman" w:hAnsi="Times New Roman" w:cs="Times New Roman"/>
          <w:b/>
          <w:bCs/>
          <w:sz w:val="24"/>
          <w:szCs w:val="24"/>
          <w:lang w:val="id-ID"/>
        </w:rPr>
        <w:t>)</w:t>
      </w:r>
      <w:r w:rsidR="00AB5D3A" w:rsidRPr="00F83E2F">
        <w:rPr>
          <w:rFonts w:ascii="Times New Roman" w:hAnsi="Times New Roman" w:cs="Times New Roman"/>
          <w:b/>
          <w:bCs/>
          <w:w w:val="102"/>
          <w:sz w:val="24"/>
          <w:szCs w:val="24"/>
          <w:lang w:val="id-ID"/>
        </w:rPr>
        <w:t>”</w:t>
      </w:r>
    </w:p>
    <w:p w:rsidR="00A76118" w:rsidRPr="00A76118" w:rsidRDefault="00A76118" w:rsidP="00A76118">
      <w:pPr>
        <w:pStyle w:val="ListParagraph"/>
        <w:numPr>
          <w:ilvl w:val="0"/>
          <w:numId w:val="3"/>
        </w:numPr>
        <w:spacing w:after="0" w:line="480" w:lineRule="auto"/>
        <w:ind w:left="426"/>
        <w:jc w:val="both"/>
        <w:rPr>
          <w:rFonts w:asciiTheme="majorBidi" w:hAnsiTheme="majorBidi" w:cstheme="majorBidi"/>
          <w:b/>
          <w:bCs/>
          <w:sz w:val="24"/>
          <w:szCs w:val="24"/>
          <w:lang w:val="id-ID"/>
        </w:rPr>
      </w:pPr>
      <w:r w:rsidRPr="00DE7C9C">
        <w:rPr>
          <w:rFonts w:asciiTheme="majorBidi" w:hAnsiTheme="majorBidi" w:cstheme="majorBidi"/>
          <w:b/>
          <w:bCs/>
          <w:sz w:val="24"/>
          <w:szCs w:val="24"/>
          <w:lang w:val="id-ID"/>
        </w:rPr>
        <w:t>Rumu</w:t>
      </w:r>
      <w:r w:rsidRPr="00AB5D3A">
        <w:rPr>
          <w:rFonts w:asciiTheme="majorBidi" w:hAnsiTheme="majorBidi" w:cstheme="majorBidi"/>
          <w:b/>
          <w:bCs/>
          <w:sz w:val="24"/>
          <w:szCs w:val="24"/>
          <w:lang w:val="id-ID"/>
        </w:rPr>
        <w:t>s</w:t>
      </w:r>
      <w:r w:rsidRPr="00A76118">
        <w:rPr>
          <w:rFonts w:asciiTheme="majorBidi" w:hAnsiTheme="majorBidi" w:cstheme="majorBidi"/>
          <w:b/>
          <w:bCs/>
          <w:sz w:val="24"/>
          <w:szCs w:val="24"/>
          <w:lang w:val="id-ID"/>
        </w:rPr>
        <w:t>an Masalah</w:t>
      </w:r>
    </w:p>
    <w:p w:rsidR="00A76118" w:rsidRPr="00A76118" w:rsidRDefault="00A76118" w:rsidP="002C13FA">
      <w:pPr>
        <w:pStyle w:val="ListParagraph"/>
        <w:spacing w:line="480" w:lineRule="auto"/>
        <w:ind w:left="426" w:firstLine="720"/>
        <w:jc w:val="both"/>
        <w:rPr>
          <w:rFonts w:asciiTheme="majorBidi" w:hAnsiTheme="majorBidi" w:cstheme="majorBidi"/>
          <w:sz w:val="24"/>
          <w:szCs w:val="24"/>
          <w:lang w:val="id-ID"/>
        </w:rPr>
      </w:pPr>
      <w:r w:rsidRPr="00A76118">
        <w:rPr>
          <w:rFonts w:asciiTheme="majorBidi" w:hAnsiTheme="majorBidi" w:cstheme="majorBidi"/>
          <w:sz w:val="24"/>
          <w:szCs w:val="24"/>
          <w:lang w:val="id-ID"/>
        </w:rPr>
        <w:t xml:space="preserve">Berdasarkan batasan masalah di atas, pokok permasalahan yang akan dibahas dalam skripsi ini yaitu: </w:t>
      </w:r>
    </w:p>
    <w:p w:rsidR="00A76118" w:rsidRPr="00A76118" w:rsidRDefault="00A76118" w:rsidP="00A76118">
      <w:pPr>
        <w:pStyle w:val="ListParagraph"/>
        <w:numPr>
          <w:ilvl w:val="3"/>
          <w:numId w:val="8"/>
        </w:numPr>
        <w:spacing w:line="480" w:lineRule="auto"/>
        <w:ind w:left="851"/>
        <w:jc w:val="both"/>
        <w:rPr>
          <w:rFonts w:asciiTheme="majorBidi" w:hAnsiTheme="majorBidi" w:cstheme="majorBidi"/>
          <w:sz w:val="24"/>
          <w:szCs w:val="24"/>
          <w:lang w:val="id-ID"/>
        </w:rPr>
      </w:pPr>
      <w:r w:rsidRPr="00A76118">
        <w:rPr>
          <w:rFonts w:asciiTheme="majorBidi" w:hAnsiTheme="majorBidi" w:cstheme="majorBidi"/>
          <w:sz w:val="24"/>
          <w:szCs w:val="24"/>
          <w:lang w:val="id-ID"/>
        </w:rPr>
        <w:t xml:space="preserve">Bagaimana Pendapat Ibnu Hazm tentang </w:t>
      </w:r>
      <w:r>
        <w:rPr>
          <w:rFonts w:asciiTheme="majorBidi" w:hAnsiTheme="majorBidi" w:cstheme="majorBidi"/>
          <w:sz w:val="24"/>
          <w:szCs w:val="24"/>
          <w:lang w:val="id-ID"/>
        </w:rPr>
        <w:t xml:space="preserve">status </w:t>
      </w:r>
      <w:r w:rsidRPr="00A76118">
        <w:rPr>
          <w:rFonts w:asciiTheme="majorBidi" w:hAnsiTheme="majorBidi" w:cstheme="majorBidi"/>
          <w:i/>
          <w:iCs/>
          <w:sz w:val="24"/>
          <w:szCs w:val="24"/>
          <w:lang w:val="id-ID"/>
        </w:rPr>
        <w:t>khulu’</w:t>
      </w:r>
      <w:r w:rsidRPr="00A76118">
        <w:rPr>
          <w:rFonts w:asciiTheme="majorBidi" w:hAnsiTheme="majorBidi" w:cstheme="majorBidi"/>
          <w:sz w:val="24"/>
          <w:szCs w:val="24"/>
          <w:lang w:val="id-ID"/>
        </w:rPr>
        <w:t>?</w:t>
      </w:r>
    </w:p>
    <w:p w:rsidR="00A76118" w:rsidRPr="00A76118" w:rsidRDefault="00A51CFE" w:rsidP="00B77823">
      <w:pPr>
        <w:pStyle w:val="ListParagraph"/>
        <w:numPr>
          <w:ilvl w:val="3"/>
          <w:numId w:val="8"/>
        </w:numPr>
        <w:spacing w:line="48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Istinbat</w:t>
      </w:r>
      <w:r w:rsidR="00A76118">
        <w:rPr>
          <w:rFonts w:asciiTheme="majorBidi" w:hAnsiTheme="majorBidi" w:cstheme="majorBidi"/>
          <w:sz w:val="24"/>
          <w:szCs w:val="24"/>
          <w:lang w:val="id-ID"/>
        </w:rPr>
        <w:t xml:space="preserve"> Hukum</w:t>
      </w:r>
      <w:r w:rsidR="00B77823">
        <w:rPr>
          <w:rFonts w:asciiTheme="majorBidi" w:hAnsiTheme="majorBidi" w:cstheme="majorBidi"/>
          <w:sz w:val="24"/>
          <w:szCs w:val="24"/>
          <w:lang w:val="id-ID"/>
        </w:rPr>
        <w:t xml:space="preserve"> apa</w:t>
      </w:r>
      <w:r w:rsidR="007E713C">
        <w:rPr>
          <w:rFonts w:asciiTheme="majorBidi" w:hAnsiTheme="majorBidi" w:cstheme="majorBidi"/>
          <w:sz w:val="24"/>
          <w:szCs w:val="24"/>
          <w:lang w:val="id-ID"/>
        </w:rPr>
        <w:t xml:space="preserve"> </w:t>
      </w:r>
      <w:r w:rsidR="00A76118">
        <w:rPr>
          <w:rFonts w:asciiTheme="majorBidi" w:hAnsiTheme="majorBidi" w:cstheme="majorBidi"/>
          <w:sz w:val="24"/>
          <w:szCs w:val="24"/>
          <w:lang w:val="id-ID"/>
        </w:rPr>
        <w:t xml:space="preserve">yang digunakan Ibnu Hazm </w:t>
      </w:r>
      <w:r w:rsidR="00B77823">
        <w:rPr>
          <w:rFonts w:asciiTheme="majorBidi" w:hAnsiTheme="majorBidi" w:cstheme="majorBidi"/>
          <w:sz w:val="24"/>
          <w:szCs w:val="24"/>
          <w:lang w:val="id-ID"/>
        </w:rPr>
        <w:t xml:space="preserve">untuk menetapkan status </w:t>
      </w:r>
      <w:r w:rsidR="00A76118">
        <w:rPr>
          <w:rFonts w:asciiTheme="majorBidi" w:hAnsiTheme="majorBidi" w:cstheme="majorBidi"/>
          <w:sz w:val="24"/>
          <w:szCs w:val="24"/>
          <w:lang w:val="id-ID"/>
        </w:rPr>
        <w:t xml:space="preserve"> </w:t>
      </w:r>
      <w:r w:rsidR="00A76118">
        <w:rPr>
          <w:rFonts w:asciiTheme="majorBidi" w:hAnsiTheme="majorBidi" w:cstheme="majorBidi"/>
          <w:i/>
          <w:iCs/>
          <w:sz w:val="24"/>
          <w:szCs w:val="24"/>
          <w:lang w:val="id-ID"/>
        </w:rPr>
        <w:t>khulu’</w:t>
      </w:r>
      <w:r w:rsidR="00A76118" w:rsidRPr="00A76118">
        <w:rPr>
          <w:rFonts w:asciiTheme="majorBidi" w:hAnsiTheme="majorBidi" w:cstheme="majorBidi"/>
          <w:sz w:val="24"/>
          <w:szCs w:val="24"/>
          <w:lang w:val="id-ID"/>
        </w:rPr>
        <w:t>?</w:t>
      </w:r>
    </w:p>
    <w:p w:rsidR="00A76118" w:rsidRPr="00A76118" w:rsidRDefault="00A76118" w:rsidP="00A76118">
      <w:pPr>
        <w:pStyle w:val="ListParagraph"/>
        <w:numPr>
          <w:ilvl w:val="0"/>
          <w:numId w:val="3"/>
        </w:numPr>
        <w:spacing w:line="480" w:lineRule="auto"/>
        <w:ind w:left="426"/>
        <w:jc w:val="both"/>
        <w:rPr>
          <w:rFonts w:asciiTheme="majorBidi" w:hAnsiTheme="majorBidi" w:cstheme="majorBidi"/>
          <w:sz w:val="24"/>
          <w:szCs w:val="24"/>
          <w:lang w:val="id-ID"/>
        </w:rPr>
      </w:pPr>
      <w:r w:rsidRPr="00A76118">
        <w:rPr>
          <w:rFonts w:asciiTheme="majorBidi" w:hAnsiTheme="majorBidi" w:cstheme="majorBidi"/>
          <w:b/>
          <w:bCs/>
          <w:sz w:val="24"/>
          <w:szCs w:val="24"/>
          <w:lang w:val="id-ID"/>
        </w:rPr>
        <w:t>Tujuan Penelitian</w:t>
      </w:r>
    </w:p>
    <w:p w:rsidR="00A76118" w:rsidRPr="00A76118" w:rsidRDefault="00A76118" w:rsidP="00113605">
      <w:pPr>
        <w:pStyle w:val="ListParagraph"/>
        <w:spacing w:line="480" w:lineRule="auto"/>
        <w:ind w:left="426" w:firstLine="720"/>
        <w:jc w:val="both"/>
        <w:rPr>
          <w:rFonts w:asciiTheme="majorBidi" w:hAnsiTheme="majorBidi" w:cstheme="majorBidi"/>
          <w:sz w:val="24"/>
          <w:szCs w:val="24"/>
          <w:lang w:val="id-ID"/>
        </w:rPr>
      </w:pPr>
      <w:r w:rsidRPr="00A76118">
        <w:rPr>
          <w:rFonts w:asciiTheme="majorBidi" w:hAnsiTheme="majorBidi" w:cstheme="majorBidi"/>
          <w:sz w:val="24"/>
          <w:szCs w:val="24"/>
          <w:lang w:val="id-ID"/>
        </w:rPr>
        <w:t>Berdasarkan rumusan m</w:t>
      </w:r>
      <w:r w:rsidR="00AB5D3A">
        <w:rPr>
          <w:rFonts w:asciiTheme="majorBidi" w:hAnsiTheme="majorBidi" w:cstheme="majorBidi"/>
          <w:sz w:val="24"/>
          <w:szCs w:val="24"/>
          <w:lang w:val="id-ID"/>
        </w:rPr>
        <w:t>asalah di atas, tujuan pene</w:t>
      </w:r>
      <w:r w:rsidRPr="00A76118">
        <w:rPr>
          <w:rFonts w:asciiTheme="majorBidi" w:hAnsiTheme="majorBidi" w:cstheme="majorBidi"/>
          <w:sz w:val="24"/>
          <w:szCs w:val="24"/>
          <w:lang w:val="id-ID"/>
        </w:rPr>
        <w:t xml:space="preserve">litian ini adalah: </w:t>
      </w:r>
    </w:p>
    <w:p w:rsidR="00A76118" w:rsidRPr="00A76118" w:rsidRDefault="00A76118" w:rsidP="000F7CC8">
      <w:pPr>
        <w:pStyle w:val="ListParagraph"/>
        <w:numPr>
          <w:ilvl w:val="6"/>
          <w:numId w:val="3"/>
        </w:numPr>
        <w:spacing w:line="480" w:lineRule="auto"/>
        <w:ind w:left="851"/>
        <w:jc w:val="both"/>
        <w:rPr>
          <w:rFonts w:asciiTheme="majorBidi" w:hAnsiTheme="majorBidi" w:cstheme="majorBidi"/>
          <w:sz w:val="24"/>
          <w:szCs w:val="24"/>
          <w:lang w:val="id-ID"/>
        </w:rPr>
      </w:pPr>
      <w:r w:rsidRPr="00A76118">
        <w:rPr>
          <w:rFonts w:asciiTheme="majorBidi" w:hAnsiTheme="majorBidi" w:cstheme="majorBidi"/>
          <w:sz w:val="24"/>
          <w:szCs w:val="24"/>
          <w:lang w:val="id-ID"/>
        </w:rPr>
        <w:t xml:space="preserve">Untuk mengetahui pendapat Ibnu Hazm tentang </w:t>
      </w:r>
      <w:r w:rsidR="000F7CC8">
        <w:rPr>
          <w:rFonts w:asciiTheme="majorBidi" w:hAnsiTheme="majorBidi" w:cstheme="majorBidi"/>
          <w:sz w:val="24"/>
          <w:szCs w:val="24"/>
          <w:lang w:val="id-ID"/>
        </w:rPr>
        <w:t xml:space="preserve">status </w:t>
      </w:r>
      <w:r w:rsidR="000F7CC8" w:rsidRPr="000F7CC8">
        <w:rPr>
          <w:rFonts w:asciiTheme="majorBidi" w:hAnsiTheme="majorBidi" w:cstheme="majorBidi"/>
          <w:i/>
          <w:iCs/>
          <w:sz w:val="24"/>
          <w:szCs w:val="24"/>
          <w:lang w:val="id-ID"/>
        </w:rPr>
        <w:t>khulu’</w:t>
      </w:r>
      <w:r w:rsidRPr="00A76118">
        <w:rPr>
          <w:rFonts w:asciiTheme="majorBidi" w:hAnsiTheme="majorBidi" w:cstheme="majorBidi"/>
          <w:sz w:val="24"/>
          <w:szCs w:val="24"/>
          <w:lang w:val="id-ID"/>
        </w:rPr>
        <w:t>;</w:t>
      </w:r>
    </w:p>
    <w:p w:rsidR="005C7EDF" w:rsidRPr="005C7EDF" w:rsidRDefault="00A76118" w:rsidP="00813708">
      <w:pPr>
        <w:pStyle w:val="ListParagraph"/>
        <w:numPr>
          <w:ilvl w:val="6"/>
          <w:numId w:val="3"/>
        </w:numPr>
        <w:spacing w:line="480" w:lineRule="auto"/>
        <w:ind w:left="851"/>
        <w:jc w:val="both"/>
        <w:rPr>
          <w:rFonts w:asciiTheme="majorBidi" w:hAnsiTheme="majorBidi" w:cstheme="majorBidi"/>
          <w:sz w:val="24"/>
          <w:szCs w:val="24"/>
          <w:lang w:val="id-ID"/>
        </w:rPr>
      </w:pPr>
      <w:r w:rsidRPr="00A76118">
        <w:rPr>
          <w:rFonts w:asciiTheme="majorBidi" w:hAnsiTheme="majorBidi" w:cstheme="majorBidi"/>
          <w:sz w:val="24"/>
          <w:szCs w:val="24"/>
          <w:lang w:val="id-ID"/>
        </w:rPr>
        <w:t xml:space="preserve">Untuk mengetahui </w:t>
      </w:r>
      <w:r w:rsidR="000F7CC8">
        <w:rPr>
          <w:rFonts w:asciiTheme="majorBidi" w:hAnsiTheme="majorBidi" w:cstheme="majorBidi"/>
          <w:sz w:val="24"/>
          <w:szCs w:val="24"/>
          <w:lang w:val="id-ID"/>
        </w:rPr>
        <w:t>bagimana metode</w:t>
      </w:r>
      <w:r w:rsidR="00906F81">
        <w:rPr>
          <w:rFonts w:asciiTheme="majorBidi" w:hAnsiTheme="majorBidi" w:cstheme="majorBidi"/>
          <w:sz w:val="24"/>
          <w:szCs w:val="24"/>
          <w:lang w:val="id-ID"/>
        </w:rPr>
        <w:t xml:space="preserve"> istinbat</w:t>
      </w:r>
      <w:r w:rsidR="000F7CC8">
        <w:rPr>
          <w:rFonts w:asciiTheme="majorBidi" w:hAnsiTheme="majorBidi" w:cstheme="majorBidi"/>
          <w:sz w:val="24"/>
          <w:szCs w:val="24"/>
          <w:lang w:val="id-ID"/>
        </w:rPr>
        <w:t xml:space="preserve"> yang digunakan Ibnu Hazm </w:t>
      </w:r>
      <w:r w:rsidR="00813708">
        <w:rPr>
          <w:rFonts w:asciiTheme="majorBidi" w:hAnsiTheme="majorBidi" w:cstheme="majorBidi"/>
          <w:sz w:val="24"/>
          <w:szCs w:val="24"/>
          <w:lang w:val="id-ID"/>
        </w:rPr>
        <w:t xml:space="preserve">dalam menetapkan </w:t>
      </w:r>
      <w:r w:rsidR="000F7CC8">
        <w:rPr>
          <w:rFonts w:asciiTheme="majorBidi" w:hAnsiTheme="majorBidi" w:cstheme="majorBidi"/>
          <w:sz w:val="24"/>
          <w:szCs w:val="24"/>
          <w:lang w:val="id-ID"/>
        </w:rPr>
        <w:t xml:space="preserve">status </w:t>
      </w:r>
      <w:r w:rsidR="000F7CC8">
        <w:rPr>
          <w:rFonts w:asciiTheme="majorBidi" w:hAnsiTheme="majorBidi" w:cstheme="majorBidi"/>
          <w:i/>
          <w:iCs/>
          <w:sz w:val="24"/>
          <w:szCs w:val="24"/>
          <w:lang w:val="id-ID"/>
        </w:rPr>
        <w:t>khulu’</w:t>
      </w:r>
      <w:r w:rsidR="000F7CC8">
        <w:rPr>
          <w:rFonts w:asciiTheme="majorBidi" w:hAnsiTheme="majorBidi" w:cstheme="majorBidi"/>
          <w:sz w:val="24"/>
          <w:szCs w:val="24"/>
          <w:lang w:val="id-ID"/>
        </w:rPr>
        <w:t xml:space="preserve"> sebagai talak </w:t>
      </w:r>
      <w:r w:rsidR="000F7CC8">
        <w:rPr>
          <w:rFonts w:asciiTheme="majorBidi" w:hAnsiTheme="majorBidi" w:cstheme="majorBidi"/>
          <w:i/>
          <w:iCs/>
          <w:sz w:val="24"/>
          <w:szCs w:val="24"/>
          <w:lang w:val="id-ID"/>
        </w:rPr>
        <w:t>raj’i</w:t>
      </w:r>
    </w:p>
    <w:p w:rsidR="005C7EDF" w:rsidRPr="00FB4EFA" w:rsidRDefault="005C7EDF" w:rsidP="005C7EDF">
      <w:pPr>
        <w:pStyle w:val="ListParagraph"/>
        <w:numPr>
          <w:ilvl w:val="0"/>
          <w:numId w:val="3"/>
        </w:numPr>
        <w:spacing w:line="480" w:lineRule="auto"/>
        <w:ind w:left="426"/>
        <w:jc w:val="both"/>
        <w:rPr>
          <w:rFonts w:asciiTheme="majorBidi" w:hAnsiTheme="majorBidi" w:cstheme="majorBidi"/>
          <w:sz w:val="24"/>
          <w:szCs w:val="24"/>
          <w:lang w:val="id-ID"/>
        </w:rPr>
      </w:pPr>
      <w:r w:rsidRPr="00FB4EFA">
        <w:rPr>
          <w:rFonts w:asciiTheme="majorBidi" w:hAnsiTheme="majorBidi" w:cstheme="majorBidi"/>
          <w:b/>
          <w:bCs/>
          <w:sz w:val="24"/>
          <w:szCs w:val="24"/>
          <w:lang w:val="id-ID"/>
        </w:rPr>
        <w:t>Kegunaan Penelitian</w:t>
      </w:r>
    </w:p>
    <w:p w:rsidR="005C7EDF" w:rsidRDefault="005C7EDF" w:rsidP="005C7EDF">
      <w:pPr>
        <w:pStyle w:val="ListParagraph"/>
        <w:numPr>
          <w:ilvl w:val="0"/>
          <w:numId w:val="4"/>
        </w:numPr>
        <w:spacing w:after="0" w:line="480" w:lineRule="auto"/>
        <w:ind w:left="851" w:hanging="349"/>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Kegunaan</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Teoritis</w:t>
      </w:r>
      <w:proofErr w:type="spellEnd"/>
    </w:p>
    <w:p w:rsidR="005C7EDF" w:rsidRDefault="005C7EDF" w:rsidP="0033266B">
      <w:pPr>
        <w:pStyle w:val="ListParagraph"/>
        <w:spacing w:line="480" w:lineRule="auto"/>
        <w:ind w:left="851" w:firstLine="589"/>
        <w:jc w:val="both"/>
        <w:rPr>
          <w:rFonts w:asciiTheme="majorBidi" w:hAnsiTheme="majorBidi" w:cstheme="majorBidi"/>
          <w:sz w:val="24"/>
          <w:szCs w:val="24"/>
          <w:lang w:val="id-ID"/>
        </w:rPr>
      </w:pPr>
      <w:r w:rsidRPr="0033266B">
        <w:rPr>
          <w:rFonts w:ascii="Times New Roman" w:hAnsi="Times New Roman" w:cs="Times New Roman"/>
          <w:color w:val="000000" w:themeColor="text1"/>
          <w:sz w:val="24"/>
          <w:szCs w:val="24"/>
          <w:lang w:val="id-ID"/>
        </w:rPr>
        <w:t xml:space="preserve">Penulis berharap dengan adanya Penelitian ini dapat digunakan sebagai bahan bacaan untuk menambah dan memperkaya wawasan ilmu  pengetahuan dalam pengembangan materi yang berkaitan dengan </w:t>
      </w:r>
      <w:r w:rsidRPr="00A8664E">
        <w:rPr>
          <w:rFonts w:asciiTheme="majorBidi" w:hAnsiTheme="majorBidi" w:cstheme="majorBidi"/>
          <w:sz w:val="24"/>
          <w:szCs w:val="24"/>
          <w:lang w:val="id-ID"/>
        </w:rPr>
        <w:lastRenderedPageBreak/>
        <w:t>Sebagai kontribusi dalam khazanah keilmuan yang dimungkinkan akan dikembangkan oleh peneliti lain dalam penelitian selanjutnya.</w:t>
      </w:r>
    </w:p>
    <w:p w:rsidR="005C7EDF" w:rsidRPr="005C7EDF" w:rsidRDefault="005C7EDF" w:rsidP="005C7EDF">
      <w:pPr>
        <w:pStyle w:val="ListParagraph"/>
        <w:numPr>
          <w:ilvl w:val="0"/>
          <w:numId w:val="4"/>
        </w:numPr>
        <w:spacing w:line="480" w:lineRule="auto"/>
        <w:ind w:left="851"/>
        <w:jc w:val="both"/>
        <w:rPr>
          <w:rFonts w:asciiTheme="majorBidi" w:hAnsiTheme="majorBidi" w:cstheme="majorBidi"/>
          <w:sz w:val="24"/>
          <w:szCs w:val="24"/>
          <w:lang w:val="id-ID"/>
        </w:rPr>
      </w:pPr>
      <w:proofErr w:type="spellStart"/>
      <w:r w:rsidRPr="005C7EDF">
        <w:rPr>
          <w:rFonts w:ascii="Times New Roman" w:hAnsi="Times New Roman" w:cs="Times New Roman"/>
          <w:color w:val="000000" w:themeColor="text1"/>
          <w:sz w:val="24"/>
          <w:szCs w:val="24"/>
        </w:rPr>
        <w:t>Kegunaan</w:t>
      </w:r>
      <w:proofErr w:type="spellEnd"/>
      <w:r w:rsidRPr="005C7EDF">
        <w:rPr>
          <w:rFonts w:ascii="Times New Roman" w:hAnsi="Times New Roman" w:cs="Times New Roman"/>
          <w:color w:val="000000" w:themeColor="text1"/>
          <w:sz w:val="24"/>
          <w:szCs w:val="24"/>
        </w:rPr>
        <w:t xml:space="preserve"> </w:t>
      </w:r>
      <w:proofErr w:type="spellStart"/>
      <w:r w:rsidRPr="005C7EDF">
        <w:rPr>
          <w:rFonts w:ascii="Times New Roman" w:hAnsi="Times New Roman" w:cs="Times New Roman"/>
          <w:color w:val="000000" w:themeColor="text1"/>
          <w:sz w:val="24"/>
          <w:szCs w:val="24"/>
        </w:rPr>
        <w:t>Praktis</w:t>
      </w:r>
      <w:proofErr w:type="spellEnd"/>
    </w:p>
    <w:p w:rsidR="005C7EDF" w:rsidRPr="00113605" w:rsidRDefault="005C7EDF" w:rsidP="0033266B">
      <w:pPr>
        <w:pStyle w:val="ListParagraph"/>
        <w:spacing w:line="480" w:lineRule="auto"/>
        <w:ind w:left="851" w:firstLine="589"/>
        <w:jc w:val="both"/>
        <w:rPr>
          <w:rFonts w:ascii="Times New Roman" w:hAnsi="Times New Roman" w:cs="Times New Roman"/>
          <w:color w:val="000000" w:themeColor="text1"/>
          <w:sz w:val="24"/>
          <w:szCs w:val="24"/>
          <w:lang w:val="id-ID"/>
        </w:rPr>
      </w:pPr>
      <w:proofErr w:type="spellStart"/>
      <w:proofErr w:type="gram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kontribusi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penulis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menambah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bahan</w:t>
      </w:r>
      <w:proofErr w:type="spellEnd"/>
      <w:r>
        <w:rPr>
          <w:rFonts w:ascii="Times New Roman" w:hAnsi="Times New Roman" w:cs="Times New Roman"/>
          <w:color w:val="000000" w:themeColor="text1"/>
          <w:sz w:val="24"/>
          <w:szCs w:val="24"/>
        </w:rPr>
        <w:t xml:space="preserve"> ajar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rujukan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pembelajaran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berkaitan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nafkah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lampau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anak</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Selanjutnya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sumbangsih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pemikiran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khazanah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pemikiran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islam</w:t>
      </w:r>
      <w:proofErr w:type="spellEnd"/>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khususnya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mengenai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nafkah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lampau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sumbangan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perpustakaan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bacaan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mahasiswa-mahasiswi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menambah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wawasan</w:t>
      </w:r>
      <w:proofErr w:type="spellEnd"/>
      <w:r>
        <w:rPr>
          <w:rFonts w:ascii="Times New Roman" w:hAnsi="Times New Roman" w:cs="Times New Roman"/>
          <w:color w:val="000000" w:themeColor="text1"/>
          <w:sz w:val="24"/>
          <w:szCs w:val="24"/>
        </w:rPr>
        <w:t>.</w:t>
      </w:r>
    </w:p>
    <w:p w:rsidR="00A76118" w:rsidRPr="00A76118" w:rsidRDefault="00A76118" w:rsidP="00A76118">
      <w:pPr>
        <w:pStyle w:val="ListParagraph"/>
        <w:numPr>
          <w:ilvl w:val="0"/>
          <w:numId w:val="3"/>
        </w:numPr>
        <w:spacing w:line="480" w:lineRule="auto"/>
        <w:ind w:left="426"/>
        <w:jc w:val="both"/>
        <w:rPr>
          <w:rFonts w:asciiTheme="majorBidi" w:hAnsiTheme="majorBidi" w:cstheme="majorBidi"/>
          <w:b/>
          <w:bCs/>
          <w:sz w:val="24"/>
          <w:szCs w:val="24"/>
          <w:lang w:val="id-ID"/>
        </w:rPr>
      </w:pPr>
      <w:r w:rsidRPr="00A76118">
        <w:rPr>
          <w:rFonts w:asciiTheme="majorBidi" w:hAnsiTheme="majorBidi" w:cstheme="majorBidi"/>
          <w:b/>
          <w:bCs/>
          <w:sz w:val="24"/>
          <w:szCs w:val="24"/>
          <w:lang w:val="id-ID"/>
        </w:rPr>
        <w:t>Penelitian Terdahulu</w:t>
      </w:r>
    </w:p>
    <w:p w:rsidR="00A76118" w:rsidRDefault="00A76118" w:rsidP="007A1D10">
      <w:pPr>
        <w:pStyle w:val="ListParagraph"/>
        <w:spacing w:line="480" w:lineRule="auto"/>
        <w:ind w:left="426" w:firstLine="708"/>
        <w:jc w:val="both"/>
        <w:rPr>
          <w:rFonts w:asciiTheme="majorBidi" w:hAnsiTheme="majorBidi" w:cstheme="majorBidi"/>
          <w:sz w:val="24"/>
          <w:szCs w:val="24"/>
          <w:lang w:val="id-ID"/>
        </w:rPr>
      </w:pPr>
      <w:r w:rsidRPr="00A76118">
        <w:rPr>
          <w:rFonts w:asciiTheme="majorBidi" w:hAnsiTheme="majorBidi" w:cstheme="majorBidi"/>
          <w:sz w:val="24"/>
          <w:szCs w:val="24"/>
          <w:lang w:val="id-ID"/>
        </w:rPr>
        <w:t>Untuk menguji kemurnian</w:t>
      </w:r>
      <w:r w:rsidR="007A1D10">
        <w:rPr>
          <w:rFonts w:asciiTheme="majorBidi" w:hAnsiTheme="majorBidi" w:cstheme="majorBidi"/>
          <w:sz w:val="24"/>
          <w:szCs w:val="24"/>
          <w:lang w:val="id-ID"/>
        </w:rPr>
        <w:t xml:space="preserve"> hasil penelitian </w:t>
      </w:r>
      <w:r w:rsidRPr="00A76118">
        <w:rPr>
          <w:rFonts w:asciiTheme="majorBidi" w:hAnsiTheme="majorBidi" w:cstheme="majorBidi"/>
          <w:sz w:val="24"/>
          <w:szCs w:val="24"/>
          <w:lang w:val="id-ID"/>
        </w:rPr>
        <w:t>ini, terlebih dahulu dilakukan kajian pustaka untuk menguatkan bahwa penelitian ini belum pernah diteliti sebelumnya, yakni dengan memaparkan dengan singkat megenai beberapa karya tulis ilmiah sebelumnya yang berkaitan dengan pembahasan ini.</w:t>
      </w:r>
    </w:p>
    <w:p w:rsidR="00BE4712" w:rsidRPr="001C255A" w:rsidRDefault="00EE34F6" w:rsidP="001C255A">
      <w:pPr>
        <w:pStyle w:val="ListParagraph"/>
        <w:spacing w:line="480" w:lineRule="auto"/>
        <w:ind w:left="426" w:firstLine="708"/>
        <w:jc w:val="both"/>
        <w:rPr>
          <w:rFonts w:asciiTheme="majorBidi" w:hAnsiTheme="majorBidi" w:cstheme="majorBidi"/>
          <w:sz w:val="24"/>
          <w:szCs w:val="36"/>
          <w:lang w:val="id-ID"/>
        </w:rPr>
      </w:pPr>
      <w:r>
        <w:rPr>
          <w:rFonts w:asciiTheme="majorBidi" w:hAnsiTheme="majorBidi" w:cstheme="majorBidi"/>
          <w:sz w:val="24"/>
          <w:szCs w:val="36"/>
          <w:lang w:val="id-ID"/>
        </w:rPr>
        <w:t>Pertama</w:t>
      </w:r>
      <w:r w:rsidR="00D576CC">
        <w:rPr>
          <w:rFonts w:asciiTheme="majorBidi" w:hAnsiTheme="majorBidi" w:cstheme="majorBidi"/>
          <w:sz w:val="24"/>
          <w:szCs w:val="36"/>
          <w:lang w:val="id-ID"/>
        </w:rPr>
        <w:t xml:space="preserve"> </w:t>
      </w:r>
      <w:r w:rsidR="00BE4712">
        <w:rPr>
          <w:rFonts w:asciiTheme="majorBidi" w:hAnsiTheme="majorBidi" w:cstheme="majorBidi"/>
          <w:sz w:val="24"/>
          <w:szCs w:val="36"/>
          <w:lang w:val="id-ID"/>
        </w:rPr>
        <w:t>skripsi yang disusun oleh Saifullah pada tahun 2008 yang berjudul “</w:t>
      </w:r>
      <w:r w:rsidR="00BE4712">
        <w:rPr>
          <w:rFonts w:asciiTheme="majorBidi" w:hAnsiTheme="majorBidi" w:cstheme="majorBidi"/>
          <w:i/>
          <w:iCs/>
          <w:sz w:val="24"/>
          <w:szCs w:val="36"/>
          <w:lang w:val="id-ID"/>
        </w:rPr>
        <w:t>Analisis Pendapat Imam Syafi’i tentang Khulu’ Suami Memiliki Hak Rujuk Terhadap Istri Safihah”.</w:t>
      </w:r>
      <w:r w:rsidR="00BE4712">
        <w:rPr>
          <w:rFonts w:asciiTheme="majorBidi" w:hAnsiTheme="majorBidi" w:cstheme="majorBidi"/>
          <w:sz w:val="24"/>
          <w:szCs w:val="36"/>
          <w:lang w:val="id-ID"/>
        </w:rPr>
        <w:t xml:space="preserve"> Skripsi ini menyatakan bahwa Imam Syafi’i membolehkan </w:t>
      </w:r>
      <w:r w:rsidR="00BE4712">
        <w:rPr>
          <w:rFonts w:asciiTheme="majorBidi" w:hAnsiTheme="majorBidi" w:cstheme="majorBidi"/>
          <w:i/>
          <w:iCs/>
          <w:sz w:val="24"/>
          <w:szCs w:val="36"/>
          <w:lang w:val="id-ID"/>
        </w:rPr>
        <w:t>khulu’</w:t>
      </w:r>
      <w:r w:rsidR="00BE4712">
        <w:rPr>
          <w:rFonts w:asciiTheme="majorBidi" w:hAnsiTheme="majorBidi" w:cstheme="majorBidi"/>
          <w:sz w:val="24"/>
          <w:szCs w:val="36"/>
          <w:lang w:val="id-ID"/>
        </w:rPr>
        <w:t xml:space="preserve"> suami terhadap istri </w:t>
      </w:r>
      <w:r w:rsidR="00BE4712">
        <w:rPr>
          <w:rFonts w:asciiTheme="majorBidi" w:hAnsiTheme="majorBidi" w:cstheme="majorBidi"/>
          <w:i/>
          <w:iCs/>
          <w:sz w:val="24"/>
          <w:szCs w:val="36"/>
          <w:lang w:val="id-ID"/>
        </w:rPr>
        <w:t>mahjur</w:t>
      </w:r>
      <w:r w:rsidR="00BE4712">
        <w:rPr>
          <w:rFonts w:asciiTheme="majorBidi" w:hAnsiTheme="majorBidi" w:cstheme="majorBidi"/>
          <w:sz w:val="24"/>
          <w:szCs w:val="36"/>
          <w:lang w:val="id-ID"/>
        </w:rPr>
        <w:t xml:space="preserve"> ‘</w:t>
      </w:r>
      <w:r w:rsidR="00BE4712">
        <w:rPr>
          <w:rFonts w:asciiTheme="majorBidi" w:hAnsiTheme="majorBidi" w:cstheme="majorBidi"/>
          <w:i/>
          <w:iCs/>
          <w:sz w:val="24"/>
          <w:szCs w:val="36"/>
          <w:lang w:val="id-ID"/>
        </w:rPr>
        <w:t>alaih</w:t>
      </w:r>
      <w:r w:rsidR="00BE4712">
        <w:rPr>
          <w:rFonts w:asciiTheme="majorBidi" w:hAnsiTheme="majorBidi" w:cstheme="majorBidi"/>
          <w:sz w:val="24"/>
          <w:szCs w:val="36"/>
          <w:lang w:val="id-ID"/>
        </w:rPr>
        <w:t xml:space="preserve"> jatuh talak</w:t>
      </w:r>
      <w:r w:rsidR="00BE4712">
        <w:rPr>
          <w:rFonts w:asciiTheme="majorBidi" w:hAnsiTheme="majorBidi" w:cstheme="majorBidi"/>
          <w:i/>
          <w:iCs/>
          <w:sz w:val="24"/>
          <w:szCs w:val="36"/>
          <w:lang w:val="id-ID"/>
        </w:rPr>
        <w:t xml:space="preserve"> raj’i </w:t>
      </w:r>
      <w:r w:rsidR="00BE4712">
        <w:rPr>
          <w:rFonts w:asciiTheme="majorBidi" w:hAnsiTheme="majorBidi" w:cstheme="majorBidi"/>
          <w:sz w:val="24"/>
          <w:szCs w:val="36"/>
          <w:lang w:val="id-ID"/>
        </w:rPr>
        <w:t xml:space="preserve"> dengan sebab </w:t>
      </w:r>
      <w:r w:rsidR="00BE4712">
        <w:rPr>
          <w:rFonts w:asciiTheme="majorBidi" w:hAnsiTheme="majorBidi" w:cstheme="majorBidi"/>
          <w:i/>
          <w:iCs/>
          <w:sz w:val="24"/>
          <w:szCs w:val="36"/>
          <w:lang w:val="id-ID"/>
        </w:rPr>
        <w:t>safih</w:t>
      </w:r>
      <w:r w:rsidR="00BE4712">
        <w:rPr>
          <w:rFonts w:asciiTheme="majorBidi" w:hAnsiTheme="majorBidi" w:cstheme="majorBidi"/>
          <w:sz w:val="24"/>
          <w:szCs w:val="36"/>
          <w:lang w:val="id-ID"/>
        </w:rPr>
        <w:t xml:space="preserve">, namun penulis skripsi ini tidak sependapat karena kontradiksi dengan konsep </w:t>
      </w:r>
      <w:r w:rsidR="00BE4712">
        <w:rPr>
          <w:rFonts w:asciiTheme="majorBidi" w:hAnsiTheme="majorBidi" w:cstheme="majorBidi"/>
          <w:i/>
          <w:iCs/>
          <w:sz w:val="24"/>
          <w:szCs w:val="36"/>
          <w:lang w:val="id-ID"/>
        </w:rPr>
        <w:t>khulu’</w:t>
      </w:r>
      <w:r w:rsidR="00BE4712">
        <w:rPr>
          <w:rFonts w:asciiTheme="majorBidi" w:hAnsiTheme="majorBidi" w:cstheme="majorBidi"/>
          <w:sz w:val="24"/>
          <w:szCs w:val="36"/>
          <w:lang w:val="id-ID"/>
        </w:rPr>
        <w:t xml:space="preserve">. </w:t>
      </w:r>
      <w:r w:rsidR="00BE4712">
        <w:rPr>
          <w:rFonts w:asciiTheme="majorBidi" w:hAnsiTheme="majorBidi" w:cstheme="majorBidi"/>
          <w:i/>
          <w:iCs/>
          <w:sz w:val="24"/>
          <w:szCs w:val="36"/>
          <w:lang w:val="id-ID"/>
        </w:rPr>
        <w:t>Khulu’</w:t>
      </w:r>
      <w:r w:rsidR="00BE4712">
        <w:rPr>
          <w:rFonts w:asciiTheme="majorBidi" w:hAnsiTheme="majorBidi" w:cstheme="majorBidi"/>
          <w:sz w:val="24"/>
          <w:szCs w:val="36"/>
          <w:lang w:val="id-ID"/>
        </w:rPr>
        <w:t xml:space="preserve"> dinyatakan sebagai perceraian </w:t>
      </w:r>
      <w:r w:rsidR="001C255A">
        <w:rPr>
          <w:rFonts w:asciiTheme="majorBidi" w:hAnsiTheme="majorBidi" w:cstheme="majorBidi"/>
          <w:sz w:val="24"/>
          <w:szCs w:val="36"/>
          <w:lang w:val="id-ID"/>
        </w:rPr>
        <w:t xml:space="preserve">yang jatuh sebagai talak </w:t>
      </w:r>
      <w:r w:rsidR="001C255A">
        <w:rPr>
          <w:rFonts w:asciiTheme="majorBidi" w:hAnsiTheme="majorBidi" w:cstheme="majorBidi"/>
          <w:i/>
          <w:iCs/>
          <w:sz w:val="24"/>
          <w:szCs w:val="36"/>
          <w:lang w:val="id-ID"/>
        </w:rPr>
        <w:t>ba’in</w:t>
      </w:r>
      <w:r w:rsidR="001C255A">
        <w:rPr>
          <w:rFonts w:asciiTheme="majorBidi" w:hAnsiTheme="majorBidi" w:cstheme="majorBidi"/>
          <w:sz w:val="24"/>
          <w:szCs w:val="36"/>
          <w:lang w:val="id-ID"/>
        </w:rPr>
        <w:t xml:space="preserve">, Imam Syafi’i berpendapat harta dari pihak istri tidak batal, kecuali kalau perceraian itu terjadi tanpa harta untuk </w:t>
      </w:r>
      <w:r w:rsidR="001C255A">
        <w:rPr>
          <w:rFonts w:asciiTheme="majorBidi" w:hAnsiTheme="majorBidi" w:cstheme="majorBidi"/>
          <w:i/>
          <w:iCs/>
          <w:sz w:val="24"/>
          <w:szCs w:val="36"/>
          <w:lang w:val="id-ID"/>
        </w:rPr>
        <w:t>iwadh</w:t>
      </w:r>
      <w:r w:rsidR="001C255A">
        <w:rPr>
          <w:rFonts w:asciiTheme="majorBidi" w:hAnsiTheme="majorBidi" w:cstheme="majorBidi"/>
          <w:sz w:val="24"/>
          <w:szCs w:val="36"/>
          <w:lang w:val="id-ID"/>
        </w:rPr>
        <w:t xml:space="preserve"> maka </w:t>
      </w:r>
      <w:r w:rsidR="001C255A">
        <w:rPr>
          <w:rFonts w:asciiTheme="majorBidi" w:hAnsiTheme="majorBidi" w:cstheme="majorBidi"/>
          <w:sz w:val="24"/>
          <w:szCs w:val="36"/>
          <w:lang w:val="id-ID"/>
        </w:rPr>
        <w:lastRenderedPageBreak/>
        <w:t xml:space="preserve">jatuhlah talak </w:t>
      </w:r>
      <w:r w:rsidR="001C255A" w:rsidRPr="001C255A">
        <w:rPr>
          <w:rFonts w:asciiTheme="majorBidi" w:hAnsiTheme="majorBidi" w:cstheme="majorBidi"/>
          <w:i/>
          <w:iCs/>
          <w:sz w:val="24"/>
          <w:szCs w:val="36"/>
          <w:lang w:val="id-ID"/>
        </w:rPr>
        <w:t>raj’i</w:t>
      </w:r>
      <w:r w:rsidR="001C255A">
        <w:rPr>
          <w:rFonts w:asciiTheme="majorBidi" w:hAnsiTheme="majorBidi" w:cstheme="majorBidi"/>
          <w:sz w:val="24"/>
          <w:szCs w:val="36"/>
          <w:lang w:val="id-ID"/>
        </w:rPr>
        <w:t>. Sedangkan p</w:t>
      </w:r>
      <w:r w:rsidR="001C255A" w:rsidRPr="00D576CC">
        <w:rPr>
          <w:rFonts w:asciiTheme="majorBidi" w:hAnsiTheme="majorBidi" w:cstheme="majorBidi"/>
          <w:sz w:val="24"/>
          <w:szCs w:val="36"/>
          <w:lang w:val="id-ID"/>
        </w:rPr>
        <w:t xml:space="preserve">enulis membahas tentang pendapat Ibnu Hazm yang menyatakan </w:t>
      </w:r>
      <w:r w:rsidR="001C255A" w:rsidRPr="00D576CC">
        <w:rPr>
          <w:rFonts w:asciiTheme="majorBidi" w:hAnsiTheme="majorBidi" w:cstheme="majorBidi"/>
          <w:i/>
          <w:iCs/>
          <w:sz w:val="24"/>
          <w:szCs w:val="36"/>
          <w:lang w:val="id-ID"/>
        </w:rPr>
        <w:t>khulu’</w:t>
      </w:r>
      <w:r w:rsidR="001C255A" w:rsidRPr="00D576CC">
        <w:rPr>
          <w:rFonts w:asciiTheme="majorBidi" w:hAnsiTheme="majorBidi" w:cstheme="majorBidi"/>
          <w:sz w:val="24"/>
          <w:szCs w:val="36"/>
          <w:lang w:val="id-ID"/>
        </w:rPr>
        <w:t xml:space="preserve"> sebagai talak </w:t>
      </w:r>
      <w:r w:rsidR="001C255A" w:rsidRPr="00D576CC">
        <w:rPr>
          <w:rFonts w:asciiTheme="majorBidi" w:hAnsiTheme="majorBidi" w:cstheme="majorBidi"/>
          <w:i/>
          <w:iCs/>
          <w:sz w:val="24"/>
          <w:szCs w:val="36"/>
          <w:lang w:val="id-ID"/>
        </w:rPr>
        <w:t>raj’i.</w:t>
      </w:r>
    </w:p>
    <w:p w:rsidR="00D576CC" w:rsidRPr="00D576CC" w:rsidRDefault="00D576CC" w:rsidP="00BE4712">
      <w:pPr>
        <w:pStyle w:val="ListParagraph"/>
        <w:spacing w:line="480" w:lineRule="auto"/>
        <w:ind w:left="426" w:firstLine="708"/>
        <w:jc w:val="both"/>
        <w:rPr>
          <w:rFonts w:asciiTheme="majorBidi" w:hAnsiTheme="majorBidi" w:cstheme="majorBidi"/>
          <w:sz w:val="24"/>
          <w:szCs w:val="36"/>
          <w:lang w:val="id-ID"/>
        </w:rPr>
      </w:pPr>
      <w:r>
        <w:rPr>
          <w:rFonts w:asciiTheme="majorBidi" w:hAnsiTheme="majorBidi" w:cstheme="majorBidi"/>
          <w:sz w:val="24"/>
          <w:szCs w:val="36"/>
          <w:lang w:val="id-ID"/>
        </w:rPr>
        <w:t>Kedua</w:t>
      </w:r>
      <w:r w:rsidR="00EE34F6">
        <w:rPr>
          <w:rFonts w:asciiTheme="majorBidi" w:hAnsiTheme="majorBidi" w:cstheme="majorBidi"/>
          <w:sz w:val="24"/>
          <w:szCs w:val="36"/>
          <w:lang w:val="id-ID"/>
        </w:rPr>
        <w:t xml:space="preserve"> s</w:t>
      </w:r>
      <w:r w:rsidR="00EE34F6" w:rsidRPr="006E5B93">
        <w:rPr>
          <w:rFonts w:asciiTheme="majorBidi" w:hAnsiTheme="majorBidi" w:cstheme="majorBidi"/>
          <w:sz w:val="24"/>
          <w:szCs w:val="36"/>
          <w:lang w:val="id-ID"/>
        </w:rPr>
        <w:t xml:space="preserve">kripsi yang disusun oleh </w:t>
      </w:r>
      <w:r w:rsidR="00EE34F6">
        <w:rPr>
          <w:rFonts w:asciiTheme="majorBidi" w:hAnsiTheme="majorBidi" w:cstheme="majorBidi"/>
          <w:sz w:val="24"/>
          <w:szCs w:val="36"/>
          <w:lang w:val="id-ID"/>
        </w:rPr>
        <w:t>Agus Salim Ridwan</w:t>
      </w:r>
      <w:r w:rsidR="00EE34F6" w:rsidRPr="006E5B93">
        <w:rPr>
          <w:rFonts w:asciiTheme="majorBidi" w:hAnsiTheme="majorBidi" w:cstheme="majorBidi"/>
          <w:sz w:val="24"/>
          <w:szCs w:val="36"/>
          <w:lang w:val="id-ID"/>
        </w:rPr>
        <w:t xml:space="preserve"> dari Universitas Islam Negeri </w:t>
      </w:r>
      <w:r w:rsidR="00EE34F6">
        <w:rPr>
          <w:rFonts w:asciiTheme="majorBidi" w:hAnsiTheme="majorBidi" w:cstheme="majorBidi"/>
          <w:sz w:val="24"/>
          <w:szCs w:val="36"/>
          <w:lang w:val="id-ID"/>
        </w:rPr>
        <w:t xml:space="preserve">Walisongo </w:t>
      </w:r>
      <w:r w:rsidR="00EE34F6" w:rsidRPr="006E5B93">
        <w:rPr>
          <w:rFonts w:asciiTheme="majorBidi" w:hAnsiTheme="majorBidi" w:cstheme="majorBidi"/>
          <w:sz w:val="24"/>
          <w:szCs w:val="36"/>
          <w:lang w:val="id-ID"/>
        </w:rPr>
        <w:t>pada tahun 201</w:t>
      </w:r>
      <w:r w:rsidR="00EE34F6">
        <w:rPr>
          <w:rFonts w:asciiTheme="majorBidi" w:hAnsiTheme="majorBidi" w:cstheme="majorBidi"/>
          <w:sz w:val="24"/>
          <w:szCs w:val="36"/>
          <w:lang w:val="id-ID"/>
        </w:rPr>
        <w:t>0</w:t>
      </w:r>
      <w:r w:rsidR="00EE34F6" w:rsidRPr="006E5B93">
        <w:rPr>
          <w:rFonts w:asciiTheme="majorBidi" w:hAnsiTheme="majorBidi" w:cstheme="majorBidi"/>
          <w:sz w:val="24"/>
          <w:szCs w:val="36"/>
          <w:lang w:val="id-ID"/>
        </w:rPr>
        <w:t xml:space="preserve"> dengan Judul “</w:t>
      </w:r>
      <w:r w:rsidR="00EE34F6">
        <w:rPr>
          <w:rFonts w:asciiTheme="majorBidi" w:hAnsiTheme="majorBidi" w:cstheme="majorBidi"/>
          <w:i/>
          <w:iCs/>
          <w:sz w:val="24"/>
          <w:szCs w:val="36"/>
          <w:lang w:val="id-ID"/>
        </w:rPr>
        <w:t>Analisis Pendapat Imam Malik tentang Kedudukan Khulu’ sebagai Talak</w:t>
      </w:r>
      <w:r w:rsidR="00EE34F6">
        <w:rPr>
          <w:rFonts w:asciiTheme="majorBidi" w:hAnsiTheme="majorBidi" w:cstheme="majorBidi"/>
          <w:sz w:val="24"/>
          <w:szCs w:val="36"/>
          <w:lang w:val="id-ID"/>
        </w:rPr>
        <w:t xml:space="preserve">”. Skripsi ini menerangkan bahwa </w:t>
      </w:r>
      <w:r w:rsidR="00EE34F6">
        <w:rPr>
          <w:rFonts w:asciiTheme="majorBidi" w:hAnsiTheme="majorBidi" w:cstheme="majorBidi"/>
          <w:i/>
          <w:iCs/>
          <w:sz w:val="24"/>
          <w:szCs w:val="36"/>
          <w:lang w:val="id-ID"/>
        </w:rPr>
        <w:t>khulu’</w:t>
      </w:r>
      <w:r w:rsidR="00EE34F6">
        <w:rPr>
          <w:rFonts w:asciiTheme="majorBidi" w:hAnsiTheme="majorBidi" w:cstheme="majorBidi"/>
          <w:sz w:val="24"/>
          <w:szCs w:val="36"/>
          <w:lang w:val="id-ID"/>
        </w:rPr>
        <w:t xml:space="preserve"> menurut Imam Malik termasuk talak bukan </w:t>
      </w:r>
      <w:r w:rsidR="00EE34F6">
        <w:rPr>
          <w:rFonts w:asciiTheme="majorBidi" w:hAnsiTheme="majorBidi" w:cstheme="majorBidi"/>
          <w:i/>
          <w:iCs/>
          <w:sz w:val="24"/>
          <w:szCs w:val="36"/>
          <w:lang w:val="id-ID"/>
        </w:rPr>
        <w:t>fasakh</w:t>
      </w:r>
      <w:r w:rsidR="00EE34F6">
        <w:rPr>
          <w:rFonts w:asciiTheme="majorBidi" w:hAnsiTheme="majorBidi" w:cstheme="majorBidi"/>
          <w:sz w:val="24"/>
          <w:szCs w:val="36"/>
          <w:lang w:val="id-ID"/>
        </w:rPr>
        <w:t xml:space="preserve"> dan meyebabkan berkur</w:t>
      </w:r>
      <w:r w:rsidR="00EE34F6" w:rsidRPr="00D576CC">
        <w:rPr>
          <w:rFonts w:asciiTheme="majorBidi" w:hAnsiTheme="majorBidi" w:cstheme="majorBidi"/>
          <w:sz w:val="24"/>
          <w:szCs w:val="36"/>
          <w:lang w:val="id-ID"/>
        </w:rPr>
        <w:t xml:space="preserve">angnya hitungan talak dan termasuk kedalam talak </w:t>
      </w:r>
      <w:r w:rsidR="00EE34F6" w:rsidRPr="00D576CC">
        <w:rPr>
          <w:rFonts w:asciiTheme="majorBidi" w:hAnsiTheme="majorBidi" w:cstheme="majorBidi"/>
          <w:i/>
          <w:iCs/>
          <w:sz w:val="24"/>
          <w:szCs w:val="36"/>
          <w:lang w:val="id-ID"/>
        </w:rPr>
        <w:t xml:space="preserve">ba’in. </w:t>
      </w:r>
      <w:r w:rsidR="00EE34F6" w:rsidRPr="00D576CC">
        <w:rPr>
          <w:rFonts w:asciiTheme="majorBidi" w:hAnsiTheme="majorBidi" w:cstheme="majorBidi"/>
          <w:sz w:val="24"/>
          <w:szCs w:val="36"/>
          <w:lang w:val="id-ID"/>
        </w:rPr>
        <w:t>Perbedaan penelitian di atas dengan penelitian penulis yakni perbedaan pendapat tokoh yang di bahas</w:t>
      </w:r>
      <w:r w:rsidRPr="00D576CC">
        <w:rPr>
          <w:rFonts w:asciiTheme="majorBidi" w:hAnsiTheme="majorBidi" w:cstheme="majorBidi"/>
          <w:sz w:val="24"/>
          <w:szCs w:val="36"/>
          <w:lang w:val="id-ID"/>
        </w:rPr>
        <w:t xml:space="preserve"> yaitu Imam Malik dan kesimpulan skripsi ini menyatakan </w:t>
      </w:r>
      <w:r w:rsidRPr="00D576CC">
        <w:rPr>
          <w:rFonts w:asciiTheme="majorBidi" w:hAnsiTheme="majorBidi" w:cstheme="majorBidi"/>
          <w:i/>
          <w:iCs/>
          <w:sz w:val="24"/>
          <w:szCs w:val="36"/>
          <w:lang w:val="id-ID"/>
        </w:rPr>
        <w:t>khulu’</w:t>
      </w:r>
      <w:r w:rsidRPr="00D576CC">
        <w:rPr>
          <w:rFonts w:asciiTheme="majorBidi" w:hAnsiTheme="majorBidi" w:cstheme="majorBidi"/>
          <w:sz w:val="24"/>
          <w:szCs w:val="36"/>
          <w:lang w:val="id-ID"/>
        </w:rPr>
        <w:t xml:space="preserve"> sebagai talak </w:t>
      </w:r>
      <w:r w:rsidRPr="00D576CC">
        <w:rPr>
          <w:rFonts w:asciiTheme="majorBidi" w:hAnsiTheme="majorBidi" w:cstheme="majorBidi"/>
          <w:i/>
          <w:iCs/>
          <w:sz w:val="24"/>
          <w:szCs w:val="36"/>
          <w:lang w:val="id-ID"/>
        </w:rPr>
        <w:t>ba’in</w:t>
      </w:r>
      <w:r w:rsidR="00EE34F6" w:rsidRPr="00D576CC">
        <w:rPr>
          <w:rFonts w:asciiTheme="majorBidi" w:hAnsiTheme="majorBidi" w:cstheme="majorBidi"/>
          <w:sz w:val="24"/>
          <w:szCs w:val="36"/>
          <w:lang w:val="id-ID"/>
        </w:rPr>
        <w:t>,</w:t>
      </w:r>
      <w:r w:rsidR="00E50D89">
        <w:rPr>
          <w:rFonts w:asciiTheme="majorBidi" w:hAnsiTheme="majorBidi" w:cstheme="majorBidi"/>
          <w:sz w:val="24"/>
          <w:szCs w:val="36"/>
          <w:lang w:val="id-ID"/>
        </w:rPr>
        <w:t xml:space="preserve"> Sedangkan p</w:t>
      </w:r>
      <w:r w:rsidR="00EE34F6" w:rsidRPr="00D576CC">
        <w:rPr>
          <w:rFonts w:asciiTheme="majorBidi" w:hAnsiTheme="majorBidi" w:cstheme="majorBidi"/>
          <w:sz w:val="24"/>
          <w:szCs w:val="36"/>
          <w:lang w:val="id-ID"/>
        </w:rPr>
        <w:t>enulis membahas tentang pendapat Ibnu Hazm yang men</w:t>
      </w:r>
      <w:r w:rsidRPr="00D576CC">
        <w:rPr>
          <w:rFonts w:asciiTheme="majorBidi" w:hAnsiTheme="majorBidi" w:cstheme="majorBidi"/>
          <w:sz w:val="24"/>
          <w:szCs w:val="36"/>
          <w:lang w:val="id-ID"/>
        </w:rPr>
        <w:t xml:space="preserve">yatakan </w:t>
      </w:r>
      <w:r w:rsidRPr="00D576CC">
        <w:rPr>
          <w:rFonts w:asciiTheme="majorBidi" w:hAnsiTheme="majorBidi" w:cstheme="majorBidi"/>
          <w:i/>
          <w:iCs/>
          <w:sz w:val="24"/>
          <w:szCs w:val="36"/>
          <w:lang w:val="id-ID"/>
        </w:rPr>
        <w:t>khulu’</w:t>
      </w:r>
      <w:r w:rsidRPr="00D576CC">
        <w:rPr>
          <w:rFonts w:asciiTheme="majorBidi" w:hAnsiTheme="majorBidi" w:cstheme="majorBidi"/>
          <w:sz w:val="24"/>
          <w:szCs w:val="36"/>
          <w:lang w:val="id-ID"/>
        </w:rPr>
        <w:t xml:space="preserve"> sebagai talak </w:t>
      </w:r>
      <w:r w:rsidRPr="00D576CC">
        <w:rPr>
          <w:rFonts w:asciiTheme="majorBidi" w:hAnsiTheme="majorBidi" w:cstheme="majorBidi"/>
          <w:i/>
          <w:iCs/>
          <w:sz w:val="24"/>
          <w:szCs w:val="36"/>
          <w:lang w:val="id-ID"/>
        </w:rPr>
        <w:t>raj’i.</w:t>
      </w:r>
    </w:p>
    <w:p w:rsidR="00D576CC" w:rsidRPr="005F45FD" w:rsidRDefault="00EE34F6" w:rsidP="005F45FD">
      <w:pPr>
        <w:pStyle w:val="ListParagraph"/>
        <w:spacing w:line="480" w:lineRule="auto"/>
        <w:ind w:left="426" w:firstLine="708"/>
        <w:jc w:val="both"/>
        <w:rPr>
          <w:rFonts w:asciiTheme="majorBidi" w:hAnsiTheme="majorBidi" w:cstheme="majorBidi"/>
          <w:sz w:val="24"/>
          <w:szCs w:val="36"/>
          <w:lang w:val="id-ID"/>
        </w:rPr>
      </w:pPr>
      <w:r w:rsidRPr="006E5B93">
        <w:rPr>
          <w:rFonts w:asciiTheme="majorBidi" w:hAnsiTheme="majorBidi" w:cstheme="majorBidi"/>
          <w:sz w:val="24"/>
          <w:szCs w:val="36"/>
          <w:lang w:val="id-ID"/>
        </w:rPr>
        <w:t>Ketiga artikel berjudul “</w:t>
      </w:r>
      <w:r w:rsidR="00D576CC">
        <w:rPr>
          <w:rFonts w:asciiTheme="majorBidi" w:hAnsiTheme="majorBidi" w:cstheme="majorBidi"/>
          <w:sz w:val="24"/>
          <w:szCs w:val="36"/>
          <w:lang w:val="id-ID"/>
        </w:rPr>
        <w:t>Maqashid Syariah Khulu’ dalam Hukum Pernikahan</w:t>
      </w:r>
      <w:r w:rsidRPr="006E5B93">
        <w:rPr>
          <w:rFonts w:asciiTheme="majorBidi" w:hAnsiTheme="majorBidi" w:cstheme="majorBidi"/>
          <w:sz w:val="24"/>
          <w:szCs w:val="36"/>
          <w:lang w:val="id-ID"/>
        </w:rPr>
        <w:t xml:space="preserve">” oleh </w:t>
      </w:r>
      <w:r w:rsidR="00D576CC">
        <w:rPr>
          <w:rFonts w:asciiTheme="majorBidi" w:hAnsiTheme="majorBidi" w:cstheme="majorBidi"/>
          <w:sz w:val="24"/>
          <w:szCs w:val="36"/>
          <w:lang w:val="id-ID"/>
        </w:rPr>
        <w:t>Nurhadi</w:t>
      </w:r>
      <w:r w:rsidRPr="006E5B93">
        <w:rPr>
          <w:rFonts w:asciiTheme="majorBidi" w:hAnsiTheme="majorBidi" w:cstheme="majorBidi"/>
          <w:sz w:val="24"/>
          <w:szCs w:val="36"/>
          <w:lang w:val="id-ID"/>
        </w:rPr>
        <w:t xml:space="preserve"> dari </w:t>
      </w:r>
      <w:r w:rsidR="00D576CC">
        <w:rPr>
          <w:rFonts w:asciiTheme="majorBidi" w:hAnsiTheme="majorBidi" w:cstheme="majorBidi"/>
          <w:sz w:val="24"/>
          <w:szCs w:val="36"/>
          <w:lang w:val="id-ID"/>
        </w:rPr>
        <w:t>Sekolah Tingi Agama Islam al-Azhar Riau</w:t>
      </w:r>
      <w:r w:rsidRPr="006E5B93">
        <w:rPr>
          <w:rFonts w:asciiTheme="majorBidi" w:hAnsiTheme="majorBidi" w:cstheme="majorBidi"/>
          <w:sz w:val="24"/>
          <w:szCs w:val="36"/>
          <w:lang w:val="id-ID"/>
        </w:rPr>
        <w:t xml:space="preserve"> dalam jurnal </w:t>
      </w:r>
      <w:r w:rsidR="00D576CC">
        <w:rPr>
          <w:rFonts w:asciiTheme="majorBidi" w:hAnsiTheme="majorBidi" w:cstheme="majorBidi"/>
          <w:sz w:val="24"/>
          <w:szCs w:val="36"/>
          <w:lang w:val="id-ID"/>
        </w:rPr>
        <w:t>Diskursus Islam volume 7 tahun 2019</w:t>
      </w:r>
      <w:r w:rsidRPr="006E5B93">
        <w:rPr>
          <w:rFonts w:asciiTheme="majorBidi" w:hAnsiTheme="majorBidi" w:cstheme="majorBidi"/>
          <w:sz w:val="24"/>
          <w:szCs w:val="36"/>
          <w:lang w:val="id-ID"/>
        </w:rPr>
        <w:t xml:space="preserve">. Artikel ini membahas bahwa </w:t>
      </w:r>
      <w:r w:rsidR="005F45FD">
        <w:rPr>
          <w:rFonts w:asciiTheme="majorBidi" w:hAnsiTheme="majorBidi" w:cstheme="majorBidi"/>
          <w:sz w:val="24"/>
          <w:szCs w:val="36"/>
          <w:lang w:val="id-ID"/>
        </w:rPr>
        <w:t xml:space="preserve">menurut mazhab zhahiri berpendapat bahwa </w:t>
      </w:r>
      <w:r w:rsidR="005F45FD">
        <w:rPr>
          <w:rFonts w:asciiTheme="majorBidi" w:hAnsiTheme="majorBidi" w:cstheme="majorBidi"/>
          <w:i/>
          <w:iCs/>
          <w:sz w:val="24"/>
          <w:szCs w:val="36"/>
          <w:lang w:val="id-ID"/>
        </w:rPr>
        <w:t xml:space="preserve">khulu’ </w:t>
      </w:r>
      <w:r w:rsidR="005F45FD" w:rsidRPr="005F45FD">
        <w:rPr>
          <w:rFonts w:asciiTheme="majorBidi" w:hAnsiTheme="majorBidi" w:cstheme="majorBidi"/>
          <w:sz w:val="24"/>
          <w:szCs w:val="36"/>
          <w:lang w:val="id-ID"/>
        </w:rPr>
        <w:t>adalah talak</w:t>
      </w:r>
      <w:r w:rsidR="005F45FD">
        <w:rPr>
          <w:rFonts w:asciiTheme="majorBidi" w:hAnsiTheme="majorBidi" w:cstheme="majorBidi"/>
          <w:i/>
          <w:iCs/>
          <w:sz w:val="24"/>
          <w:szCs w:val="36"/>
          <w:lang w:val="id-ID"/>
        </w:rPr>
        <w:t xml:space="preserve"> raj’i</w:t>
      </w:r>
      <w:r w:rsidR="005F45FD">
        <w:rPr>
          <w:rFonts w:asciiTheme="majorBidi" w:hAnsiTheme="majorBidi" w:cstheme="majorBidi"/>
          <w:sz w:val="24"/>
          <w:szCs w:val="36"/>
          <w:lang w:val="id-ID"/>
        </w:rPr>
        <w:t xml:space="preserve"> sedangkan mazhab Hanbali menyatakan bahwa </w:t>
      </w:r>
      <w:r w:rsidR="005F45FD">
        <w:rPr>
          <w:rFonts w:asciiTheme="majorBidi" w:hAnsiTheme="majorBidi" w:cstheme="majorBidi"/>
          <w:i/>
          <w:iCs/>
          <w:sz w:val="24"/>
          <w:szCs w:val="36"/>
          <w:lang w:val="id-ID"/>
        </w:rPr>
        <w:t xml:space="preserve">khulu’ </w:t>
      </w:r>
      <w:r w:rsidR="005F45FD">
        <w:rPr>
          <w:rFonts w:asciiTheme="majorBidi" w:hAnsiTheme="majorBidi" w:cstheme="majorBidi"/>
          <w:sz w:val="24"/>
          <w:szCs w:val="36"/>
          <w:lang w:val="id-ID"/>
        </w:rPr>
        <w:t xml:space="preserve">adalah </w:t>
      </w:r>
      <w:r w:rsidR="005F45FD">
        <w:rPr>
          <w:rFonts w:asciiTheme="majorBidi" w:hAnsiTheme="majorBidi" w:cstheme="majorBidi"/>
          <w:i/>
          <w:iCs/>
          <w:sz w:val="24"/>
          <w:szCs w:val="36"/>
          <w:lang w:val="id-ID"/>
        </w:rPr>
        <w:t xml:space="preserve"> fasakh.</w:t>
      </w:r>
      <w:r w:rsidR="005F45FD" w:rsidRPr="005F45FD">
        <w:rPr>
          <w:rFonts w:asciiTheme="majorBidi" w:hAnsiTheme="majorBidi" w:cstheme="majorBidi"/>
          <w:sz w:val="24"/>
          <w:szCs w:val="36"/>
          <w:lang w:val="id-ID"/>
        </w:rPr>
        <w:t xml:space="preserve"> Adap</w:t>
      </w:r>
      <w:r w:rsidR="005F45FD">
        <w:rPr>
          <w:rFonts w:asciiTheme="majorBidi" w:hAnsiTheme="majorBidi" w:cstheme="majorBidi"/>
          <w:sz w:val="24"/>
          <w:szCs w:val="36"/>
          <w:lang w:val="id-ID"/>
        </w:rPr>
        <w:t xml:space="preserve">un tinjauan </w:t>
      </w:r>
      <w:r w:rsidR="005F45FD">
        <w:rPr>
          <w:rFonts w:asciiTheme="majorBidi" w:hAnsiTheme="majorBidi" w:cstheme="majorBidi"/>
          <w:i/>
          <w:iCs/>
          <w:sz w:val="24"/>
          <w:szCs w:val="36"/>
          <w:lang w:val="id-ID"/>
        </w:rPr>
        <w:t>maqashid syari’ah</w:t>
      </w:r>
      <w:r w:rsidR="005F45FD">
        <w:rPr>
          <w:rFonts w:asciiTheme="majorBidi" w:hAnsiTheme="majorBidi" w:cstheme="majorBidi"/>
          <w:sz w:val="24"/>
          <w:szCs w:val="36"/>
          <w:lang w:val="id-ID"/>
        </w:rPr>
        <w:t xml:space="preserve"> tentang </w:t>
      </w:r>
      <w:r w:rsidR="005F45FD">
        <w:rPr>
          <w:rFonts w:asciiTheme="majorBidi" w:hAnsiTheme="majorBidi" w:cstheme="majorBidi"/>
          <w:i/>
          <w:iCs/>
          <w:sz w:val="24"/>
          <w:szCs w:val="36"/>
          <w:lang w:val="id-ID"/>
        </w:rPr>
        <w:t>khulu’</w:t>
      </w:r>
      <w:r w:rsidR="005F45FD">
        <w:rPr>
          <w:rFonts w:asciiTheme="majorBidi" w:hAnsiTheme="majorBidi" w:cstheme="majorBidi"/>
          <w:sz w:val="24"/>
          <w:szCs w:val="36"/>
          <w:lang w:val="id-ID"/>
        </w:rPr>
        <w:t xml:space="preserve"> dalam pernikahan menggunakan tinjauan </w:t>
      </w:r>
      <w:r w:rsidR="005F45FD">
        <w:rPr>
          <w:rFonts w:asciiTheme="majorBidi" w:hAnsiTheme="majorBidi" w:cstheme="majorBidi"/>
          <w:i/>
          <w:iCs/>
          <w:sz w:val="24"/>
          <w:szCs w:val="36"/>
          <w:lang w:val="id-ID"/>
        </w:rPr>
        <w:t xml:space="preserve">maqashid ammah </w:t>
      </w:r>
      <w:r w:rsidR="005F45FD" w:rsidRPr="005F45FD">
        <w:rPr>
          <w:rFonts w:asciiTheme="majorBidi" w:hAnsiTheme="majorBidi" w:cstheme="majorBidi"/>
          <w:sz w:val="24"/>
          <w:szCs w:val="36"/>
          <w:lang w:val="id-ID"/>
        </w:rPr>
        <w:t>dan</w:t>
      </w:r>
      <w:r w:rsidR="005F45FD">
        <w:rPr>
          <w:rFonts w:asciiTheme="majorBidi" w:hAnsiTheme="majorBidi" w:cstheme="majorBidi"/>
          <w:i/>
          <w:iCs/>
          <w:sz w:val="24"/>
          <w:szCs w:val="36"/>
          <w:lang w:val="id-ID"/>
        </w:rPr>
        <w:t xml:space="preserve"> khassah</w:t>
      </w:r>
      <w:r w:rsidR="005F45FD">
        <w:rPr>
          <w:rFonts w:asciiTheme="majorBidi" w:hAnsiTheme="majorBidi" w:cstheme="majorBidi"/>
          <w:sz w:val="24"/>
          <w:szCs w:val="36"/>
          <w:lang w:val="id-ID"/>
        </w:rPr>
        <w:t xml:space="preserve"> lalu dianalisa menggunakan teori sirkuler dengan memahami makna </w:t>
      </w:r>
      <w:r w:rsidR="005F45FD">
        <w:rPr>
          <w:rFonts w:asciiTheme="majorBidi" w:hAnsiTheme="majorBidi" w:cstheme="majorBidi"/>
          <w:i/>
          <w:iCs/>
          <w:sz w:val="24"/>
          <w:szCs w:val="36"/>
          <w:lang w:val="id-ID"/>
        </w:rPr>
        <w:t>khulu’</w:t>
      </w:r>
      <w:r w:rsidR="005F45FD">
        <w:rPr>
          <w:rFonts w:asciiTheme="majorBidi" w:hAnsiTheme="majorBidi" w:cstheme="majorBidi"/>
          <w:sz w:val="24"/>
          <w:szCs w:val="36"/>
          <w:lang w:val="id-ID"/>
        </w:rPr>
        <w:t xml:space="preserve"> berdasarkan kemaslahatan umum, maka </w:t>
      </w:r>
      <w:r w:rsidR="005F45FD">
        <w:rPr>
          <w:rFonts w:asciiTheme="majorBidi" w:hAnsiTheme="majorBidi" w:cstheme="majorBidi"/>
          <w:i/>
          <w:iCs/>
          <w:sz w:val="24"/>
          <w:szCs w:val="36"/>
          <w:lang w:val="id-ID"/>
        </w:rPr>
        <w:t>khulu’</w:t>
      </w:r>
      <w:r w:rsidR="005F45FD">
        <w:rPr>
          <w:rFonts w:asciiTheme="majorBidi" w:hAnsiTheme="majorBidi" w:cstheme="majorBidi"/>
          <w:sz w:val="24"/>
          <w:szCs w:val="36"/>
          <w:lang w:val="id-ID"/>
        </w:rPr>
        <w:t xml:space="preserve"> adalah talak dari pihak istri. </w:t>
      </w:r>
      <w:r w:rsidR="005F45FD" w:rsidRPr="00D576CC">
        <w:rPr>
          <w:rFonts w:asciiTheme="majorBidi" w:hAnsiTheme="majorBidi" w:cstheme="majorBidi"/>
          <w:sz w:val="24"/>
          <w:szCs w:val="36"/>
          <w:lang w:val="id-ID"/>
        </w:rPr>
        <w:t xml:space="preserve">Perbedaan penelitian di atas dengan penelitian penulis yakni perbedaan pendapat tokoh yang di bahas yaitu </w:t>
      </w:r>
      <w:r w:rsidR="005F45FD" w:rsidRPr="005F45FD">
        <w:rPr>
          <w:rFonts w:asciiTheme="majorBidi" w:hAnsiTheme="majorBidi" w:cstheme="majorBidi"/>
          <w:i/>
          <w:iCs/>
          <w:sz w:val="24"/>
          <w:szCs w:val="36"/>
          <w:lang w:val="id-ID"/>
        </w:rPr>
        <w:t>Maqashid Syariah Khulu’</w:t>
      </w:r>
      <w:r w:rsidR="005F45FD">
        <w:rPr>
          <w:rFonts w:asciiTheme="majorBidi" w:hAnsiTheme="majorBidi" w:cstheme="majorBidi"/>
          <w:sz w:val="24"/>
          <w:szCs w:val="36"/>
          <w:lang w:val="id-ID"/>
        </w:rPr>
        <w:t xml:space="preserve"> dalam Hukum Pernikahan, </w:t>
      </w:r>
      <w:r w:rsidR="005F45FD">
        <w:rPr>
          <w:rFonts w:asciiTheme="majorBidi" w:hAnsiTheme="majorBidi" w:cstheme="majorBidi"/>
          <w:sz w:val="24"/>
          <w:szCs w:val="36"/>
          <w:lang w:val="id-ID"/>
        </w:rPr>
        <w:lastRenderedPageBreak/>
        <w:t>Sedangkan p</w:t>
      </w:r>
      <w:r w:rsidR="005F45FD" w:rsidRPr="00D576CC">
        <w:rPr>
          <w:rFonts w:asciiTheme="majorBidi" w:hAnsiTheme="majorBidi" w:cstheme="majorBidi"/>
          <w:sz w:val="24"/>
          <w:szCs w:val="36"/>
          <w:lang w:val="id-ID"/>
        </w:rPr>
        <w:t xml:space="preserve">enulis membahas tentang pendapat Ibnu Hazm </w:t>
      </w:r>
      <w:r w:rsidR="0004446D">
        <w:rPr>
          <w:rFonts w:asciiTheme="majorBidi" w:hAnsiTheme="majorBidi" w:cstheme="majorBidi"/>
          <w:sz w:val="24"/>
          <w:szCs w:val="36"/>
          <w:lang w:val="id-ID"/>
        </w:rPr>
        <w:t xml:space="preserve">dan istinbath hukumnya </w:t>
      </w:r>
      <w:r w:rsidR="005F45FD" w:rsidRPr="00D576CC">
        <w:rPr>
          <w:rFonts w:asciiTheme="majorBidi" w:hAnsiTheme="majorBidi" w:cstheme="majorBidi"/>
          <w:sz w:val="24"/>
          <w:szCs w:val="36"/>
          <w:lang w:val="id-ID"/>
        </w:rPr>
        <w:t xml:space="preserve">yang menyatakan </w:t>
      </w:r>
      <w:r w:rsidR="005F45FD" w:rsidRPr="00D576CC">
        <w:rPr>
          <w:rFonts w:asciiTheme="majorBidi" w:hAnsiTheme="majorBidi" w:cstheme="majorBidi"/>
          <w:i/>
          <w:iCs/>
          <w:sz w:val="24"/>
          <w:szCs w:val="36"/>
          <w:lang w:val="id-ID"/>
        </w:rPr>
        <w:t>khulu’</w:t>
      </w:r>
      <w:r w:rsidR="005F45FD" w:rsidRPr="00D576CC">
        <w:rPr>
          <w:rFonts w:asciiTheme="majorBidi" w:hAnsiTheme="majorBidi" w:cstheme="majorBidi"/>
          <w:sz w:val="24"/>
          <w:szCs w:val="36"/>
          <w:lang w:val="id-ID"/>
        </w:rPr>
        <w:t xml:space="preserve"> sebagai talak </w:t>
      </w:r>
      <w:r w:rsidR="005F45FD">
        <w:rPr>
          <w:rFonts w:asciiTheme="majorBidi" w:hAnsiTheme="majorBidi" w:cstheme="majorBidi"/>
          <w:i/>
          <w:iCs/>
          <w:sz w:val="24"/>
          <w:szCs w:val="36"/>
          <w:lang w:val="id-ID"/>
        </w:rPr>
        <w:t>raj’i</w:t>
      </w:r>
      <w:r w:rsidR="0004446D">
        <w:rPr>
          <w:rFonts w:asciiTheme="majorBidi" w:hAnsiTheme="majorBidi" w:cstheme="majorBidi"/>
          <w:i/>
          <w:iCs/>
          <w:sz w:val="24"/>
          <w:szCs w:val="36"/>
          <w:lang w:val="id-ID"/>
        </w:rPr>
        <w:t>.</w:t>
      </w:r>
    </w:p>
    <w:p w:rsidR="00B60E00" w:rsidRPr="00695E2C" w:rsidRDefault="00F75AFD" w:rsidP="00695E2C">
      <w:pPr>
        <w:pStyle w:val="ListParagraph"/>
        <w:spacing w:line="480" w:lineRule="auto"/>
        <w:ind w:left="426" w:firstLine="708"/>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Keempat Artikel </w:t>
      </w:r>
      <w:r>
        <w:rPr>
          <w:rFonts w:asciiTheme="majorBidi" w:hAnsiTheme="majorBidi" w:cstheme="majorBidi"/>
          <w:i/>
          <w:iCs/>
          <w:sz w:val="24"/>
          <w:szCs w:val="24"/>
          <w:lang w:val="id-ID"/>
        </w:rPr>
        <w:t xml:space="preserve">Khulu’ </w:t>
      </w:r>
      <w:r w:rsidRPr="00F75AFD">
        <w:rPr>
          <w:rFonts w:asciiTheme="majorBidi" w:hAnsiTheme="majorBidi" w:cstheme="majorBidi"/>
          <w:sz w:val="24"/>
          <w:szCs w:val="24"/>
          <w:lang w:val="id-ID"/>
        </w:rPr>
        <w:t>(</w:t>
      </w:r>
      <w:r>
        <w:rPr>
          <w:rFonts w:asciiTheme="majorBidi" w:hAnsiTheme="majorBidi" w:cstheme="majorBidi"/>
          <w:sz w:val="24"/>
          <w:szCs w:val="24"/>
          <w:lang w:val="id-ID"/>
        </w:rPr>
        <w:t>Talak Tebus</w:t>
      </w:r>
      <w:r w:rsidRPr="00F75AFD">
        <w:rPr>
          <w:rFonts w:asciiTheme="majorBidi" w:hAnsiTheme="majorBidi" w:cstheme="majorBidi"/>
          <w:sz w:val="24"/>
          <w:szCs w:val="24"/>
          <w:lang w:val="id-ID"/>
        </w:rPr>
        <w:t>)</w:t>
      </w:r>
      <w:r>
        <w:rPr>
          <w:rFonts w:asciiTheme="majorBidi" w:hAnsiTheme="majorBidi" w:cstheme="majorBidi"/>
          <w:sz w:val="24"/>
          <w:szCs w:val="24"/>
          <w:lang w:val="id-ID"/>
        </w:rPr>
        <w:t xml:space="preserve"> dan Implikasi Hukumnya dalam Perspektif Hukum Islam oleh Henderi Kusmidi dalam Jurnal Afkar volume 7 tahun 2018</w:t>
      </w:r>
      <w:r w:rsidR="00694358">
        <w:rPr>
          <w:rFonts w:asciiTheme="majorBidi" w:hAnsiTheme="majorBidi" w:cstheme="majorBidi"/>
          <w:sz w:val="24"/>
          <w:szCs w:val="24"/>
          <w:lang w:val="id-ID"/>
        </w:rPr>
        <w:t xml:space="preserve">. Artikel ini membahas ketika seorang suami menjatuhkan </w:t>
      </w:r>
      <w:r w:rsidR="00694358">
        <w:rPr>
          <w:rFonts w:asciiTheme="majorBidi" w:hAnsiTheme="majorBidi" w:cstheme="majorBidi"/>
          <w:i/>
          <w:iCs/>
          <w:sz w:val="24"/>
          <w:szCs w:val="24"/>
          <w:lang w:val="id-ID"/>
        </w:rPr>
        <w:t>khulu’</w:t>
      </w:r>
      <w:r w:rsidR="00694358">
        <w:rPr>
          <w:rFonts w:asciiTheme="majorBidi" w:hAnsiTheme="majorBidi" w:cstheme="majorBidi"/>
          <w:sz w:val="24"/>
          <w:szCs w:val="24"/>
          <w:lang w:val="id-ID"/>
        </w:rPr>
        <w:t xml:space="preserve"> atas istrinya dengan tebusan yang disepakati dan tebusannya telah dibayarkan, terjadilah perpisahan antara keduanta dan putuslah hubungan keduanya yang diistilahkan “</w:t>
      </w:r>
      <w:r w:rsidR="00694358" w:rsidRPr="00694358">
        <w:rPr>
          <w:rFonts w:asciiTheme="majorBidi" w:hAnsiTheme="majorBidi" w:cstheme="majorBidi"/>
          <w:i/>
          <w:iCs/>
          <w:sz w:val="24"/>
          <w:szCs w:val="24"/>
          <w:lang w:val="id-ID"/>
        </w:rPr>
        <w:t>bainunah sughra</w:t>
      </w:r>
      <w:r w:rsidR="00694358">
        <w:rPr>
          <w:rFonts w:asciiTheme="majorBidi" w:hAnsiTheme="majorBidi" w:cstheme="majorBidi"/>
          <w:sz w:val="24"/>
          <w:szCs w:val="24"/>
          <w:lang w:val="id-ID"/>
        </w:rPr>
        <w:t xml:space="preserve"> (perpisahan kecil)”, yaitu suami tidak memiliki hak rujuk kecuali dengan akad baru. Dalam skripsi ini lebih membahas </w:t>
      </w:r>
      <w:r w:rsidR="00694358">
        <w:rPr>
          <w:rFonts w:asciiTheme="majorBidi" w:hAnsiTheme="majorBidi" w:cstheme="majorBidi"/>
          <w:i/>
          <w:iCs/>
          <w:sz w:val="24"/>
          <w:szCs w:val="24"/>
          <w:lang w:val="id-ID"/>
        </w:rPr>
        <w:t>khulu’</w:t>
      </w:r>
      <w:r w:rsidR="00694358">
        <w:rPr>
          <w:rFonts w:asciiTheme="majorBidi" w:hAnsiTheme="majorBidi" w:cstheme="majorBidi"/>
          <w:sz w:val="24"/>
          <w:szCs w:val="24"/>
          <w:lang w:val="id-ID"/>
        </w:rPr>
        <w:t xml:space="preserve"> sebagai talak </w:t>
      </w:r>
      <w:r w:rsidR="00694358">
        <w:rPr>
          <w:rFonts w:asciiTheme="majorBidi" w:hAnsiTheme="majorBidi" w:cstheme="majorBidi"/>
          <w:i/>
          <w:iCs/>
          <w:sz w:val="24"/>
          <w:szCs w:val="24"/>
          <w:lang w:val="id-ID"/>
        </w:rPr>
        <w:t>bain sughra</w:t>
      </w:r>
      <w:r w:rsidR="00694358">
        <w:rPr>
          <w:rFonts w:asciiTheme="majorBidi" w:hAnsiTheme="majorBidi" w:cstheme="majorBidi"/>
          <w:sz w:val="24"/>
          <w:szCs w:val="24"/>
          <w:lang w:val="id-ID"/>
        </w:rPr>
        <w:t xml:space="preserve"> yang harus melalui akad baru untuk rujuk kepada istrinya dan kembali terikat dalam ikatan suami istri.</w:t>
      </w:r>
      <w:r w:rsidR="003647B4">
        <w:rPr>
          <w:rFonts w:asciiTheme="majorBidi" w:hAnsiTheme="majorBidi" w:cstheme="majorBidi"/>
          <w:sz w:val="24"/>
          <w:szCs w:val="24"/>
          <w:lang w:val="id-ID"/>
        </w:rPr>
        <w:t xml:space="preserve"> Sedangkan penulis membahas pendapat Ibnu Hazm yang menyatakan </w:t>
      </w:r>
      <w:r w:rsidR="003647B4">
        <w:rPr>
          <w:rFonts w:asciiTheme="majorBidi" w:hAnsiTheme="majorBidi" w:cstheme="majorBidi"/>
          <w:i/>
          <w:iCs/>
          <w:sz w:val="24"/>
          <w:szCs w:val="24"/>
          <w:lang w:val="id-ID"/>
        </w:rPr>
        <w:t>khulu’</w:t>
      </w:r>
      <w:r w:rsidR="003647B4">
        <w:rPr>
          <w:rFonts w:asciiTheme="majorBidi" w:hAnsiTheme="majorBidi" w:cstheme="majorBidi"/>
          <w:sz w:val="24"/>
          <w:szCs w:val="24"/>
          <w:lang w:val="id-ID"/>
        </w:rPr>
        <w:t xml:space="preserve"> sebagai talak</w:t>
      </w:r>
      <w:r w:rsidR="003647B4">
        <w:rPr>
          <w:rFonts w:asciiTheme="majorBidi" w:hAnsiTheme="majorBidi" w:cstheme="majorBidi"/>
          <w:i/>
          <w:iCs/>
          <w:sz w:val="24"/>
          <w:szCs w:val="24"/>
          <w:lang w:val="id-ID"/>
        </w:rPr>
        <w:t xml:space="preserve"> raj’i.</w:t>
      </w:r>
    </w:p>
    <w:p w:rsidR="00FB4EFA" w:rsidRPr="00695E2C" w:rsidRDefault="00892058" w:rsidP="00695E2C">
      <w:pPr>
        <w:pStyle w:val="ListParagraph"/>
        <w:numPr>
          <w:ilvl w:val="0"/>
          <w:numId w:val="3"/>
        </w:numPr>
        <w:tabs>
          <w:tab w:val="left" w:pos="7513"/>
        </w:tabs>
        <w:spacing w:after="0" w:line="480" w:lineRule="auto"/>
        <w:ind w:left="426"/>
        <w:jc w:val="both"/>
        <w:rPr>
          <w:rFonts w:asciiTheme="majorBidi" w:hAnsiTheme="majorBidi" w:cstheme="majorBidi"/>
          <w:b/>
          <w:bCs/>
          <w:sz w:val="24"/>
          <w:szCs w:val="44"/>
          <w:lang w:val="id-ID"/>
        </w:rPr>
      </w:pPr>
      <w:r w:rsidRPr="00695E2C">
        <w:rPr>
          <w:rFonts w:asciiTheme="majorBidi" w:hAnsiTheme="majorBidi" w:cstheme="majorBidi"/>
          <w:b/>
          <w:bCs/>
          <w:sz w:val="24"/>
          <w:szCs w:val="44"/>
          <w:lang w:val="id-ID"/>
        </w:rPr>
        <w:t>Kerangka Teori</w:t>
      </w:r>
    </w:p>
    <w:p w:rsidR="00A63BB3" w:rsidRDefault="00A63BB3" w:rsidP="00B93946">
      <w:pPr>
        <w:pStyle w:val="ListParagraph"/>
        <w:spacing w:line="480" w:lineRule="auto"/>
        <w:ind w:left="426" w:firstLine="709"/>
        <w:jc w:val="both"/>
        <w:rPr>
          <w:rFonts w:asciiTheme="majorBidi" w:hAnsiTheme="majorBidi" w:cstheme="majorBidi"/>
          <w:sz w:val="24"/>
          <w:szCs w:val="36"/>
          <w:lang w:val="id-ID"/>
        </w:rPr>
      </w:pPr>
      <w:r>
        <w:rPr>
          <w:rFonts w:asciiTheme="majorBidi" w:hAnsiTheme="majorBidi" w:cstheme="majorBidi"/>
          <w:sz w:val="24"/>
          <w:szCs w:val="36"/>
          <w:lang w:val="id-ID"/>
        </w:rPr>
        <w:t xml:space="preserve">Dalam kitabnya </w:t>
      </w:r>
      <w:r w:rsidRPr="00A63BB3">
        <w:rPr>
          <w:rFonts w:asciiTheme="majorBidi" w:hAnsiTheme="majorBidi" w:cstheme="majorBidi"/>
          <w:i/>
          <w:iCs/>
          <w:sz w:val="24"/>
          <w:szCs w:val="36"/>
          <w:lang w:val="id-ID"/>
        </w:rPr>
        <w:t>al-Muhalla</w:t>
      </w:r>
      <w:r>
        <w:rPr>
          <w:rFonts w:asciiTheme="majorBidi" w:hAnsiTheme="majorBidi" w:cstheme="majorBidi"/>
          <w:sz w:val="24"/>
          <w:szCs w:val="36"/>
          <w:lang w:val="id-ID"/>
        </w:rPr>
        <w:t xml:space="preserve"> mengatakan bahwa status </w:t>
      </w:r>
      <w:r w:rsidRPr="00A63BB3">
        <w:rPr>
          <w:rFonts w:asciiTheme="majorBidi" w:hAnsiTheme="majorBidi" w:cstheme="majorBidi"/>
          <w:i/>
          <w:iCs/>
          <w:sz w:val="24"/>
          <w:szCs w:val="36"/>
          <w:lang w:val="id-ID"/>
        </w:rPr>
        <w:t>khulu</w:t>
      </w:r>
      <w:r>
        <w:rPr>
          <w:rFonts w:asciiTheme="majorBidi" w:hAnsiTheme="majorBidi" w:cstheme="majorBidi"/>
          <w:i/>
          <w:iCs/>
          <w:sz w:val="24"/>
          <w:szCs w:val="36"/>
          <w:lang w:val="id-ID"/>
        </w:rPr>
        <w:t>’</w:t>
      </w:r>
      <w:r>
        <w:rPr>
          <w:rFonts w:asciiTheme="majorBidi" w:hAnsiTheme="majorBidi" w:cstheme="majorBidi"/>
          <w:sz w:val="24"/>
          <w:szCs w:val="36"/>
          <w:lang w:val="id-ID"/>
        </w:rPr>
        <w:t xml:space="preserve"> sebagai talak </w:t>
      </w:r>
      <w:r w:rsidRPr="00A63BB3">
        <w:rPr>
          <w:rFonts w:asciiTheme="majorBidi" w:hAnsiTheme="majorBidi" w:cstheme="majorBidi"/>
          <w:i/>
          <w:iCs/>
          <w:sz w:val="24"/>
          <w:szCs w:val="36"/>
          <w:lang w:val="id-ID"/>
        </w:rPr>
        <w:t>raj’i</w:t>
      </w:r>
      <w:r>
        <w:rPr>
          <w:rFonts w:asciiTheme="majorBidi" w:hAnsiTheme="majorBidi" w:cstheme="majorBidi"/>
          <w:sz w:val="24"/>
          <w:szCs w:val="36"/>
          <w:lang w:val="id-ID"/>
        </w:rPr>
        <w:t xml:space="preserve">. Talak </w:t>
      </w:r>
      <w:r>
        <w:rPr>
          <w:rFonts w:asciiTheme="majorBidi" w:hAnsiTheme="majorBidi" w:cstheme="majorBidi"/>
          <w:i/>
          <w:iCs/>
          <w:sz w:val="24"/>
          <w:szCs w:val="36"/>
          <w:lang w:val="id-ID"/>
        </w:rPr>
        <w:t>raj’i</w:t>
      </w:r>
      <w:r>
        <w:rPr>
          <w:rFonts w:asciiTheme="majorBidi" w:hAnsiTheme="majorBidi" w:cstheme="majorBidi"/>
          <w:sz w:val="24"/>
          <w:szCs w:val="36"/>
          <w:lang w:val="id-ID"/>
        </w:rPr>
        <w:t xml:space="preserve"> merupakan talak yang dijatuhkan</w:t>
      </w:r>
      <w:r w:rsidR="00B93946">
        <w:rPr>
          <w:rFonts w:asciiTheme="majorBidi" w:hAnsiTheme="majorBidi" w:cstheme="majorBidi"/>
          <w:sz w:val="24"/>
          <w:szCs w:val="36"/>
          <w:lang w:val="id-ID"/>
        </w:rPr>
        <w:t xml:space="preserve"> oleh suami kepada istri yang telah disetubuhi tanpa adanya tebusan, s</w:t>
      </w:r>
      <w:r w:rsidR="00557942" w:rsidRPr="00B93946">
        <w:rPr>
          <w:rFonts w:asciiTheme="majorBidi" w:hAnsiTheme="majorBidi" w:cstheme="majorBidi"/>
          <w:sz w:val="24"/>
          <w:szCs w:val="36"/>
          <w:lang w:val="id-ID"/>
        </w:rPr>
        <w:t xml:space="preserve">erta si suami berhak kembali rujuk dengan istri yang ia ceraikan tanpa mengadakan akad baru selama istri masih berada di dalam masa </w:t>
      </w:r>
      <w:r w:rsidR="00557942" w:rsidRPr="00B93946">
        <w:rPr>
          <w:rFonts w:asciiTheme="majorBidi" w:hAnsiTheme="majorBidi" w:cstheme="majorBidi"/>
          <w:i/>
          <w:iCs/>
          <w:sz w:val="24"/>
          <w:szCs w:val="36"/>
          <w:lang w:val="id-ID"/>
        </w:rPr>
        <w:t>iddah</w:t>
      </w:r>
      <w:r w:rsidR="00557942" w:rsidRPr="00B93946">
        <w:rPr>
          <w:rFonts w:asciiTheme="majorBidi" w:hAnsiTheme="majorBidi" w:cstheme="majorBidi"/>
          <w:sz w:val="24"/>
          <w:szCs w:val="36"/>
          <w:lang w:val="id-ID"/>
        </w:rPr>
        <w:t xml:space="preserve"> meskipun tanpa kerelaan istri.</w:t>
      </w:r>
      <w:r w:rsidR="00CB2D41">
        <w:rPr>
          <w:rFonts w:asciiTheme="majorBidi" w:hAnsiTheme="majorBidi" w:cstheme="majorBidi"/>
          <w:sz w:val="24"/>
          <w:szCs w:val="36"/>
          <w:lang w:val="id-ID"/>
        </w:rPr>
        <w:t xml:space="preserve"> Seorang istri yang ditalak </w:t>
      </w:r>
      <w:r w:rsidR="00CB2D41" w:rsidRPr="00CB2D41">
        <w:rPr>
          <w:rFonts w:asciiTheme="majorBidi" w:hAnsiTheme="majorBidi" w:cstheme="majorBidi"/>
          <w:i/>
          <w:iCs/>
          <w:sz w:val="24"/>
          <w:szCs w:val="36"/>
          <w:lang w:val="id-ID"/>
        </w:rPr>
        <w:t>raj’i</w:t>
      </w:r>
      <w:r w:rsidR="00CB2D41">
        <w:rPr>
          <w:rFonts w:asciiTheme="majorBidi" w:hAnsiTheme="majorBidi" w:cstheme="majorBidi"/>
          <w:sz w:val="24"/>
          <w:szCs w:val="36"/>
          <w:lang w:val="id-ID"/>
        </w:rPr>
        <w:t xml:space="preserve"> masih memiliki hak pemberian nafkah, tempat </w:t>
      </w:r>
      <w:r w:rsidR="00CB2D41">
        <w:rPr>
          <w:rFonts w:asciiTheme="majorBidi" w:hAnsiTheme="majorBidi" w:cstheme="majorBidi"/>
          <w:sz w:val="24"/>
          <w:szCs w:val="36"/>
          <w:lang w:val="id-ID"/>
        </w:rPr>
        <w:lastRenderedPageBreak/>
        <w:t xml:space="preserve">tinggal atau lainnya dari suaminya sama seperti sebelum di talak </w:t>
      </w:r>
      <w:r w:rsidR="00CB2D41" w:rsidRPr="00CB2D41">
        <w:rPr>
          <w:rFonts w:asciiTheme="majorBidi" w:hAnsiTheme="majorBidi" w:cstheme="majorBidi"/>
          <w:i/>
          <w:iCs/>
          <w:sz w:val="24"/>
          <w:szCs w:val="36"/>
          <w:lang w:val="id-ID"/>
        </w:rPr>
        <w:t>raj’i</w:t>
      </w:r>
      <w:r w:rsidR="00CB2D41">
        <w:rPr>
          <w:rFonts w:asciiTheme="majorBidi" w:hAnsiTheme="majorBidi" w:cstheme="majorBidi"/>
          <w:sz w:val="24"/>
          <w:szCs w:val="36"/>
          <w:lang w:val="id-ID"/>
        </w:rPr>
        <w:t xml:space="preserve"> sehingga berakhir masa </w:t>
      </w:r>
      <w:r w:rsidR="00CB2D41">
        <w:rPr>
          <w:rFonts w:asciiTheme="majorBidi" w:hAnsiTheme="majorBidi" w:cstheme="majorBidi"/>
          <w:i/>
          <w:iCs/>
          <w:sz w:val="24"/>
          <w:szCs w:val="36"/>
          <w:lang w:val="id-ID"/>
        </w:rPr>
        <w:t>iddah-</w:t>
      </w:r>
      <w:r w:rsidR="00CB2D41" w:rsidRPr="00CB2D41">
        <w:rPr>
          <w:rFonts w:asciiTheme="majorBidi" w:hAnsiTheme="majorBidi" w:cstheme="majorBidi"/>
          <w:sz w:val="24"/>
          <w:szCs w:val="36"/>
          <w:lang w:val="id-ID"/>
        </w:rPr>
        <w:t>nya</w:t>
      </w:r>
      <w:r w:rsidR="00CB2D41">
        <w:rPr>
          <w:rFonts w:asciiTheme="majorBidi" w:hAnsiTheme="majorBidi" w:cstheme="majorBidi"/>
          <w:i/>
          <w:iCs/>
          <w:sz w:val="24"/>
          <w:szCs w:val="36"/>
          <w:lang w:val="id-ID"/>
        </w:rPr>
        <w:t>.</w:t>
      </w:r>
      <w:r w:rsidR="00557942">
        <w:rPr>
          <w:rStyle w:val="FootnoteReference"/>
          <w:rFonts w:asciiTheme="majorBidi" w:hAnsiTheme="majorBidi" w:cstheme="majorBidi"/>
          <w:sz w:val="24"/>
          <w:szCs w:val="36"/>
          <w:lang w:val="id-ID"/>
        </w:rPr>
        <w:footnoteReference w:id="18"/>
      </w:r>
    </w:p>
    <w:p w:rsidR="00CB2D41" w:rsidRDefault="00CB2D41" w:rsidP="00840CB6">
      <w:pPr>
        <w:pStyle w:val="ListParagraph"/>
        <w:spacing w:after="0" w:line="480" w:lineRule="auto"/>
        <w:ind w:left="426" w:firstLine="709"/>
        <w:jc w:val="both"/>
        <w:rPr>
          <w:rFonts w:asciiTheme="majorBidi" w:hAnsiTheme="majorBidi" w:cstheme="majorBidi"/>
          <w:sz w:val="24"/>
          <w:szCs w:val="36"/>
          <w:lang w:val="id-ID"/>
        </w:rPr>
      </w:pPr>
      <w:r>
        <w:rPr>
          <w:rFonts w:asciiTheme="majorBidi" w:hAnsiTheme="majorBidi" w:cstheme="majorBidi"/>
          <w:sz w:val="24"/>
          <w:szCs w:val="44"/>
          <w:lang w:val="id-ID"/>
        </w:rPr>
        <w:t xml:space="preserve">Menurut Ibnu Hazm </w:t>
      </w:r>
      <w:r>
        <w:rPr>
          <w:rFonts w:asciiTheme="majorBidi" w:hAnsiTheme="majorBidi" w:cstheme="majorBidi"/>
          <w:i/>
          <w:iCs/>
          <w:sz w:val="24"/>
          <w:szCs w:val="44"/>
          <w:lang w:val="id-ID"/>
        </w:rPr>
        <w:t xml:space="preserve">khulu’ </w:t>
      </w:r>
      <w:r>
        <w:rPr>
          <w:rFonts w:asciiTheme="majorBidi" w:hAnsiTheme="majorBidi" w:cstheme="majorBidi"/>
          <w:sz w:val="24"/>
          <w:szCs w:val="44"/>
          <w:lang w:val="id-ID"/>
        </w:rPr>
        <w:t xml:space="preserve">adalah </w:t>
      </w:r>
      <w:r>
        <w:rPr>
          <w:rFonts w:asciiTheme="majorBidi" w:hAnsiTheme="majorBidi" w:cstheme="majorBidi"/>
          <w:sz w:val="24"/>
          <w:szCs w:val="36"/>
          <w:lang w:val="id-ID"/>
        </w:rPr>
        <w:t>memberi tebusan (</w:t>
      </w:r>
      <w:r>
        <w:rPr>
          <w:rFonts w:asciiTheme="majorBidi" w:hAnsiTheme="majorBidi" w:cstheme="majorBidi"/>
          <w:i/>
          <w:iCs/>
          <w:sz w:val="24"/>
          <w:szCs w:val="36"/>
          <w:lang w:val="id-ID"/>
        </w:rPr>
        <w:t>iwadh</w:t>
      </w:r>
      <w:r>
        <w:rPr>
          <w:rFonts w:asciiTheme="majorBidi" w:hAnsiTheme="majorBidi" w:cstheme="majorBidi"/>
          <w:sz w:val="24"/>
          <w:szCs w:val="36"/>
          <w:lang w:val="id-ID"/>
        </w:rPr>
        <w:t xml:space="preserve">). Jika sang istri tidak menyukai suaminya, sehingga khawatir tidak dapat memenuhi hak suaminya atau khawatir sang suami juga membencinya sehingga sang suami itu tidak bisa memenuhi haknya, maka istri boleh memberikan tebusan kepada suaminya untuk menceraikannya jika dia rela. Jika tidak, maka suami tidak bisa di paksa untuk melakukannya begitupun istri. Karena itu perceraian itu terlaksana atas kerelaan kedua belah pihak. </w:t>
      </w:r>
      <w:r>
        <w:rPr>
          <w:rStyle w:val="FootnoteReference"/>
          <w:rFonts w:asciiTheme="majorBidi" w:hAnsiTheme="majorBidi" w:cstheme="majorBidi"/>
          <w:sz w:val="24"/>
          <w:szCs w:val="36"/>
          <w:lang w:val="id-ID"/>
        </w:rPr>
        <w:footnoteReference w:id="19"/>
      </w:r>
    </w:p>
    <w:p w:rsidR="00770D93" w:rsidRDefault="00840CB6" w:rsidP="000A37D8">
      <w:pPr>
        <w:tabs>
          <w:tab w:val="left" w:pos="7513"/>
        </w:tabs>
        <w:spacing w:after="0" w:line="480" w:lineRule="auto"/>
        <w:ind w:left="426" w:firstLine="708"/>
        <w:jc w:val="both"/>
        <w:rPr>
          <w:rFonts w:asciiTheme="majorBidi" w:hAnsiTheme="majorBidi" w:cstheme="majorBidi"/>
          <w:sz w:val="24"/>
          <w:szCs w:val="44"/>
          <w:lang w:val="id-ID"/>
        </w:rPr>
      </w:pPr>
      <w:r>
        <w:rPr>
          <w:rFonts w:asciiTheme="majorBidi" w:hAnsiTheme="majorBidi" w:cstheme="majorBidi"/>
          <w:sz w:val="24"/>
          <w:szCs w:val="44"/>
          <w:lang w:val="id-ID"/>
        </w:rPr>
        <w:t xml:space="preserve">Prinsip </w:t>
      </w:r>
      <w:r w:rsidR="00A51CFE">
        <w:rPr>
          <w:rFonts w:asciiTheme="majorBidi" w:hAnsiTheme="majorBidi" w:cstheme="majorBidi"/>
          <w:i/>
          <w:iCs/>
          <w:sz w:val="24"/>
          <w:szCs w:val="44"/>
          <w:lang w:val="id-ID"/>
        </w:rPr>
        <w:t>istinbat</w:t>
      </w:r>
      <w:r w:rsidRPr="00A51CFE">
        <w:rPr>
          <w:rFonts w:asciiTheme="majorBidi" w:hAnsiTheme="majorBidi" w:cstheme="majorBidi"/>
          <w:b/>
          <w:bCs/>
          <w:sz w:val="24"/>
          <w:szCs w:val="44"/>
          <w:lang w:val="id-ID"/>
        </w:rPr>
        <w:t xml:space="preserve"> </w:t>
      </w:r>
      <w:r>
        <w:rPr>
          <w:rFonts w:asciiTheme="majorBidi" w:hAnsiTheme="majorBidi" w:cstheme="majorBidi"/>
          <w:sz w:val="24"/>
          <w:szCs w:val="44"/>
          <w:lang w:val="id-ID"/>
        </w:rPr>
        <w:t xml:space="preserve">hukum yang </w:t>
      </w:r>
      <w:r w:rsidR="00FE27A3">
        <w:rPr>
          <w:rFonts w:asciiTheme="majorBidi" w:hAnsiTheme="majorBidi" w:cstheme="majorBidi"/>
          <w:sz w:val="24"/>
          <w:szCs w:val="44"/>
          <w:lang w:val="id-ID"/>
        </w:rPr>
        <w:t xml:space="preserve">digunakan oleh Ibnu Hazm </w:t>
      </w:r>
      <w:r>
        <w:rPr>
          <w:rFonts w:asciiTheme="majorBidi" w:hAnsiTheme="majorBidi" w:cstheme="majorBidi"/>
          <w:sz w:val="24"/>
          <w:szCs w:val="44"/>
          <w:lang w:val="id-ID"/>
        </w:rPr>
        <w:t xml:space="preserve">berdasarkan </w:t>
      </w:r>
      <w:r>
        <w:rPr>
          <w:rFonts w:asciiTheme="majorBidi" w:hAnsiTheme="majorBidi" w:cstheme="majorBidi"/>
          <w:i/>
          <w:iCs/>
          <w:sz w:val="24"/>
          <w:szCs w:val="44"/>
          <w:lang w:val="id-ID"/>
        </w:rPr>
        <w:t>zhahir</w:t>
      </w:r>
      <w:r w:rsidRPr="00820D70">
        <w:rPr>
          <w:rStyle w:val="FootnoteReference"/>
          <w:rFonts w:asciiTheme="majorBidi" w:hAnsiTheme="majorBidi" w:cstheme="majorBidi"/>
          <w:sz w:val="24"/>
          <w:szCs w:val="44"/>
          <w:lang w:val="id-ID"/>
        </w:rPr>
        <w:footnoteReference w:id="20"/>
      </w:r>
      <w:r>
        <w:rPr>
          <w:rFonts w:asciiTheme="majorBidi" w:hAnsiTheme="majorBidi" w:cstheme="majorBidi"/>
          <w:sz w:val="24"/>
          <w:szCs w:val="44"/>
          <w:lang w:val="id-ID"/>
        </w:rPr>
        <w:t xml:space="preserve"> Qur’an, Sunnah dan </w:t>
      </w:r>
      <w:r w:rsidRPr="00820D70">
        <w:rPr>
          <w:rFonts w:asciiTheme="majorBidi" w:hAnsiTheme="majorBidi" w:cstheme="majorBidi"/>
          <w:i/>
          <w:iCs/>
          <w:sz w:val="24"/>
          <w:szCs w:val="44"/>
          <w:lang w:val="id-ID"/>
        </w:rPr>
        <w:t>Ijma’</w:t>
      </w:r>
      <w:r>
        <w:rPr>
          <w:rFonts w:asciiTheme="majorBidi" w:hAnsiTheme="majorBidi" w:cstheme="majorBidi"/>
          <w:sz w:val="24"/>
          <w:szCs w:val="44"/>
          <w:lang w:val="id-ID"/>
        </w:rPr>
        <w:t xml:space="preserve"> sahabat</w:t>
      </w:r>
      <w:r>
        <w:rPr>
          <w:rFonts w:asciiTheme="majorBidi" w:hAnsiTheme="majorBidi" w:cstheme="majorBidi"/>
          <w:i/>
          <w:iCs/>
          <w:sz w:val="24"/>
          <w:szCs w:val="44"/>
          <w:lang w:val="id-ID"/>
        </w:rPr>
        <w:t xml:space="preserve">, </w:t>
      </w:r>
      <w:r>
        <w:rPr>
          <w:rFonts w:asciiTheme="majorBidi" w:hAnsiTheme="majorBidi" w:cstheme="majorBidi"/>
          <w:sz w:val="24"/>
          <w:szCs w:val="44"/>
          <w:lang w:val="id-ID"/>
        </w:rPr>
        <w:t xml:space="preserve">Menolak metode </w:t>
      </w:r>
      <w:r>
        <w:rPr>
          <w:rFonts w:asciiTheme="majorBidi" w:hAnsiTheme="majorBidi" w:cstheme="majorBidi"/>
          <w:i/>
          <w:iCs/>
          <w:sz w:val="24"/>
          <w:szCs w:val="44"/>
          <w:lang w:val="id-ID"/>
        </w:rPr>
        <w:t xml:space="preserve">qiyas, ra’yu </w:t>
      </w:r>
      <w:r w:rsidRPr="00CD782B">
        <w:rPr>
          <w:rFonts w:asciiTheme="majorBidi" w:hAnsiTheme="majorBidi" w:cstheme="majorBidi"/>
          <w:sz w:val="24"/>
          <w:szCs w:val="44"/>
          <w:lang w:val="id-ID"/>
        </w:rPr>
        <w:t>dan</w:t>
      </w:r>
      <w:r>
        <w:rPr>
          <w:rFonts w:asciiTheme="majorBidi" w:hAnsiTheme="majorBidi" w:cstheme="majorBidi"/>
          <w:i/>
          <w:iCs/>
          <w:sz w:val="24"/>
          <w:szCs w:val="44"/>
          <w:lang w:val="id-ID"/>
        </w:rPr>
        <w:t xml:space="preserve"> taqlid</w:t>
      </w:r>
      <w:r>
        <w:rPr>
          <w:rFonts w:asciiTheme="majorBidi" w:hAnsiTheme="majorBidi" w:cstheme="majorBidi"/>
          <w:sz w:val="24"/>
          <w:szCs w:val="44"/>
          <w:lang w:val="id-ID"/>
        </w:rPr>
        <w:t xml:space="preserve">. </w:t>
      </w:r>
      <w:r w:rsidR="00770D93">
        <w:rPr>
          <w:rFonts w:asciiTheme="majorBidi" w:hAnsiTheme="majorBidi" w:cstheme="majorBidi"/>
          <w:sz w:val="24"/>
          <w:szCs w:val="44"/>
          <w:lang w:val="id-ID"/>
        </w:rPr>
        <w:t xml:space="preserve">Menurut Ibnu Hazm pemaknaan terhadap </w:t>
      </w:r>
      <w:r w:rsidR="00770D93">
        <w:rPr>
          <w:rFonts w:asciiTheme="majorBidi" w:hAnsiTheme="majorBidi" w:cstheme="majorBidi"/>
          <w:i/>
          <w:iCs/>
          <w:sz w:val="24"/>
          <w:szCs w:val="44"/>
          <w:lang w:val="id-ID"/>
        </w:rPr>
        <w:t>zhahir nash</w:t>
      </w:r>
      <w:r w:rsidR="00770D93">
        <w:rPr>
          <w:rFonts w:asciiTheme="majorBidi" w:hAnsiTheme="majorBidi" w:cstheme="majorBidi"/>
          <w:sz w:val="24"/>
          <w:szCs w:val="44"/>
          <w:lang w:val="id-ID"/>
        </w:rPr>
        <w:t xml:space="preserve"> al-Qur’an dan sunnah sebagai utama penetapan hukum islam didasarkannya pada keyakinannya bahwa islam telah sempurna, dalam al-Qur’an dengan tegas dinyatakan bahwa tidak ada satupun yang terlewatka</w:t>
      </w:r>
      <w:r w:rsidR="00C82B3E">
        <w:rPr>
          <w:rFonts w:asciiTheme="majorBidi" w:hAnsiTheme="majorBidi" w:cstheme="majorBidi"/>
          <w:sz w:val="24"/>
          <w:szCs w:val="44"/>
          <w:lang w:val="id-ID"/>
        </w:rPr>
        <w:t>n</w:t>
      </w:r>
      <w:r w:rsidR="00770D93">
        <w:rPr>
          <w:rFonts w:asciiTheme="majorBidi" w:hAnsiTheme="majorBidi" w:cstheme="majorBidi"/>
          <w:sz w:val="24"/>
          <w:szCs w:val="44"/>
          <w:lang w:val="id-ID"/>
        </w:rPr>
        <w:t xml:space="preserve"> didalamnya, hal-hal yang </w:t>
      </w:r>
      <w:r w:rsidR="00770D93">
        <w:rPr>
          <w:rFonts w:asciiTheme="majorBidi" w:hAnsiTheme="majorBidi" w:cstheme="majorBidi"/>
          <w:i/>
          <w:iCs/>
          <w:sz w:val="24"/>
          <w:szCs w:val="44"/>
          <w:lang w:val="id-ID"/>
        </w:rPr>
        <w:t>mujmal</w:t>
      </w:r>
      <w:r w:rsidR="00770D93">
        <w:rPr>
          <w:rFonts w:asciiTheme="majorBidi" w:hAnsiTheme="majorBidi" w:cstheme="majorBidi"/>
          <w:sz w:val="24"/>
          <w:szCs w:val="44"/>
          <w:lang w:val="id-ID"/>
        </w:rPr>
        <w:t xml:space="preserve"> dalam al-Qur’an telah dijelaskan oleh Nabi Muhammad dalam sunnahnya.</w:t>
      </w:r>
      <w:r w:rsidR="00770D93">
        <w:rPr>
          <w:rStyle w:val="FootnoteReference"/>
          <w:rFonts w:asciiTheme="majorBidi" w:hAnsiTheme="majorBidi" w:cstheme="majorBidi"/>
          <w:sz w:val="24"/>
          <w:szCs w:val="44"/>
          <w:lang w:val="id-ID"/>
        </w:rPr>
        <w:footnoteReference w:id="21"/>
      </w:r>
    </w:p>
    <w:p w:rsidR="009700E5" w:rsidRDefault="00840CB6" w:rsidP="000A37D8">
      <w:pPr>
        <w:tabs>
          <w:tab w:val="left" w:pos="7513"/>
        </w:tabs>
        <w:spacing w:after="0" w:line="480" w:lineRule="auto"/>
        <w:ind w:left="426" w:firstLine="708"/>
        <w:jc w:val="both"/>
        <w:rPr>
          <w:rFonts w:asciiTheme="majorBidi" w:hAnsiTheme="majorBidi" w:cstheme="majorBidi"/>
          <w:sz w:val="24"/>
          <w:szCs w:val="44"/>
          <w:lang w:val="id-ID"/>
        </w:rPr>
      </w:pPr>
      <w:r>
        <w:rPr>
          <w:rFonts w:asciiTheme="majorBidi" w:hAnsiTheme="majorBidi" w:cstheme="majorBidi"/>
          <w:sz w:val="24"/>
          <w:szCs w:val="44"/>
          <w:lang w:val="id-ID"/>
        </w:rPr>
        <w:t>Perbedaan Ibnu Hazm dengan ulama lain terletak pada intensitas pengambilan huku</w:t>
      </w:r>
      <w:r w:rsidR="00FE27A3">
        <w:rPr>
          <w:rFonts w:asciiTheme="majorBidi" w:hAnsiTheme="majorBidi" w:cstheme="majorBidi"/>
          <w:sz w:val="24"/>
          <w:szCs w:val="44"/>
          <w:lang w:val="id-ID"/>
        </w:rPr>
        <w:t>m</w:t>
      </w:r>
      <w:r>
        <w:rPr>
          <w:rFonts w:asciiTheme="majorBidi" w:hAnsiTheme="majorBidi" w:cstheme="majorBidi"/>
          <w:sz w:val="24"/>
          <w:szCs w:val="44"/>
          <w:lang w:val="id-ID"/>
        </w:rPr>
        <w:t xml:space="preserve">, yang seakan </w:t>
      </w:r>
      <w:r w:rsidR="000A37D8">
        <w:rPr>
          <w:rFonts w:asciiTheme="majorBidi" w:hAnsiTheme="majorBidi" w:cstheme="majorBidi"/>
          <w:sz w:val="24"/>
          <w:szCs w:val="44"/>
          <w:lang w:val="id-ID"/>
        </w:rPr>
        <w:t>mengesampingkan</w:t>
      </w:r>
      <w:r>
        <w:rPr>
          <w:rFonts w:asciiTheme="majorBidi" w:hAnsiTheme="majorBidi" w:cstheme="majorBidi"/>
          <w:sz w:val="24"/>
          <w:szCs w:val="44"/>
          <w:lang w:val="id-ID"/>
        </w:rPr>
        <w:t xml:space="preserve"> peran akal dalam </w:t>
      </w:r>
      <w:r>
        <w:rPr>
          <w:rFonts w:asciiTheme="majorBidi" w:hAnsiTheme="majorBidi" w:cstheme="majorBidi"/>
          <w:sz w:val="24"/>
          <w:szCs w:val="44"/>
          <w:lang w:val="id-ID"/>
        </w:rPr>
        <w:lastRenderedPageBreak/>
        <w:t xml:space="preserve">menjelaskan sebuah nash atau teks. Namun ditengah penolakan terhadap </w:t>
      </w:r>
      <w:r>
        <w:rPr>
          <w:rFonts w:asciiTheme="majorBidi" w:hAnsiTheme="majorBidi" w:cstheme="majorBidi"/>
          <w:i/>
          <w:iCs/>
          <w:sz w:val="24"/>
          <w:szCs w:val="44"/>
          <w:lang w:val="id-ID"/>
        </w:rPr>
        <w:t>qiyas</w:t>
      </w:r>
      <w:r>
        <w:rPr>
          <w:rFonts w:asciiTheme="majorBidi" w:hAnsiTheme="majorBidi" w:cstheme="majorBidi"/>
          <w:sz w:val="24"/>
          <w:szCs w:val="44"/>
          <w:lang w:val="id-ID"/>
        </w:rPr>
        <w:t xml:space="preserve"> Ibnu Hazm memunculkan sumber hukum baru untuk merespon berbagai permasalahan kontemporer yang muncul, yang tidak ditemukan jawaban eksplisit dalam </w:t>
      </w:r>
      <w:r w:rsidRPr="00CD782B">
        <w:rPr>
          <w:rFonts w:asciiTheme="majorBidi" w:hAnsiTheme="majorBidi" w:cstheme="majorBidi"/>
          <w:i/>
          <w:iCs/>
          <w:sz w:val="24"/>
          <w:szCs w:val="44"/>
          <w:lang w:val="id-ID"/>
        </w:rPr>
        <w:t>nash</w:t>
      </w:r>
      <w:r>
        <w:rPr>
          <w:rFonts w:asciiTheme="majorBidi" w:hAnsiTheme="majorBidi" w:cstheme="majorBidi"/>
          <w:i/>
          <w:iCs/>
          <w:sz w:val="24"/>
          <w:szCs w:val="44"/>
          <w:lang w:val="id-ID"/>
        </w:rPr>
        <w:t>,</w:t>
      </w:r>
      <w:r w:rsidR="00A51CFE">
        <w:rPr>
          <w:rFonts w:asciiTheme="majorBidi" w:hAnsiTheme="majorBidi" w:cstheme="majorBidi"/>
          <w:sz w:val="24"/>
          <w:szCs w:val="44"/>
          <w:lang w:val="id-ID"/>
        </w:rPr>
        <w:t xml:space="preserve"> Ibnu Hazm beristinbat</w:t>
      </w:r>
      <w:r>
        <w:rPr>
          <w:rFonts w:asciiTheme="majorBidi" w:hAnsiTheme="majorBidi" w:cstheme="majorBidi"/>
          <w:sz w:val="24"/>
          <w:szCs w:val="44"/>
          <w:lang w:val="id-ID"/>
        </w:rPr>
        <w:t xml:space="preserve"> dengan metode yang disebutnya </w:t>
      </w:r>
      <w:r w:rsidRPr="00CD782B">
        <w:rPr>
          <w:rFonts w:asciiTheme="majorBidi" w:hAnsiTheme="majorBidi" w:cstheme="majorBidi"/>
          <w:i/>
          <w:iCs/>
          <w:sz w:val="24"/>
          <w:szCs w:val="44"/>
          <w:lang w:val="id-ID"/>
        </w:rPr>
        <w:t>ad</w:t>
      </w:r>
      <w:r>
        <w:rPr>
          <w:rFonts w:asciiTheme="majorBidi" w:hAnsiTheme="majorBidi" w:cstheme="majorBidi"/>
          <w:sz w:val="24"/>
          <w:szCs w:val="44"/>
          <w:lang w:val="id-ID"/>
        </w:rPr>
        <w:t>-</w:t>
      </w:r>
      <w:r w:rsidRPr="00CD782B">
        <w:rPr>
          <w:rFonts w:asciiTheme="majorBidi" w:hAnsiTheme="majorBidi" w:cstheme="majorBidi"/>
          <w:i/>
          <w:iCs/>
          <w:sz w:val="24"/>
          <w:szCs w:val="44"/>
          <w:lang w:val="id-ID"/>
        </w:rPr>
        <w:t>Dalil</w:t>
      </w:r>
      <w:r>
        <w:rPr>
          <w:rStyle w:val="FootnoteReference"/>
          <w:rFonts w:asciiTheme="majorBidi" w:hAnsiTheme="majorBidi" w:cstheme="majorBidi"/>
          <w:sz w:val="24"/>
          <w:szCs w:val="44"/>
          <w:lang w:val="id-ID"/>
        </w:rPr>
        <w:footnoteReference w:id="22"/>
      </w:r>
      <w:r>
        <w:rPr>
          <w:rFonts w:asciiTheme="majorBidi" w:hAnsiTheme="majorBidi" w:cstheme="majorBidi"/>
          <w:i/>
          <w:iCs/>
          <w:sz w:val="24"/>
          <w:szCs w:val="44"/>
          <w:lang w:val="id-ID"/>
        </w:rPr>
        <w:t>.</w:t>
      </w:r>
      <w:r>
        <w:rPr>
          <w:rFonts w:asciiTheme="majorBidi" w:hAnsiTheme="majorBidi" w:cstheme="majorBidi"/>
          <w:sz w:val="24"/>
          <w:szCs w:val="44"/>
          <w:lang w:val="id-ID"/>
        </w:rPr>
        <w:t xml:space="preserve"> Ibnu Hazm menyatakan bahwa dalil itu diambil dari </w:t>
      </w:r>
      <w:r>
        <w:rPr>
          <w:rFonts w:asciiTheme="majorBidi" w:hAnsiTheme="majorBidi" w:cstheme="majorBidi"/>
          <w:i/>
          <w:iCs/>
          <w:sz w:val="24"/>
          <w:szCs w:val="44"/>
          <w:lang w:val="id-ID"/>
        </w:rPr>
        <w:t xml:space="preserve">nash </w:t>
      </w:r>
      <w:r>
        <w:rPr>
          <w:rFonts w:asciiTheme="majorBidi" w:hAnsiTheme="majorBidi" w:cstheme="majorBidi"/>
          <w:sz w:val="24"/>
          <w:szCs w:val="44"/>
          <w:lang w:val="id-ID"/>
        </w:rPr>
        <w:t xml:space="preserve">atau </w:t>
      </w:r>
      <w:r>
        <w:rPr>
          <w:rFonts w:asciiTheme="majorBidi" w:hAnsiTheme="majorBidi" w:cstheme="majorBidi"/>
          <w:i/>
          <w:iCs/>
          <w:sz w:val="24"/>
          <w:szCs w:val="44"/>
          <w:lang w:val="id-ID"/>
        </w:rPr>
        <w:t>ijma’</w:t>
      </w:r>
      <w:r>
        <w:rPr>
          <w:rFonts w:asciiTheme="majorBidi" w:hAnsiTheme="majorBidi" w:cstheme="majorBidi"/>
          <w:sz w:val="24"/>
          <w:szCs w:val="44"/>
          <w:lang w:val="id-ID"/>
        </w:rPr>
        <w:t xml:space="preserve"> bukan dengan jalan mempertautkan dengan </w:t>
      </w:r>
      <w:r>
        <w:rPr>
          <w:rFonts w:asciiTheme="majorBidi" w:hAnsiTheme="majorBidi" w:cstheme="majorBidi"/>
          <w:i/>
          <w:iCs/>
          <w:sz w:val="24"/>
          <w:szCs w:val="44"/>
          <w:lang w:val="id-ID"/>
        </w:rPr>
        <w:t>nash,</w:t>
      </w:r>
      <w:r w:rsidRPr="00B12BE5">
        <w:rPr>
          <w:rFonts w:asciiTheme="majorBidi" w:hAnsiTheme="majorBidi" w:cstheme="majorBidi"/>
          <w:sz w:val="24"/>
          <w:szCs w:val="44"/>
          <w:lang w:val="id-ID"/>
        </w:rPr>
        <w:t xml:space="preserve"> Menurutnya</w:t>
      </w:r>
      <w:r>
        <w:rPr>
          <w:rFonts w:asciiTheme="majorBidi" w:hAnsiTheme="majorBidi" w:cstheme="majorBidi"/>
          <w:sz w:val="24"/>
          <w:szCs w:val="44"/>
          <w:lang w:val="id-ID"/>
        </w:rPr>
        <w:t xml:space="preserve"> </w:t>
      </w:r>
      <w:r w:rsidRPr="00B12BE5">
        <w:rPr>
          <w:rFonts w:asciiTheme="majorBidi" w:hAnsiTheme="majorBidi" w:cstheme="majorBidi"/>
          <w:i/>
          <w:iCs/>
          <w:sz w:val="24"/>
          <w:szCs w:val="44"/>
          <w:lang w:val="id-ID"/>
        </w:rPr>
        <w:t>dalil</w:t>
      </w:r>
      <w:r>
        <w:rPr>
          <w:rFonts w:asciiTheme="majorBidi" w:hAnsiTheme="majorBidi" w:cstheme="majorBidi"/>
          <w:sz w:val="24"/>
          <w:szCs w:val="44"/>
          <w:lang w:val="id-ID"/>
        </w:rPr>
        <w:t xml:space="preserve"> berbeda dengan </w:t>
      </w:r>
      <w:r>
        <w:rPr>
          <w:rFonts w:asciiTheme="majorBidi" w:hAnsiTheme="majorBidi" w:cstheme="majorBidi"/>
          <w:i/>
          <w:iCs/>
          <w:sz w:val="24"/>
          <w:szCs w:val="44"/>
          <w:lang w:val="id-ID"/>
        </w:rPr>
        <w:t>qiyas</w:t>
      </w:r>
      <w:r>
        <w:rPr>
          <w:rFonts w:asciiTheme="majorBidi" w:hAnsiTheme="majorBidi" w:cstheme="majorBidi"/>
          <w:sz w:val="24"/>
          <w:szCs w:val="44"/>
          <w:lang w:val="id-ID"/>
        </w:rPr>
        <w:t xml:space="preserve"> karena </w:t>
      </w:r>
      <w:r w:rsidRPr="00B12BE5">
        <w:rPr>
          <w:rFonts w:asciiTheme="majorBidi" w:hAnsiTheme="majorBidi" w:cstheme="majorBidi"/>
          <w:i/>
          <w:iCs/>
          <w:sz w:val="24"/>
          <w:szCs w:val="44"/>
          <w:lang w:val="id-ID"/>
        </w:rPr>
        <w:t>qiyas</w:t>
      </w:r>
      <w:r>
        <w:rPr>
          <w:rFonts w:asciiTheme="majorBidi" w:hAnsiTheme="majorBidi" w:cstheme="majorBidi"/>
          <w:sz w:val="24"/>
          <w:szCs w:val="44"/>
          <w:lang w:val="id-ID"/>
        </w:rPr>
        <w:t xml:space="preserve"> dilakukan atas dasar mengeluarkan </w:t>
      </w:r>
      <w:r w:rsidRPr="00B12BE5">
        <w:rPr>
          <w:rFonts w:asciiTheme="majorBidi" w:hAnsiTheme="majorBidi" w:cstheme="majorBidi"/>
          <w:i/>
          <w:iCs/>
          <w:sz w:val="24"/>
          <w:szCs w:val="44"/>
          <w:lang w:val="id-ID"/>
        </w:rPr>
        <w:t>i</w:t>
      </w:r>
      <w:r>
        <w:rPr>
          <w:rFonts w:asciiTheme="majorBidi" w:hAnsiTheme="majorBidi" w:cstheme="majorBidi"/>
          <w:i/>
          <w:iCs/>
          <w:sz w:val="24"/>
          <w:szCs w:val="44"/>
          <w:lang w:val="id-ID"/>
        </w:rPr>
        <w:t>llat</w:t>
      </w:r>
      <w:r>
        <w:rPr>
          <w:rFonts w:asciiTheme="majorBidi" w:hAnsiTheme="majorBidi" w:cstheme="majorBidi"/>
          <w:sz w:val="24"/>
          <w:szCs w:val="44"/>
          <w:lang w:val="id-ID"/>
        </w:rPr>
        <w:t xml:space="preserve"> dari </w:t>
      </w:r>
      <w:r>
        <w:rPr>
          <w:rFonts w:asciiTheme="majorBidi" w:hAnsiTheme="majorBidi" w:cstheme="majorBidi"/>
          <w:i/>
          <w:iCs/>
          <w:sz w:val="24"/>
          <w:szCs w:val="44"/>
          <w:lang w:val="id-ID"/>
        </w:rPr>
        <w:t>nash</w:t>
      </w:r>
      <w:r>
        <w:rPr>
          <w:rFonts w:asciiTheme="majorBidi" w:hAnsiTheme="majorBidi" w:cstheme="majorBidi"/>
          <w:sz w:val="24"/>
          <w:szCs w:val="44"/>
          <w:lang w:val="id-ID"/>
        </w:rPr>
        <w:t xml:space="preserve">, dan menyamakan hukum suatu peristiwa baru atas dasar persamaan </w:t>
      </w:r>
      <w:r>
        <w:rPr>
          <w:rFonts w:asciiTheme="majorBidi" w:hAnsiTheme="majorBidi" w:cstheme="majorBidi"/>
          <w:i/>
          <w:iCs/>
          <w:sz w:val="24"/>
          <w:szCs w:val="44"/>
          <w:lang w:val="id-ID"/>
        </w:rPr>
        <w:t>illat</w:t>
      </w:r>
      <w:r>
        <w:rPr>
          <w:rFonts w:asciiTheme="majorBidi" w:hAnsiTheme="majorBidi" w:cstheme="majorBidi"/>
          <w:sz w:val="24"/>
          <w:szCs w:val="44"/>
          <w:lang w:val="id-ID"/>
        </w:rPr>
        <w:t xml:space="preserve"> keduanya sedangkan </w:t>
      </w:r>
      <w:r>
        <w:rPr>
          <w:rFonts w:asciiTheme="majorBidi" w:hAnsiTheme="majorBidi" w:cstheme="majorBidi"/>
          <w:i/>
          <w:iCs/>
          <w:sz w:val="24"/>
          <w:szCs w:val="44"/>
          <w:lang w:val="id-ID"/>
        </w:rPr>
        <w:t xml:space="preserve">dalil </w:t>
      </w:r>
      <w:r>
        <w:rPr>
          <w:rFonts w:asciiTheme="majorBidi" w:hAnsiTheme="majorBidi" w:cstheme="majorBidi"/>
          <w:sz w:val="24"/>
          <w:szCs w:val="44"/>
          <w:lang w:val="id-ID"/>
        </w:rPr>
        <w:t xml:space="preserve">langsung diambil dari </w:t>
      </w:r>
      <w:r>
        <w:rPr>
          <w:rFonts w:asciiTheme="majorBidi" w:hAnsiTheme="majorBidi" w:cstheme="majorBidi"/>
          <w:i/>
          <w:iCs/>
          <w:sz w:val="24"/>
          <w:szCs w:val="44"/>
          <w:lang w:val="id-ID"/>
        </w:rPr>
        <w:t>nash.</w:t>
      </w:r>
      <w:r w:rsidRPr="00B12BE5">
        <w:rPr>
          <w:rStyle w:val="FootnoteReference"/>
          <w:rFonts w:asciiTheme="majorBidi" w:hAnsiTheme="majorBidi" w:cstheme="majorBidi"/>
          <w:sz w:val="24"/>
          <w:szCs w:val="44"/>
          <w:lang w:val="id-ID"/>
        </w:rPr>
        <w:footnoteReference w:id="23"/>
      </w:r>
    </w:p>
    <w:p w:rsidR="009700E5" w:rsidRPr="009700E5" w:rsidRDefault="009700E5" w:rsidP="009700E5">
      <w:pPr>
        <w:tabs>
          <w:tab w:val="left" w:pos="7513"/>
        </w:tabs>
        <w:spacing w:after="0" w:line="480" w:lineRule="auto"/>
        <w:ind w:left="426" w:firstLine="708"/>
        <w:jc w:val="both"/>
        <w:rPr>
          <w:rFonts w:asciiTheme="majorBidi" w:hAnsiTheme="majorBidi" w:cstheme="majorBidi"/>
          <w:sz w:val="24"/>
          <w:szCs w:val="44"/>
          <w:lang w:val="id-ID"/>
        </w:rPr>
      </w:pPr>
      <w:r w:rsidRPr="009700E5">
        <w:rPr>
          <w:rFonts w:asciiTheme="majorBidi" w:hAnsiTheme="majorBidi" w:cstheme="majorBidi"/>
          <w:sz w:val="24"/>
          <w:szCs w:val="36"/>
          <w:lang w:val="id-ID"/>
        </w:rPr>
        <w:t xml:space="preserve">Ibnu Hazm </w:t>
      </w:r>
      <w:r>
        <w:rPr>
          <w:rFonts w:asciiTheme="majorBidi" w:hAnsiTheme="majorBidi" w:cstheme="majorBidi"/>
          <w:sz w:val="24"/>
          <w:szCs w:val="36"/>
          <w:lang w:val="id-ID"/>
        </w:rPr>
        <w:t xml:space="preserve">memilih mazhab </w:t>
      </w:r>
      <w:r w:rsidRPr="009700E5">
        <w:rPr>
          <w:rFonts w:asciiTheme="majorBidi" w:hAnsiTheme="majorBidi" w:cstheme="majorBidi"/>
          <w:i/>
          <w:iCs/>
          <w:sz w:val="24"/>
          <w:szCs w:val="36"/>
          <w:lang w:val="id-ID"/>
        </w:rPr>
        <w:t>as-Zhahiri</w:t>
      </w:r>
      <w:r>
        <w:rPr>
          <w:rFonts w:asciiTheme="majorBidi" w:hAnsiTheme="majorBidi" w:cstheme="majorBidi"/>
          <w:sz w:val="24"/>
          <w:szCs w:val="36"/>
          <w:lang w:val="id-ID"/>
        </w:rPr>
        <w:t xml:space="preserve"> karena mazhab ini terlepas dari ikatan mazhab dan </w:t>
      </w:r>
      <w:r>
        <w:rPr>
          <w:rFonts w:asciiTheme="majorBidi" w:hAnsiTheme="majorBidi" w:cstheme="majorBidi"/>
          <w:i/>
          <w:iCs/>
          <w:sz w:val="24"/>
          <w:szCs w:val="36"/>
          <w:lang w:val="id-ID"/>
        </w:rPr>
        <w:t>taqlid</w:t>
      </w:r>
      <w:r>
        <w:rPr>
          <w:rFonts w:asciiTheme="majorBidi" w:hAnsiTheme="majorBidi" w:cstheme="majorBidi"/>
          <w:sz w:val="24"/>
          <w:szCs w:val="36"/>
          <w:lang w:val="id-ID"/>
        </w:rPr>
        <w:t xml:space="preserve"> (</w:t>
      </w:r>
      <w:r w:rsidR="00C77D6E">
        <w:rPr>
          <w:rFonts w:asciiTheme="majorBidi" w:hAnsiTheme="majorBidi" w:cstheme="majorBidi"/>
          <w:sz w:val="24"/>
          <w:szCs w:val="36"/>
          <w:lang w:val="id-ID"/>
        </w:rPr>
        <w:t>mengikuti pendapat orang lain tanpa mengetahui sumber atau alasannya</w:t>
      </w:r>
      <w:r>
        <w:rPr>
          <w:rFonts w:asciiTheme="majorBidi" w:hAnsiTheme="majorBidi" w:cstheme="majorBidi"/>
          <w:sz w:val="24"/>
          <w:szCs w:val="36"/>
          <w:lang w:val="id-ID"/>
        </w:rPr>
        <w:t xml:space="preserve">). </w:t>
      </w:r>
      <w:r w:rsidRPr="009700E5">
        <w:rPr>
          <w:rFonts w:asciiTheme="majorBidi" w:hAnsiTheme="majorBidi" w:cstheme="majorBidi"/>
          <w:i/>
          <w:iCs/>
          <w:sz w:val="24"/>
          <w:szCs w:val="36"/>
          <w:lang w:val="id-ID"/>
        </w:rPr>
        <w:t>Manhaj</w:t>
      </w:r>
      <w:r>
        <w:rPr>
          <w:rFonts w:asciiTheme="majorBidi" w:hAnsiTheme="majorBidi" w:cstheme="majorBidi"/>
          <w:sz w:val="24"/>
          <w:szCs w:val="36"/>
          <w:lang w:val="id-ID"/>
        </w:rPr>
        <w:t xml:space="preserve"> mazhab ini adalah keharusan mengikuti al-Qur’an, Sunnah, dan Ijma’ sahabat seraya menolak </w:t>
      </w:r>
      <w:r>
        <w:rPr>
          <w:rFonts w:asciiTheme="majorBidi" w:hAnsiTheme="majorBidi" w:cstheme="majorBidi"/>
          <w:i/>
          <w:iCs/>
          <w:sz w:val="24"/>
          <w:szCs w:val="36"/>
          <w:lang w:val="id-ID"/>
        </w:rPr>
        <w:t>ra’yu,</w:t>
      </w:r>
      <w:r>
        <w:rPr>
          <w:rFonts w:asciiTheme="majorBidi" w:hAnsiTheme="majorBidi" w:cstheme="majorBidi"/>
          <w:sz w:val="24"/>
          <w:szCs w:val="36"/>
          <w:lang w:val="id-ID"/>
        </w:rPr>
        <w:t xml:space="preserve"> Oleh sebab itu Ibnu Hazm berpendirian baha muslim wajib </w:t>
      </w:r>
      <w:r>
        <w:rPr>
          <w:rFonts w:asciiTheme="majorBidi" w:hAnsiTheme="majorBidi" w:cstheme="majorBidi"/>
          <w:i/>
          <w:iCs/>
          <w:sz w:val="24"/>
          <w:szCs w:val="36"/>
          <w:lang w:val="id-ID"/>
        </w:rPr>
        <w:t>berijtihad</w:t>
      </w:r>
      <w:r>
        <w:rPr>
          <w:rFonts w:asciiTheme="majorBidi" w:hAnsiTheme="majorBidi" w:cstheme="majorBidi"/>
          <w:sz w:val="24"/>
          <w:szCs w:val="36"/>
          <w:lang w:val="id-ID"/>
        </w:rPr>
        <w:t xml:space="preserve"> sesuai kemampuannya dan sekaligus mengharamkan </w:t>
      </w:r>
      <w:r w:rsidRPr="009700E5">
        <w:rPr>
          <w:rFonts w:asciiTheme="majorBidi" w:hAnsiTheme="majorBidi" w:cstheme="majorBidi"/>
          <w:i/>
          <w:iCs/>
          <w:sz w:val="24"/>
          <w:szCs w:val="36"/>
          <w:lang w:val="id-ID"/>
        </w:rPr>
        <w:t>taqlid</w:t>
      </w:r>
      <w:r>
        <w:rPr>
          <w:rFonts w:asciiTheme="majorBidi" w:hAnsiTheme="majorBidi" w:cstheme="majorBidi"/>
          <w:sz w:val="24"/>
          <w:szCs w:val="36"/>
          <w:lang w:val="id-ID"/>
        </w:rPr>
        <w:t xml:space="preserve">. Menurut mazhab ini jika seseorang hendak mengikuti pendapat para ulama, maka ia harus mengetahui dasar hukumnya, berdasarkan pada </w:t>
      </w:r>
      <w:r>
        <w:rPr>
          <w:rFonts w:asciiTheme="majorBidi" w:hAnsiTheme="majorBidi" w:cstheme="majorBidi"/>
          <w:i/>
          <w:iCs/>
          <w:sz w:val="24"/>
          <w:szCs w:val="36"/>
          <w:lang w:val="id-ID"/>
        </w:rPr>
        <w:t>nash</w:t>
      </w:r>
      <w:r>
        <w:rPr>
          <w:rFonts w:asciiTheme="majorBidi" w:hAnsiTheme="majorBidi" w:cstheme="majorBidi"/>
          <w:sz w:val="24"/>
          <w:szCs w:val="36"/>
          <w:lang w:val="id-ID"/>
        </w:rPr>
        <w:t xml:space="preserve"> atau tidar serta setidaknya mengetahui maksudnya.</w:t>
      </w:r>
      <w:r>
        <w:rPr>
          <w:rStyle w:val="FootnoteReference"/>
          <w:rFonts w:asciiTheme="majorBidi" w:hAnsiTheme="majorBidi" w:cstheme="majorBidi"/>
          <w:sz w:val="24"/>
          <w:szCs w:val="36"/>
          <w:lang w:val="id-ID"/>
        </w:rPr>
        <w:footnoteReference w:id="24"/>
      </w:r>
    </w:p>
    <w:p w:rsidR="009700E5" w:rsidRPr="009700E5" w:rsidRDefault="006D632E" w:rsidP="009700E5">
      <w:pPr>
        <w:pStyle w:val="ListParagraph"/>
        <w:spacing w:line="480" w:lineRule="auto"/>
        <w:ind w:left="426" w:firstLine="709"/>
        <w:jc w:val="both"/>
        <w:rPr>
          <w:rFonts w:asciiTheme="majorBidi" w:hAnsiTheme="majorBidi" w:cstheme="majorBidi"/>
          <w:sz w:val="24"/>
          <w:szCs w:val="36"/>
          <w:lang w:val="id-ID"/>
        </w:rPr>
      </w:pPr>
      <w:r>
        <w:rPr>
          <w:rFonts w:asciiTheme="majorBidi" w:hAnsiTheme="majorBidi" w:cstheme="majorBidi"/>
          <w:sz w:val="24"/>
          <w:szCs w:val="36"/>
          <w:lang w:val="id-ID"/>
        </w:rPr>
        <w:lastRenderedPageBreak/>
        <w:t xml:space="preserve">Penerimaan penafsiran al-Qur’an dan sunnah secara harfiah adalah corak utama doktrin mazhab </w:t>
      </w:r>
      <w:r w:rsidRPr="009700E5">
        <w:rPr>
          <w:rFonts w:asciiTheme="majorBidi" w:hAnsiTheme="majorBidi" w:cstheme="majorBidi"/>
          <w:i/>
          <w:iCs/>
          <w:sz w:val="24"/>
          <w:szCs w:val="36"/>
          <w:lang w:val="id-ID"/>
        </w:rPr>
        <w:t>az-Zhahiri</w:t>
      </w:r>
      <w:r>
        <w:rPr>
          <w:rFonts w:asciiTheme="majorBidi" w:hAnsiTheme="majorBidi" w:cstheme="majorBidi"/>
          <w:sz w:val="24"/>
          <w:szCs w:val="36"/>
          <w:lang w:val="id-ID"/>
        </w:rPr>
        <w:t>. Namun, bila dianalisis secara cermat, mereka tidak sebagaimana pengakuan mereka karena penolakan unsur penalaran (</w:t>
      </w:r>
      <w:r w:rsidRPr="006D632E">
        <w:rPr>
          <w:rFonts w:asciiTheme="majorBidi" w:hAnsiTheme="majorBidi" w:cstheme="majorBidi"/>
          <w:i/>
          <w:iCs/>
          <w:sz w:val="24"/>
          <w:szCs w:val="36"/>
          <w:lang w:val="id-ID"/>
        </w:rPr>
        <w:t>ra’yu</w:t>
      </w:r>
      <w:r>
        <w:rPr>
          <w:rFonts w:asciiTheme="majorBidi" w:hAnsiTheme="majorBidi" w:cstheme="majorBidi"/>
          <w:sz w:val="24"/>
          <w:szCs w:val="36"/>
          <w:lang w:val="id-ID"/>
        </w:rPr>
        <w:t>) dalam menetapkan hukum sehingga membedakan mereka untuk memperluas penerimaan teks-teks al-Qur’an meliputi apa yang diasumsikan atau disiratkan oleh teks-teks tersebut.</w:t>
      </w:r>
      <w:r>
        <w:rPr>
          <w:rStyle w:val="FootnoteReference"/>
          <w:rFonts w:asciiTheme="majorBidi" w:hAnsiTheme="majorBidi" w:cstheme="majorBidi"/>
          <w:sz w:val="24"/>
          <w:szCs w:val="36"/>
          <w:lang w:val="id-ID"/>
        </w:rPr>
        <w:footnoteReference w:id="25"/>
      </w:r>
    </w:p>
    <w:p w:rsidR="00E420E0" w:rsidRPr="006E5B93" w:rsidRDefault="00E420E0" w:rsidP="00E420E0">
      <w:pPr>
        <w:pStyle w:val="ListParagraph"/>
        <w:numPr>
          <w:ilvl w:val="0"/>
          <w:numId w:val="3"/>
        </w:numPr>
        <w:spacing w:line="480" w:lineRule="auto"/>
        <w:ind w:left="426"/>
        <w:jc w:val="both"/>
        <w:rPr>
          <w:rFonts w:asciiTheme="majorBidi" w:hAnsiTheme="majorBidi" w:cstheme="majorBidi"/>
          <w:b/>
          <w:bCs/>
          <w:sz w:val="24"/>
          <w:szCs w:val="24"/>
          <w:lang w:val="id-ID"/>
        </w:rPr>
      </w:pPr>
      <w:r w:rsidRPr="006E5B93">
        <w:rPr>
          <w:rFonts w:asciiTheme="majorBidi" w:hAnsiTheme="majorBidi" w:cstheme="majorBidi"/>
          <w:b/>
          <w:bCs/>
          <w:sz w:val="24"/>
          <w:szCs w:val="24"/>
          <w:lang w:val="id-ID"/>
        </w:rPr>
        <w:t>Metode Penelitian</w:t>
      </w:r>
    </w:p>
    <w:p w:rsidR="00E420E0" w:rsidRPr="00113605" w:rsidRDefault="00E420E0" w:rsidP="00113605">
      <w:pPr>
        <w:pStyle w:val="ListParagraph"/>
        <w:spacing w:line="480" w:lineRule="auto"/>
        <w:ind w:left="426" w:firstLine="708"/>
        <w:jc w:val="both"/>
        <w:rPr>
          <w:rFonts w:asciiTheme="majorBidi" w:hAnsiTheme="majorBidi" w:cstheme="majorBidi"/>
          <w:sz w:val="24"/>
          <w:szCs w:val="24"/>
          <w:lang w:val="id-ID"/>
        </w:rPr>
      </w:pPr>
      <w:r w:rsidRPr="006E5B93">
        <w:rPr>
          <w:rFonts w:asciiTheme="majorBidi" w:hAnsiTheme="majorBidi" w:cstheme="majorBidi"/>
          <w:sz w:val="24"/>
          <w:szCs w:val="24"/>
          <w:lang w:val="id-ID"/>
        </w:rPr>
        <w:t>Metode Penelitian merupakan suatu cara atau langkah-langkah untuk memecahkan masalah atau mengembangkan ilmu pengetahuan dengan menggunakan metode ilmiah.</w:t>
      </w:r>
      <w:r w:rsidRPr="006E5B93">
        <w:rPr>
          <w:rStyle w:val="FootnoteReference"/>
          <w:rFonts w:asciiTheme="majorBidi" w:hAnsiTheme="majorBidi" w:cstheme="majorBidi"/>
          <w:sz w:val="24"/>
          <w:szCs w:val="24"/>
          <w:lang w:val="id-ID"/>
        </w:rPr>
        <w:footnoteReference w:id="26"/>
      </w:r>
      <w:r w:rsidR="00113605">
        <w:rPr>
          <w:rFonts w:asciiTheme="majorBidi" w:hAnsiTheme="majorBidi" w:cstheme="majorBidi"/>
          <w:sz w:val="24"/>
          <w:szCs w:val="24"/>
          <w:lang w:val="id-ID"/>
        </w:rPr>
        <w:t xml:space="preserve"> </w:t>
      </w:r>
      <w:proofErr w:type="spellStart"/>
      <w:r w:rsidRPr="00113605">
        <w:rPr>
          <w:rFonts w:asciiTheme="majorBidi" w:hAnsiTheme="majorBidi" w:cstheme="majorBidi"/>
          <w:color w:val="000000" w:themeColor="text1"/>
          <w:sz w:val="24"/>
          <w:szCs w:val="24"/>
        </w:rPr>
        <w:t>Untuk</w:t>
      </w:r>
      <w:proofErr w:type="spellEnd"/>
      <w:r w:rsidRPr="00113605">
        <w:rPr>
          <w:rFonts w:asciiTheme="majorBidi" w:hAnsiTheme="majorBidi" w:cstheme="majorBidi"/>
          <w:color w:val="000000" w:themeColor="text1"/>
          <w:sz w:val="24"/>
          <w:szCs w:val="24"/>
        </w:rPr>
        <w:t xml:space="preserve"> </w:t>
      </w:r>
      <w:proofErr w:type="spellStart"/>
      <w:r w:rsidRPr="00113605">
        <w:rPr>
          <w:rFonts w:asciiTheme="majorBidi" w:hAnsiTheme="majorBidi" w:cstheme="majorBidi"/>
          <w:color w:val="000000" w:themeColor="text1"/>
          <w:sz w:val="24"/>
          <w:szCs w:val="24"/>
        </w:rPr>
        <w:t>mencapai</w:t>
      </w:r>
      <w:proofErr w:type="spellEnd"/>
      <w:r w:rsidRPr="00113605">
        <w:rPr>
          <w:rFonts w:asciiTheme="majorBidi" w:hAnsiTheme="majorBidi" w:cstheme="majorBidi"/>
          <w:color w:val="000000" w:themeColor="text1"/>
          <w:sz w:val="24"/>
          <w:szCs w:val="24"/>
        </w:rPr>
        <w:t xml:space="preserve"> </w:t>
      </w:r>
      <w:proofErr w:type="spellStart"/>
      <w:proofErr w:type="gramStart"/>
      <w:r w:rsidRPr="00113605">
        <w:rPr>
          <w:rFonts w:asciiTheme="majorBidi" w:hAnsiTheme="majorBidi" w:cstheme="majorBidi"/>
          <w:color w:val="000000" w:themeColor="text1"/>
          <w:sz w:val="24"/>
          <w:szCs w:val="24"/>
        </w:rPr>
        <w:t>apa</w:t>
      </w:r>
      <w:proofErr w:type="spellEnd"/>
      <w:proofErr w:type="gramEnd"/>
      <w:r w:rsidRPr="00113605">
        <w:rPr>
          <w:rFonts w:asciiTheme="majorBidi" w:hAnsiTheme="majorBidi" w:cstheme="majorBidi"/>
          <w:color w:val="000000" w:themeColor="text1"/>
          <w:sz w:val="24"/>
          <w:szCs w:val="24"/>
        </w:rPr>
        <w:t xml:space="preserve"> yang </w:t>
      </w:r>
      <w:proofErr w:type="spellStart"/>
      <w:r w:rsidRPr="00113605">
        <w:rPr>
          <w:rFonts w:asciiTheme="majorBidi" w:hAnsiTheme="majorBidi" w:cstheme="majorBidi"/>
          <w:color w:val="000000" w:themeColor="text1"/>
          <w:sz w:val="24"/>
          <w:szCs w:val="24"/>
        </w:rPr>
        <w:t>diharapkan</w:t>
      </w:r>
      <w:proofErr w:type="spellEnd"/>
      <w:r w:rsidRPr="00113605">
        <w:rPr>
          <w:rFonts w:asciiTheme="majorBidi" w:hAnsiTheme="majorBidi" w:cstheme="majorBidi"/>
          <w:color w:val="000000" w:themeColor="text1"/>
          <w:sz w:val="24"/>
          <w:szCs w:val="24"/>
        </w:rPr>
        <w:t xml:space="preserve"> </w:t>
      </w:r>
      <w:proofErr w:type="spellStart"/>
      <w:r w:rsidRPr="00113605">
        <w:rPr>
          <w:rFonts w:asciiTheme="majorBidi" w:hAnsiTheme="majorBidi" w:cstheme="majorBidi"/>
          <w:color w:val="000000" w:themeColor="text1"/>
          <w:sz w:val="24"/>
          <w:szCs w:val="24"/>
        </w:rPr>
        <w:t>dalam</w:t>
      </w:r>
      <w:proofErr w:type="spellEnd"/>
      <w:r w:rsidRPr="00113605">
        <w:rPr>
          <w:rFonts w:asciiTheme="majorBidi" w:hAnsiTheme="majorBidi" w:cstheme="majorBidi"/>
          <w:color w:val="000000" w:themeColor="text1"/>
          <w:sz w:val="24"/>
          <w:szCs w:val="24"/>
        </w:rPr>
        <w:t xml:space="preserve"> </w:t>
      </w:r>
      <w:proofErr w:type="spellStart"/>
      <w:r w:rsidRPr="00113605">
        <w:rPr>
          <w:rFonts w:asciiTheme="majorBidi" w:hAnsiTheme="majorBidi" w:cstheme="majorBidi"/>
          <w:color w:val="000000" w:themeColor="text1"/>
          <w:sz w:val="24"/>
          <w:szCs w:val="24"/>
        </w:rPr>
        <w:t>penelitian</w:t>
      </w:r>
      <w:proofErr w:type="spellEnd"/>
      <w:r w:rsidRPr="00113605">
        <w:rPr>
          <w:rFonts w:asciiTheme="majorBidi" w:hAnsiTheme="majorBidi" w:cstheme="majorBidi"/>
          <w:color w:val="000000" w:themeColor="text1"/>
          <w:sz w:val="24"/>
          <w:szCs w:val="24"/>
        </w:rPr>
        <w:t xml:space="preserve">, </w:t>
      </w:r>
      <w:proofErr w:type="spellStart"/>
      <w:r w:rsidRPr="00113605">
        <w:rPr>
          <w:rFonts w:asciiTheme="majorBidi" w:hAnsiTheme="majorBidi" w:cstheme="majorBidi"/>
          <w:color w:val="000000" w:themeColor="text1"/>
          <w:sz w:val="24"/>
          <w:szCs w:val="24"/>
        </w:rPr>
        <w:t>penyusunan</w:t>
      </w:r>
      <w:proofErr w:type="spellEnd"/>
      <w:r w:rsidRPr="00113605">
        <w:rPr>
          <w:rFonts w:asciiTheme="majorBidi" w:hAnsiTheme="majorBidi" w:cstheme="majorBidi"/>
          <w:color w:val="000000" w:themeColor="text1"/>
          <w:sz w:val="24"/>
          <w:szCs w:val="24"/>
        </w:rPr>
        <w:t xml:space="preserve"> </w:t>
      </w:r>
      <w:proofErr w:type="spellStart"/>
      <w:r w:rsidRPr="00113605">
        <w:rPr>
          <w:rFonts w:asciiTheme="majorBidi" w:hAnsiTheme="majorBidi" w:cstheme="majorBidi"/>
          <w:color w:val="000000" w:themeColor="text1"/>
          <w:sz w:val="24"/>
          <w:szCs w:val="24"/>
        </w:rPr>
        <w:t>menggunakan</w:t>
      </w:r>
      <w:proofErr w:type="spellEnd"/>
      <w:r w:rsidRPr="00113605">
        <w:rPr>
          <w:rFonts w:asciiTheme="majorBidi" w:hAnsiTheme="majorBidi" w:cstheme="majorBidi"/>
          <w:color w:val="000000" w:themeColor="text1"/>
          <w:sz w:val="24"/>
          <w:szCs w:val="24"/>
        </w:rPr>
        <w:t xml:space="preserve"> </w:t>
      </w:r>
      <w:proofErr w:type="spellStart"/>
      <w:r w:rsidRPr="00113605">
        <w:rPr>
          <w:rFonts w:asciiTheme="majorBidi" w:hAnsiTheme="majorBidi" w:cstheme="majorBidi"/>
          <w:color w:val="000000" w:themeColor="text1"/>
          <w:sz w:val="24"/>
          <w:szCs w:val="24"/>
        </w:rPr>
        <w:t>metode</w:t>
      </w:r>
      <w:proofErr w:type="spellEnd"/>
      <w:r w:rsidRPr="00113605">
        <w:rPr>
          <w:rFonts w:asciiTheme="majorBidi" w:hAnsiTheme="majorBidi" w:cstheme="majorBidi"/>
          <w:color w:val="000000" w:themeColor="text1"/>
          <w:sz w:val="24"/>
          <w:szCs w:val="24"/>
        </w:rPr>
        <w:t xml:space="preserve"> </w:t>
      </w:r>
      <w:proofErr w:type="spellStart"/>
      <w:r w:rsidRPr="00113605">
        <w:rPr>
          <w:rFonts w:asciiTheme="majorBidi" w:hAnsiTheme="majorBidi" w:cstheme="majorBidi"/>
          <w:color w:val="000000" w:themeColor="text1"/>
          <w:sz w:val="24"/>
          <w:szCs w:val="24"/>
        </w:rPr>
        <w:t>penelitian</w:t>
      </w:r>
      <w:proofErr w:type="spellEnd"/>
      <w:r w:rsidRPr="00113605">
        <w:rPr>
          <w:rFonts w:asciiTheme="majorBidi" w:hAnsiTheme="majorBidi" w:cstheme="majorBidi"/>
          <w:color w:val="000000" w:themeColor="text1"/>
          <w:sz w:val="24"/>
          <w:szCs w:val="24"/>
        </w:rPr>
        <w:t xml:space="preserve"> </w:t>
      </w:r>
      <w:proofErr w:type="spellStart"/>
      <w:r w:rsidRPr="00113605">
        <w:rPr>
          <w:rFonts w:asciiTheme="majorBidi" w:hAnsiTheme="majorBidi" w:cstheme="majorBidi"/>
          <w:color w:val="000000" w:themeColor="text1"/>
          <w:sz w:val="24"/>
          <w:szCs w:val="24"/>
        </w:rPr>
        <w:t>sebagai</w:t>
      </w:r>
      <w:proofErr w:type="spellEnd"/>
      <w:r w:rsidRPr="00113605">
        <w:rPr>
          <w:rFonts w:asciiTheme="majorBidi" w:hAnsiTheme="majorBidi" w:cstheme="majorBidi"/>
          <w:color w:val="000000" w:themeColor="text1"/>
          <w:sz w:val="24"/>
          <w:szCs w:val="24"/>
        </w:rPr>
        <w:t xml:space="preserve"> </w:t>
      </w:r>
      <w:proofErr w:type="spellStart"/>
      <w:r w:rsidRPr="00113605">
        <w:rPr>
          <w:rFonts w:asciiTheme="majorBidi" w:hAnsiTheme="majorBidi" w:cstheme="majorBidi"/>
          <w:color w:val="000000" w:themeColor="text1"/>
          <w:sz w:val="24"/>
          <w:szCs w:val="24"/>
        </w:rPr>
        <w:t>berikut</w:t>
      </w:r>
      <w:proofErr w:type="spellEnd"/>
      <w:r w:rsidRPr="00113605">
        <w:rPr>
          <w:rFonts w:asciiTheme="majorBidi" w:hAnsiTheme="majorBidi" w:cstheme="majorBidi"/>
          <w:color w:val="000000" w:themeColor="text1"/>
          <w:sz w:val="24"/>
          <w:szCs w:val="24"/>
        </w:rPr>
        <w:t>:</w:t>
      </w:r>
    </w:p>
    <w:p w:rsidR="00E420E0" w:rsidRPr="006E5B93" w:rsidRDefault="00E420E0" w:rsidP="00113605">
      <w:pPr>
        <w:pStyle w:val="ListParagraph"/>
        <w:numPr>
          <w:ilvl w:val="0"/>
          <w:numId w:val="10"/>
        </w:numPr>
        <w:spacing w:line="480" w:lineRule="auto"/>
        <w:ind w:left="851"/>
        <w:jc w:val="both"/>
        <w:rPr>
          <w:rFonts w:asciiTheme="majorBidi" w:hAnsiTheme="majorBidi" w:cstheme="majorBidi"/>
          <w:sz w:val="24"/>
          <w:szCs w:val="24"/>
          <w:lang w:val="id-ID"/>
        </w:rPr>
      </w:pPr>
      <w:r w:rsidRPr="006E5B93">
        <w:rPr>
          <w:rFonts w:asciiTheme="majorBidi" w:hAnsiTheme="majorBidi" w:cstheme="majorBidi"/>
          <w:sz w:val="24"/>
          <w:szCs w:val="24"/>
          <w:lang w:val="id-ID"/>
        </w:rPr>
        <w:t>Jenis dan Pendekatan Penelitian</w:t>
      </w:r>
    </w:p>
    <w:p w:rsidR="00E420E0" w:rsidRPr="006E5B93" w:rsidRDefault="00E420E0" w:rsidP="00805B5C">
      <w:pPr>
        <w:pStyle w:val="ListParagraph"/>
        <w:spacing w:line="480" w:lineRule="auto"/>
        <w:ind w:left="851" w:firstLine="425"/>
        <w:jc w:val="both"/>
        <w:rPr>
          <w:rFonts w:asciiTheme="majorBidi" w:hAnsiTheme="majorBidi" w:cstheme="majorBidi"/>
          <w:sz w:val="24"/>
          <w:szCs w:val="24"/>
          <w:lang w:val="id-ID"/>
        </w:rPr>
      </w:pPr>
      <w:r w:rsidRPr="006E5B93">
        <w:rPr>
          <w:rFonts w:asciiTheme="majorBidi" w:hAnsiTheme="majorBidi" w:cstheme="majorBidi"/>
          <w:sz w:val="24"/>
          <w:szCs w:val="24"/>
          <w:lang w:val="id-ID"/>
        </w:rPr>
        <w:t xml:space="preserve">Jenis penelitian yang digunakan dalam skripsi ini merupakan jenis </w:t>
      </w:r>
      <w:r w:rsidRPr="00805B5C">
        <w:rPr>
          <w:rFonts w:asciiTheme="majorBidi" w:hAnsiTheme="majorBidi" w:cstheme="majorBidi"/>
          <w:sz w:val="24"/>
          <w:szCs w:val="24"/>
          <w:lang w:val="id-ID"/>
        </w:rPr>
        <w:t>penelitian pustaka</w:t>
      </w:r>
      <w:r w:rsidRPr="006E5B93">
        <w:rPr>
          <w:rFonts w:asciiTheme="majorBidi" w:hAnsiTheme="majorBidi" w:cstheme="majorBidi"/>
          <w:sz w:val="24"/>
          <w:szCs w:val="24"/>
          <w:lang w:val="id-ID"/>
        </w:rPr>
        <w:t xml:space="preserve"> </w:t>
      </w:r>
      <w:r w:rsidRPr="006E5B93">
        <w:rPr>
          <w:rFonts w:asciiTheme="majorBidi" w:hAnsiTheme="majorBidi" w:cstheme="majorBidi"/>
          <w:i/>
          <w:iCs/>
          <w:sz w:val="24"/>
          <w:szCs w:val="24"/>
          <w:lang w:val="id-ID"/>
        </w:rPr>
        <w:t>(library research)</w:t>
      </w:r>
      <w:r w:rsidRPr="006E5B93">
        <w:rPr>
          <w:rFonts w:asciiTheme="majorBidi" w:hAnsiTheme="majorBidi" w:cstheme="majorBidi"/>
          <w:sz w:val="24"/>
          <w:szCs w:val="24"/>
          <w:lang w:val="id-ID"/>
        </w:rPr>
        <w:t xml:space="preserve"> yaitu penelitian yang menggunakan data-data yang telah dikumpulkan meliputi teori konsep dan ide.</w:t>
      </w:r>
      <w:r w:rsidRPr="006E5B93">
        <w:rPr>
          <w:rStyle w:val="FootnoteReference"/>
          <w:rFonts w:asciiTheme="majorBidi" w:hAnsiTheme="majorBidi" w:cstheme="majorBidi"/>
          <w:sz w:val="24"/>
          <w:szCs w:val="24"/>
          <w:lang w:val="id-ID"/>
        </w:rPr>
        <w:footnoteReference w:id="27"/>
      </w:r>
      <w:r w:rsidRPr="006E5B93">
        <w:rPr>
          <w:rFonts w:asciiTheme="majorBidi" w:hAnsiTheme="majorBidi" w:cstheme="majorBidi"/>
          <w:sz w:val="24"/>
          <w:szCs w:val="24"/>
          <w:lang w:val="id-ID"/>
        </w:rPr>
        <w:t xml:space="preserve"> oleh karena itu, data yang penulis jadikan sebagai bahan penelitian berasal dari sumber tertulis dengan mempelajari, menelaah bahan bahan kepustakaan yang berkaitan dengan materi pembahasan.</w:t>
      </w:r>
    </w:p>
    <w:p w:rsidR="00E420E0" w:rsidRPr="006E5B93" w:rsidRDefault="00E420E0" w:rsidP="002C13FA">
      <w:pPr>
        <w:pStyle w:val="ListParagraph"/>
        <w:spacing w:line="480" w:lineRule="auto"/>
        <w:ind w:left="851" w:firstLine="425"/>
        <w:jc w:val="both"/>
        <w:rPr>
          <w:rFonts w:asciiTheme="majorBidi" w:hAnsiTheme="majorBidi" w:cstheme="majorBidi"/>
          <w:sz w:val="24"/>
          <w:szCs w:val="24"/>
          <w:lang w:val="id-ID"/>
        </w:rPr>
      </w:pPr>
      <w:r w:rsidRPr="006E5B93">
        <w:rPr>
          <w:rFonts w:asciiTheme="majorBidi" w:hAnsiTheme="majorBidi" w:cstheme="majorBidi"/>
          <w:sz w:val="24"/>
          <w:szCs w:val="24"/>
          <w:lang w:val="id-ID"/>
        </w:rPr>
        <w:t xml:space="preserve">Adapun pendekatan yang digunakan dalam </w:t>
      </w:r>
      <w:r w:rsidR="002C13FA">
        <w:rPr>
          <w:rFonts w:asciiTheme="majorBidi" w:hAnsiTheme="majorBidi" w:cstheme="majorBidi"/>
          <w:sz w:val="24"/>
          <w:szCs w:val="24"/>
          <w:lang w:val="id-ID"/>
        </w:rPr>
        <w:t>skripsi</w:t>
      </w:r>
      <w:r w:rsidRPr="006E5B93">
        <w:rPr>
          <w:rFonts w:asciiTheme="majorBidi" w:hAnsiTheme="majorBidi" w:cstheme="majorBidi"/>
          <w:sz w:val="24"/>
          <w:szCs w:val="24"/>
          <w:lang w:val="id-ID"/>
        </w:rPr>
        <w:t xml:space="preserve"> ini adalah pendekatan normatif artinya pembahasan dalam penelitian ini berdasarkan pada teori-teori dan konsep-konsep hukum islam.</w:t>
      </w:r>
    </w:p>
    <w:p w:rsidR="00E420E0" w:rsidRPr="006E5B93" w:rsidRDefault="00E420E0" w:rsidP="006100A4">
      <w:pPr>
        <w:pStyle w:val="ListParagraph"/>
        <w:numPr>
          <w:ilvl w:val="0"/>
          <w:numId w:val="10"/>
        </w:numPr>
        <w:spacing w:line="480" w:lineRule="auto"/>
        <w:ind w:left="851"/>
        <w:jc w:val="both"/>
        <w:rPr>
          <w:rFonts w:asciiTheme="majorBidi" w:hAnsiTheme="majorBidi" w:cstheme="majorBidi"/>
          <w:sz w:val="24"/>
          <w:szCs w:val="24"/>
          <w:lang w:val="id-ID"/>
        </w:rPr>
      </w:pPr>
      <w:r w:rsidRPr="006E5B93">
        <w:rPr>
          <w:rFonts w:asciiTheme="majorBidi" w:hAnsiTheme="majorBidi" w:cstheme="majorBidi"/>
          <w:sz w:val="24"/>
          <w:szCs w:val="24"/>
          <w:lang w:val="id-ID"/>
        </w:rPr>
        <w:lastRenderedPageBreak/>
        <w:t>Sumber Data</w:t>
      </w:r>
    </w:p>
    <w:p w:rsidR="00E420E0" w:rsidRPr="006E5B93" w:rsidRDefault="00E420E0" w:rsidP="006100A4">
      <w:pPr>
        <w:pStyle w:val="ListParagraph"/>
        <w:spacing w:line="480" w:lineRule="auto"/>
        <w:ind w:left="851" w:firstLine="425"/>
        <w:jc w:val="both"/>
        <w:rPr>
          <w:rFonts w:asciiTheme="majorBidi" w:hAnsiTheme="majorBidi" w:cstheme="majorBidi"/>
          <w:sz w:val="24"/>
          <w:szCs w:val="24"/>
          <w:lang w:val="id-ID"/>
        </w:rPr>
      </w:pPr>
      <w:r w:rsidRPr="006E5B93">
        <w:rPr>
          <w:rFonts w:asciiTheme="majorBidi" w:hAnsiTheme="majorBidi" w:cstheme="majorBidi"/>
          <w:sz w:val="24"/>
          <w:szCs w:val="24"/>
          <w:lang w:val="id-ID"/>
        </w:rPr>
        <w:t xml:space="preserve">Dalam jenis penelitian kepustakaan </w:t>
      </w:r>
      <w:r w:rsidRPr="006E5B93">
        <w:rPr>
          <w:rFonts w:asciiTheme="majorBidi" w:hAnsiTheme="majorBidi" w:cstheme="majorBidi"/>
          <w:i/>
          <w:iCs/>
          <w:sz w:val="24"/>
          <w:szCs w:val="24"/>
          <w:lang w:val="id-ID"/>
        </w:rPr>
        <w:t>(library research)</w:t>
      </w:r>
      <w:r w:rsidRPr="006E5B93">
        <w:rPr>
          <w:rFonts w:asciiTheme="majorBidi" w:hAnsiTheme="majorBidi" w:cstheme="majorBidi"/>
          <w:sz w:val="24"/>
          <w:szCs w:val="24"/>
          <w:lang w:val="id-ID"/>
        </w:rPr>
        <w:t xml:space="preserve"> lazimnya diperoleh </w:t>
      </w:r>
      <w:r w:rsidR="006100A4">
        <w:rPr>
          <w:rFonts w:asciiTheme="majorBidi" w:hAnsiTheme="majorBidi" w:cstheme="majorBidi"/>
          <w:sz w:val="24"/>
          <w:szCs w:val="24"/>
          <w:lang w:val="id-ID"/>
        </w:rPr>
        <w:t>melalui</w:t>
      </w:r>
      <w:r w:rsidRPr="006E5B93">
        <w:rPr>
          <w:rFonts w:asciiTheme="majorBidi" w:hAnsiTheme="majorBidi" w:cstheme="majorBidi"/>
          <w:sz w:val="24"/>
          <w:szCs w:val="24"/>
          <w:lang w:val="id-ID"/>
        </w:rPr>
        <w:t xml:space="preserve"> data primer data sekunder:</w:t>
      </w:r>
    </w:p>
    <w:p w:rsidR="00E420E0" w:rsidRPr="006E5B93" w:rsidRDefault="00E420E0" w:rsidP="00892058">
      <w:pPr>
        <w:pStyle w:val="ListParagraph"/>
        <w:numPr>
          <w:ilvl w:val="0"/>
          <w:numId w:val="9"/>
        </w:numPr>
        <w:spacing w:line="480" w:lineRule="auto"/>
        <w:ind w:left="1276" w:hanging="425"/>
        <w:jc w:val="both"/>
        <w:rPr>
          <w:rFonts w:asciiTheme="majorBidi" w:hAnsiTheme="majorBidi" w:cstheme="majorBidi"/>
          <w:sz w:val="24"/>
          <w:szCs w:val="24"/>
          <w:lang w:val="id-ID"/>
        </w:rPr>
      </w:pPr>
      <w:r w:rsidRPr="006E5B93">
        <w:rPr>
          <w:rFonts w:asciiTheme="majorBidi" w:hAnsiTheme="majorBidi" w:cstheme="majorBidi"/>
          <w:sz w:val="24"/>
          <w:szCs w:val="24"/>
          <w:lang w:val="id-ID"/>
        </w:rPr>
        <w:t xml:space="preserve">Data Primer, yaitu bahan-bahan yang menjadi patokan atau rujukan pertama dalam penelitian ini. Penulis menggunakan kitab karangan Ibnu Hazm yaitu </w:t>
      </w:r>
      <w:r w:rsidRPr="006E5B93">
        <w:rPr>
          <w:rFonts w:asciiTheme="majorBidi" w:hAnsiTheme="majorBidi" w:cstheme="majorBidi"/>
          <w:i/>
          <w:iCs/>
          <w:sz w:val="24"/>
          <w:szCs w:val="24"/>
          <w:lang w:val="id-ID"/>
        </w:rPr>
        <w:t xml:space="preserve">al-Muhalla bi atsar </w:t>
      </w:r>
      <w:r w:rsidRPr="006E5B93">
        <w:rPr>
          <w:rFonts w:asciiTheme="majorBidi" w:hAnsiTheme="majorBidi" w:cstheme="majorBidi"/>
          <w:sz w:val="24"/>
          <w:szCs w:val="24"/>
          <w:lang w:val="id-ID"/>
        </w:rPr>
        <w:t>jilid X</w:t>
      </w:r>
      <w:r w:rsidR="00A63BB3">
        <w:rPr>
          <w:rFonts w:asciiTheme="majorBidi" w:hAnsiTheme="majorBidi" w:cstheme="majorBidi"/>
          <w:i/>
          <w:iCs/>
          <w:sz w:val="24"/>
          <w:szCs w:val="24"/>
          <w:lang w:val="id-ID"/>
        </w:rPr>
        <w:t xml:space="preserve"> dan a</w:t>
      </w:r>
      <w:r w:rsidRPr="006E5B93">
        <w:rPr>
          <w:rFonts w:asciiTheme="majorBidi" w:hAnsiTheme="majorBidi" w:cstheme="majorBidi"/>
          <w:i/>
          <w:iCs/>
          <w:sz w:val="24"/>
          <w:szCs w:val="24"/>
          <w:lang w:val="id-ID"/>
        </w:rPr>
        <w:t>l-</w:t>
      </w:r>
      <w:r w:rsidR="00A63BB3">
        <w:rPr>
          <w:rFonts w:asciiTheme="majorBidi" w:hAnsiTheme="majorBidi" w:cstheme="majorBidi"/>
          <w:i/>
          <w:iCs/>
          <w:sz w:val="24"/>
          <w:szCs w:val="24"/>
          <w:lang w:val="id-ID"/>
        </w:rPr>
        <w:t>M</w:t>
      </w:r>
      <w:r w:rsidRPr="006E5B93">
        <w:rPr>
          <w:rFonts w:asciiTheme="majorBidi" w:hAnsiTheme="majorBidi" w:cstheme="majorBidi"/>
          <w:i/>
          <w:iCs/>
          <w:sz w:val="24"/>
          <w:szCs w:val="24"/>
          <w:lang w:val="id-ID"/>
        </w:rPr>
        <w:t xml:space="preserve">uhalla </w:t>
      </w:r>
      <w:r w:rsidRPr="006E5B93">
        <w:rPr>
          <w:rFonts w:asciiTheme="majorBidi" w:hAnsiTheme="majorBidi" w:cstheme="majorBidi"/>
          <w:sz w:val="24"/>
          <w:szCs w:val="24"/>
          <w:lang w:val="id-ID"/>
        </w:rPr>
        <w:t>yang di tahqiq oleh Ahmad Muhammad Syakir, Jilid 14.</w:t>
      </w:r>
    </w:p>
    <w:p w:rsidR="00E420E0" w:rsidRPr="006E5B93" w:rsidRDefault="00E420E0" w:rsidP="00A63BB3">
      <w:pPr>
        <w:pStyle w:val="ListParagraph"/>
        <w:numPr>
          <w:ilvl w:val="0"/>
          <w:numId w:val="9"/>
        </w:numPr>
        <w:spacing w:line="480" w:lineRule="auto"/>
        <w:ind w:left="1276" w:hanging="425"/>
        <w:jc w:val="both"/>
        <w:rPr>
          <w:rFonts w:asciiTheme="majorBidi" w:hAnsiTheme="majorBidi" w:cstheme="majorBidi"/>
          <w:sz w:val="24"/>
          <w:szCs w:val="24"/>
          <w:lang w:val="id-ID"/>
        </w:rPr>
      </w:pPr>
      <w:r w:rsidRPr="006E5B93">
        <w:rPr>
          <w:rFonts w:asciiTheme="majorBidi" w:hAnsiTheme="majorBidi" w:cstheme="majorBidi"/>
          <w:sz w:val="24"/>
          <w:szCs w:val="24"/>
          <w:lang w:val="id-ID"/>
        </w:rPr>
        <w:t xml:space="preserve">Data Sekunder, yaitu data yang diperoleh dengan cara mengambil beberapa sumber bacaan yang berkaitan dan melengkapai data primer yang terdiri dari buku-buku, artikel atau jurnal terkait. Diantaranya adalah kitab </w:t>
      </w:r>
      <w:r w:rsidRPr="006E5B93">
        <w:rPr>
          <w:rFonts w:asciiTheme="majorBidi" w:hAnsiTheme="majorBidi" w:cstheme="majorBidi"/>
          <w:i/>
          <w:iCs/>
          <w:sz w:val="24"/>
          <w:szCs w:val="24"/>
          <w:lang w:val="id-ID"/>
        </w:rPr>
        <w:t>Bulughul Maram dan Dalil-Dalil Hukum</w:t>
      </w:r>
      <w:r w:rsidRPr="006E5B93">
        <w:rPr>
          <w:rFonts w:asciiTheme="majorBidi" w:hAnsiTheme="majorBidi" w:cstheme="majorBidi"/>
          <w:sz w:val="24"/>
          <w:szCs w:val="24"/>
          <w:lang w:val="id-ID"/>
        </w:rPr>
        <w:t xml:space="preserve"> Ibnu Hajar al-Asqalani yang diterjemahkan oleh Khalifaturahman, </w:t>
      </w:r>
      <w:r w:rsidRPr="006E5B93">
        <w:rPr>
          <w:rFonts w:asciiTheme="majorBidi" w:hAnsiTheme="majorBidi" w:cstheme="majorBidi"/>
          <w:i/>
          <w:iCs/>
          <w:sz w:val="24"/>
          <w:szCs w:val="24"/>
          <w:lang w:val="id-ID"/>
        </w:rPr>
        <w:t xml:space="preserve">Fiqh Sunnah </w:t>
      </w:r>
      <w:r w:rsidRPr="006E5B93">
        <w:rPr>
          <w:rFonts w:asciiTheme="majorBidi" w:hAnsiTheme="majorBidi" w:cstheme="majorBidi"/>
          <w:sz w:val="24"/>
          <w:szCs w:val="24"/>
          <w:lang w:val="id-ID"/>
        </w:rPr>
        <w:t xml:space="preserve">oleh Sayyid Sabiq, </w:t>
      </w:r>
      <w:r w:rsidR="00A63BB3">
        <w:rPr>
          <w:rFonts w:asciiTheme="majorBidi" w:hAnsiTheme="majorBidi" w:cstheme="majorBidi"/>
          <w:i/>
          <w:iCs/>
          <w:sz w:val="24"/>
          <w:szCs w:val="24"/>
          <w:lang w:val="id-ID"/>
        </w:rPr>
        <w:t xml:space="preserve">Fiqh Islam wa Adillatuhu </w:t>
      </w:r>
      <w:r w:rsidR="00A63BB3" w:rsidRPr="00A63BB3">
        <w:rPr>
          <w:rFonts w:asciiTheme="majorBidi" w:hAnsiTheme="majorBidi" w:cstheme="majorBidi"/>
          <w:sz w:val="24"/>
          <w:szCs w:val="24"/>
          <w:lang w:val="id-ID"/>
        </w:rPr>
        <w:t xml:space="preserve">oleh </w:t>
      </w:r>
      <w:r w:rsidR="00A63BB3">
        <w:rPr>
          <w:rFonts w:asciiTheme="majorBidi" w:hAnsiTheme="majorBidi" w:cstheme="majorBidi"/>
          <w:sz w:val="24"/>
          <w:szCs w:val="24"/>
          <w:lang w:val="id-ID"/>
        </w:rPr>
        <w:t>Wahbah az-Zuhaili jilid 9</w:t>
      </w:r>
      <w:r w:rsidR="00D10C4F" w:rsidRPr="00A63BB3">
        <w:rPr>
          <w:rFonts w:asciiTheme="majorBidi" w:hAnsiTheme="majorBidi" w:cstheme="majorBidi"/>
          <w:sz w:val="24"/>
          <w:szCs w:val="24"/>
          <w:lang w:val="id-ID"/>
        </w:rPr>
        <w:t xml:space="preserve"> </w:t>
      </w:r>
      <w:r w:rsidRPr="006E5B93">
        <w:rPr>
          <w:rFonts w:asciiTheme="majorBidi" w:hAnsiTheme="majorBidi" w:cstheme="majorBidi"/>
          <w:i/>
          <w:iCs/>
          <w:sz w:val="24"/>
          <w:szCs w:val="24"/>
          <w:lang w:val="id-ID"/>
        </w:rPr>
        <w:t xml:space="preserve">Ushul Fiqh </w:t>
      </w:r>
      <w:r w:rsidRPr="006E5B93">
        <w:rPr>
          <w:rFonts w:asciiTheme="majorBidi" w:hAnsiTheme="majorBidi" w:cstheme="majorBidi"/>
          <w:sz w:val="24"/>
          <w:szCs w:val="24"/>
          <w:lang w:val="id-ID"/>
        </w:rPr>
        <w:t xml:space="preserve">karangan Amir Syarifuddin, </w:t>
      </w:r>
      <w:r w:rsidRPr="006E5B93">
        <w:rPr>
          <w:rFonts w:asciiTheme="majorBidi" w:hAnsiTheme="majorBidi" w:cstheme="majorBidi"/>
          <w:i/>
          <w:iCs/>
          <w:sz w:val="24"/>
          <w:szCs w:val="24"/>
          <w:lang w:val="id-ID"/>
        </w:rPr>
        <w:t xml:space="preserve">Fikih Darah Perempuan </w:t>
      </w:r>
      <w:r w:rsidRPr="006E5B93">
        <w:rPr>
          <w:rFonts w:asciiTheme="majorBidi" w:hAnsiTheme="majorBidi" w:cstheme="majorBidi"/>
          <w:sz w:val="24"/>
          <w:szCs w:val="24"/>
          <w:lang w:val="id-ID"/>
        </w:rPr>
        <w:t>oleh M. Nuruddin Marbu al-Makky dan lain-lain.</w:t>
      </w:r>
    </w:p>
    <w:p w:rsidR="00E420E0" w:rsidRPr="006E5B93" w:rsidRDefault="00E420E0" w:rsidP="0033266B">
      <w:pPr>
        <w:pStyle w:val="ListParagraph"/>
        <w:numPr>
          <w:ilvl w:val="0"/>
          <w:numId w:val="10"/>
        </w:numPr>
        <w:spacing w:line="480" w:lineRule="auto"/>
        <w:ind w:left="851"/>
        <w:jc w:val="both"/>
        <w:rPr>
          <w:rFonts w:asciiTheme="majorBidi" w:hAnsiTheme="majorBidi" w:cstheme="majorBidi"/>
          <w:sz w:val="24"/>
          <w:szCs w:val="24"/>
          <w:lang w:val="id-ID"/>
        </w:rPr>
      </w:pPr>
      <w:r w:rsidRPr="006E5B93">
        <w:rPr>
          <w:rFonts w:asciiTheme="majorBidi" w:hAnsiTheme="majorBidi" w:cstheme="majorBidi"/>
          <w:sz w:val="24"/>
          <w:szCs w:val="24"/>
          <w:lang w:val="id-ID"/>
        </w:rPr>
        <w:t>Teknik Pengumpulan Data</w:t>
      </w:r>
    </w:p>
    <w:p w:rsidR="00E420E0" w:rsidRPr="006E5B93" w:rsidRDefault="00E420E0" w:rsidP="0033266B">
      <w:pPr>
        <w:pStyle w:val="ListParagraph"/>
        <w:spacing w:line="480" w:lineRule="auto"/>
        <w:ind w:left="851" w:firstLine="425"/>
        <w:jc w:val="both"/>
        <w:rPr>
          <w:rFonts w:asciiTheme="majorBidi" w:hAnsiTheme="majorBidi" w:cstheme="majorBidi"/>
          <w:sz w:val="24"/>
          <w:szCs w:val="24"/>
          <w:lang w:val="id-ID"/>
        </w:rPr>
      </w:pPr>
      <w:r w:rsidRPr="006E5B93">
        <w:rPr>
          <w:rFonts w:asciiTheme="majorBidi" w:hAnsiTheme="majorBidi" w:cstheme="majorBidi"/>
          <w:sz w:val="24"/>
          <w:szCs w:val="24"/>
          <w:lang w:val="id-ID"/>
        </w:rPr>
        <w:t xml:space="preserve">Teknik pengumpulan data yang digunakan adalah dengan mengkaji dan menelaah berbagai buku dan sumber tertulis lainnya yang mempunyai relevasi dengan penelitian ini dengan menggunakan sumber data primer dan sekunder kemudian </w:t>
      </w:r>
      <w:r w:rsidRPr="006E5B93">
        <w:rPr>
          <w:rFonts w:asciiTheme="majorBidi" w:hAnsiTheme="majorBidi" w:cstheme="majorBidi"/>
          <w:color w:val="000000" w:themeColor="text1"/>
          <w:sz w:val="24"/>
          <w:szCs w:val="24"/>
          <w:lang w:val="id-ID"/>
        </w:rPr>
        <w:t xml:space="preserve">menelaah literatur sumber-sumber referensi berupa Ibnu Hazm mengenai </w:t>
      </w:r>
      <w:r w:rsidR="00A63BB3">
        <w:rPr>
          <w:rFonts w:asciiTheme="majorBidi" w:hAnsiTheme="majorBidi" w:cstheme="majorBidi"/>
          <w:color w:val="000000" w:themeColor="text1"/>
          <w:sz w:val="24"/>
          <w:szCs w:val="24"/>
          <w:lang w:val="id-ID"/>
        </w:rPr>
        <w:t xml:space="preserve">status </w:t>
      </w:r>
      <w:r w:rsidR="00A63BB3">
        <w:rPr>
          <w:rFonts w:asciiTheme="majorBidi" w:hAnsiTheme="majorBidi" w:cstheme="majorBidi"/>
          <w:i/>
          <w:iCs/>
          <w:color w:val="000000" w:themeColor="text1"/>
          <w:sz w:val="24"/>
          <w:szCs w:val="24"/>
          <w:lang w:val="id-ID"/>
        </w:rPr>
        <w:t>khulu</w:t>
      </w:r>
      <w:r w:rsidR="00A63BB3">
        <w:rPr>
          <w:rFonts w:asciiTheme="majorBidi" w:hAnsiTheme="majorBidi" w:cstheme="majorBidi"/>
          <w:color w:val="000000" w:themeColor="text1"/>
          <w:sz w:val="24"/>
          <w:szCs w:val="24"/>
          <w:lang w:val="id-ID"/>
        </w:rPr>
        <w:t xml:space="preserve"> sebagai talak</w:t>
      </w:r>
      <w:r w:rsidR="00A63BB3">
        <w:rPr>
          <w:rFonts w:asciiTheme="majorBidi" w:hAnsiTheme="majorBidi" w:cstheme="majorBidi"/>
          <w:i/>
          <w:iCs/>
          <w:color w:val="000000" w:themeColor="text1"/>
          <w:sz w:val="24"/>
          <w:szCs w:val="24"/>
          <w:lang w:val="id-ID"/>
        </w:rPr>
        <w:t xml:space="preserve"> raj’i</w:t>
      </w:r>
      <w:r w:rsidRPr="006E5B93">
        <w:rPr>
          <w:rFonts w:asciiTheme="majorBidi" w:hAnsiTheme="majorBidi" w:cstheme="majorBidi"/>
          <w:color w:val="000000" w:themeColor="text1"/>
          <w:sz w:val="24"/>
          <w:szCs w:val="24"/>
          <w:lang w:val="id-ID"/>
        </w:rPr>
        <w:t>, serta sumber lain yang berhubungan dengan pembahasan ini</w:t>
      </w:r>
    </w:p>
    <w:p w:rsidR="00E420E0" w:rsidRPr="000C7A52" w:rsidRDefault="00E420E0" w:rsidP="0033266B">
      <w:pPr>
        <w:pStyle w:val="ListParagraph"/>
        <w:numPr>
          <w:ilvl w:val="0"/>
          <w:numId w:val="10"/>
        </w:numPr>
        <w:spacing w:line="480" w:lineRule="auto"/>
        <w:ind w:left="851"/>
        <w:jc w:val="both"/>
        <w:rPr>
          <w:rFonts w:asciiTheme="majorBidi" w:hAnsiTheme="majorBidi" w:cstheme="majorBidi"/>
          <w:sz w:val="24"/>
          <w:szCs w:val="24"/>
          <w:lang w:val="id-ID"/>
        </w:rPr>
      </w:pPr>
      <w:r w:rsidRPr="006E5B93">
        <w:rPr>
          <w:rFonts w:asciiTheme="majorBidi" w:hAnsiTheme="majorBidi" w:cstheme="majorBidi"/>
          <w:sz w:val="24"/>
          <w:szCs w:val="24"/>
          <w:lang w:val="id-ID"/>
        </w:rPr>
        <w:lastRenderedPageBreak/>
        <w:t>Teknik Analisis Data</w:t>
      </w:r>
    </w:p>
    <w:p w:rsidR="00E420E0" w:rsidRPr="000C7A52" w:rsidRDefault="00E420E0" w:rsidP="0033266B">
      <w:pPr>
        <w:pStyle w:val="ListParagraph"/>
        <w:spacing w:line="480" w:lineRule="auto"/>
        <w:ind w:left="851" w:firstLine="425"/>
        <w:jc w:val="both"/>
        <w:rPr>
          <w:rFonts w:asciiTheme="majorBidi" w:hAnsiTheme="majorBidi" w:cstheme="majorBidi"/>
          <w:sz w:val="24"/>
          <w:szCs w:val="24"/>
          <w:lang w:val="id-ID"/>
        </w:rPr>
      </w:pPr>
      <w:proofErr w:type="spellStart"/>
      <w:r w:rsidRPr="000C7A52">
        <w:rPr>
          <w:rFonts w:asciiTheme="majorBidi" w:hAnsiTheme="majorBidi" w:cstheme="majorBidi"/>
          <w:color w:val="000000" w:themeColor="text1"/>
          <w:sz w:val="24"/>
          <w:szCs w:val="24"/>
        </w:rPr>
        <w:t>Analisa</w:t>
      </w:r>
      <w:proofErr w:type="spellEnd"/>
      <w:r w:rsidRPr="000C7A52">
        <w:rPr>
          <w:rFonts w:asciiTheme="majorBidi" w:hAnsiTheme="majorBidi" w:cstheme="majorBidi"/>
          <w:color w:val="000000" w:themeColor="text1"/>
          <w:sz w:val="24"/>
          <w:szCs w:val="24"/>
        </w:rPr>
        <w:t xml:space="preserve"> data </w:t>
      </w:r>
      <w:proofErr w:type="spellStart"/>
      <w:r w:rsidRPr="000C7A52">
        <w:rPr>
          <w:rFonts w:asciiTheme="majorBidi" w:hAnsiTheme="majorBidi" w:cstheme="majorBidi"/>
          <w:color w:val="000000" w:themeColor="text1"/>
          <w:sz w:val="24"/>
          <w:szCs w:val="24"/>
        </w:rPr>
        <w:t>adalah</w:t>
      </w:r>
      <w:proofErr w:type="spellEnd"/>
      <w:r w:rsidRPr="000C7A52">
        <w:rPr>
          <w:rFonts w:asciiTheme="majorBidi" w:hAnsiTheme="majorBidi" w:cstheme="majorBidi"/>
          <w:color w:val="000000" w:themeColor="text1"/>
          <w:sz w:val="24"/>
          <w:szCs w:val="24"/>
        </w:rPr>
        <w:t xml:space="preserve"> proses </w:t>
      </w:r>
      <w:proofErr w:type="spellStart"/>
      <w:r w:rsidRPr="000C7A52">
        <w:rPr>
          <w:rFonts w:asciiTheme="majorBidi" w:hAnsiTheme="majorBidi" w:cstheme="majorBidi"/>
          <w:color w:val="000000" w:themeColor="text1"/>
          <w:sz w:val="24"/>
          <w:szCs w:val="24"/>
        </w:rPr>
        <w:t>mencari</w:t>
      </w:r>
      <w:proofErr w:type="spellEnd"/>
      <w:r w:rsidRPr="000C7A52">
        <w:rPr>
          <w:rFonts w:asciiTheme="majorBidi" w:hAnsiTheme="majorBidi" w:cstheme="majorBidi"/>
          <w:color w:val="000000" w:themeColor="text1"/>
          <w:sz w:val="24"/>
          <w:szCs w:val="24"/>
        </w:rPr>
        <w:t xml:space="preserve"> </w:t>
      </w:r>
      <w:proofErr w:type="spellStart"/>
      <w:r w:rsidRPr="000C7A52">
        <w:rPr>
          <w:rFonts w:asciiTheme="majorBidi" w:hAnsiTheme="majorBidi" w:cstheme="majorBidi"/>
          <w:color w:val="000000" w:themeColor="text1"/>
          <w:sz w:val="24"/>
          <w:szCs w:val="24"/>
        </w:rPr>
        <w:t>dan</w:t>
      </w:r>
      <w:proofErr w:type="spellEnd"/>
      <w:r w:rsidRPr="000C7A52">
        <w:rPr>
          <w:rFonts w:asciiTheme="majorBidi" w:hAnsiTheme="majorBidi" w:cstheme="majorBidi"/>
          <w:color w:val="000000" w:themeColor="text1"/>
          <w:sz w:val="24"/>
          <w:szCs w:val="24"/>
        </w:rPr>
        <w:t xml:space="preserve"> </w:t>
      </w:r>
      <w:proofErr w:type="spellStart"/>
      <w:r w:rsidRPr="000C7A52">
        <w:rPr>
          <w:rFonts w:asciiTheme="majorBidi" w:hAnsiTheme="majorBidi" w:cstheme="majorBidi"/>
          <w:color w:val="000000" w:themeColor="text1"/>
          <w:sz w:val="24"/>
          <w:szCs w:val="24"/>
        </w:rPr>
        <w:t>menyusun</w:t>
      </w:r>
      <w:proofErr w:type="spellEnd"/>
      <w:r w:rsidRPr="000C7A52">
        <w:rPr>
          <w:rFonts w:asciiTheme="majorBidi" w:hAnsiTheme="majorBidi" w:cstheme="majorBidi"/>
          <w:color w:val="000000" w:themeColor="text1"/>
          <w:sz w:val="24"/>
          <w:szCs w:val="24"/>
        </w:rPr>
        <w:t xml:space="preserve"> </w:t>
      </w:r>
      <w:proofErr w:type="spellStart"/>
      <w:r w:rsidRPr="000C7A52">
        <w:rPr>
          <w:rFonts w:asciiTheme="majorBidi" w:hAnsiTheme="majorBidi" w:cstheme="majorBidi"/>
          <w:color w:val="000000" w:themeColor="text1"/>
          <w:sz w:val="24"/>
          <w:szCs w:val="24"/>
        </w:rPr>
        <w:t>secara</w:t>
      </w:r>
      <w:proofErr w:type="spellEnd"/>
      <w:r w:rsidRPr="000C7A52">
        <w:rPr>
          <w:rFonts w:asciiTheme="majorBidi" w:hAnsiTheme="majorBidi" w:cstheme="majorBidi"/>
          <w:color w:val="000000" w:themeColor="text1"/>
          <w:sz w:val="24"/>
          <w:szCs w:val="24"/>
        </w:rPr>
        <w:t xml:space="preserve"> </w:t>
      </w:r>
      <w:proofErr w:type="spellStart"/>
      <w:r w:rsidRPr="000C7A52">
        <w:rPr>
          <w:rFonts w:asciiTheme="majorBidi" w:hAnsiTheme="majorBidi" w:cstheme="majorBidi"/>
          <w:color w:val="000000" w:themeColor="text1"/>
          <w:sz w:val="24"/>
          <w:szCs w:val="24"/>
        </w:rPr>
        <w:t>sistematis</w:t>
      </w:r>
      <w:proofErr w:type="spellEnd"/>
      <w:r w:rsidRPr="000C7A52">
        <w:rPr>
          <w:rFonts w:asciiTheme="majorBidi" w:hAnsiTheme="majorBidi" w:cstheme="majorBidi"/>
          <w:color w:val="000000" w:themeColor="text1"/>
          <w:sz w:val="24"/>
          <w:szCs w:val="24"/>
        </w:rPr>
        <w:t xml:space="preserve"> data yang </w:t>
      </w:r>
      <w:proofErr w:type="spellStart"/>
      <w:r w:rsidRPr="000C7A52">
        <w:rPr>
          <w:rFonts w:asciiTheme="majorBidi" w:hAnsiTheme="majorBidi" w:cstheme="majorBidi"/>
          <w:color w:val="000000" w:themeColor="text1"/>
          <w:sz w:val="24"/>
          <w:szCs w:val="24"/>
        </w:rPr>
        <w:t>diperoleh</w:t>
      </w:r>
      <w:proofErr w:type="spellEnd"/>
      <w:r w:rsidRPr="000C7A52">
        <w:rPr>
          <w:rFonts w:asciiTheme="majorBidi" w:hAnsiTheme="majorBidi" w:cstheme="majorBidi"/>
          <w:color w:val="000000" w:themeColor="text1"/>
          <w:sz w:val="24"/>
          <w:szCs w:val="24"/>
        </w:rPr>
        <w:t xml:space="preserve"> </w:t>
      </w:r>
      <w:proofErr w:type="spellStart"/>
      <w:r w:rsidRPr="000C7A52">
        <w:rPr>
          <w:rFonts w:asciiTheme="majorBidi" w:hAnsiTheme="majorBidi" w:cstheme="majorBidi"/>
          <w:color w:val="000000" w:themeColor="text1"/>
          <w:sz w:val="24"/>
          <w:szCs w:val="24"/>
        </w:rPr>
        <w:t>sehingga</w:t>
      </w:r>
      <w:proofErr w:type="spellEnd"/>
      <w:r w:rsidRPr="000C7A52">
        <w:rPr>
          <w:rFonts w:asciiTheme="majorBidi" w:hAnsiTheme="majorBidi" w:cstheme="majorBidi"/>
          <w:color w:val="000000" w:themeColor="text1"/>
          <w:sz w:val="24"/>
          <w:szCs w:val="24"/>
        </w:rPr>
        <w:t xml:space="preserve"> </w:t>
      </w:r>
      <w:proofErr w:type="spellStart"/>
      <w:r w:rsidRPr="000C7A52">
        <w:rPr>
          <w:rFonts w:asciiTheme="majorBidi" w:hAnsiTheme="majorBidi" w:cstheme="majorBidi"/>
          <w:color w:val="000000" w:themeColor="text1"/>
          <w:sz w:val="24"/>
          <w:szCs w:val="24"/>
        </w:rPr>
        <w:t>mudah</w:t>
      </w:r>
      <w:proofErr w:type="spellEnd"/>
      <w:r w:rsidRPr="000C7A52">
        <w:rPr>
          <w:rFonts w:asciiTheme="majorBidi" w:hAnsiTheme="majorBidi" w:cstheme="majorBidi"/>
          <w:color w:val="000000" w:themeColor="text1"/>
          <w:sz w:val="24"/>
          <w:szCs w:val="24"/>
        </w:rPr>
        <w:t xml:space="preserve"> </w:t>
      </w:r>
      <w:proofErr w:type="spellStart"/>
      <w:r w:rsidRPr="000C7A52">
        <w:rPr>
          <w:rFonts w:asciiTheme="majorBidi" w:hAnsiTheme="majorBidi" w:cstheme="majorBidi"/>
          <w:color w:val="000000" w:themeColor="text1"/>
          <w:sz w:val="24"/>
          <w:szCs w:val="24"/>
        </w:rPr>
        <w:t>dipahami</w:t>
      </w:r>
      <w:proofErr w:type="spellEnd"/>
      <w:r w:rsidRPr="000C7A52">
        <w:rPr>
          <w:rFonts w:asciiTheme="majorBidi" w:hAnsiTheme="majorBidi" w:cstheme="majorBidi"/>
          <w:color w:val="000000" w:themeColor="text1"/>
          <w:sz w:val="24"/>
          <w:szCs w:val="24"/>
        </w:rPr>
        <w:t xml:space="preserve"> </w:t>
      </w:r>
      <w:proofErr w:type="spellStart"/>
      <w:r w:rsidRPr="000C7A52">
        <w:rPr>
          <w:rFonts w:asciiTheme="majorBidi" w:hAnsiTheme="majorBidi" w:cstheme="majorBidi"/>
          <w:color w:val="000000" w:themeColor="text1"/>
          <w:sz w:val="24"/>
          <w:szCs w:val="24"/>
        </w:rPr>
        <w:t>oleh</w:t>
      </w:r>
      <w:proofErr w:type="spellEnd"/>
      <w:r w:rsidRPr="000C7A52">
        <w:rPr>
          <w:rFonts w:asciiTheme="majorBidi" w:hAnsiTheme="majorBidi" w:cstheme="majorBidi"/>
          <w:color w:val="000000" w:themeColor="text1"/>
          <w:sz w:val="24"/>
          <w:szCs w:val="24"/>
        </w:rPr>
        <w:t xml:space="preserve"> </w:t>
      </w:r>
      <w:proofErr w:type="spellStart"/>
      <w:r w:rsidRPr="000C7A52">
        <w:rPr>
          <w:rFonts w:asciiTheme="majorBidi" w:hAnsiTheme="majorBidi" w:cstheme="majorBidi"/>
          <w:color w:val="000000" w:themeColor="text1"/>
          <w:sz w:val="24"/>
          <w:szCs w:val="24"/>
        </w:rPr>
        <w:t>diri</w:t>
      </w:r>
      <w:proofErr w:type="spellEnd"/>
      <w:r w:rsidRPr="000C7A52">
        <w:rPr>
          <w:rFonts w:asciiTheme="majorBidi" w:hAnsiTheme="majorBidi" w:cstheme="majorBidi"/>
          <w:color w:val="000000" w:themeColor="text1"/>
          <w:sz w:val="24"/>
          <w:szCs w:val="24"/>
        </w:rPr>
        <w:t xml:space="preserve"> </w:t>
      </w:r>
      <w:proofErr w:type="spellStart"/>
      <w:r w:rsidRPr="000C7A52">
        <w:rPr>
          <w:rFonts w:asciiTheme="majorBidi" w:hAnsiTheme="majorBidi" w:cstheme="majorBidi"/>
          <w:color w:val="000000" w:themeColor="text1"/>
          <w:sz w:val="24"/>
          <w:szCs w:val="24"/>
        </w:rPr>
        <w:t>sendiri</w:t>
      </w:r>
      <w:proofErr w:type="spellEnd"/>
      <w:r w:rsidRPr="000C7A52">
        <w:rPr>
          <w:rFonts w:asciiTheme="majorBidi" w:hAnsiTheme="majorBidi" w:cstheme="majorBidi"/>
          <w:color w:val="000000" w:themeColor="text1"/>
          <w:sz w:val="24"/>
          <w:szCs w:val="24"/>
        </w:rPr>
        <w:t xml:space="preserve"> </w:t>
      </w:r>
      <w:proofErr w:type="spellStart"/>
      <w:r w:rsidRPr="000C7A52">
        <w:rPr>
          <w:rFonts w:asciiTheme="majorBidi" w:hAnsiTheme="majorBidi" w:cstheme="majorBidi"/>
          <w:color w:val="000000" w:themeColor="text1"/>
          <w:sz w:val="24"/>
          <w:szCs w:val="24"/>
        </w:rPr>
        <w:t>maupun</w:t>
      </w:r>
      <w:proofErr w:type="spellEnd"/>
      <w:r w:rsidRPr="000C7A52">
        <w:rPr>
          <w:rFonts w:asciiTheme="majorBidi" w:hAnsiTheme="majorBidi" w:cstheme="majorBidi"/>
          <w:color w:val="000000" w:themeColor="text1"/>
          <w:sz w:val="24"/>
          <w:szCs w:val="24"/>
        </w:rPr>
        <w:t xml:space="preserve"> orang lain. </w:t>
      </w:r>
      <w:r w:rsidRPr="000C7A52">
        <w:rPr>
          <w:rFonts w:asciiTheme="majorBidi" w:hAnsiTheme="majorBidi" w:cstheme="majorBidi"/>
          <w:color w:val="000000" w:themeColor="text1"/>
          <w:sz w:val="24"/>
          <w:szCs w:val="24"/>
          <w:lang w:val="id-ID"/>
        </w:rPr>
        <w:t>Analisa data yang dimaksud dalam penelitian ini menggunakan metode deskriptif dan komparatif, yakni menghimpun data kemudian menggambarkan sebagaimana adanya dan komparasi yaitu bertitik tolak dari fakta-fakta yang berbeda kemudian dibandingkan lalu diambil kesimpulan.</w:t>
      </w:r>
    </w:p>
    <w:p w:rsidR="00844813" w:rsidRPr="00E420E0" w:rsidRDefault="0033266B" w:rsidP="00E420E0">
      <w:pPr>
        <w:pStyle w:val="ListParagraph"/>
        <w:spacing w:line="480" w:lineRule="auto"/>
        <w:ind w:left="851" w:firstLine="425"/>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Kemudian</w:t>
      </w:r>
      <w:r w:rsidR="00E420E0" w:rsidRPr="006E5B93">
        <w:rPr>
          <w:rFonts w:asciiTheme="majorBidi" w:hAnsiTheme="majorBidi" w:cstheme="majorBidi"/>
          <w:color w:val="000000" w:themeColor="text1"/>
          <w:sz w:val="24"/>
          <w:szCs w:val="24"/>
          <w:lang w:val="id-ID"/>
        </w:rPr>
        <w:t xml:space="preserve"> penarikan kesimpulan dalam penelitian ini penulis menggunakan metode deduktif dengan mengumpulkan data dan sumber yang bersifat umum ke khusus.</w:t>
      </w:r>
      <w:r w:rsidR="00E420E0" w:rsidRPr="006E5B93">
        <w:rPr>
          <w:rStyle w:val="FootnoteReference"/>
          <w:rFonts w:asciiTheme="majorBidi" w:hAnsiTheme="majorBidi" w:cstheme="majorBidi"/>
          <w:color w:val="000000" w:themeColor="text1"/>
          <w:sz w:val="24"/>
          <w:szCs w:val="24"/>
          <w:lang w:val="id-ID"/>
        </w:rPr>
        <w:footnoteReference w:id="28"/>
      </w:r>
      <w:r w:rsidR="00E420E0" w:rsidRPr="006E5B93">
        <w:rPr>
          <w:rFonts w:asciiTheme="majorBidi" w:hAnsiTheme="majorBidi" w:cstheme="majorBidi"/>
          <w:color w:val="000000" w:themeColor="text1"/>
          <w:sz w:val="24"/>
          <w:szCs w:val="24"/>
          <w:lang w:val="id-ID"/>
        </w:rPr>
        <w:t xml:space="preserve"> Metode ini menganalisis kesimpulan umum atau generalisasi yang diuraikan menjadi contoh konkret atau fakta-fakta yang menjelaskan kepada kesimpulan.</w:t>
      </w:r>
    </w:p>
    <w:p w:rsidR="00E420E0" w:rsidRPr="0026327D" w:rsidRDefault="00E420E0" w:rsidP="00E420E0">
      <w:pPr>
        <w:pStyle w:val="ListParagraph"/>
        <w:numPr>
          <w:ilvl w:val="0"/>
          <w:numId w:val="3"/>
        </w:numPr>
        <w:spacing w:after="0" w:line="480" w:lineRule="auto"/>
        <w:ind w:left="426" w:hanging="426"/>
        <w:jc w:val="both"/>
        <w:rPr>
          <w:rFonts w:asciiTheme="majorBidi" w:hAnsiTheme="majorBidi" w:cstheme="majorBidi"/>
          <w:b/>
          <w:bCs/>
          <w:sz w:val="24"/>
          <w:szCs w:val="24"/>
          <w:lang w:val="id-ID"/>
        </w:rPr>
      </w:pPr>
      <w:r w:rsidRPr="0026327D">
        <w:rPr>
          <w:rFonts w:asciiTheme="majorBidi" w:hAnsiTheme="majorBidi" w:cstheme="majorBidi"/>
          <w:b/>
          <w:bCs/>
          <w:sz w:val="24"/>
          <w:szCs w:val="24"/>
          <w:lang w:val="id-ID"/>
        </w:rPr>
        <w:t>Sistematika Penulisan</w:t>
      </w:r>
    </w:p>
    <w:p w:rsidR="00E420E0" w:rsidRPr="006E5B93" w:rsidRDefault="00E420E0" w:rsidP="00E420E0">
      <w:pPr>
        <w:pStyle w:val="ListParagraph"/>
        <w:spacing w:after="0" w:line="480" w:lineRule="auto"/>
        <w:ind w:left="360" w:firstLine="720"/>
        <w:jc w:val="both"/>
        <w:rPr>
          <w:rFonts w:asciiTheme="majorBidi" w:hAnsiTheme="majorBidi" w:cstheme="majorBidi"/>
          <w:color w:val="000000" w:themeColor="text1"/>
          <w:sz w:val="24"/>
          <w:szCs w:val="24"/>
          <w:lang w:val="id-ID"/>
        </w:rPr>
      </w:pPr>
      <w:r w:rsidRPr="006E5B93">
        <w:rPr>
          <w:rFonts w:asciiTheme="majorBidi" w:hAnsiTheme="majorBidi" w:cstheme="majorBidi"/>
          <w:color w:val="000000" w:themeColor="text1"/>
          <w:sz w:val="24"/>
          <w:szCs w:val="24"/>
          <w:lang w:val="id-ID"/>
        </w:rPr>
        <w:t>Pembahasan dalam skripsi ini dibagi dalam lima bab dan setiap bab dibagi dalam beberapa sub bab, untuk lebih jelasnya berikut mengenai sistematika penulisan dalam penelitian ini:</w:t>
      </w:r>
    </w:p>
    <w:p w:rsidR="00E420E0" w:rsidRPr="000C7A52" w:rsidRDefault="00E420E0" w:rsidP="00E420E0">
      <w:pPr>
        <w:pStyle w:val="ListParagraph"/>
        <w:spacing w:after="0" w:line="480" w:lineRule="auto"/>
        <w:ind w:left="360" w:firstLine="720"/>
        <w:jc w:val="both"/>
        <w:rPr>
          <w:rFonts w:asciiTheme="majorBidi" w:hAnsiTheme="majorBidi" w:cstheme="majorBidi"/>
          <w:color w:val="000000" w:themeColor="text1"/>
          <w:sz w:val="24"/>
          <w:szCs w:val="24"/>
          <w:lang w:val="id-ID"/>
        </w:rPr>
      </w:pPr>
      <w:r w:rsidRPr="006E5B93">
        <w:rPr>
          <w:rFonts w:asciiTheme="majorBidi" w:hAnsiTheme="majorBidi" w:cstheme="majorBidi"/>
          <w:color w:val="000000" w:themeColor="text1"/>
          <w:sz w:val="24"/>
          <w:szCs w:val="24"/>
          <w:lang w:val="de-DE"/>
        </w:rPr>
        <w:t>Bab I</w:t>
      </w:r>
      <w:r w:rsidRPr="006E5B93">
        <w:rPr>
          <w:rFonts w:asciiTheme="majorBidi" w:hAnsiTheme="majorBidi" w:cstheme="majorBidi"/>
          <w:color w:val="000000" w:themeColor="text1"/>
          <w:sz w:val="24"/>
          <w:szCs w:val="24"/>
        </w:rPr>
        <w:t xml:space="preserve"> </w:t>
      </w:r>
      <w:r w:rsidRPr="006E5B93">
        <w:rPr>
          <w:rFonts w:asciiTheme="majorBidi" w:hAnsiTheme="majorBidi" w:cstheme="majorBidi"/>
          <w:color w:val="000000" w:themeColor="text1"/>
          <w:sz w:val="24"/>
          <w:szCs w:val="24"/>
          <w:lang w:val="de-DE"/>
        </w:rPr>
        <w:t>Pendahuluan</w:t>
      </w:r>
      <w:r w:rsidRPr="006E5B93">
        <w:rPr>
          <w:rFonts w:asciiTheme="majorBidi" w:hAnsiTheme="majorBidi" w:cstheme="majorBidi"/>
          <w:color w:val="000000" w:themeColor="text1"/>
          <w:sz w:val="24"/>
          <w:szCs w:val="24"/>
          <w:lang w:val="id-ID"/>
        </w:rPr>
        <w:t>,</w:t>
      </w:r>
      <w:r w:rsidRPr="006E5B93">
        <w:rPr>
          <w:rFonts w:asciiTheme="majorBidi" w:hAnsiTheme="majorBidi" w:cstheme="majorBidi"/>
          <w:color w:val="000000" w:themeColor="text1"/>
          <w:sz w:val="24"/>
          <w:szCs w:val="24"/>
          <w:lang w:val="de-DE"/>
        </w:rPr>
        <w:t xml:space="preserve"> </w:t>
      </w:r>
      <w:r w:rsidRPr="006E5B93">
        <w:rPr>
          <w:rFonts w:asciiTheme="majorBidi" w:hAnsiTheme="majorBidi" w:cstheme="majorBidi"/>
          <w:color w:val="000000" w:themeColor="text1"/>
          <w:sz w:val="24"/>
          <w:szCs w:val="24"/>
        </w:rPr>
        <w:t xml:space="preserve">yang </w:t>
      </w:r>
      <w:r w:rsidRPr="006E5B93">
        <w:rPr>
          <w:rFonts w:asciiTheme="majorBidi" w:hAnsiTheme="majorBidi" w:cstheme="majorBidi"/>
          <w:color w:val="000000" w:themeColor="text1"/>
          <w:sz w:val="24"/>
          <w:szCs w:val="24"/>
          <w:lang w:val="de-DE"/>
        </w:rPr>
        <w:t>berisikan latar belakang, rumusan</w:t>
      </w:r>
      <w:r w:rsidRPr="006E5B93">
        <w:rPr>
          <w:rFonts w:asciiTheme="majorBidi" w:hAnsiTheme="majorBidi" w:cstheme="majorBidi"/>
          <w:color w:val="000000" w:themeColor="text1"/>
          <w:sz w:val="24"/>
          <w:szCs w:val="24"/>
        </w:rPr>
        <w:t xml:space="preserve"> </w:t>
      </w:r>
      <w:r w:rsidRPr="006E5B93">
        <w:rPr>
          <w:rFonts w:asciiTheme="majorBidi" w:hAnsiTheme="majorBidi" w:cstheme="majorBidi"/>
          <w:color w:val="000000" w:themeColor="text1"/>
          <w:sz w:val="24"/>
          <w:szCs w:val="24"/>
          <w:lang w:val="de-DE"/>
        </w:rPr>
        <w:t>masalah,</w:t>
      </w:r>
      <w:r w:rsidRPr="006E5B93">
        <w:rPr>
          <w:rFonts w:asciiTheme="majorBidi" w:hAnsiTheme="majorBidi" w:cstheme="majorBidi"/>
          <w:color w:val="000000" w:themeColor="text1"/>
          <w:sz w:val="24"/>
          <w:szCs w:val="24"/>
        </w:rPr>
        <w:t xml:space="preserve"> </w:t>
      </w:r>
      <w:r w:rsidRPr="006E5B93">
        <w:rPr>
          <w:rFonts w:asciiTheme="majorBidi" w:hAnsiTheme="majorBidi" w:cstheme="majorBidi"/>
          <w:color w:val="000000" w:themeColor="text1"/>
          <w:sz w:val="24"/>
          <w:szCs w:val="24"/>
          <w:lang w:val="de-DE"/>
        </w:rPr>
        <w:t>tujuan</w:t>
      </w:r>
      <w:r w:rsidRPr="006E5B93">
        <w:rPr>
          <w:rFonts w:asciiTheme="majorBidi" w:hAnsiTheme="majorBidi" w:cstheme="majorBidi"/>
          <w:color w:val="000000" w:themeColor="text1"/>
          <w:sz w:val="24"/>
          <w:szCs w:val="24"/>
        </w:rPr>
        <w:t xml:space="preserve"> </w:t>
      </w:r>
      <w:proofErr w:type="spellStart"/>
      <w:r w:rsidRPr="006E5B93">
        <w:rPr>
          <w:rFonts w:asciiTheme="majorBidi" w:hAnsiTheme="majorBidi" w:cstheme="majorBidi"/>
          <w:color w:val="000000" w:themeColor="text1"/>
          <w:sz w:val="24"/>
          <w:szCs w:val="24"/>
        </w:rPr>
        <w:t>penelitian</w:t>
      </w:r>
      <w:proofErr w:type="spellEnd"/>
      <w:r w:rsidRPr="006E5B93">
        <w:rPr>
          <w:rFonts w:asciiTheme="majorBidi" w:hAnsiTheme="majorBidi" w:cstheme="majorBidi"/>
          <w:color w:val="000000" w:themeColor="text1"/>
          <w:sz w:val="24"/>
          <w:szCs w:val="24"/>
        </w:rPr>
        <w:t xml:space="preserve">, </w:t>
      </w:r>
      <w:proofErr w:type="spellStart"/>
      <w:r w:rsidRPr="006E5B93">
        <w:rPr>
          <w:rFonts w:asciiTheme="majorBidi" w:hAnsiTheme="majorBidi" w:cstheme="majorBidi"/>
          <w:color w:val="000000" w:themeColor="text1"/>
          <w:sz w:val="24"/>
          <w:szCs w:val="24"/>
        </w:rPr>
        <w:t>kegunaan</w:t>
      </w:r>
      <w:proofErr w:type="spellEnd"/>
      <w:r w:rsidRPr="006E5B93">
        <w:rPr>
          <w:rFonts w:asciiTheme="majorBidi" w:hAnsiTheme="majorBidi" w:cstheme="majorBidi"/>
          <w:color w:val="000000" w:themeColor="text1"/>
          <w:sz w:val="24"/>
          <w:szCs w:val="24"/>
          <w:lang w:val="de-DE"/>
        </w:rPr>
        <w:t xml:space="preserve"> penelitian</w:t>
      </w:r>
      <w:r w:rsidRPr="006E5B93">
        <w:rPr>
          <w:rFonts w:asciiTheme="majorBidi" w:hAnsiTheme="majorBidi" w:cstheme="majorBidi"/>
          <w:color w:val="000000" w:themeColor="text1"/>
          <w:sz w:val="24"/>
          <w:szCs w:val="24"/>
        </w:rPr>
        <w:t xml:space="preserve">, </w:t>
      </w:r>
      <w:r w:rsidRPr="006E5B93">
        <w:rPr>
          <w:rFonts w:asciiTheme="majorBidi" w:hAnsiTheme="majorBidi" w:cstheme="majorBidi"/>
          <w:color w:val="000000" w:themeColor="text1"/>
          <w:sz w:val="24"/>
          <w:szCs w:val="24"/>
          <w:lang w:val="de-DE"/>
        </w:rPr>
        <w:t>penelitian terdahulu</w:t>
      </w:r>
      <w:r w:rsidRPr="006E5B93">
        <w:rPr>
          <w:rFonts w:asciiTheme="majorBidi" w:hAnsiTheme="majorBidi" w:cstheme="majorBidi"/>
          <w:color w:val="000000" w:themeColor="text1"/>
          <w:sz w:val="24"/>
          <w:szCs w:val="24"/>
        </w:rPr>
        <w:t xml:space="preserve">, </w:t>
      </w:r>
      <w:proofErr w:type="spellStart"/>
      <w:r w:rsidRPr="006E5B93">
        <w:rPr>
          <w:rFonts w:asciiTheme="majorBidi" w:hAnsiTheme="majorBidi" w:cstheme="majorBidi"/>
          <w:color w:val="000000" w:themeColor="text1"/>
          <w:sz w:val="24"/>
          <w:szCs w:val="24"/>
        </w:rPr>
        <w:t>landasan</w:t>
      </w:r>
      <w:proofErr w:type="spellEnd"/>
      <w:r w:rsidRPr="006E5B93">
        <w:rPr>
          <w:rFonts w:asciiTheme="majorBidi" w:hAnsiTheme="majorBidi" w:cstheme="majorBidi"/>
          <w:color w:val="000000" w:themeColor="text1"/>
          <w:sz w:val="24"/>
          <w:szCs w:val="24"/>
        </w:rPr>
        <w:t xml:space="preserve"> </w:t>
      </w:r>
      <w:proofErr w:type="spellStart"/>
      <w:r w:rsidRPr="006E5B93">
        <w:rPr>
          <w:rFonts w:asciiTheme="majorBidi" w:hAnsiTheme="majorBidi" w:cstheme="majorBidi"/>
          <w:color w:val="000000" w:themeColor="text1"/>
          <w:sz w:val="24"/>
          <w:szCs w:val="24"/>
        </w:rPr>
        <w:t>teori</w:t>
      </w:r>
      <w:proofErr w:type="spellEnd"/>
      <w:r w:rsidRPr="006E5B93">
        <w:rPr>
          <w:rFonts w:asciiTheme="majorBidi" w:hAnsiTheme="majorBidi" w:cstheme="majorBidi"/>
          <w:color w:val="000000" w:themeColor="text1"/>
          <w:sz w:val="24"/>
          <w:szCs w:val="24"/>
        </w:rPr>
        <w:t xml:space="preserve">, </w:t>
      </w:r>
      <w:proofErr w:type="spellStart"/>
      <w:r w:rsidRPr="006E5B93">
        <w:rPr>
          <w:rFonts w:asciiTheme="majorBidi" w:hAnsiTheme="majorBidi" w:cstheme="majorBidi"/>
          <w:color w:val="000000" w:themeColor="text1"/>
          <w:sz w:val="24"/>
          <w:szCs w:val="24"/>
        </w:rPr>
        <w:t>metode</w:t>
      </w:r>
      <w:proofErr w:type="spellEnd"/>
      <w:r w:rsidRPr="006E5B93">
        <w:rPr>
          <w:rFonts w:asciiTheme="majorBidi" w:hAnsiTheme="majorBidi" w:cstheme="majorBidi"/>
          <w:color w:val="000000" w:themeColor="text1"/>
          <w:sz w:val="24"/>
          <w:szCs w:val="24"/>
        </w:rPr>
        <w:t xml:space="preserve"> </w:t>
      </w:r>
      <w:proofErr w:type="spellStart"/>
      <w:r w:rsidRPr="006E5B93">
        <w:rPr>
          <w:rFonts w:asciiTheme="majorBidi" w:hAnsiTheme="majorBidi" w:cstheme="majorBidi"/>
          <w:color w:val="000000" w:themeColor="text1"/>
          <w:sz w:val="24"/>
          <w:szCs w:val="24"/>
        </w:rPr>
        <w:t>penelitian</w:t>
      </w:r>
      <w:proofErr w:type="spellEnd"/>
      <w:r w:rsidRPr="006E5B93">
        <w:rPr>
          <w:rFonts w:asciiTheme="majorBidi" w:hAnsiTheme="majorBidi" w:cstheme="majorBidi"/>
          <w:color w:val="000000" w:themeColor="text1"/>
          <w:sz w:val="24"/>
          <w:szCs w:val="24"/>
        </w:rPr>
        <w:t xml:space="preserve">, </w:t>
      </w:r>
      <w:r w:rsidRPr="006E5B93">
        <w:rPr>
          <w:rFonts w:asciiTheme="majorBidi" w:hAnsiTheme="majorBidi" w:cstheme="majorBidi"/>
          <w:color w:val="000000" w:themeColor="text1"/>
          <w:sz w:val="24"/>
          <w:szCs w:val="24"/>
          <w:lang w:val="de-DE"/>
        </w:rPr>
        <w:t>dan sistematika penulisan.</w:t>
      </w:r>
    </w:p>
    <w:p w:rsidR="00E420E0" w:rsidRPr="006E5B93" w:rsidRDefault="00E420E0" w:rsidP="00006DBF">
      <w:pPr>
        <w:pStyle w:val="ListParagraph"/>
        <w:spacing w:after="0" w:line="480" w:lineRule="auto"/>
        <w:ind w:left="360" w:firstLine="720"/>
        <w:jc w:val="both"/>
        <w:rPr>
          <w:rFonts w:asciiTheme="majorBidi" w:hAnsiTheme="majorBidi" w:cstheme="majorBidi"/>
          <w:color w:val="000000" w:themeColor="text1"/>
          <w:sz w:val="24"/>
          <w:szCs w:val="24"/>
          <w:lang w:val="id-ID"/>
        </w:rPr>
      </w:pPr>
      <w:r w:rsidRPr="006E5B93">
        <w:rPr>
          <w:rFonts w:asciiTheme="majorBidi" w:hAnsiTheme="majorBidi" w:cstheme="majorBidi"/>
          <w:color w:val="000000" w:themeColor="text1"/>
          <w:sz w:val="24"/>
          <w:szCs w:val="24"/>
          <w:lang w:val="de-DE"/>
        </w:rPr>
        <w:lastRenderedPageBreak/>
        <w:t xml:space="preserve">Bab II, </w:t>
      </w:r>
      <w:r w:rsidRPr="006E5B93">
        <w:rPr>
          <w:rFonts w:asciiTheme="majorBidi" w:hAnsiTheme="majorBidi" w:cstheme="majorBidi"/>
          <w:color w:val="000000" w:themeColor="text1"/>
          <w:sz w:val="24"/>
          <w:szCs w:val="24"/>
          <w:lang w:val="id-ID"/>
        </w:rPr>
        <w:t>Tinjauan Umum Tentang</w:t>
      </w:r>
      <w:r w:rsidR="00DC3941">
        <w:rPr>
          <w:rFonts w:asciiTheme="majorBidi" w:hAnsiTheme="majorBidi" w:cstheme="majorBidi"/>
          <w:color w:val="000000" w:themeColor="text1"/>
          <w:sz w:val="24"/>
          <w:szCs w:val="24"/>
          <w:lang w:val="id-ID"/>
        </w:rPr>
        <w:t xml:space="preserve"> </w:t>
      </w:r>
      <w:r w:rsidR="00DC3941" w:rsidRPr="00DC3941">
        <w:rPr>
          <w:rFonts w:asciiTheme="majorBidi" w:hAnsiTheme="majorBidi" w:cstheme="majorBidi"/>
          <w:i/>
          <w:iCs/>
          <w:color w:val="000000" w:themeColor="text1"/>
          <w:sz w:val="24"/>
          <w:szCs w:val="24"/>
          <w:lang w:val="id-ID"/>
        </w:rPr>
        <w:t>Khulu’</w:t>
      </w:r>
      <w:r w:rsidRPr="006E5B93">
        <w:rPr>
          <w:rFonts w:asciiTheme="majorBidi" w:hAnsiTheme="majorBidi" w:cstheme="majorBidi"/>
          <w:b/>
          <w:bCs/>
          <w:color w:val="000000" w:themeColor="text1"/>
          <w:sz w:val="24"/>
          <w:szCs w:val="24"/>
          <w:lang w:val="id-ID"/>
        </w:rPr>
        <w:t xml:space="preserve">. </w:t>
      </w:r>
      <w:r w:rsidRPr="006E5B93">
        <w:rPr>
          <w:rFonts w:asciiTheme="majorBidi" w:hAnsiTheme="majorBidi" w:cstheme="majorBidi"/>
          <w:color w:val="000000" w:themeColor="text1"/>
          <w:sz w:val="24"/>
          <w:szCs w:val="24"/>
          <w:lang w:val="id-ID"/>
        </w:rPr>
        <w:t>Bab ini</w:t>
      </w:r>
      <w:r w:rsidRPr="006E5B93">
        <w:rPr>
          <w:rFonts w:asciiTheme="majorBidi" w:hAnsiTheme="majorBidi" w:cstheme="majorBidi"/>
          <w:b/>
          <w:bCs/>
          <w:color w:val="000000" w:themeColor="text1"/>
          <w:sz w:val="24"/>
          <w:szCs w:val="24"/>
          <w:lang w:val="id-ID"/>
        </w:rPr>
        <w:t xml:space="preserve"> </w:t>
      </w:r>
      <w:r w:rsidRPr="006E5B93">
        <w:rPr>
          <w:rFonts w:asciiTheme="majorBidi" w:hAnsiTheme="majorBidi" w:cstheme="majorBidi"/>
          <w:color w:val="000000" w:themeColor="text1"/>
          <w:sz w:val="24"/>
          <w:szCs w:val="24"/>
          <w:lang w:val="id-ID"/>
        </w:rPr>
        <w:t xml:space="preserve">meliputi pengertian, dasar hukum </w:t>
      </w:r>
      <w:r w:rsidR="00DC3941" w:rsidRPr="00DC3941">
        <w:rPr>
          <w:rFonts w:asciiTheme="majorBidi" w:hAnsiTheme="majorBidi" w:cstheme="majorBidi"/>
          <w:i/>
          <w:iCs/>
          <w:color w:val="000000" w:themeColor="text1"/>
          <w:sz w:val="24"/>
          <w:szCs w:val="24"/>
          <w:lang w:val="id-ID"/>
        </w:rPr>
        <w:t>khulu</w:t>
      </w:r>
      <w:r w:rsidR="00DC3941">
        <w:rPr>
          <w:rFonts w:asciiTheme="majorBidi" w:hAnsiTheme="majorBidi" w:cstheme="majorBidi"/>
          <w:color w:val="000000" w:themeColor="text1"/>
          <w:sz w:val="24"/>
          <w:szCs w:val="24"/>
          <w:lang w:val="id-ID"/>
        </w:rPr>
        <w:t xml:space="preserve"> dan syarat serta rukun </w:t>
      </w:r>
      <w:r w:rsidR="00DC3941">
        <w:rPr>
          <w:rFonts w:asciiTheme="majorBidi" w:hAnsiTheme="majorBidi" w:cstheme="majorBidi"/>
          <w:i/>
          <w:iCs/>
          <w:color w:val="000000" w:themeColor="text1"/>
          <w:sz w:val="24"/>
          <w:szCs w:val="24"/>
          <w:lang w:val="id-ID"/>
        </w:rPr>
        <w:t>khulu’</w:t>
      </w:r>
      <w:r w:rsidRPr="006E5B93">
        <w:rPr>
          <w:rFonts w:asciiTheme="majorBidi" w:hAnsiTheme="majorBidi" w:cstheme="majorBidi"/>
          <w:color w:val="000000" w:themeColor="text1"/>
          <w:sz w:val="24"/>
          <w:szCs w:val="24"/>
          <w:lang w:val="id-ID"/>
        </w:rPr>
        <w:t xml:space="preserve">, kemudian </w:t>
      </w:r>
      <w:r w:rsidR="00DC3941">
        <w:rPr>
          <w:rFonts w:asciiTheme="majorBidi" w:hAnsiTheme="majorBidi" w:cstheme="majorBidi"/>
          <w:color w:val="000000" w:themeColor="text1"/>
          <w:sz w:val="24"/>
          <w:szCs w:val="24"/>
          <w:lang w:val="id-ID"/>
        </w:rPr>
        <w:t>gambaran umum tentang talak</w:t>
      </w:r>
      <w:r w:rsidR="00006DBF">
        <w:rPr>
          <w:rFonts w:asciiTheme="majorBidi" w:hAnsiTheme="majorBidi" w:cstheme="majorBidi"/>
          <w:color w:val="000000" w:themeColor="text1"/>
          <w:sz w:val="24"/>
          <w:szCs w:val="24"/>
          <w:lang w:val="id-ID"/>
        </w:rPr>
        <w:t xml:space="preserve"> </w:t>
      </w:r>
      <w:r w:rsidR="00006DBF">
        <w:rPr>
          <w:rFonts w:asciiTheme="majorBidi" w:hAnsiTheme="majorBidi" w:cstheme="majorBidi"/>
          <w:i/>
          <w:iCs/>
          <w:color w:val="000000" w:themeColor="text1"/>
          <w:sz w:val="24"/>
          <w:szCs w:val="24"/>
          <w:lang w:val="id-ID"/>
        </w:rPr>
        <w:t>raj’i</w:t>
      </w:r>
      <w:r w:rsidR="00DC3941">
        <w:rPr>
          <w:rFonts w:asciiTheme="majorBidi" w:hAnsiTheme="majorBidi" w:cstheme="majorBidi"/>
          <w:color w:val="000000" w:themeColor="text1"/>
          <w:sz w:val="24"/>
          <w:szCs w:val="24"/>
          <w:lang w:val="id-ID"/>
        </w:rPr>
        <w:t>.</w:t>
      </w:r>
    </w:p>
    <w:p w:rsidR="00E420E0" w:rsidRPr="006E5B93" w:rsidRDefault="00E420E0" w:rsidP="00A87768">
      <w:pPr>
        <w:pStyle w:val="ListParagraph"/>
        <w:spacing w:after="0" w:line="480" w:lineRule="auto"/>
        <w:ind w:left="360" w:firstLine="720"/>
        <w:jc w:val="both"/>
        <w:rPr>
          <w:rFonts w:asciiTheme="majorBidi" w:hAnsiTheme="majorBidi" w:cstheme="majorBidi"/>
          <w:color w:val="000000" w:themeColor="text1"/>
          <w:sz w:val="24"/>
          <w:szCs w:val="24"/>
          <w:lang w:val="id-ID"/>
        </w:rPr>
      </w:pPr>
      <w:r w:rsidRPr="006E5B93">
        <w:rPr>
          <w:rFonts w:asciiTheme="majorBidi" w:hAnsiTheme="majorBidi" w:cstheme="majorBidi"/>
          <w:color w:val="000000" w:themeColor="text1"/>
          <w:sz w:val="24"/>
          <w:szCs w:val="24"/>
          <w:lang w:val="id-ID"/>
        </w:rPr>
        <w:t xml:space="preserve">Bab III, </w:t>
      </w:r>
      <w:r w:rsidR="00DC3941">
        <w:rPr>
          <w:rFonts w:asciiTheme="majorBidi" w:hAnsiTheme="majorBidi" w:cstheme="majorBidi"/>
          <w:color w:val="000000" w:themeColor="text1"/>
          <w:sz w:val="24"/>
          <w:szCs w:val="24"/>
          <w:lang w:val="id-ID"/>
        </w:rPr>
        <w:t xml:space="preserve">Pendapat Ibnu Hazm Tentang Status </w:t>
      </w:r>
      <w:r w:rsidR="00DC3941" w:rsidRPr="00DC3941">
        <w:rPr>
          <w:rFonts w:asciiTheme="majorBidi" w:hAnsiTheme="majorBidi" w:cstheme="majorBidi"/>
          <w:i/>
          <w:iCs/>
          <w:color w:val="000000" w:themeColor="text1"/>
          <w:sz w:val="24"/>
          <w:szCs w:val="24"/>
          <w:lang w:val="id-ID"/>
        </w:rPr>
        <w:t>Khulu’</w:t>
      </w:r>
      <w:r w:rsidR="00DC3941">
        <w:rPr>
          <w:rFonts w:asciiTheme="majorBidi" w:hAnsiTheme="majorBidi" w:cstheme="majorBidi"/>
          <w:color w:val="000000" w:themeColor="text1"/>
          <w:sz w:val="24"/>
          <w:szCs w:val="24"/>
          <w:lang w:val="id-ID"/>
        </w:rPr>
        <w:t xml:space="preserve"> sebagai Talak </w:t>
      </w:r>
      <w:r w:rsidR="00DC3941" w:rsidRPr="00DC3941">
        <w:rPr>
          <w:rFonts w:asciiTheme="majorBidi" w:hAnsiTheme="majorBidi" w:cstheme="majorBidi"/>
          <w:i/>
          <w:iCs/>
          <w:color w:val="000000" w:themeColor="text1"/>
          <w:sz w:val="24"/>
          <w:szCs w:val="24"/>
          <w:lang w:val="id-ID"/>
        </w:rPr>
        <w:t>Raj’i</w:t>
      </w:r>
      <w:r w:rsidR="00DC3941">
        <w:rPr>
          <w:rFonts w:asciiTheme="majorBidi" w:hAnsiTheme="majorBidi" w:cstheme="majorBidi"/>
          <w:color w:val="000000" w:themeColor="text1"/>
          <w:sz w:val="24"/>
          <w:szCs w:val="24"/>
          <w:lang w:val="id-ID"/>
        </w:rPr>
        <w:t xml:space="preserve"> . Bab ini meliputi </w:t>
      </w:r>
      <w:r w:rsidRPr="00DC3941">
        <w:rPr>
          <w:rFonts w:asciiTheme="majorBidi" w:hAnsiTheme="majorBidi" w:cstheme="majorBidi"/>
          <w:color w:val="000000" w:themeColor="text1"/>
          <w:sz w:val="24"/>
          <w:szCs w:val="24"/>
          <w:lang w:val="id-ID"/>
        </w:rPr>
        <w:t>Biografi</w:t>
      </w:r>
      <w:r w:rsidRPr="006E5B93">
        <w:rPr>
          <w:rFonts w:asciiTheme="majorBidi" w:hAnsiTheme="majorBidi" w:cstheme="majorBidi"/>
          <w:color w:val="000000" w:themeColor="text1"/>
          <w:sz w:val="24"/>
          <w:szCs w:val="24"/>
          <w:lang w:val="id-ID"/>
        </w:rPr>
        <w:t xml:space="preserve"> Ibnu Hazm yang terdiri dari latar belakang kehidupan, pendidikan, karya-karya serta</w:t>
      </w:r>
      <w:r w:rsidR="00A87768">
        <w:rPr>
          <w:rFonts w:asciiTheme="majorBidi" w:hAnsiTheme="majorBidi" w:cstheme="majorBidi"/>
          <w:color w:val="000000" w:themeColor="text1"/>
          <w:sz w:val="24"/>
          <w:szCs w:val="24"/>
          <w:lang w:val="id-ID"/>
        </w:rPr>
        <w:t xml:space="preserve"> Pendapat dan</w:t>
      </w:r>
      <w:r w:rsidRPr="006E5B93">
        <w:rPr>
          <w:rFonts w:asciiTheme="majorBidi" w:hAnsiTheme="majorBidi" w:cstheme="majorBidi"/>
          <w:color w:val="000000" w:themeColor="text1"/>
          <w:sz w:val="24"/>
          <w:szCs w:val="24"/>
          <w:lang w:val="id-ID"/>
        </w:rPr>
        <w:t xml:space="preserve"> </w:t>
      </w:r>
      <w:r w:rsidR="00A87768">
        <w:rPr>
          <w:rFonts w:asciiTheme="majorBidi" w:hAnsiTheme="majorBidi" w:cstheme="majorBidi"/>
          <w:color w:val="000000" w:themeColor="text1"/>
          <w:sz w:val="24"/>
          <w:szCs w:val="24"/>
          <w:lang w:val="id-ID"/>
        </w:rPr>
        <w:t>metode</w:t>
      </w:r>
      <w:r w:rsidRPr="006E5B93">
        <w:rPr>
          <w:rFonts w:asciiTheme="majorBidi" w:hAnsiTheme="majorBidi" w:cstheme="majorBidi"/>
          <w:color w:val="000000" w:themeColor="text1"/>
          <w:sz w:val="24"/>
          <w:szCs w:val="24"/>
          <w:lang w:val="id-ID"/>
        </w:rPr>
        <w:t xml:space="preserve"> </w:t>
      </w:r>
      <w:r w:rsidR="00A51CFE">
        <w:rPr>
          <w:rFonts w:asciiTheme="majorBidi" w:hAnsiTheme="majorBidi" w:cstheme="majorBidi"/>
          <w:i/>
          <w:iCs/>
          <w:color w:val="000000" w:themeColor="text1"/>
          <w:sz w:val="24"/>
          <w:szCs w:val="24"/>
          <w:lang w:val="id-ID"/>
        </w:rPr>
        <w:t>istinbat</w:t>
      </w:r>
      <w:r w:rsidRPr="006E5B93">
        <w:rPr>
          <w:rFonts w:asciiTheme="majorBidi" w:hAnsiTheme="majorBidi" w:cstheme="majorBidi"/>
          <w:color w:val="000000" w:themeColor="text1"/>
          <w:sz w:val="24"/>
          <w:szCs w:val="24"/>
          <w:lang w:val="id-ID"/>
        </w:rPr>
        <w:t xml:space="preserve"> hukum </w:t>
      </w:r>
      <w:r w:rsidR="00DC3941">
        <w:rPr>
          <w:rFonts w:asciiTheme="majorBidi" w:hAnsiTheme="majorBidi" w:cstheme="majorBidi"/>
          <w:color w:val="000000" w:themeColor="text1"/>
          <w:sz w:val="24"/>
          <w:szCs w:val="24"/>
          <w:lang w:val="id-ID"/>
        </w:rPr>
        <w:t xml:space="preserve">Ibnu Hazm mengenai status </w:t>
      </w:r>
      <w:r w:rsidR="00DC3941">
        <w:rPr>
          <w:rFonts w:asciiTheme="majorBidi" w:hAnsiTheme="majorBidi" w:cstheme="majorBidi"/>
          <w:i/>
          <w:iCs/>
          <w:color w:val="000000" w:themeColor="text1"/>
          <w:sz w:val="24"/>
          <w:szCs w:val="24"/>
          <w:lang w:val="id-ID"/>
        </w:rPr>
        <w:t xml:space="preserve">khulu’ </w:t>
      </w:r>
      <w:r w:rsidR="00DC3941" w:rsidRPr="00DC3941">
        <w:rPr>
          <w:rFonts w:asciiTheme="majorBidi" w:hAnsiTheme="majorBidi" w:cstheme="majorBidi"/>
          <w:color w:val="000000" w:themeColor="text1"/>
          <w:sz w:val="24"/>
          <w:szCs w:val="24"/>
          <w:lang w:val="id-ID"/>
        </w:rPr>
        <w:t>sebagai t</w:t>
      </w:r>
      <w:r w:rsidRPr="006E5B93">
        <w:rPr>
          <w:rFonts w:asciiTheme="majorBidi" w:hAnsiTheme="majorBidi" w:cstheme="majorBidi"/>
          <w:color w:val="000000" w:themeColor="text1"/>
          <w:sz w:val="24"/>
          <w:szCs w:val="24"/>
          <w:lang w:val="id-ID"/>
        </w:rPr>
        <w:t xml:space="preserve">alak </w:t>
      </w:r>
      <w:r w:rsidR="00DC3941" w:rsidRPr="00DC3941">
        <w:rPr>
          <w:rFonts w:asciiTheme="majorBidi" w:hAnsiTheme="majorBidi" w:cstheme="majorBidi"/>
          <w:i/>
          <w:iCs/>
          <w:color w:val="000000" w:themeColor="text1"/>
          <w:sz w:val="24"/>
          <w:szCs w:val="24"/>
          <w:lang w:val="id-ID"/>
        </w:rPr>
        <w:t>raj’i</w:t>
      </w:r>
      <w:r w:rsidR="00DC3941">
        <w:rPr>
          <w:rFonts w:asciiTheme="majorBidi" w:hAnsiTheme="majorBidi" w:cstheme="majorBidi"/>
          <w:color w:val="000000" w:themeColor="text1"/>
          <w:sz w:val="24"/>
          <w:szCs w:val="24"/>
          <w:lang w:val="id-ID"/>
        </w:rPr>
        <w:t>.</w:t>
      </w:r>
    </w:p>
    <w:p w:rsidR="00E420E0" w:rsidRPr="006E5B93" w:rsidRDefault="00E420E0" w:rsidP="00DC3941">
      <w:pPr>
        <w:pStyle w:val="ListParagraph"/>
        <w:spacing w:after="0" w:line="480" w:lineRule="auto"/>
        <w:ind w:left="360" w:firstLine="720"/>
        <w:jc w:val="both"/>
        <w:rPr>
          <w:rFonts w:asciiTheme="majorBidi" w:hAnsiTheme="majorBidi" w:cstheme="majorBidi"/>
          <w:color w:val="000000" w:themeColor="text1"/>
          <w:sz w:val="24"/>
          <w:szCs w:val="24"/>
          <w:lang w:val="id-ID"/>
        </w:rPr>
      </w:pPr>
      <w:r w:rsidRPr="006E5B93">
        <w:rPr>
          <w:rFonts w:asciiTheme="majorBidi" w:hAnsiTheme="majorBidi" w:cstheme="majorBidi"/>
          <w:color w:val="000000" w:themeColor="text1"/>
          <w:sz w:val="24"/>
          <w:szCs w:val="24"/>
          <w:lang w:val="id-ID"/>
        </w:rPr>
        <w:t xml:space="preserve">Bab IV, </w:t>
      </w:r>
      <w:r w:rsidR="00DC3941">
        <w:rPr>
          <w:rFonts w:asciiTheme="majorBidi" w:hAnsiTheme="majorBidi" w:cstheme="majorBidi"/>
          <w:color w:val="000000" w:themeColor="text1"/>
          <w:sz w:val="24"/>
          <w:szCs w:val="24"/>
          <w:lang w:val="id-ID"/>
        </w:rPr>
        <w:t xml:space="preserve">Analisis Pendapat </w:t>
      </w:r>
      <w:r w:rsidRPr="006E5B93">
        <w:rPr>
          <w:rFonts w:asciiTheme="majorBidi" w:hAnsiTheme="majorBidi" w:cstheme="majorBidi"/>
          <w:color w:val="000000" w:themeColor="text1"/>
          <w:sz w:val="24"/>
          <w:szCs w:val="24"/>
          <w:lang w:val="id-ID"/>
        </w:rPr>
        <w:t>Ibnu Hazm yang telah dibahas pada bab ketiga sehingga akan diketahui</w:t>
      </w:r>
      <w:r w:rsidR="00A87768">
        <w:rPr>
          <w:rFonts w:asciiTheme="majorBidi" w:hAnsiTheme="majorBidi" w:cstheme="majorBidi"/>
          <w:color w:val="000000" w:themeColor="text1"/>
          <w:sz w:val="24"/>
          <w:szCs w:val="24"/>
          <w:lang w:val="id-ID"/>
        </w:rPr>
        <w:t xml:space="preserve"> metode </w:t>
      </w:r>
      <w:r w:rsidR="00A51CFE">
        <w:rPr>
          <w:rFonts w:asciiTheme="majorBidi" w:hAnsiTheme="majorBidi" w:cstheme="majorBidi"/>
          <w:i/>
          <w:iCs/>
          <w:color w:val="000000" w:themeColor="text1"/>
          <w:sz w:val="24"/>
          <w:szCs w:val="24"/>
          <w:lang w:val="id-ID"/>
        </w:rPr>
        <w:t>istinbat</w:t>
      </w:r>
      <w:r w:rsidR="00A87768">
        <w:rPr>
          <w:rFonts w:asciiTheme="majorBidi" w:hAnsiTheme="majorBidi" w:cstheme="majorBidi"/>
          <w:color w:val="000000" w:themeColor="text1"/>
          <w:sz w:val="24"/>
          <w:szCs w:val="24"/>
          <w:lang w:val="id-ID"/>
        </w:rPr>
        <w:t xml:space="preserve"> dan</w:t>
      </w:r>
      <w:r w:rsidRPr="006E5B93">
        <w:rPr>
          <w:rFonts w:asciiTheme="majorBidi" w:hAnsiTheme="majorBidi" w:cstheme="majorBidi"/>
          <w:color w:val="000000" w:themeColor="text1"/>
          <w:sz w:val="24"/>
          <w:szCs w:val="24"/>
          <w:lang w:val="id-ID"/>
        </w:rPr>
        <w:t xml:space="preserve"> kekuatan dalil yang digunakan Ibnu Hazm dalam mendukung pendapatnya.</w:t>
      </w:r>
    </w:p>
    <w:p w:rsidR="00082AAD" w:rsidRPr="00DB5FF6" w:rsidRDefault="00E420E0" w:rsidP="00DB5FF6">
      <w:pPr>
        <w:spacing w:line="480" w:lineRule="auto"/>
        <w:ind w:left="66" w:firstLine="927"/>
        <w:jc w:val="both"/>
        <w:rPr>
          <w:rFonts w:asciiTheme="majorBidi" w:hAnsiTheme="majorBidi" w:cstheme="majorBidi"/>
          <w:color w:val="000000" w:themeColor="text1"/>
          <w:sz w:val="24"/>
          <w:szCs w:val="24"/>
          <w:lang w:val="id-ID"/>
        </w:rPr>
      </w:pPr>
      <w:r w:rsidRPr="006E5B93">
        <w:rPr>
          <w:rFonts w:asciiTheme="majorBidi" w:hAnsiTheme="majorBidi" w:cstheme="majorBidi"/>
          <w:color w:val="000000" w:themeColor="text1"/>
          <w:sz w:val="24"/>
          <w:szCs w:val="24"/>
        </w:rPr>
        <w:t xml:space="preserve">Bab V, </w:t>
      </w:r>
      <w:proofErr w:type="spellStart"/>
      <w:r w:rsidRPr="006E5B93">
        <w:rPr>
          <w:rFonts w:asciiTheme="majorBidi" w:hAnsiTheme="majorBidi" w:cstheme="majorBidi"/>
          <w:color w:val="000000" w:themeColor="text1"/>
          <w:sz w:val="24"/>
          <w:szCs w:val="24"/>
        </w:rPr>
        <w:t>berisi</w:t>
      </w:r>
      <w:proofErr w:type="spellEnd"/>
      <w:r w:rsidRPr="006E5B93">
        <w:rPr>
          <w:rFonts w:asciiTheme="majorBidi" w:hAnsiTheme="majorBidi" w:cstheme="majorBidi"/>
          <w:color w:val="000000" w:themeColor="text1"/>
          <w:sz w:val="24"/>
          <w:szCs w:val="24"/>
        </w:rPr>
        <w:t xml:space="preserve"> </w:t>
      </w:r>
      <w:proofErr w:type="spellStart"/>
      <w:r w:rsidRPr="006E5B93">
        <w:rPr>
          <w:rFonts w:asciiTheme="majorBidi" w:hAnsiTheme="majorBidi" w:cstheme="majorBidi"/>
          <w:color w:val="000000" w:themeColor="text1"/>
          <w:sz w:val="24"/>
          <w:szCs w:val="24"/>
        </w:rPr>
        <w:t>penutup</w:t>
      </w:r>
      <w:proofErr w:type="spellEnd"/>
      <w:r w:rsidRPr="006E5B93">
        <w:rPr>
          <w:rFonts w:asciiTheme="majorBidi" w:hAnsiTheme="majorBidi" w:cstheme="majorBidi"/>
          <w:color w:val="000000" w:themeColor="text1"/>
          <w:sz w:val="24"/>
          <w:szCs w:val="24"/>
        </w:rPr>
        <w:t xml:space="preserve"> yang </w:t>
      </w:r>
      <w:proofErr w:type="spellStart"/>
      <w:r w:rsidRPr="006E5B93">
        <w:rPr>
          <w:rFonts w:asciiTheme="majorBidi" w:hAnsiTheme="majorBidi" w:cstheme="majorBidi"/>
          <w:color w:val="000000" w:themeColor="text1"/>
          <w:sz w:val="24"/>
          <w:szCs w:val="24"/>
        </w:rPr>
        <w:t>meliputi</w:t>
      </w:r>
      <w:proofErr w:type="spellEnd"/>
      <w:r w:rsidRPr="006E5B93">
        <w:rPr>
          <w:rFonts w:asciiTheme="majorBidi" w:hAnsiTheme="majorBidi" w:cstheme="majorBidi"/>
          <w:color w:val="000000" w:themeColor="text1"/>
          <w:sz w:val="24"/>
          <w:szCs w:val="24"/>
        </w:rPr>
        <w:t xml:space="preserve"> </w:t>
      </w:r>
      <w:proofErr w:type="spellStart"/>
      <w:r w:rsidRPr="006E5B93">
        <w:rPr>
          <w:rFonts w:asciiTheme="majorBidi" w:hAnsiTheme="majorBidi" w:cstheme="majorBidi"/>
          <w:color w:val="000000" w:themeColor="text1"/>
          <w:sz w:val="24"/>
          <w:szCs w:val="24"/>
        </w:rPr>
        <w:t>kesimpulan</w:t>
      </w:r>
      <w:proofErr w:type="spellEnd"/>
      <w:r w:rsidRPr="006E5B93">
        <w:rPr>
          <w:rFonts w:asciiTheme="majorBidi" w:hAnsiTheme="majorBidi" w:cstheme="majorBidi"/>
          <w:color w:val="000000" w:themeColor="text1"/>
          <w:sz w:val="24"/>
          <w:szCs w:val="24"/>
        </w:rPr>
        <w:t xml:space="preserve"> </w:t>
      </w:r>
      <w:proofErr w:type="spellStart"/>
      <w:r w:rsidRPr="006E5B93">
        <w:rPr>
          <w:rFonts w:asciiTheme="majorBidi" w:hAnsiTheme="majorBidi" w:cstheme="majorBidi"/>
          <w:color w:val="000000" w:themeColor="text1"/>
          <w:sz w:val="24"/>
          <w:szCs w:val="24"/>
        </w:rPr>
        <w:t>dari</w:t>
      </w:r>
      <w:proofErr w:type="spellEnd"/>
      <w:r w:rsidRPr="006E5B93">
        <w:rPr>
          <w:rFonts w:asciiTheme="majorBidi" w:hAnsiTheme="majorBidi" w:cstheme="majorBidi"/>
          <w:color w:val="000000" w:themeColor="text1"/>
          <w:sz w:val="24"/>
          <w:szCs w:val="24"/>
        </w:rPr>
        <w:t xml:space="preserve"> </w:t>
      </w:r>
      <w:proofErr w:type="spellStart"/>
      <w:r w:rsidRPr="006E5B93">
        <w:rPr>
          <w:rFonts w:asciiTheme="majorBidi" w:hAnsiTheme="majorBidi" w:cstheme="majorBidi"/>
          <w:color w:val="000000" w:themeColor="text1"/>
          <w:sz w:val="24"/>
          <w:szCs w:val="24"/>
        </w:rPr>
        <w:t>permasalahan</w:t>
      </w:r>
      <w:proofErr w:type="spellEnd"/>
      <w:r w:rsidRPr="006E5B93">
        <w:rPr>
          <w:rFonts w:asciiTheme="majorBidi" w:hAnsiTheme="majorBidi" w:cstheme="majorBidi"/>
          <w:color w:val="000000" w:themeColor="text1"/>
          <w:sz w:val="24"/>
          <w:szCs w:val="24"/>
        </w:rPr>
        <w:t xml:space="preserve"> yang </w:t>
      </w:r>
      <w:proofErr w:type="spellStart"/>
      <w:r w:rsidRPr="006E5B93">
        <w:rPr>
          <w:rFonts w:asciiTheme="majorBidi" w:hAnsiTheme="majorBidi" w:cstheme="majorBidi"/>
          <w:color w:val="000000" w:themeColor="text1"/>
          <w:sz w:val="24"/>
          <w:szCs w:val="24"/>
        </w:rPr>
        <w:t>dibahas</w:t>
      </w:r>
      <w:proofErr w:type="spellEnd"/>
      <w:r w:rsidRPr="006E5B93">
        <w:rPr>
          <w:rFonts w:asciiTheme="majorBidi" w:hAnsiTheme="majorBidi" w:cstheme="majorBidi"/>
          <w:color w:val="000000" w:themeColor="text1"/>
          <w:sz w:val="24"/>
          <w:szCs w:val="24"/>
        </w:rPr>
        <w:t xml:space="preserve"> </w:t>
      </w:r>
      <w:proofErr w:type="spellStart"/>
      <w:r w:rsidRPr="006E5B93">
        <w:rPr>
          <w:rFonts w:asciiTheme="majorBidi" w:hAnsiTheme="majorBidi" w:cstheme="majorBidi"/>
          <w:color w:val="000000" w:themeColor="text1"/>
          <w:sz w:val="24"/>
          <w:szCs w:val="24"/>
        </w:rPr>
        <w:t>dalam</w:t>
      </w:r>
      <w:proofErr w:type="spellEnd"/>
      <w:r w:rsidRPr="006E5B93">
        <w:rPr>
          <w:rFonts w:asciiTheme="majorBidi" w:hAnsiTheme="majorBidi" w:cstheme="majorBidi"/>
          <w:color w:val="000000" w:themeColor="text1"/>
          <w:sz w:val="24"/>
          <w:szCs w:val="24"/>
        </w:rPr>
        <w:t xml:space="preserve"> </w:t>
      </w:r>
      <w:proofErr w:type="spellStart"/>
      <w:r w:rsidRPr="006E5B93">
        <w:rPr>
          <w:rFonts w:asciiTheme="majorBidi" w:hAnsiTheme="majorBidi" w:cstheme="majorBidi"/>
          <w:color w:val="000000" w:themeColor="text1"/>
          <w:sz w:val="24"/>
          <w:szCs w:val="24"/>
        </w:rPr>
        <w:t>penelitian</w:t>
      </w:r>
      <w:proofErr w:type="spellEnd"/>
      <w:r w:rsidRPr="006E5B93">
        <w:rPr>
          <w:rFonts w:asciiTheme="majorBidi" w:hAnsiTheme="majorBidi" w:cstheme="majorBidi"/>
          <w:color w:val="000000" w:themeColor="text1"/>
          <w:sz w:val="24"/>
          <w:szCs w:val="24"/>
          <w:lang w:val="id-ID"/>
        </w:rPr>
        <w:t xml:space="preserve"> serta saran-</w:t>
      </w:r>
      <w:r w:rsidRPr="006E5B93">
        <w:rPr>
          <w:rFonts w:asciiTheme="majorBidi" w:hAnsiTheme="majorBidi" w:cstheme="majorBidi"/>
          <w:color w:val="000000" w:themeColor="text1"/>
          <w:sz w:val="24"/>
          <w:szCs w:val="24"/>
        </w:rPr>
        <w:t>s</w:t>
      </w:r>
      <w:r w:rsidRPr="006E5B93">
        <w:rPr>
          <w:rFonts w:asciiTheme="majorBidi" w:hAnsiTheme="majorBidi" w:cstheme="majorBidi"/>
          <w:color w:val="000000" w:themeColor="text1"/>
          <w:sz w:val="24"/>
          <w:szCs w:val="24"/>
          <w:lang w:val="id-ID"/>
        </w:rPr>
        <w:t>aran yang dianggap perlu.</w:t>
      </w:r>
      <w:r w:rsidR="004A11A3" w:rsidRPr="00DB5FF6">
        <w:rPr>
          <w:rFonts w:asciiTheme="majorBidi" w:hAnsiTheme="majorBidi" w:cstheme="majorBidi"/>
          <w:sz w:val="24"/>
          <w:szCs w:val="44"/>
          <w:lang w:val="id-ID"/>
        </w:rPr>
        <w:t xml:space="preserve"> </w:t>
      </w:r>
    </w:p>
    <w:sectPr w:rsidR="00082AAD" w:rsidRPr="00DB5FF6" w:rsidSect="008B5078">
      <w:headerReference w:type="default" r:id="rId9"/>
      <w:footerReference w:type="first" r:id="rId10"/>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F0B" w:rsidRDefault="00CF1F0B" w:rsidP="008B5078">
      <w:pPr>
        <w:spacing w:after="0" w:line="240" w:lineRule="auto"/>
      </w:pPr>
      <w:r>
        <w:separator/>
      </w:r>
    </w:p>
  </w:endnote>
  <w:endnote w:type="continuationSeparator" w:id="0">
    <w:p w:rsidR="00CF1F0B" w:rsidRDefault="00CF1F0B" w:rsidP="008B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693423"/>
      <w:docPartObj>
        <w:docPartGallery w:val="Page Numbers (Bottom of Page)"/>
        <w:docPartUnique/>
      </w:docPartObj>
    </w:sdtPr>
    <w:sdtEndPr>
      <w:rPr>
        <w:noProof/>
      </w:rPr>
    </w:sdtEndPr>
    <w:sdtContent>
      <w:p w:rsidR="003140DB" w:rsidRDefault="003140DB">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140DB" w:rsidRDefault="00314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F0B" w:rsidRDefault="00CF1F0B" w:rsidP="008B5078">
      <w:pPr>
        <w:spacing w:after="0" w:line="240" w:lineRule="auto"/>
      </w:pPr>
      <w:r>
        <w:separator/>
      </w:r>
    </w:p>
  </w:footnote>
  <w:footnote w:type="continuationSeparator" w:id="0">
    <w:p w:rsidR="00CF1F0B" w:rsidRDefault="00CF1F0B" w:rsidP="008B5078">
      <w:pPr>
        <w:spacing w:after="0" w:line="240" w:lineRule="auto"/>
      </w:pPr>
      <w:r>
        <w:continuationSeparator/>
      </w:r>
    </w:p>
  </w:footnote>
  <w:footnote w:id="1">
    <w:p w:rsidR="003140DB" w:rsidRPr="00C77D6E" w:rsidRDefault="003140DB" w:rsidP="008D5E16">
      <w:pPr>
        <w:pStyle w:val="FootnoteText"/>
        <w:tabs>
          <w:tab w:val="left" w:pos="2268"/>
        </w:tabs>
        <w:ind w:firstLine="850"/>
        <w:jc w:val="both"/>
        <w:rPr>
          <w:lang w:val="id-ID"/>
        </w:rPr>
      </w:pPr>
      <w:r>
        <w:rPr>
          <w:rStyle w:val="FootnoteReference"/>
        </w:rPr>
        <w:footnoteRef/>
      </w:r>
      <w:r>
        <w:t xml:space="preserve"> </w:t>
      </w:r>
      <w:r>
        <w:rPr>
          <w:lang w:val="id-ID"/>
        </w:rPr>
        <w:t xml:space="preserve">Sayyid Sabiq, </w:t>
      </w:r>
      <w:r w:rsidR="00D13E2C">
        <w:rPr>
          <w:lang w:val="id-ID"/>
        </w:rPr>
        <w:t xml:space="preserve"> </w:t>
      </w:r>
      <w:r>
        <w:rPr>
          <w:i/>
          <w:iCs/>
          <w:lang w:val="id-ID"/>
        </w:rPr>
        <w:t>Fikih Sunnah,</w:t>
      </w:r>
      <w:r w:rsidR="007B1A5C">
        <w:rPr>
          <w:lang w:val="id-ID"/>
        </w:rPr>
        <w:t xml:space="preserve"> t</w:t>
      </w:r>
      <w:r>
        <w:rPr>
          <w:lang w:val="id-ID"/>
        </w:rPr>
        <w:t xml:space="preserve">erj. Abdurrahim, (Jakarta: Cakrawala Publishing, 2019), </w:t>
      </w:r>
      <w:r w:rsidR="000D63D6">
        <w:rPr>
          <w:lang w:val="id-ID"/>
        </w:rPr>
        <w:t>J</w:t>
      </w:r>
      <w:r w:rsidR="008D5E16">
        <w:rPr>
          <w:lang w:val="id-ID"/>
        </w:rPr>
        <w:t>illid</w:t>
      </w:r>
      <w:r w:rsidR="000D63D6">
        <w:rPr>
          <w:lang w:val="id-ID"/>
        </w:rPr>
        <w:t xml:space="preserve"> IV, </w:t>
      </w:r>
      <w:r>
        <w:rPr>
          <w:lang w:val="id-ID"/>
        </w:rPr>
        <w:t>h.4.</w:t>
      </w:r>
    </w:p>
  </w:footnote>
  <w:footnote w:id="2">
    <w:p w:rsidR="003140DB" w:rsidRPr="001A1340" w:rsidRDefault="003140DB" w:rsidP="00D6092C">
      <w:pPr>
        <w:pStyle w:val="FootnoteText"/>
        <w:ind w:firstLine="850"/>
        <w:jc w:val="both"/>
        <w:rPr>
          <w:rFonts w:asciiTheme="majorBidi" w:hAnsiTheme="majorBidi" w:cstheme="majorBidi"/>
          <w:lang w:val="id-ID"/>
        </w:rPr>
      </w:pPr>
      <w:r w:rsidRPr="00C77D6E">
        <w:rPr>
          <w:rStyle w:val="FootnoteReference"/>
          <w:rFonts w:asciiTheme="majorBidi" w:hAnsiTheme="majorBidi" w:cstheme="majorBidi"/>
        </w:rPr>
        <w:footnoteRef/>
      </w:r>
      <w:r w:rsidRPr="00C77D6E">
        <w:rPr>
          <w:rFonts w:asciiTheme="majorBidi" w:hAnsiTheme="majorBidi" w:cstheme="majorBidi"/>
        </w:rPr>
        <w:t xml:space="preserve"> </w:t>
      </w:r>
      <w:r w:rsidRPr="00C77D6E">
        <w:rPr>
          <w:rFonts w:asciiTheme="majorBidi" w:hAnsiTheme="majorBidi" w:cstheme="majorBidi"/>
          <w:lang w:val="id-ID"/>
        </w:rPr>
        <w:t xml:space="preserve">Nur Aisyah Albantany, </w:t>
      </w:r>
      <w:r w:rsidRPr="00C77D6E">
        <w:rPr>
          <w:rFonts w:asciiTheme="majorBidi" w:hAnsiTheme="majorBidi" w:cstheme="majorBidi"/>
          <w:i/>
          <w:iCs/>
          <w:lang w:val="id-ID"/>
        </w:rPr>
        <w:t xml:space="preserve"> Plus Minus Perceraian Wanita dalam Kacamata Islam</w:t>
      </w:r>
      <w:r w:rsidR="00C77D6E" w:rsidRPr="00C77D6E">
        <w:rPr>
          <w:rFonts w:asciiTheme="majorBidi" w:hAnsiTheme="majorBidi" w:cstheme="majorBidi"/>
          <w:lang w:val="id-ID"/>
        </w:rPr>
        <w:t>, (Jakarta: Sealova Media, 2014), h.</w:t>
      </w:r>
      <w:r w:rsidR="00C77D6E">
        <w:rPr>
          <w:rFonts w:asciiTheme="majorBidi" w:hAnsiTheme="majorBidi" w:cstheme="majorBidi"/>
          <w:lang w:val="id-ID"/>
        </w:rPr>
        <w:t xml:space="preserve"> 6.</w:t>
      </w:r>
    </w:p>
  </w:footnote>
  <w:footnote w:id="3">
    <w:p w:rsidR="003140DB" w:rsidRPr="001A1340" w:rsidRDefault="003140DB" w:rsidP="00D6092C">
      <w:pPr>
        <w:pStyle w:val="FootnoteText"/>
        <w:ind w:firstLine="850"/>
        <w:jc w:val="both"/>
        <w:rPr>
          <w:rFonts w:asciiTheme="majorBidi" w:hAnsiTheme="majorBidi" w:cstheme="majorBidi"/>
          <w:lang w:val="id-ID"/>
        </w:rPr>
      </w:pPr>
      <w:r w:rsidRPr="001A1340">
        <w:rPr>
          <w:rStyle w:val="FootnoteReference"/>
          <w:rFonts w:asciiTheme="majorBidi" w:hAnsiTheme="majorBidi" w:cstheme="majorBidi"/>
        </w:rPr>
        <w:footnoteRef/>
      </w:r>
      <w:r w:rsidRPr="001A1340">
        <w:rPr>
          <w:rFonts w:asciiTheme="majorBidi" w:hAnsiTheme="majorBidi" w:cstheme="majorBidi"/>
        </w:rPr>
        <w:t xml:space="preserve"> </w:t>
      </w:r>
      <w:r w:rsidRPr="001A1340">
        <w:rPr>
          <w:rFonts w:asciiTheme="majorBidi" w:hAnsiTheme="majorBidi" w:cstheme="majorBidi"/>
          <w:lang w:val="id-ID"/>
        </w:rPr>
        <w:t xml:space="preserve">Ibnu Hajar Al-Asqalani, </w:t>
      </w:r>
      <w:r w:rsidRPr="001A1340">
        <w:rPr>
          <w:rFonts w:asciiTheme="majorBidi" w:hAnsiTheme="majorBidi" w:cstheme="majorBidi"/>
          <w:i/>
          <w:iCs/>
          <w:lang w:val="id-ID"/>
        </w:rPr>
        <w:t xml:space="preserve">Bulughul Maram &amp; Dalil-Dalil Hukum, </w:t>
      </w:r>
      <w:r w:rsidR="00557942">
        <w:rPr>
          <w:rFonts w:asciiTheme="majorBidi" w:hAnsiTheme="majorBidi" w:cstheme="majorBidi"/>
          <w:lang w:val="id-ID"/>
        </w:rPr>
        <w:t xml:space="preserve">terj.Khalifaturrahman </w:t>
      </w:r>
      <w:r w:rsidRPr="001A1340">
        <w:rPr>
          <w:rFonts w:asciiTheme="majorBidi" w:hAnsiTheme="majorBidi" w:cstheme="majorBidi"/>
          <w:lang w:val="id-ID"/>
        </w:rPr>
        <w:t>dan Haer Haeruddin, (Jakarta: Gema Insani, 2013), h. 470</w:t>
      </w:r>
    </w:p>
  </w:footnote>
  <w:footnote w:id="4">
    <w:p w:rsidR="003140DB" w:rsidRPr="006D2C98" w:rsidRDefault="003140DB" w:rsidP="00D6092C">
      <w:pPr>
        <w:pStyle w:val="FootnoteText"/>
        <w:ind w:firstLine="850"/>
        <w:jc w:val="both"/>
        <w:rPr>
          <w:lang w:val="id-ID"/>
        </w:rPr>
      </w:pPr>
      <w:r>
        <w:rPr>
          <w:rStyle w:val="FootnoteReference"/>
        </w:rPr>
        <w:footnoteRef/>
      </w:r>
      <w:r>
        <w:t xml:space="preserve"> </w:t>
      </w:r>
      <w:r>
        <w:rPr>
          <w:lang w:val="id-ID"/>
        </w:rPr>
        <w:t xml:space="preserve">Forum Kajian Kitab Kuning, </w:t>
      </w:r>
      <w:r>
        <w:rPr>
          <w:i/>
          <w:iCs/>
          <w:lang w:val="id-ID"/>
        </w:rPr>
        <w:t>Kembang Setaman Perkawinan,</w:t>
      </w:r>
      <w:r w:rsidRPr="005578D9">
        <w:rPr>
          <w:lang w:val="id-ID"/>
        </w:rPr>
        <w:t xml:space="preserve"> </w:t>
      </w:r>
      <w:r>
        <w:rPr>
          <w:lang w:val="id-ID"/>
        </w:rPr>
        <w:t>Cet. I, (Jakarta: PT. Kompas Media Nusantara, 2005), h. 193.</w:t>
      </w:r>
    </w:p>
  </w:footnote>
  <w:footnote w:id="5">
    <w:p w:rsidR="006D2C98" w:rsidRPr="006D2C98" w:rsidRDefault="006D2C98" w:rsidP="00D6092C">
      <w:pPr>
        <w:pStyle w:val="FootnoteText"/>
        <w:ind w:firstLine="850"/>
        <w:jc w:val="both"/>
        <w:rPr>
          <w:lang w:val="id-ID"/>
        </w:rPr>
      </w:pPr>
      <w:r>
        <w:rPr>
          <w:rStyle w:val="FootnoteReference"/>
        </w:rPr>
        <w:footnoteRef/>
      </w:r>
      <w:r>
        <w:t xml:space="preserve"> </w:t>
      </w:r>
      <w:r>
        <w:rPr>
          <w:lang w:val="id-ID"/>
        </w:rPr>
        <w:t xml:space="preserve">Abu Ubaidah Usamah bin Muhammad al-Jamal, </w:t>
      </w:r>
      <w:r>
        <w:rPr>
          <w:i/>
          <w:iCs/>
          <w:lang w:val="id-ID"/>
        </w:rPr>
        <w:t>Shahih Fiqih Wanita Muslimah,</w:t>
      </w:r>
      <w:r>
        <w:rPr>
          <w:lang w:val="id-ID"/>
        </w:rPr>
        <w:t xml:space="preserve"> (Surakarta: Insan Kamil, 2010), h.409.</w:t>
      </w:r>
    </w:p>
  </w:footnote>
  <w:footnote w:id="6">
    <w:p w:rsidR="006434A8" w:rsidRPr="002D6644" w:rsidRDefault="006434A8" w:rsidP="00D6092C">
      <w:pPr>
        <w:pStyle w:val="FootnoteText"/>
        <w:ind w:firstLine="850"/>
        <w:jc w:val="both"/>
        <w:rPr>
          <w:lang w:val="id-ID"/>
        </w:rPr>
      </w:pPr>
      <w:r>
        <w:rPr>
          <w:rStyle w:val="FootnoteReference"/>
        </w:rPr>
        <w:footnoteRef/>
      </w:r>
      <w:r>
        <w:t xml:space="preserve"> </w:t>
      </w:r>
      <w:r>
        <w:rPr>
          <w:lang w:val="id-ID"/>
        </w:rPr>
        <w:t xml:space="preserve">Ibnu Hazm, </w:t>
      </w:r>
      <w:r>
        <w:rPr>
          <w:i/>
          <w:iCs/>
          <w:lang w:val="id-ID"/>
        </w:rPr>
        <w:t>Al-Muhalla,</w:t>
      </w:r>
      <w:r>
        <w:rPr>
          <w:lang w:val="id-ID"/>
        </w:rPr>
        <w:t xml:space="preserve"> Tahqiq. Ahmad Muhammad Syakir,terj. Amir, (Jakarta: Pustaka Azzam, 2016),  Jilid 14, h. 523.</w:t>
      </w:r>
    </w:p>
  </w:footnote>
  <w:footnote w:id="7">
    <w:p w:rsidR="00932AA6" w:rsidRPr="000D3993" w:rsidRDefault="00932AA6" w:rsidP="00932AA6">
      <w:pPr>
        <w:pStyle w:val="FootnoteText"/>
        <w:ind w:firstLine="850"/>
        <w:jc w:val="both"/>
        <w:rPr>
          <w:lang w:val="id-ID"/>
        </w:rPr>
      </w:pPr>
      <w:r>
        <w:rPr>
          <w:rStyle w:val="FootnoteReference"/>
        </w:rPr>
        <w:footnoteRef/>
      </w:r>
      <w:r w:rsidRPr="000D3993">
        <w:rPr>
          <w:lang w:val="id-ID"/>
        </w:rPr>
        <w:t xml:space="preserve"> </w:t>
      </w:r>
      <w:r>
        <w:rPr>
          <w:lang w:val="id-ID"/>
        </w:rPr>
        <w:t xml:space="preserve">Ibnu Rusyd, </w:t>
      </w:r>
      <w:r>
        <w:rPr>
          <w:i/>
          <w:iCs/>
          <w:lang w:val="id-ID"/>
        </w:rPr>
        <w:t>Bidayatul Mujtahid wa</w:t>
      </w:r>
      <w:r>
        <w:rPr>
          <w:lang w:val="id-ID"/>
        </w:rPr>
        <w:t xml:space="preserve"> </w:t>
      </w:r>
      <w:r w:rsidRPr="000D3993">
        <w:rPr>
          <w:i/>
          <w:iCs/>
          <w:lang w:val="id-ID"/>
        </w:rPr>
        <w:t>Nijayatul Muqtasid</w:t>
      </w:r>
      <w:r>
        <w:rPr>
          <w:lang w:val="id-ID"/>
        </w:rPr>
        <w:t>, (Beirut: Daar al-Kutub al-‘Ilmiyah, 1996) Juz IV, h. 361-362.</w:t>
      </w:r>
    </w:p>
  </w:footnote>
  <w:footnote w:id="8">
    <w:p w:rsidR="001D4311" w:rsidRPr="001D4311" w:rsidRDefault="001D4311" w:rsidP="00D6092C">
      <w:pPr>
        <w:pStyle w:val="FootnoteText"/>
        <w:ind w:firstLine="850"/>
        <w:jc w:val="both"/>
        <w:rPr>
          <w:lang w:val="id-ID"/>
        </w:rPr>
      </w:pPr>
      <w:r>
        <w:rPr>
          <w:rStyle w:val="FootnoteReference"/>
        </w:rPr>
        <w:footnoteRef/>
      </w:r>
      <w:r>
        <w:t xml:space="preserve"> </w:t>
      </w:r>
      <w:r>
        <w:rPr>
          <w:lang w:val="id-ID"/>
        </w:rPr>
        <w:t xml:space="preserve">Ibnu Hazm, </w:t>
      </w:r>
      <w:r>
        <w:rPr>
          <w:i/>
          <w:iCs/>
          <w:lang w:val="id-ID"/>
        </w:rPr>
        <w:t>Al-Muhalla,</w:t>
      </w:r>
      <w:r>
        <w:rPr>
          <w:lang w:val="id-ID"/>
        </w:rPr>
        <w:t xml:space="preserve"> Tahqiq. Ahmad Muhammad..., h. 524.</w:t>
      </w:r>
    </w:p>
  </w:footnote>
  <w:footnote w:id="9">
    <w:p w:rsidR="00E6409A" w:rsidRPr="00E6409A" w:rsidRDefault="00E6409A" w:rsidP="00D6092C">
      <w:pPr>
        <w:pStyle w:val="FootnoteText"/>
        <w:ind w:firstLine="850"/>
        <w:jc w:val="both"/>
      </w:pPr>
      <w:r>
        <w:rPr>
          <w:rStyle w:val="FootnoteReference"/>
        </w:rPr>
        <w:footnoteRef/>
      </w:r>
      <w:r>
        <w:t xml:space="preserve"> </w:t>
      </w:r>
      <w:r>
        <w:rPr>
          <w:lang w:val="id-ID"/>
        </w:rPr>
        <w:t xml:space="preserve">Rahman Alwi, </w:t>
      </w:r>
      <w:r>
        <w:rPr>
          <w:i/>
          <w:iCs/>
          <w:lang w:val="id-ID"/>
        </w:rPr>
        <w:t xml:space="preserve">Metode Ijtihad Mazhab al-Zahiri, </w:t>
      </w:r>
      <w:r w:rsidRPr="00E45D65">
        <w:rPr>
          <w:lang w:val="id-ID"/>
        </w:rPr>
        <w:t>(Jakarta:</w:t>
      </w:r>
      <w:r>
        <w:rPr>
          <w:lang w:val="id-ID"/>
        </w:rPr>
        <w:t xml:space="preserve"> Gaung Persada Press, 2015), h. 238.</w:t>
      </w:r>
    </w:p>
  </w:footnote>
  <w:footnote w:id="10">
    <w:p w:rsidR="00932AA6" w:rsidRPr="00EC0F33" w:rsidRDefault="00932AA6" w:rsidP="00932AA6">
      <w:pPr>
        <w:pStyle w:val="FootnoteText"/>
        <w:ind w:firstLine="851"/>
        <w:rPr>
          <w:lang w:val="id-ID"/>
        </w:rPr>
      </w:pPr>
      <w:r>
        <w:rPr>
          <w:rStyle w:val="FootnoteReference"/>
        </w:rPr>
        <w:footnoteRef/>
      </w:r>
      <w:r w:rsidRPr="00EC0F33">
        <w:rPr>
          <w:lang w:val="id-ID"/>
        </w:rPr>
        <w:t xml:space="preserve"> </w:t>
      </w:r>
      <w:r>
        <w:rPr>
          <w:lang w:val="id-ID"/>
        </w:rPr>
        <w:t xml:space="preserve">Ibnu Hazm, </w:t>
      </w:r>
      <w:r>
        <w:rPr>
          <w:i/>
          <w:iCs/>
          <w:lang w:val="id-ID"/>
        </w:rPr>
        <w:t>Al-Muhalla bil Asar,</w:t>
      </w:r>
      <w:r>
        <w:rPr>
          <w:lang w:val="id-ID"/>
        </w:rPr>
        <w:t xml:space="preserve"> (Beirut: Daar al-Fikr,t.th), Juz X, h. 235</w:t>
      </w:r>
    </w:p>
  </w:footnote>
  <w:footnote w:id="11">
    <w:p w:rsidR="00932AA6" w:rsidRPr="00CE33FB" w:rsidRDefault="00932AA6" w:rsidP="00932AA6">
      <w:pPr>
        <w:pStyle w:val="FootnoteText"/>
        <w:ind w:firstLine="851"/>
        <w:rPr>
          <w:lang w:val="id-ID"/>
        </w:rPr>
      </w:pPr>
      <w:r>
        <w:rPr>
          <w:rStyle w:val="FootnoteReference"/>
        </w:rPr>
        <w:footnoteRef/>
      </w:r>
      <w:r>
        <w:rPr>
          <w:lang w:val="id-ID"/>
        </w:rPr>
        <w:t xml:space="preserve"> Ibnu Hazm, </w:t>
      </w:r>
      <w:r>
        <w:rPr>
          <w:i/>
          <w:iCs/>
          <w:lang w:val="id-ID"/>
        </w:rPr>
        <w:t>Al-Muhalla,</w:t>
      </w:r>
      <w:r>
        <w:rPr>
          <w:lang w:val="id-ID"/>
        </w:rPr>
        <w:t xml:space="preserve"> Tahqiq. Ahmad Muhammad Syakir,terj. Amir, (Jakarta: Pustaka Azzam, 2016),  Jilid 14, h. 524.</w:t>
      </w:r>
    </w:p>
  </w:footnote>
  <w:footnote w:id="12">
    <w:p w:rsidR="00820D70" w:rsidRPr="00820D70" w:rsidRDefault="00820D70" w:rsidP="00D6092C">
      <w:pPr>
        <w:pStyle w:val="FootnoteText"/>
        <w:ind w:firstLine="850"/>
        <w:jc w:val="both"/>
        <w:rPr>
          <w:lang w:val="id-ID"/>
        </w:rPr>
      </w:pPr>
      <w:r>
        <w:rPr>
          <w:rStyle w:val="FootnoteReference"/>
        </w:rPr>
        <w:footnoteRef/>
      </w:r>
      <w:r w:rsidRPr="005D6A3E">
        <w:rPr>
          <w:lang w:val="id-ID"/>
        </w:rPr>
        <w:t xml:space="preserve"> </w:t>
      </w:r>
      <w:r w:rsidR="005D6A3E">
        <w:rPr>
          <w:i/>
          <w:iCs/>
          <w:lang w:val="id-ID"/>
        </w:rPr>
        <w:t>Zhahir</w:t>
      </w:r>
      <w:r w:rsidR="005D6A3E">
        <w:rPr>
          <w:lang w:val="id-ID"/>
        </w:rPr>
        <w:t xml:space="preserve"> adalah </w:t>
      </w:r>
      <w:r w:rsidR="005D6A3E">
        <w:rPr>
          <w:i/>
          <w:iCs/>
          <w:lang w:val="id-ID"/>
        </w:rPr>
        <w:t>nash</w:t>
      </w:r>
      <w:r w:rsidR="005D6A3E">
        <w:rPr>
          <w:lang w:val="id-ID"/>
        </w:rPr>
        <w:t xml:space="preserve"> yang dapat menunjukkan makna yang dimaksud dengan </w:t>
      </w:r>
      <w:r w:rsidR="005D6A3E">
        <w:rPr>
          <w:i/>
          <w:iCs/>
          <w:lang w:val="id-ID"/>
        </w:rPr>
        <w:t>nas</w:t>
      </w:r>
      <w:r w:rsidR="005D6A3E" w:rsidRPr="005D6A3E">
        <w:rPr>
          <w:i/>
          <w:iCs/>
          <w:lang w:val="id-ID"/>
        </w:rPr>
        <w:t>h</w:t>
      </w:r>
      <w:r w:rsidR="005D6A3E">
        <w:rPr>
          <w:i/>
          <w:iCs/>
          <w:lang w:val="id-ID"/>
        </w:rPr>
        <w:t xml:space="preserve"> </w:t>
      </w:r>
      <w:r w:rsidR="005D6A3E">
        <w:rPr>
          <w:lang w:val="id-ID"/>
        </w:rPr>
        <w:t xml:space="preserve">itu sendiri tanpa memperhatikan maksud daripadanya dari faktor luar, Tatok Jumantoro dan Samsul Munir Amin, </w:t>
      </w:r>
      <w:r w:rsidR="005D6A3E">
        <w:rPr>
          <w:i/>
          <w:iCs/>
          <w:lang w:val="id-ID"/>
        </w:rPr>
        <w:t>Kamus Ilmu Ushul Fikih,</w:t>
      </w:r>
      <w:r w:rsidR="005D6A3E">
        <w:rPr>
          <w:lang w:val="id-ID"/>
        </w:rPr>
        <w:t xml:space="preserve"> Cet. II</w:t>
      </w:r>
      <w:r w:rsidR="007F5CF3">
        <w:rPr>
          <w:lang w:val="id-ID"/>
        </w:rPr>
        <w:t>, (Jakarta: Amzah, 2009), h. 257</w:t>
      </w:r>
      <w:r w:rsidR="005D6A3E">
        <w:rPr>
          <w:lang w:val="id-ID"/>
        </w:rPr>
        <w:t>.</w:t>
      </w:r>
    </w:p>
  </w:footnote>
  <w:footnote w:id="13">
    <w:p w:rsidR="00B12BE5" w:rsidRPr="003D203B" w:rsidRDefault="00B12BE5" w:rsidP="00D6092C">
      <w:pPr>
        <w:pStyle w:val="FootnoteText"/>
        <w:ind w:firstLine="850"/>
        <w:jc w:val="both"/>
        <w:rPr>
          <w:lang w:val="id-ID"/>
        </w:rPr>
      </w:pPr>
      <w:r>
        <w:rPr>
          <w:rStyle w:val="FootnoteReference"/>
        </w:rPr>
        <w:footnoteRef/>
      </w:r>
      <w:r>
        <w:t xml:space="preserve"> </w:t>
      </w:r>
      <w:r>
        <w:rPr>
          <w:lang w:val="id-ID"/>
        </w:rPr>
        <w:t>Ratu Haika, “Konsep Qi</w:t>
      </w:r>
      <w:r w:rsidR="00A51CFE">
        <w:rPr>
          <w:lang w:val="id-ID"/>
        </w:rPr>
        <w:t>yas dan ad-Dalil dalam Istinbat</w:t>
      </w:r>
      <w:r>
        <w:rPr>
          <w:lang w:val="id-ID"/>
        </w:rPr>
        <w:t xml:space="preserve"> Hukum Ibnu Hazm (Studi Komparatif), </w:t>
      </w:r>
      <w:r>
        <w:rPr>
          <w:i/>
          <w:iCs/>
          <w:lang w:val="id-ID"/>
        </w:rPr>
        <w:t>Jurnal Fenomena,</w:t>
      </w:r>
      <w:r>
        <w:rPr>
          <w:lang w:val="id-ID"/>
        </w:rPr>
        <w:t xml:space="preserve"> vol 4, 2012, h.98.</w:t>
      </w:r>
    </w:p>
  </w:footnote>
  <w:footnote w:id="14">
    <w:p w:rsidR="00B12BE5" w:rsidRPr="00B12BE5" w:rsidRDefault="00B12BE5" w:rsidP="00D6092C">
      <w:pPr>
        <w:pStyle w:val="FootnoteText"/>
        <w:ind w:firstLine="850"/>
        <w:jc w:val="both"/>
        <w:rPr>
          <w:lang w:val="id-ID"/>
        </w:rPr>
      </w:pPr>
      <w:r>
        <w:rPr>
          <w:rStyle w:val="FootnoteReference"/>
        </w:rPr>
        <w:footnoteRef/>
      </w:r>
      <w:r>
        <w:t xml:space="preserve"> </w:t>
      </w:r>
      <w:r>
        <w:rPr>
          <w:lang w:val="id-ID"/>
        </w:rPr>
        <w:t xml:space="preserve">Syufa’at, “Pluralisme Agama: Telaah Kritis atas Pemikiran Ibnu Hazm”, </w:t>
      </w:r>
      <w:r>
        <w:rPr>
          <w:i/>
          <w:iCs/>
          <w:lang w:val="id-ID"/>
        </w:rPr>
        <w:t>Jurnal Komunika,</w:t>
      </w:r>
      <w:r>
        <w:rPr>
          <w:lang w:val="id-ID"/>
        </w:rPr>
        <w:t xml:space="preserve"> vol 3, Juli-Desember, 2009, h.4.</w:t>
      </w:r>
    </w:p>
  </w:footnote>
  <w:footnote w:id="15">
    <w:p w:rsidR="00AB5D3A" w:rsidRPr="006D632E" w:rsidRDefault="00AB5D3A" w:rsidP="00D6092C">
      <w:pPr>
        <w:pStyle w:val="FootnoteText"/>
        <w:ind w:firstLine="850"/>
      </w:pPr>
      <w:r>
        <w:rPr>
          <w:rStyle w:val="FootnoteReference"/>
        </w:rPr>
        <w:footnoteRef/>
      </w:r>
      <w:r>
        <w:t xml:space="preserve"> </w:t>
      </w:r>
      <w:r>
        <w:rPr>
          <w:lang w:val="id-ID"/>
        </w:rPr>
        <w:t>Syufa’at, “Pluralisme Agama..., h.5.</w:t>
      </w:r>
    </w:p>
  </w:footnote>
  <w:footnote w:id="16">
    <w:p w:rsidR="00B60E00" w:rsidRPr="00B60E00" w:rsidRDefault="00B60E00" w:rsidP="00D6092C">
      <w:pPr>
        <w:pStyle w:val="FootnoteText"/>
        <w:ind w:firstLine="850"/>
        <w:jc w:val="both"/>
      </w:pPr>
      <w:r>
        <w:rPr>
          <w:rStyle w:val="FootnoteReference"/>
        </w:rPr>
        <w:footnoteRef/>
      </w:r>
      <w:r>
        <w:t xml:space="preserve"> </w:t>
      </w:r>
      <w:r>
        <w:rPr>
          <w:lang w:val="id-ID"/>
        </w:rPr>
        <w:t>Ratu Haika, “Konsep Qiyas dan ad-Dalil ..., h.100.</w:t>
      </w:r>
    </w:p>
  </w:footnote>
  <w:footnote w:id="17">
    <w:p w:rsidR="00A66527" w:rsidRPr="00E45D65" w:rsidRDefault="00A66527" w:rsidP="00D6092C">
      <w:pPr>
        <w:pStyle w:val="FootnoteText"/>
        <w:ind w:firstLine="850"/>
        <w:jc w:val="both"/>
        <w:rPr>
          <w:i/>
          <w:iCs/>
          <w:lang w:val="id-ID"/>
        </w:rPr>
      </w:pPr>
      <w:r>
        <w:rPr>
          <w:rStyle w:val="FootnoteReference"/>
        </w:rPr>
        <w:footnoteRef/>
      </w:r>
      <w:r>
        <w:t xml:space="preserve"> </w:t>
      </w:r>
      <w:r>
        <w:rPr>
          <w:lang w:val="id-ID"/>
        </w:rPr>
        <w:t xml:space="preserve">Rahman Alwi, </w:t>
      </w:r>
      <w:r>
        <w:rPr>
          <w:i/>
          <w:iCs/>
          <w:lang w:val="id-ID"/>
        </w:rPr>
        <w:t>Metode Ijtihad Mazhab al-Zahiri</w:t>
      </w:r>
      <w:r>
        <w:rPr>
          <w:lang w:val="id-ID"/>
        </w:rPr>
        <w:t>..., h. 54.</w:t>
      </w:r>
    </w:p>
  </w:footnote>
  <w:footnote w:id="18">
    <w:p w:rsidR="00557942" w:rsidRPr="00557942" w:rsidRDefault="00557942" w:rsidP="00D6092C">
      <w:pPr>
        <w:pStyle w:val="FootnoteText"/>
        <w:ind w:firstLine="850"/>
        <w:jc w:val="both"/>
        <w:rPr>
          <w:lang w:val="id-ID"/>
        </w:rPr>
      </w:pPr>
      <w:r>
        <w:rPr>
          <w:rStyle w:val="FootnoteReference"/>
        </w:rPr>
        <w:footnoteRef/>
      </w:r>
      <w:r>
        <w:t xml:space="preserve"> </w:t>
      </w:r>
      <w:r>
        <w:rPr>
          <w:lang w:val="id-ID"/>
        </w:rPr>
        <w:t xml:space="preserve">Wahbah az-Zuhaili, </w:t>
      </w:r>
      <w:r>
        <w:rPr>
          <w:i/>
          <w:iCs/>
          <w:lang w:val="id-ID"/>
        </w:rPr>
        <w:t>Fiqh Islam wa Adillatuhu,</w:t>
      </w:r>
      <w:r>
        <w:rPr>
          <w:lang w:val="id-ID"/>
        </w:rPr>
        <w:t xml:space="preserve"> Terj. Abdul Hayyie al-Kattani, (Jakarta: Gema Insani, 2011), Jilid 9, h. 379.</w:t>
      </w:r>
    </w:p>
  </w:footnote>
  <w:footnote w:id="19">
    <w:p w:rsidR="00CB2D41" w:rsidRPr="00844813" w:rsidRDefault="00CB2D41" w:rsidP="00D6092C">
      <w:pPr>
        <w:pStyle w:val="FootnoteText"/>
        <w:ind w:firstLine="850"/>
        <w:jc w:val="both"/>
        <w:rPr>
          <w:lang w:val="id-ID"/>
        </w:rPr>
      </w:pPr>
      <w:r>
        <w:rPr>
          <w:rStyle w:val="FootnoteReference"/>
        </w:rPr>
        <w:footnoteRef/>
      </w:r>
      <w:r>
        <w:t xml:space="preserve"> </w:t>
      </w:r>
      <w:r>
        <w:rPr>
          <w:lang w:val="id-ID"/>
        </w:rPr>
        <w:t xml:space="preserve">Ibnu Hazm, </w:t>
      </w:r>
      <w:r>
        <w:rPr>
          <w:i/>
          <w:iCs/>
          <w:lang w:val="id-ID"/>
        </w:rPr>
        <w:t>Al-Muhalla,</w:t>
      </w:r>
      <w:r>
        <w:rPr>
          <w:lang w:val="id-ID"/>
        </w:rPr>
        <w:t xml:space="preserve"> Tahqiq. Ahmad Muhammad Syakir,terj. Amir, (Jakarta: Pustaka Azzam, 2016),  Jilid 14, h. 523.</w:t>
      </w:r>
    </w:p>
  </w:footnote>
  <w:footnote w:id="20">
    <w:p w:rsidR="00840CB6" w:rsidRPr="00820D70" w:rsidRDefault="00840CB6" w:rsidP="00D6092C">
      <w:pPr>
        <w:pStyle w:val="FootnoteText"/>
        <w:ind w:firstLine="850"/>
        <w:jc w:val="both"/>
        <w:rPr>
          <w:lang w:val="id-ID"/>
        </w:rPr>
      </w:pPr>
      <w:r>
        <w:rPr>
          <w:rStyle w:val="FootnoteReference"/>
        </w:rPr>
        <w:footnoteRef/>
      </w:r>
      <w:r w:rsidRPr="005D6A3E">
        <w:rPr>
          <w:lang w:val="id-ID"/>
        </w:rPr>
        <w:t xml:space="preserve"> </w:t>
      </w:r>
      <w:r>
        <w:rPr>
          <w:i/>
          <w:iCs/>
          <w:lang w:val="id-ID"/>
        </w:rPr>
        <w:t>Zhahir</w:t>
      </w:r>
      <w:r>
        <w:rPr>
          <w:lang w:val="id-ID"/>
        </w:rPr>
        <w:t xml:space="preserve"> adalah </w:t>
      </w:r>
      <w:r>
        <w:rPr>
          <w:i/>
          <w:iCs/>
          <w:lang w:val="id-ID"/>
        </w:rPr>
        <w:t>nash</w:t>
      </w:r>
      <w:r>
        <w:rPr>
          <w:lang w:val="id-ID"/>
        </w:rPr>
        <w:t xml:space="preserve"> yang dapat menunjukkan makna yang dimaksud dengan </w:t>
      </w:r>
      <w:r>
        <w:rPr>
          <w:i/>
          <w:iCs/>
          <w:lang w:val="id-ID"/>
        </w:rPr>
        <w:t>nas</w:t>
      </w:r>
      <w:r w:rsidRPr="005D6A3E">
        <w:rPr>
          <w:i/>
          <w:iCs/>
          <w:lang w:val="id-ID"/>
        </w:rPr>
        <w:t>h</w:t>
      </w:r>
      <w:r>
        <w:rPr>
          <w:i/>
          <w:iCs/>
          <w:lang w:val="id-ID"/>
        </w:rPr>
        <w:t xml:space="preserve"> </w:t>
      </w:r>
      <w:r>
        <w:rPr>
          <w:lang w:val="id-ID"/>
        </w:rPr>
        <w:t xml:space="preserve">itu sendiri tanpa memperhatikan maksud daripadanya dari faktor luar, Tatok Jumantoro dan Samsul Munir Amin, </w:t>
      </w:r>
      <w:r>
        <w:rPr>
          <w:i/>
          <w:iCs/>
          <w:lang w:val="id-ID"/>
        </w:rPr>
        <w:t>Kamus Ilmu Ushul Fikih,</w:t>
      </w:r>
      <w:r>
        <w:rPr>
          <w:lang w:val="id-ID"/>
        </w:rPr>
        <w:t xml:space="preserve"> Cet. II, (Jakarta: Amzah, 2009), h. 257.</w:t>
      </w:r>
    </w:p>
  </w:footnote>
  <w:footnote w:id="21">
    <w:p w:rsidR="00770D93" w:rsidRPr="00770D93" w:rsidRDefault="00770D93" w:rsidP="00770D93">
      <w:pPr>
        <w:pStyle w:val="FootnoteText"/>
        <w:ind w:firstLine="851"/>
        <w:rPr>
          <w:i/>
          <w:iCs/>
          <w:lang w:val="id-ID"/>
        </w:rPr>
      </w:pPr>
      <w:r>
        <w:rPr>
          <w:rStyle w:val="FootnoteReference"/>
        </w:rPr>
        <w:footnoteRef/>
      </w:r>
      <w:r>
        <w:t xml:space="preserve"> </w:t>
      </w:r>
      <w:r>
        <w:rPr>
          <w:lang w:val="id-ID"/>
        </w:rPr>
        <w:t xml:space="preserve">A. Halil Thahir, “Metode Ijtihad Menurut Ibnu Hazm Telaah Kitab al-Ihkam fi Ushul al-Ahkam”, </w:t>
      </w:r>
      <w:r>
        <w:rPr>
          <w:i/>
          <w:iCs/>
          <w:lang w:val="id-ID"/>
        </w:rPr>
        <w:t xml:space="preserve">Jurnal Realita, </w:t>
      </w:r>
      <w:r w:rsidRPr="00770D93">
        <w:rPr>
          <w:lang w:val="id-ID"/>
        </w:rPr>
        <w:t>vol</w:t>
      </w:r>
      <w:r>
        <w:rPr>
          <w:lang w:val="id-ID"/>
        </w:rPr>
        <w:t>. 14, Juli, 2016, h. 149.</w:t>
      </w:r>
    </w:p>
  </w:footnote>
  <w:footnote w:id="22">
    <w:p w:rsidR="00840CB6" w:rsidRPr="003D203B" w:rsidRDefault="00840CB6" w:rsidP="00D6092C">
      <w:pPr>
        <w:pStyle w:val="FootnoteText"/>
        <w:ind w:firstLine="850"/>
        <w:jc w:val="both"/>
        <w:rPr>
          <w:lang w:val="id-ID"/>
        </w:rPr>
      </w:pPr>
      <w:r>
        <w:rPr>
          <w:rStyle w:val="FootnoteReference"/>
        </w:rPr>
        <w:footnoteRef/>
      </w:r>
      <w:r>
        <w:t xml:space="preserve"> </w:t>
      </w:r>
      <w:r>
        <w:rPr>
          <w:lang w:val="id-ID"/>
        </w:rPr>
        <w:t>Ratu Haika, “Konsep Qi</w:t>
      </w:r>
      <w:r w:rsidR="00A51CFE">
        <w:rPr>
          <w:lang w:val="id-ID"/>
        </w:rPr>
        <w:t>yas dan ad-Dalil dalam Istinbat</w:t>
      </w:r>
      <w:r>
        <w:rPr>
          <w:lang w:val="id-ID"/>
        </w:rPr>
        <w:t xml:space="preserve"> Hukum Ibnu Hazm (Studi Komparatif), </w:t>
      </w:r>
      <w:r>
        <w:rPr>
          <w:i/>
          <w:iCs/>
          <w:lang w:val="id-ID"/>
        </w:rPr>
        <w:t>Jurnal Fenomena,</w:t>
      </w:r>
      <w:r>
        <w:rPr>
          <w:lang w:val="id-ID"/>
        </w:rPr>
        <w:t xml:space="preserve"> vol 4, 2012, h.98.</w:t>
      </w:r>
    </w:p>
  </w:footnote>
  <w:footnote w:id="23">
    <w:p w:rsidR="00840CB6" w:rsidRPr="00B12BE5" w:rsidRDefault="00840CB6" w:rsidP="00D6092C">
      <w:pPr>
        <w:pStyle w:val="FootnoteText"/>
        <w:ind w:firstLine="850"/>
        <w:jc w:val="both"/>
        <w:rPr>
          <w:lang w:val="id-ID"/>
        </w:rPr>
      </w:pPr>
      <w:r>
        <w:rPr>
          <w:rStyle w:val="FootnoteReference"/>
        </w:rPr>
        <w:footnoteRef/>
      </w:r>
      <w:r>
        <w:t xml:space="preserve"> </w:t>
      </w:r>
      <w:r>
        <w:rPr>
          <w:lang w:val="id-ID"/>
        </w:rPr>
        <w:t xml:space="preserve">Syufa’at, “Pluralisme Agama: Telaah Kritis atas Pemikiran Ibnu Hazm”, </w:t>
      </w:r>
      <w:r>
        <w:rPr>
          <w:i/>
          <w:iCs/>
          <w:lang w:val="id-ID"/>
        </w:rPr>
        <w:t>Jurnal Komunika,</w:t>
      </w:r>
      <w:r>
        <w:rPr>
          <w:lang w:val="id-ID"/>
        </w:rPr>
        <w:t xml:space="preserve"> vol 3, Juli-Desember, 2009, h.4.</w:t>
      </w:r>
    </w:p>
  </w:footnote>
  <w:footnote w:id="24">
    <w:p w:rsidR="009700E5" w:rsidRPr="009700E5" w:rsidRDefault="009700E5" w:rsidP="00D6092C">
      <w:pPr>
        <w:pStyle w:val="FootnoteText"/>
        <w:ind w:firstLine="850"/>
        <w:rPr>
          <w:lang w:val="id-ID"/>
        </w:rPr>
      </w:pPr>
      <w:r>
        <w:rPr>
          <w:rStyle w:val="FootnoteReference"/>
        </w:rPr>
        <w:footnoteRef/>
      </w:r>
      <w:r>
        <w:t xml:space="preserve"> </w:t>
      </w:r>
      <w:r>
        <w:rPr>
          <w:lang w:val="id-ID"/>
        </w:rPr>
        <w:t xml:space="preserve">Asmawi, </w:t>
      </w:r>
      <w:r>
        <w:rPr>
          <w:i/>
          <w:iCs/>
          <w:lang w:val="id-ID"/>
        </w:rPr>
        <w:t>Studi Hukum Islam: Dari Tekstualis-Rasionalis sampai Rekonsiliatif,</w:t>
      </w:r>
      <w:r>
        <w:rPr>
          <w:lang w:val="id-ID"/>
        </w:rPr>
        <w:t xml:space="preserve"> </w:t>
      </w:r>
      <w:r w:rsidR="00876D0C">
        <w:rPr>
          <w:lang w:val="id-ID"/>
        </w:rPr>
        <w:t>(Yogyakarta: Teras, 2012), h.55.</w:t>
      </w:r>
    </w:p>
  </w:footnote>
  <w:footnote w:id="25">
    <w:p w:rsidR="006D632E" w:rsidRPr="006D632E" w:rsidRDefault="006D632E" w:rsidP="00D6092C">
      <w:pPr>
        <w:pStyle w:val="FootnoteText"/>
        <w:ind w:firstLine="850"/>
      </w:pPr>
      <w:r>
        <w:rPr>
          <w:rStyle w:val="FootnoteReference"/>
        </w:rPr>
        <w:footnoteRef/>
      </w:r>
      <w:r>
        <w:t xml:space="preserve"> </w:t>
      </w:r>
      <w:r>
        <w:rPr>
          <w:lang w:val="id-ID"/>
        </w:rPr>
        <w:t>Syufa’at, “Pluralisme Agama..., h.5.</w:t>
      </w:r>
    </w:p>
  </w:footnote>
  <w:footnote w:id="26">
    <w:p w:rsidR="00E420E0" w:rsidRPr="005937A7" w:rsidRDefault="00E420E0" w:rsidP="00D6092C">
      <w:pPr>
        <w:pStyle w:val="FootnoteText"/>
        <w:ind w:firstLine="850"/>
        <w:jc w:val="both"/>
        <w:rPr>
          <w:lang w:val="id-ID"/>
        </w:rPr>
      </w:pPr>
      <w:r>
        <w:rPr>
          <w:rStyle w:val="FootnoteReference"/>
        </w:rPr>
        <w:footnoteRef/>
      </w:r>
      <w:r>
        <w:t xml:space="preserve"> </w:t>
      </w:r>
      <w:r>
        <w:rPr>
          <w:lang w:val="id-ID"/>
        </w:rPr>
        <w:t xml:space="preserve">Jonaedi, Johnny Ibrahim, </w:t>
      </w:r>
      <w:r>
        <w:rPr>
          <w:i/>
          <w:iCs/>
          <w:lang w:val="id-ID"/>
        </w:rPr>
        <w:t>Metode Penelitian Hukum: Normatif dan Empiris,</w:t>
      </w:r>
      <w:r>
        <w:rPr>
          <w:lang w:val="id-ID"/>
        </w:rPr>
        <w:t xml:space="preserve"> (Jakarta: Kencana, 2018), h.2.</w:t>
      </w:r>
    </w:p>
  </w:footnote>
  <w:footnote w:id="27">
    <w:p w:rsidR="00E420E0" w:rsidRPr="00C91856" w:rsidRDefault="00E420E0" w:rsidP="00D6092C">
      <w:pPr>
        <w:pStyle w:val="FootnoteText"/>
        <w:ind w:firstLine="850"/>
        <w:jc w:val="both"/>
        <w:rPr>
          <w:i/>
          <w:iCs/>
          <w:lang w:val="id-ID"/>
        </w:rPr>
      </w:pPr>
      <w:r>
        <w:rPr>
          <w:rStyle w:val="FootnoteReference"/>
        </w:rPr>
        <w:footnoteRef/>
      </w:r>
      <w:r>
        <w:t xml:space="preserve"> </w:t>
      </w:r>
      <w:r>
        <w:rPr>
          <w:lang w:val="id-ID"/>
        </w:rPr>
        <w:t>Le</w:t>
      </w:r>
      <w:r w:rsidRPr="00C91856">
        <w:rPr>
          <w:lang w:val="id-ID"/>
        </w:rPr>
        <w:t xml:space="preserve">xy J. Moleong, </w:t>
      </w:r>
      <w:r w:rsidRPr="00C91856">
        <w:rPr>
          <w:i/>
          <w:iCs/>
          <w:lang w:val="id-ID"/>
        </w:rPr>
        <w:t xml:space="preserve">Metodeologi Penelitian Kualitatif, </w:t>
      </w:r>
      <w:r w:rsidRPr="00C91856">
        <w:rPr>
          <w:lang w:val="id-ID"/>
        </w:rPr>
        <w:t>(Bandung: Remaja Rosdakarya, 2006), h.4.</w:t>
      </w:r>
    </w:p>
  </w:footnote>
  <w:footnote w:id="28">
    <w:p w:rsidR="00E420E0" w:rsidRPr="00BA6E88" w:rsidRDefault="00E420E0" w:rsidP="00D6092C">
      <w:pPr>
        <w:pStyle w:val="FootnoteText"/>
        <w:ind w:firstLine="850"/>
        <w:jc w:val="both"/>
        <w:rPr>
          <w:lang w:val="id-ID"/>
        </w:rPr>
      </w:pPr>
      <w:r>
        <w:rPr>
          <w:rStyle w:val="FootnoteReference"/>
        </w:rPr>
        <w:footnoteRef/>
      </w:r>
      <w:r>
        <w:t xml:space="preserve"> </w:t>
      </w:r>
      <w:r>
        <w:rPr>
          <w:lang w:val="id-ID"/>
        </w:rPr>
        <w:t>Le</w:t>
      </w:r>
      <w:r w:rsidRPr="00C91856">
        <w:rPr>
          <w:lang w:val="id-ID"/>
        </w:rPr>
        <w:t xml:space="preserve">xy J. Moleong, </w:t>
      </w:r>
      <w:r w:rsidRPr="00C91856">
        <w:rPr>
          <w:i/>
          <w:iCs/>
          <w:lang w:val="id-ID"/>
        </w:rPr>
        <w:t>M</w:t>
      </w:r>
      <w:r>
        <w:rPr>
          <w:i/>
          <w:iCs/>
          <w:lang w:val="id-ID"/>
        </w:rPr>
        <w:t>etodeologi Penelitian</w:t>
      </w:r>
      <w:r>
        <w:rPr>
          <w:lang w:val="id-ID"/>
        </w:rPr>
        <w:t>..., h.20</w:t>
      </w:r>
      <w:r w:rsidRPr="00C91856">
        <w:rPr>
          <w:lang w:val="id-ID"/>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822398"/>
      <w:docPartObj>
        <w:docPartGallery w:val="Page Numbers (Top of Page)"/>
        <w:docPartUnique/>
      </w:docPartObj>
    </w:sdtPr>
    <w:sdtEndPr>
      <w:rPr>
        <w:noProof/>
      </w:rPr>
    </w:sdtEndPr>
    <w:sdtContent>
      <w:p w:rsidR="003140DB" w:rsidRDefault="003140DB">
        <w:pPr>
          <w:pStyle w:val="Header"/>
          <w:jc w:val="right"/>
        </w:pPr>
        <w:r>
          <w:fldChar w:fldCharType="begin"/>
        </w:r>
        <w:r>
          <w:instrText xml:space="preserve"> PAGE   \* MERGEFORMAT </w:instrText>
        </w:r>
        <w:r>
          <w:fldChar w:fldCharType="separate"/>
        </w:r>
        <w:r w:rsidR="00DD66E9">
          <w:rPr>
            <w:noProof/>
          </w:rPr>
          <w:t>1</w:t>
        </w:r>
        <w:r>
          <w:rPr>
            <w:noProof/>
          </w:rPr>
          <w:fldChar w:fldCharType="end"/>
        </w:r>
      </w:p>
    </w:sdtContent>
  </w:sdt>
  <w:p w:rsidR="003140DB" w:rsidRDefault="003140DB" w:rsidP="003140D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FDF"/>
    <w:multiLevelType w:val="hybridMultilevel"/>
    <w:tmpl w:val="D2E64E18"/>
    <w:lvl w:ilvl="0" w:tplc="42368A2A">
      <w:start w:val="1"/>
      <w:numFmt w:val="upperLetter"/>
      <w:lvlText w:val="%1."/>
      <w:lvlJc w:val="left"/>
      <w:pPr>
        <w:ind w:left="720" w:hanging="360"/>
      </w:pPr>
      <w:rPr>
        <w:rFonts w:hint="default"/>
        <w:b/>
        <w:bCs/>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F7E03B4">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D1FF7"/>
    <w:multiLevelType w:val="hybridMultilevel"/>
    <w:tmpl w:val="5600B974"/>
    <w:lvl w:ilvl="0" w:tplc="E350F9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C1240E6"/>
    <w:multiLevelType w:val="hybridMultilevel"/>
    <w:tmpl w:val="8DD23A4A"/>
    <w:lvl w:ilvl="0" w:tplc="D458E2C8">
      <w:start w:val="5"/>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2F22FB"/>
    <w:multiLevelType w:val="hybridMultilevel"/>
    <w:tmpl w:val="2A94D4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7B62325"/>
    <w:multiLevelType w:val="hybridMultilevel"/>
    <w:tmpl w:val="8B445B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74056EB"/>
    <w:multiLevelType w:val="hybridMultilevel"/>
    <w:tmpl w:val="12F0C5B0"/>
    <w:lvl w:ilvl="0" w:tplc="587E62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C234350"/>
    <w:multiLevelType w:val="hybridMultilevel"/>
    <w:tmpl w:val="5616254E"/>
    <w:lvl w:ilvl="0" w:tplc="42368A2A">
      <w:start w:val="1"/>
      <w:numFmt w:val="upperLetter"/>
      <w:lvlText w:val="%1."/>
      <w:lvlJc w:val="left"/>
      <w:pPr>
        <w:ind w:left="720" w:hanging="360"/>
      </w:pPr>
      <w:rPr>
        <w:rFonts w:hint="default"/>
        <w:b/>
        <w:bCs/>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F7E03B4">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4F1A0E"/>
    <w:multiLevelType w:val="hybridMultilevel"/>
    <w:tmpl w:val="F16EA00E"/>
    <w:lvl w:ilvl="0" w:tplc="BDE21AF8">
      <w:start w:val="1"/>
      <w:numFmt w:val="decimal"/>
      <w:lvlText w:val="%1."/>
      <w:lvlJc w:val="left"/>
      <w:pPr>
        <w:ind w:left="1506" w:hanging="360"/>
      </w:p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8">
    <w:nsid w:val="4AC3556A"/>
    <w:multiLevelType w:val="hybridMultilevel"/>
    <w:tmpl w:val="064CF2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9D69A5"/>
    <w:multiLevelType w:val="hybridMultilevel"/>
    <w:tmpl w:val="F064B24A"/>
    <w:lvl w:ilvl="0" w:tplc="99027A5A">
      <w:start w:val="1"/>
      <w:numFmt w:val="upperLetter"/>
      <w:lvlText w:val="%1."/>
      <w:lvlJc w:val="left"/>
      <w:pPr>
        <w:ind w:left="928" w:hanging="360"/>
      </w:pPr>
      <w:rPr>
        <w:b/>
        <w:bCs/>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E0104F0C">
      <w:start w:val="1"/>
      <w:numFmt w:val="decimal"/>
      <w:lvlText w:val="%4."/>
      <w:lvlJc w:val="left"/>
      <w:pPr>
        <w:ind w:left="3240" w:hanging="360"/>
      </w:pPr>
      <w:rPr>
        <w:b w:val="0"/>
        <w:bCs w:val="0"/>
        <w:i w:val="0"/>
        <w:iCs w:val="0"/>
      </w:rPr>
    </w:lvl>
    <w:lvl w:ilvl="4" w:tplc="48D0A836">
      <w:start w:val="1"/>
      <w:numFmt w:val="lowerLetter"/>
      <w:lvlText w:val="%5."/>
      <w:lvlJc w:val="left"/>
      <w:pPr>
        <w:ind w:left="3960" w:hanging="360"/>
      </w:pPr>
      <w:rPr>
        <w:rFonts w:hint="default"/>
        <w:b w:val="0"/>
        <w:bCs w:val="0"/>
        <w:sz w:val="24"/>
        <w:szCs w:val="24"/>
      </w:rPr>
    </w:lvl>
    <w:lvl w:ilvl="5" w:tplc="0421001B">
      <w:start w:val="1"/>
      <w:numFmt w:val="lowerRoman"/>
      <w:lvlText w:val="%6."/>
      <w:lvlJc w:val="right"/>
      <w:pPr>
        <w:ind w:left="4680" w:hanging="180"/>
      </w:pPr>
    </w:lvl>
    <w:lvl w:ilvl="6" w:tplc="7A08EFDE">
      <w:start w:val="1"/>
      <w:numFmt w:val="lowerLetter"/>
      <w:lvlText w:val="%7."/>
      <w:lvlJc w:val="left"/>
      <w:pPr>
        <w:ind w:left="5400" w:hanging="360"/>
      </w:pPr>
      <w:rPr>
        <w:rFonts w:asciiTheme="majorBidi" w:eastAsiaTheme="minorHAnsi" w:hAnsiTheme="majorBidi" w:cstheme="majorBidi"/>
        <w:b w:val="0"/>
        <w:bCs w:val="0"/>
      </w:r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3"/>
  </w:num>
  <w:num w:numId="2">
    <w:abstractNumId w:val="5"/>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6C5"/>
    <w:rsid w:val="00006DBF"/>
    <w:rsid w:val="00021B7C"/>
    <w:rsid w:val="00023C01"/>
    <w:rsid w:val="00035DC3"/>
    <w:rsid w:val="0004446D"/>
    <w:rsid w:val="000523AA"/>
    <w:rsid w:val="00082AAD"/>
    <w:rsid w:val="00084C6D"/>
    <w:rsid w:val="000954B5"/>
    <w:rsid w:val="000A37D8"/>
    <w:rsid w:val="000A4760"/>
    <w:rsid w:val="000A5A58"/>
    <w:rsid w:val="000B3399"/>
    <w:rsid w:val="000D3993"/>
    <w:rsid w:val="000D39C7"/>
    <w:rsid w:val="000D63D6"/>
    <w:rsid w:val="000E3D0A"/>
    <w:rsid w:val="000E785C"/>
    <w:rsid w:val="000F4B01"/>
    <w:rsid w:val="000F7CC8"/>
    <w:rsid w:val="00113605"/>
    <w:rsid w:val="00120EE8"/>
    <w:rsid w:val="001336B6"/>
    <w:rsid w:val="00141648"/>
    <w:rsid w:val="00145819"/>
    <w:rsid w:val="0015321A"/>
    <w:rsid w:val="00153DED"/>
    <w:rsid w:val="00173EE3"/>
    <w:rsid w:val="00195683"/>
    <w:rsid w:val="001A620B"/>
    <w:rsid w:val="001C255A"/>
    <w:rsid w:val="001C3608"/>
    <w:rsid w:val="001D34B9"/>
    <w:rsid w:val="001D4311"/>
    <w:rsid w:val="001D6CA8"/>
    <w:rsid w:val="001F4980"/>
    <w:rsid w:val="0022236B"/>
    <w:rsid w:val="002227B4"/>
    <w:rsid w:val="002239C5"/>
    <w:rsid w:val="00232C75"/>
    <w:rsid w:val="00235566"/>
    <w:rsid w:val="00235714"/>
    <w:rsid w:val="0024142E"/>
    <w:rsid w:val="00264E38"/>
    <w:rsid w:val="00281352"/>
    <w:rsid w:val="00283ED1"/>
    <w:rsid w:val="002932C2"/>
    <w:rsid w:val="002C027F"/>
    <w:rsid w:val="002C13FA"/>
    <w:rsid w:val="002D6644"/>
    <w:rsid w:val="002F7779"/>
    <w:rsid w:val="00307AD9"/>
    <w:rsid w:val="0031237F"/>
    <w:rsid w:val="003140DB"/>
    <w:rsid w:val="003233BC"/>
    <w:rsid w:val="0032708F"/>
    <w:rsid w:val="0033266B"/>
    <w:rsid w:val="00343AE1"/>
    <w:rsid w:val="0036238F"/>
    <w:rsid w:val="0036370A"/>
    <w:rsid w:val="003647B4"/>
    <w:rsid w:val="00375C97"/>
    <w:rsid w:val="00377ACC"/>
    <w:rsid w:val="00381402"/>
    <w:rsid w:val="003B1CF9"/>
    <w:rsid w:val="003C2C4F"/>
    <w:rsid w:val="003D0DF0"/>
    <w:rsid w:val="003D203B"/>
    <w:rsid w:val="003F1320"/>
    <w:rsid w:val="003F6233"/>
    <w:rsid w:val="004009E0"/>
    <w:rsid w:val="00412684"/>
    <w:rsid w:val="00447940"/>
    <w:rsid w:val="004533A3"/>
    <w:rsid w:val="00464F0B"/>
    <w:rsid w:val="00485AE0"/>
    <w:rsid w:val="00492A70"/>
    <w:rsid w:val="004A11A3"/>
    <w:rsid w:val="004B0A40"/>
    <w:rsid w:val="004B78FE"/>
    <w:rsid w:val="004C49F7"/>
    <w:rsid w:val="004D30F7"/>
    <w:rsid w:val="004D39A8"/>
    <w:rsid w:val="0050265B"/>
    <w:rsid w:val="00542F19"/>
    <w:rsid w:val="005578D9"/>
    <w:rsid w:val="00557942"/>
    <w:rsid w:val="00563E66"/>
    <w:rsid w:val="0056640B"/>
    <w:rsid w:val="00572363"/>
    <w:rsid w:val="005A4DE4"/>
    <w:rsid w:val="005C786D"/>
    <w:rsid w:val="005C7EDF"/>
    <w:rsid w:val="005D47E7"/>
    <w:rsid w:val="005D6A3E"/>
    <w:rsid w:val="005F45FD"/>
    <w:rsid w:val="005F5250"/>
    <w:rsid w:val="005F7CD9"/>
    <w:rsid w:val="00605EE3"/>
    <w:rsid w:val="006100A4"/>
    <w:rsid w:val="00626F32"/>
    <w:rsid w:val="006309CD"/>
    <w:rsid w:val="006434A8"/>
    <w:rsid w:val="00645447"/>
    <w:rsid w:val="00671EA9"/>
    <w:rsid w:val="00673F93"/>
    <w:rsid w:val="00680B31"/>
    <w:rsid w:val="006815C8"/>
    <w:rsid w:val="00681C29"/>
    <w:rsid w:val="006821FC"/>
    <w:rsid w:val="00691622"/>
    <w:rsid w:val="00694358"/>
    <w:rsid w:val="00695E2C"/>
    <w:rsid w:val="006B3AA0"/>
    <w:rsid w:val="006B69F7"/>
    <w:rsid w:val="006D213B"/>
    <w:rsid w:val="006D2C98"/>
    <w:rsid w:val="006D2ED0"/>
    <w:rsid w:val="006D632E"/>
    <w:rsid w:val="006F1EDE"/>
    <w:rsid w:val="006F2131"/>
    <w:rsid w:val="00715356"/>
    <w:rsid w:val="007311C3"/>
    <w:rsid w:val="00736ED7"/>
    <w:rsid w:val="00766EC5"/>
    <w:rsid w:val="00770D93"/>
    <w:rsid w:val="0077329D"/>
    <w:rsid w:val="00774226"/>
    <w:rsid w:val="007760CD"/>
    <w:rsid w:val="007917F0"/>
    <w:rsid w:val="00792F7A"/>
    <w:rsid w:val="007A1D10"/>
    <w:rsid w:val="007A432F"/>
    <w:rsid w:val="007B1A5C"/>
    <w:rsid w:val="007E713C"/>
    <w:rsid w:val="007F5CF3"/>
    <w:rsid w:val="00805B5C"/>
    <w:rsid w:val="00806F4C"/>
    <w:rsid w:val="00813708"/>
    <w:rsid w:val="00820D70"/>
    <w:rsid w:val="00840CB6"/>
    <w:rsid w:val="00844813"/>
    <w:rsid w:val="0085540D"/>
    <w:rsid w:val="00856671"/>
    <w:rsid w:val="008740E4"/>
    <w:rsid w:val="00876D0C"/>
    <w:rsid w:val="008779C7"/>
    <w:rsid w:val="00883123"/>
    <w:rsid w:val="00892058"/>
    <w:rsid w:val="008B5078"/>
    <w:rsid w:val="008D0F73"/>
    <w:rsid w:val="008D5E16"/>
    <w:rsid w:val="008D5F33"/>
    <w:rsid w:val="008D6421"/>
    <w:rsid w:val="008F038E"/>
    <w:rsid w:val="008F73A4"/>
    <w:rsid w:val="008F7C2C"/>
    <w:rsid w:val="00906F81"/>
    <w:rsid w:val="00914567"/>
    <w:rsid w:val="00914D61"/>
    <w:rsid w:val="00932AA6"/>
    <w:rsid w:val="009538A0"/>
    <w:rsid w:val="009609FF"/>
    <w:rsid w:val="009700E5"/>
    <w:rsid w:val="00970854"/>
    <w:rsid w:val="009759FD"/>
    <w:rsid w:val="009A61B9"/>
    <w:rsid w:val="009C3B0C"/>
    <w:rsid w:val="009D663A"/>
    <w:rsid w:val="00A178E6"/>
    <w:rsid w:val="00A2407E"/>
    <w:rsid w:val="00A305E2"/>
    <w:rsid w:val="00A413CD"/>
    <w:rsid w:val="00A44F89"/>
    <w:rsid w:val="00A51CFE"/>
    <w:rsid w:val="00A63BB3"/>
    <w:rsid w:val="00A66527"/>
    <w:rsid w:val="00A72429"/>
    <w:rsid w:val="00A76118"/>
    <w:rsid w:val="00A8189C"/>
    <w:rsid w:val="00A823F6"/>
    <w:rsid w:val="00A87768"/>
    <w:rsid w:val="00A97846"/>
    <w:rsid w:val="00AA2C4A"/>
    <w:rsid w:val="00AB5D3A"/>
    <w:rsid w:val="00AC31E6"/>
    <w:rsid w:val="00AD797E"/>
    <w:rsid w:val="00B05ACF"/>
    <w:rsid w:val="00B109A2"/>
    <w:rsid w:val="00B12BE5"/>
    <w:rsid w:val="00B1316D"/>
    <w:rsid w:val="00B13712"/>
    <w:rsid w:val="00B31F40"/>
    <w:rsid w:val="00B37104"/>
    <w:rsid w:val="00B416D4"/>
    <w:rsid w:val="00B41705"/>
    <w:rsid w:val="00B51470"/>
    <w:rsid w:val="00B516C5"/>
    <w:rsid w:val="00B60E00"/>
    <w:rsid w:val="00B77211"/>
    <w:rsid w:val="00B77823"/>
    <w:rsid w:val="00B86B82"/>
    <w:rsid w:val="00B93946"/>
    <w:rsid w:val="00BA2772"/>
    <w:rsid w:val="00BD47D0"/>
    <w:rsid w:val="00BD6BD1"/>
    <w:rsid w:val="00BE4712"/>
    <w:rsid w:val="00BE7759"/>
    <w:rsid w:val="00C016DC"/>
    <w:rsid w:val="00C138E6"/>
    <w:rsid w:val="00C212AE"/>
    <w:rsid w:val="00C44341"/>
    <w:rsid w:val="00C44383"/>
    <w:rsid w:val="00C53D49"/>
    <w:rsid w:val="00C60DE8"/>
    <w:rsid w:val="00C77D6E"/>
    <w:rsid w:val="00C8191C"/>
    <w:rsid w:val="00C82B3E"/>
    <w:rsid w:val="00CA530A"/>
    <w:rsid w:val="00CB2D41"/>
    <w:rsid w:val="00CD317E"/>
    <w:rsid w:val="00CD782B"/>
    <w:rsid w:val="00CE33FB"/>
    <w:rsid w:val="00CF1F0B"/>
    <w:rsid w:val="00CF4532"/>
    <w:rsid w:val="00CF7965"/>
    <w:rsid w:val="00CF7A0D"/>
    <w:rsid w:val="00D00E7D"/>
    <w:rsid w:val="00D04B52"/>
    <w:rsid w:val="00D10C4F"/>
    <w:rsid w:val="00D1179E"/>
    <w:rsid w:val="00D13E2C"/>
    <w:rsid w:val="00D23D95"/>
    <w:rsid w:val="00D26E07"/>
    <w:rsid w:val="00D31DA3"/>
    <w:rsid w:val="00D576CC"/>
    <w:rsid w:val="00D6092C"/>
    <w:rsid w:val="00D6092F"/>
    <w:rsid w:val="00D85747"/>
    <w:rsid w:val="00D9240C"/>
    <w:rsid w:val="00DA0555"/>
    <w:rsid w:val="00DB5FF6"/>
    <w:rsid w:val="00DC3941"/>
    <w:rsid w:val="00DC7CB4"/>
    <w:rsid w:val="00DD66E9"/>
    <w:rsid w:val="00DE13BA"/>
    <w:rsid w:val="00DE517E"/>
    <w:rsid w:val="00DE7C9C"/>
    <w:rsid w:val="00E102F4"/>
    <w:rsid w:val="00E103FA"/>
    <w:rsid w:val="00E11BD9"/>
    <w:rsid w:val="00E24A88"/>
    <w:rsid w:val="00E3046D"/>
    <w:rsid w:val="00E420E0"/>
    <w:rsid w:val="00E45D65"/>
    <w:rsid w:val="00E50D89"/>
    <w:rsid w:val="00E56278"/>
    <w:rsid w:val="00E6409A"/>
    <w:rsid w:val="00E64926"/>
    <w:rsid w:val="00E739ED"/>
    <w:rsid w:val="00E834AE"/>
    <w:rsid w:val="00E87E12"/>
    <w:rsid w:val="00E94326"/>
    <w:rsid w:val="00EA3B9A"/>
    <w:rsid w:val="00EC0F33"/>
    <w:rsid w:val="00ED5A06"/>
    <w:rsid w:val="00EE34F6"/>
    <w:rsid w:val="00EE6E04"/>
    <w:rsid w:val="00F06480"/>
    <w:rsid w:val="00F07CC0"/>
    <w:rsid w:val="00F35E4D"/>
    <w:rsid w:val="00F40822"/>
    <w:rsid w:val="00F466C0"/>
    <w:rsid w:val="00F5230E"/>
    <w:rsid w:val="00F75AFD"/>
    <w:rsid w:val="00F8071F"/>
    <w:rsid w:val="00F83E2F"/>
    <w:rsid w:val="00F92313"/>
    <w:rsid w:val="00FB126C"/>
    <w:rsid w:val="00FB4AC3"/>
    <w:rsid w:val="00FB4EFA"/>
    <w:rsid w:val="00FC0E07"/>
    <w:rsid w:val="00FD6E89"/>
    <w:rsid w:val="00FE0222"/>
    <w:rsid w:val="00FE27A3"/>
    <w:rsid w:val="00FE3B85"/>
    <w:rsid w:val="00FF5BE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078"/>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8B5078"/>
    <w:pPr>
      <w:ind w:left="720"/>
      <w:contextualSpacing/>
    </w:pPr>
  </w:style>
  <w:style w:type="paragraph" w:styleId="NoSpacing">
    <w:name w:val="No Spacing"/>
    <w:uiPriority w:val="1"/>
    <w:qFormat/>
    <w:rsid w:val="008B5078"/>
    <w:pPr>
      <w:spacing w:after="0" w:line="240" w:lineRule="auto"/>
    </w:pPr>
    <w:rPr>
      <w:rFonts w:asciiTheme="minorHAnsi" w:hAnsiTheme="minorHAnsi" w:cstheme="minorBidi"/>
      <w:sz w:val="22"/>
      <w:szCs w:val="22"/>
      <w:lang w:val="en-US"/>
    </w:rPr>
  </w:style>
  <w:style w:type="paragraph" w:styleId="Header">
    <w:name w:val="header"/>
    <w:basedOn w:val="Normal"/>
    <w:link w:val="HeaderChar"/>
    <w:uiPriority w:val="99"/>
    <w:unhideWhenUsed/>
    <w:rsid w:val="008B5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078"/>
    <w:rPr>
      <w:rFonts w:asciiTheme="minorHAnsi" w:hAnsiTheme="minorHAnsi" w:cstheme="minorBidi"/>
      <w:sz w:val="22"/>
      <w:szCs w:val="22"/>
      <w:lang w:val="en-US"/>
    </w:rPr>
  </w:style>
  <w:style w:type="paragraph" w:styleId="Footer">
    <w:name w:val="footer"/>
    <w:basedOn w:val="Normal"/>
    <w:link w:val="FooterChar"/>
    <w:uiPriority w:val="99"/>
    <w:unhideWhenUsed/>
    <w:rsid w:val="008B5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078"/>
    <w:rPr>
      <w:rFonts w:asciiTheme="minorHAnsi" w:hAnsiTheme="minorHAnsi" w:cstheme="minorBidi"/>
      <w:sz w:val="22"/>
      <w:szCs w:val="22"/>
      <w:lang w:val="en-US"/>
    </w:rPr>
  </w:style>
  <w:style w:type="character" w:customStyle="1" w:styleId="ListParagraphChar">
    <w:name w:val="List Paragraph Char"/>
    <w:basedOn w:val="DefaultParagraphFont"/>
    <w:link w:val="ListParagraph"/>
    <w:uiPriority w:val="1"/>
    <w:locked/>
    <w:rsid w:val="008B5078"/>
    <w:rPr>
      <w:rFonts w:asciiTheme="minorHAnsi" w:hAnsiTheme="minorHAnsi" w:cstheme="minorBidi"/>
      <w:sz w:val="22"/>
      <w:szCs w:val="22"/>
      <w:lang w:val="en-US"/>
    </w:rPr>
  </w:style>
  <w:style w:type="paragraph" w:styleId="FootnoteText">
    <w:name w:val="footnote text"/>
    <w:basedOn w:val="Normal"/>
    <w:link w:val="FootnoteTextChar"/>
    <w:uiPriority w:val="99"/>
    <w:unhideWhenUsed/>
    <w:rsid w:val="008B5078"/>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8B5078"/>
    <w:rPr>
      <w:sz w:val="20"/>
      <w:szCs w:val="20"/>
      <w:lang w:val="en-US"/>
    </w:rPr>
  </w:style>
  <w:style w:type="character" w:styleId="FootnoteReference">
    <w:name w:val="footnote reference"/>
    <w:basedOn w:val="DefaultParagraphFont"/>
    <w:uiPriority w:val="99"/>
    <w:semiHidden/>
    <w:unhideWhenUsed/>
    <w:rsid w:val="008B5078"/>
    <w:rPr>
      <w:vertAlign w:val="superscript"/>
    </w:rPr>
  </w:style>
  <w:style w:type="paragraph" w:styleId="BalloonText">
    <w:name w:val="Balloon Text"/>
    <w:basedOn w:val="Normal"/>
    <w:link w:val="BalloonTextChar"/>
    <w:uiPriority w:val="99"/>
    <w:semiHidden/>
    <w:unhideWhenUsed/>
    <w:rsid w:val="008B5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7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078"/>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8B5078"/>
    <w:pPr>
      <w:ind w:left="720"/>
      <w:contextualSpacing/>
    </w:pPr>
  </w:style>
  <w:style w:type="paragraph" w:styleId="NoSpacing">
    <w:name w:val="No Spacing"/>
    <w:uiPriority w:val="1"/>
    <w:qFormat/>
    <w:rsid w:val="008B5078"/>
    <w:pPr>
      <w:spacing w:after="0" w:line="240" w:lineRule="auto"/>
    </w:pPr>
    <w:rPr>
      <w:rFonts w:asciiTheme="minorHAnsi" w:hAnsiTheme="minorHAnsi" w:cstheme="minorBidi"/>
      <w:sz w:val="22"/>
      <w:szCs w:val="22"/>
      <w:lang w:val="en-US"/>
    </w:rPr>
  </w:style>
  <w:style w:type="paragraph" w:styleId="Header">
    <w:name w:val="header"/>
    <w:basedOn w:val="Normal"/>
    <w:link w:val="HeaderChar"/>
    <w:uiPriority w:val="99"/>
    <w:unhideWhenUsed/>
    <w:rsid w:val="008B5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078"/>
    <w:rPr>
      <w:rFonts w:asciiTheme="minorHAnsi" w:hAnsiTheme="minorHAnsi" w:cstheme="minorBidi"/>
      <w:sz w:val="22"/>
      <w:szCs w:val="22"/>
      <w:lang w:val="en-US"/>
    </w:rPr>
  </w:style>
  <w:style w:type="paragraph" w:styleId="Footer">
    <w:name w:val="footer"/>
    <w:basedOn w:val="Normal"/>
    <w:link w:val="FooterChar"/>
    <w:uiPriority w:val="99"/>
    <w:unhideWhenUsed/>
    <w:rsid w:val="008B5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078"/>
    <w:rPr>
      <w:rFonts w:asciiTheme="minorHAnsi" w:hAnsiTheme="minorHAnsi" w:cstheme="minorBidi"/>
      <w:sz w:val="22"/>
      <w:szCs w:val="22"/>
      <w:lang w:val="en-US"/>
    </w:rPr>
  </w:style>
  <w:style w:type="character" w:customStyle="1" w:styleId="ListParagraphChar">
    <w:name w:val="List Paragraph Char"/>
    <w:basedOn w:val="DefaultParagraphFont"/>
    <w:link w:val="ListParagraph"/>
    <w:uiPriority w:val="1"/>
    <w:locked/>
    <w:rsid w:val="008B5078"/>
    <w:rPr>
      <w:rFonts w:asciiTheme="minorHAnsi" w:hAnsiTheme="minorHAnsi" w:cstheme="minorBidi"/>
      <w:sz w:val="22"/>
      <w:szCs w:val="22"/>
      <w:lang w:val="en-US"/>
    </w:rPr>
  </w:style>
  <w:style w:type="paragraph" w:styleId="FootnoteText">
    <w:name w:val="footnote text"/>
    <w:basedOn w:val="Normal"/>
    <w:link w:val="FootnoteTextChar"/>
    <w:uiPriority w:val="99"/>
    <w:unhideWhenUsed/>
    <w:rsid w:val="008B5078"/>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8B5078"/>
    <w:rPr>
      <w:sz w:val="20"/>
      <w:szCs w:val="20"/>
      <w:lang w:val="en-US"/>
    </w:rPr>
  </w:style>
  <w:style w:type="character" w:styleId="FootnoteReference">
    <w:name w:val="footnote reference"/>
    <w:basedOn w:val="DefaultParagraphFont"/>
    <w:uiPriority w:val="99"/>
    <w:semiHidden/>
    <w:unhideWhenUsed/>
    <w:rsid w:val="008B5078"/>
    <w:rPr>
      <w:vertAlign w:val="superscript"/>
    </w:rPr>
  </w:style>
  <w:style w:type="paragraph" w:styleId="BalloonText">
    <w:name w:val="Balloon Text"/>
    <w:basedOn w:val="Normal"/>
    <w:link w:val="BalloonTextChar"/>
    <w:uiPriority w:val="99"/>
    <w:semiHidden/>
    <w:unhideWhenUsed/>
    <w:rsid w:val="008B5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7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2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C8B12-46EC-47F8-95DF-61BFF0ED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16</Pages>
  <Words>3142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117</cp:revision>
  <dcterms:created xsi:type="dcterms:W3CDTF">2020-06-06T01:30:00Z</dcterms:created>
  <dcterms:modified xsi:type="dcterms:W3CDTF">2020-06-26T09:23:00Z</dcterms:modified>
</cp:coreProperties>
</file>