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3260"/>
      </w:tblGrid>
      <w:tr w:rsidR="00021369" w:rsidRPr="002B0733" w:rsidTr="00383099">
        <w:trPr>
          <w:trHeight w:val="727"/>
        </w:trPr>
        <w:tc>
          <w:tcPr>
            <w:tcW w:w="2220" w:type="dxa"/>
            <w:vAlign w:val="bottom"/>
          </w:tcPr>
          <w:p w:rsidR="00021369" w:rsidRPr="002B0733" w:rsidRDefault="00021369" w:rsidP="0038309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3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7727CE1" wp14:editId="5E2D987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-1165860</wp:posOffset>
                  </wp:positionV>
                  <wp:extent cx="1552575" cy="1400175"/>
                  <wp:effectExtent l="0" t="0" r="9525" b="9525"/>
                  <wp:wrapNone/>
                  <wp:docPr id="7" name="Picture 7" descr="D:\Lokal Disk D\New folder\iai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D:\Lokal Disk D\New folder\iai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0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60" w:type="dxa"/>
            <w:vAlign w:val="bottom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021369" w:rsidRPr="002B0733" w:rsidTr="00383099">
              <w:trPr>
                <w:trHeight w:val="439"/>
              </w:trPr>
              <w:tc>
                <w:tcPr>
                  <w:tcW w:w="13260" w:type="dxa"/>
                  <w:vAlign w:val="bottom"/>
                  <w:hideMark/>
                </w:tcPr>
                <w:p w:rsidR="00021369" w:rsidRPr="002B0733" w:rsidRDefault="00021369" w:rsidP="00383099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KEMENTERIAN AGAMA REPUBLIK INDONESIA</w:t>
                  </w:r>
                </w:p>
              </w:tc>
            </w:tr>
            <w:tr w:rsidR="00021369" w:rsidRPr="002B0733" w:rsidTr="00383099">
              <w:trPr>
                <w:trHeight w:val="545"/>
              </w:trPr>
              <w:tc>
                <w:tcPr>
                  <w:tcW w:w="13260" w:type="dxa"/>
                  <w:vAlign w:val="bottom"/>
                  <w:hideMark/>
                </w:tcPr>
                <w:p w:rsidR="00021369" w:rsidRPr="002B0733" w:rsidRDefault="00021369" w:rsidP="00383099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INSTITUT AGAMA ISLAM NEGERI BENGKULU</w:t>
                  </w:r>
                </w:p>
              </w:tc>
            </w:tr>
            <w:tr w:rsidR="00021369" w:rsidRPr="002B0733" w:rsidTr="00383099">
              <w:trPr>
                <w:trHeight w:val="518"/>
              </w:trPr>
              <w:tc>
                <w:tcPr>
                  <w:tcW w:w="13260" w:type="dxa"/>
                  <w:vAlign w:val="bottom"/>
                  <w:hideMark/>
                </w:tcPr>
                <w:p w:rsidR="00021369" w:rsidRPr="002B0733" w:rsidRDefault="00021369" w:rsidP="00383099">
                  <w:pPr>
                    <w:spacing w:line="0" w:lineRule="atLeast"/>
                    <w:ind w:left="28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</w:pPr>
                  <w:r w:rsidRPr="002B0733">
                    <w:rPr>
                      <w:rFonts w:ascii="Times New Roman" w:hAnsi="Times New Roman" w:cs="Times New Roman"/>
                      <w:b/>
                      <w:sz w:val="32"/>
                      <w:szCs w:val="24"/>
                    </w:rPr>
                    <w:t>FAKULTAS TARBIYAH DAN TADRIS</w:t>
                  </w:r>
                </w:p>
              </w:tc>
            </w:tr>
          </w:tbl>
          <w:p w:rsidR="00021369" w:rsidRPr="002B0733" w:rsidRDefault="00021369" w:rsidP="00383099">
            <w:pPr>
              <w:spacing w:line="0" w:lineRule="atLeast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733">
              <w:rPr>
                <w:rFonts w:ascii="Times New Roman" w:hAnsi="Times New Roman" w:cs="Times New Roman"/>
                <w:b/>
                <w:sz w:val="32"/>
                <w:szCs w:val="24"/>
              </w:rPr>
              <w:t>RENCANA PERKULIAHAN SEMESTER (RPS)</w:t>
            </w:r>
          </w:p>
        </w:tc>
      </w:tr>
      <w:tr w:rsidR="00021369" w:rsidRPr="00D2106D" w:rsidTr="00383099">
        <w:trPr>
          <w:trHeight w:val="659"/>
        </w:trPr>
        <w:tc>
          <w:tcPr>
            <w:tcW w:w="2220" w:type="dxa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</w:p>
        </w:tc>
        <w:tc>
          <w:tcPr>
            <w:tcW w:w="13260" w:type="dxa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TADRIS IPS</w:t>
            </w:r>
          </w:p>
        </w:tc>
      </w:tr>
      <w:tr w:rsidR="00021369" w:rsidRPr="00D2106D" w:rsidTr="00383099">
        <w:trPr>
          <w:trHeight w:val="336"/>
        </w:trPr>
        <w:tc>
          <w:tcPr>
            <w:tcW w:w="2220" w:type="dxa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3260" w:type="dxa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21369" w:rsidRPr="00D2106D" w:rsidTr="00383099">
        <w:trPr>
          <w:trHeight w:val="336"/>
        </w:trPr>
        <w:tc>
          <w:tcPr>
            <w:tcW w:w="15480" w:type="dxa"/>
            <w:gridSpan w:val="2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Mata Kuliah Prasyarat 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369" w:rsidRPr="00D2106D" w:rsidTr="00383099">
        <w:trPr>
          <w:trHeight w:val="338"/>
        </w:trPr>
        <w:tc>
          <w:tcPr>
            <w:tcW w:w="2220" w:type="dxa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13260" w:type="dxa"/>
            <w:vAlign w:val="bottom"/>
            <w:hideMark/>
          </w:tcPr>
          <w:p w:rsidR="00021369" w:rsidRPr="00D2106D" w:rsidRDefault="00021369" w:rsidP="00383099">
            <w:pPr>
              <w:spacing w:line="0" w:lineRule="atLeas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D21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2106D">
              <w:rPr>
                <w:rFonts w:ascii="Times New Roman" w:hAnsi="Times New Roman" w:cs="Times New Roman"/>
                <w:sz w:val="24"/>
                <w:szCs w:val="24"/>
              </w:rPr>
              <w:t>Dr. Irwan Satria, M. Pd</w:t>
            </w:r>
          </w:p>
        </w:tc>
      </w:tr>
    </w:tbl>
    <w:p w:rsidR="00021369" w:rsidRPr="00D2106D" w:rsidRDefault="00021369" w:rsidP="00021369">
      <w:pPr>
        <w:rPr>
          <w:rFonts w:ascii="Times New Roman" w:hAnsi="Times New Roman" w:cs="Times New Roman"/>
          <w:sz w:val="24"/>
          <w:szCs w:val="24"/>
        </w:rPr>
      </w:pPr>
    </w:p>
    <w:p w:rsidR="00021369" w:rsidRPr="00D2106D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Nama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Relasi Etnis dan Integritas Bangsa</w:t>
      </w:r>
    </w:p>
    <w:p w:rsidR="00021369" w:rsidRPr="00D2106D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Kode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IPS61035</w:t>
      </w:r>
    </w:p>
    <w:p w:rsidR="00021369" w:rsidRPr="00D2106D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Bobot Mata Kuliah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2</w:t>
      </w:r>
      <w:r w:rsidRPr="00D2106D">
        <w:rPr>
          <w:rFonts w:ascii="Times New Roman" w:hAnsi="Times New Roman" w:cs="Times New Roman"/>
          <w:sz w:val="24"/>
          <w:szCs w:val="24"/>
        </w:rPr>
        <w:t xml:space="preserve"> SKS</w:t>
      </w:r>
    </w:p>
    <w:p w:rsidR="00021369" w:rsidRPr="00D2106D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Jenjang</w:t>
      </w:r>
      <w:r w:rsidRPr="00D2106D">
        <w:rPr>
          <w:rFonts w:ascii="Times New Roman" w:hAnsi="Times New Roman" w:cs="Times New Roman"/>
          <w:b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  <w:t>: Strata Satu (S1)</w:t>
      </w:r>
    </w:p>
    <w:p w:rsidR="00021369" w:rsidRPr="00D2106D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Tahun Akademik</w:t>
      </w:r>
      <w:r w:rsidRPr="00D2106D">
        <w:rPr>
          <w:rFonts w:ascii="Times New Roman" w:hAnsi="Times New Roman" w:cs="Times New Roman"/>
          <w:sz w:val="24"/>
          <w:szCs w:val="24"/>
        </w:rPr>
        <w:tab/>
      </w:r>
      <w:r w:rsidRPr="00D2106D">
        <w:rPr>
          <w:rFonts w:ascii="Times New Roman" w:hAnsi="Times New Roman" w:cs="Times New Roman"/>
          <w:sz w:val="24"/>
          <w:szCs w:val="24"/>
        </w:rPr>
        <w:tab/>
        <w:t>: 2018-2019</w:t>
      </w: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2106D">
        <w:rPr>
          <w:rFonts w:ascii="Times New Roman" w:hAnsi="Times New Roman" w:cs="Times New Roman"/>
          <w:b/>
          <w:sz w:val="24"/>
          <w:szCs w:val="24"/>
        </w:rPr>
        <w:t>Deskripsi Mata Kuliah</w:t>
      </w:r>
      <w:r w:rsidRPr="00D210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: Mata Kuliah teori sosial budaya</w:t>
      </w:r>
      <w:r w:rsidRPr="00D2106D">
        <w:rPr>
          <w:rFonts w:ascii="Times New Roman" w:hAnsi="Times New Roman" w:cs="Times New Roman"/>
          <w:sz w:val="24"/>
          <w:szCs w:val="24"/>
        </w:rPr>
        <w:t xml:space="preserve"> ini merupakan mata kuliah yang disajikan </w:t>
      </w:r>
      <w:r w:rsidRPr="00D210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untuk memberikan bekal pengetahuan dan keahlian kepada mahasiswa dalam memahami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Relasi Etnis dan Integritas Bangsa.</w:t>
      </w:r>
    </w:p>
    <w:p w:rsidR="00021369" w:rsidRPr="00D2106D" w:rsidRDefault="00021369" w:rsidP="00021369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Times New Roman" w:hAnsi="Times New Roman" w:cs="Times New Roman"/>
          <w:sz w:val="24"/>
        </w:rPr>
      </w:pPr>
      <w:r w:rsidRPr="00D2106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CP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Mata Kuliah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  <w:r w:rsidRPr="00D2106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D2106D">
        <w:rPr>
          <w:rFonts w:ascii="Times New Roman" w:hAnsi="Times New Roman" w:cs="Times New Roman"/>
          <w:sz w:val="24"/>
        </w:rPr>
        <w:t xml:space="preserve">Mahasiswa mampu menunjukkan sikap tanggung jawab diri secara mandiri sesuai dengan bidang keahlian.    Mampu berpikir logis, kritis, sistematis dan inovatif dalam </w:t>
      </w:r>
      <w:r>
        <w:rPr>
          <w:rFonts w:ascii="Times New Roman" w:hAnsi="Times New Roman" w:cs="Times New Roman"/>
          <w:sz w:val="24"/>
        </w:rPr>
        <w:t xml:space="preserve">konteks pemahaman, penerapan </w:t>
      </w:r>
      <w:r>
        <w:rPr>
          <w:rFonts w:ascii="Times New Roman" w:hAnsi="Times New Roman" w:cs="Times New Roman"/>
          <w:sz w:val="24"/>
        </w:rPr>
        <w:t>Relasi Etnis dan Integritas Bangsa</w:t>
      </w:r>
      <w:r w:rsidRPr="00D2106D">
        <w:rPr>
          <w:rFonts w:ascii="Times New Roman" w:hAnsi="Times New Roman" w:cs="Times New Roman"/>
          <w:sz w:val="24"/>
        </w:rPr>
        <w:t>.</w:t>
      </w:r>
    </w:p>
    <w:p w:rsidR="00021369" w:rsidRDefault="00021369" w:rsidP="00021369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021369" w:rsidRDefault="00021369" w:rsidP="00021369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021369" w:rsidRDefault="00021369" w:rsidP="00021369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021369" w:rsidRPr="00D2106D" w:rsidRDefault="00021369" w:rsidP="000213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2106D">
        <w:rPr>
          <w:rFonts w:ascii="Times New Roman" w:hAnsi="Times New Roman" w:cs="Times New Roman"/>
          <w:b/>
          <w:sz w:val="24"/>
        </w:rPr>
        <w:t>Satuan Acara Perkuliahan: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1941"/>
        <w:gridCol w:w="1461"/>
        <w:gridCol w:w="2541"/>
        <w:gridCol w:w="2001"/>
      </w:tblGrid>
      <w:tr w:rsidR="00021369" w:rsidTr="00021369">
        <w:trPr>
          <w:trHeight w:val="1270"/>
        </w:trPr>
        <w:tc>
          <w:tcPr>
            <w:tcW w:w="817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Pertemuan</w:t>
            </w:r>
          </w:p>
        </w:tc>
        <w:tc>
          <w:tcPr>
            <w:tcW w:w="2552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Capaian Pembelajaran</w:t>
            </w:r>
          </w:p>
        </w:tc>
        <w:tc>
          <w:tcPr>
            <w:tcW w:w="2693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Bahan Kajian</w:t>
            </w:r>
          </w:p>
        </w:tc>
        <w:tc>
          <w:tcPr>
            <w:tcW w:w="1941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Metode Pembelajaran</w:t>
            </w:r>
          </w:p>
        </w:tc>
        <w:tc>
          <w:tcPr>
            <w:tcW w:w="1461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Alokasi Waktu</w:t>
            </w:r>
          </w:p>
        </w:tc>
        <w:tc>
          <w:tcPr>
            <w:tcW w:w="2541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Pengalaman Belajar Mahasiswa</w:t>
            </w:r>
          </w:p>
        </w:tc>
        <w:tc>
          <w:tcPr>
            <w:tcW w:w="2001" w:type="dxa"/>
            <w:vAlign w:val="center"/>
          </w:tcPr>
          <w:p w:rsidR="00021369" w:rsidRPr="003B471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B471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Teknik penilaian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Orientasi perkuliahan </w:t>
            </w:r>
          </w:p>
        </w:tc>
        <w:tc>
          <w:tcPr>
            <w:tcW w:w="2693" w:type="dxa"/>
          </w:tcPr>
          <w:p w:rsidR="00021369" w:rsidRDefault="00021369" w:rsidP="003830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 kuliah</w:t>
            </w:r>
          </w:p>
          <w:p w:rsidR="00021369" w:rsidRDefault="00021369" w:rsidP="003830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penugasan terstruktur/ sistematis</w:t>
            </w:r>
          </w:p>
          <w:p w:rsidR="00021369" w:rsidRPr="006D7A46" w:rsidRDefault="00021369" w:rsidP="003830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36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Penugasan mandiri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360" w:lineRule="auto"/>
              <w:ind w:left="3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360" w:lineRule="auto"/>
              <w:ind w:left="37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Kesepakatan kontrak belajar/perkuliahan</w:t>
            </w:r>
          </w:p>
        </w:tc>
        <w:tc>
          <w:tcPr>
            <w:tcW w:w="200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21369" w:rsidTr="00021369">
        <w:trPr>
          <w:trHeight w:val="1696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Studi Tentang Manusia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Studi Tentang Manusia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Studi Manusia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18"/>
        </w:trPr>
        <w:tc>
          <w:tcPr>
            <w:tcW w:w="817" w:type="dxa"/>
          </w:tcPr>
          <w:p w:rsidR="00021369" w:rsidRPr="00BE5A3E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Ras dan Etnis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Ras dan Etnis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Ras dan Etnis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Kebudayaan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Kebudayaan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 x 50</w:t>
            </w:r>
          </w:p>
        </w:tc>
        <w:tc>
          <w:tcPr>
            <w:tcW w:w="2541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Kebudayaan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hasil</w:t>
            </w:r>
          </w:p>
        </w:tc>
      </w:tr>
      <w:tr w:rsidR="00021369" w:rsidTr="00021369">
        <w:trPr>
          <w:trHeight w:val="418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Kepribadian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Kepribadian 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Kepribadian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18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Mahasiswa dapat mengetahui dan memahami Pokok-Pokok Etnografi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Pokok-Pokok Etnografi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Pokok-Pokok Etnografi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Bahasa Suku Bangsa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Bahasa Suku Bangsa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Bahasa Suku Bangsa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  <w:tcBorders>
              <w:right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1369" w:rsidRPr="009D4D15" w:rsidRDefault="00021369" w:rsidP="0038309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369" w:rsidRDefault="00021369" w:rsidP="0038309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Kesatuan Hidup Lokal Tradisional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Kesatuan Hidup Lokal Tradisional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Kesatuan Hidup Lokal Tradisional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Nilai Dasar Persatuan Bangsa Indonesia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Nilai Dasar Persatuan Bangsa Indonesia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 Nilai Dasar Persatuan Bangsa Indonesia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Politik Kultural dan Kebijakan Kultural 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Politik Kultural dan Kebijakan Kultural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Politik Kultural dan Kebijakan Kultural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Etnisitas, Identitas Bangsa Indonesia dan Peran Pendidikan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Etnisitas, Identitas Bangsa Indonesia dan Peran Pendidikan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Etnisitas, Identitas Bangsa Indonesia dan Peran Pendidikan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Pancasila Sebagai Dasar Membangun Identitas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Bangsa dan Peranan Pendidikan</w:t>
            </w:r>
          </w:p>
        </w:tc>
        <w:tc>
          <w:tcPr>
            <w:tcW w:w="2693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Pancasila Sebagai Dasar Membangun Identitas Bangsa dan Peranan Pendidikan</w:t>
            </w:r>
          </w:p>
        </w:tc>
        <w:tc>
          <w:tcPr>
            <w:tcW w:w="1941" w:type="dxa"/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Penguasaan materi tentang Pancasila Sebagai Dasar Membangun Identitas Bangsa dan Peranan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Pendidikan</w:t>
            </w:r>
          </w:p>
        </w:tc>
        <w:tc>
          <w:tcPr>
            <w:tcW w:w="2001" w:type="dxa"/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Mahasisw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dapat mengetahui dan memahami bagaimana cara Membangun Integritas Bangsa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Membangun Integritas Bangsa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Membangun Integritas Bangsa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Pr="00BE5A3E" w:rsidRDefault="00021369" w:rsidP="0038309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1369" w:rsidRDefault="00021369" w:rsidP="000213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Mahasiswa dapat mengetahui dan memahami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 Tionghoa di Asia Tenggara dan Indonesia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Etnis Tionghoa di Asia Tenggara dan Indonesia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021369" w:rsidRDefault="00021369" w:rsidP="0002136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173">
              <w:rPr>
                <w:rFonts w:ascii="Times New Roman" w:hAnsi="Times New Roman" w:cs="Times New Roman"/>
                <w:i/>
                <w:sz w:val="24"/>
                <w:szCs w:val="24"/>
              </w:rPr>
              <w:t>Student center</w:t>
            </w:r>
          </w:p>
          <w:p w:rsidR="00021369" w:rsidRPr="00152173" w:rsidRDefault="00021369" w:rsidP="0002136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  <w:p w:rsidR="00021369" w:rsidRPr="00BE5A3E" w:rsidRDefault="00021369" w:rsidP="0002136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</w:p>
          <w:p w:rsidR="00021369" w:rsidRPr="00152173" w:rsidRDefault="00021369" w:rsidP="0002136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360" w:lineRule="auto"/>
              <w:ind w:left="235" w:hanging="23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A3E">
              <w:rPr>
                <w:rFonts w:ascii="Times New Roman" w:hAnsi="Times New Roman" w:cs="Times New Roman"/>
                <w:sz w:val="24"/>
                <w:szCs w:val="24"/>
              </w:rPr>
              <w:t>Tanya jawab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x 50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Penguasaan materi tentang Etnis Tionghoa di Asia Tenggara dan Indonesia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021369" w:rsidRDefault="00021369" w:rsidP="000213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proses</w:t>
            </w:r>
          </w:p>
          <w:p w:rsidR="00021369" w:rsidRDefault="00021369" w:rsidP="0002136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360" w:lineRule="auto"/>
              <w:ind w:left="32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 hasil</w:t>
            </w:r>
          </w:p>
        </w:tc>
      </w:tr>
      <w:tr w:rsidR="00021369" w:rsidTr="00021369">
        <w:trPr>
          <w:trHeight w:val="433"/>
        </w:trPr>
        <w:tc>
          <w:tcPr>
            <w:tcW w:w="817" w:type="dxa"/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52" w:type="dxa"/>
            <w:tcBorders>
              <w:right w:val="nil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1" w:type="dxa"/>
            <w:tcBorders>
              <w:left w:val="nil"/>
              <w:right w:val="nil"/>
            </w:tcBorders>
          </w:tcPr>
          <w:p w:rsidR="00021369" w:rsidRPr="00514361" w:rsidRDefault="00021369" w:rsidP="0038309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461" w:type="dxa"/>
            <w:tcBorders>
              <w:left w:val="nil"/>
              <w:right w:val="nil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1" w:type="dxa"/>
            <w:tcBorders>
              <w:left w:val="nil"/>
              <w:right w:val="nil"/>
            </w:tcBorders>
          </w:tcPr>
          <w:p w:rsidR="00021369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tcBorders>
              <w:left w:val="nil"/>
            </w:tcBorders>
          </w:tcPr>
          <w:p w:rsidR="00021369" w:rsidRPr="00514361" w:rsidRDefault="00021369" w:rsidP="0038309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369" w:rsidRDefault="00021369" w:rsidP="00021369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D1F4B" w:rsidRDefault="007D1F4B" w:rsidP="00021369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Daftar Rujukan: 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Azizy, Qodri. 2004. Membangun Intgeritas Bangsa. Jakarta: Renaisan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Barker, Chris. 2011. 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Cultural Studies.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Bantul: Kreasi Wacana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Koentjaraningrat. 2009. Pengantar ilmu Antropolgi. Jakarta: PT. Rineka Cipta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Koentjaraningrat. 2005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Pengantar ilmu Antropolgi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Jakarta: PT. Rineka Cipta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Marzali, Amri. 2009. Antropologi dan Pembangunan Indonesia. Jakarta: Kencana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Meinarno, Eko. A dkk. 2011. Manusia dalam Kebudayaan Masyarakat. Jakarta: Selemba Humanika</w:t>
      </w:r>
    </w:p>
    <w:p w:rsid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Suryadinato, Lee. 2003. Negara dan Etnis Tionghoa. Jakarta: Pustaka LP3ES</w:t>
      </w:r>
    </w:p>
    <w:p w:rsidR="008E17AA" w:rsidRPr="008E17AA" w:rsidRDefault="008E17AA" w:rsidP="008E17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Tilaar. 2007. Mengindonesia: Etnisitas dan Identitas Bangsa Indonesia. Jakarta: PT. Rineka Cipta</w:t>
      </w:r>
      <w:bookmarkStart w:id="0" w:name="_GoBack"/>
      <w:bookmarkEnd w:id="0"/>
    </w:p>
    <w:p w:rsidR="00021369" w:rsidRDefault="00021369" w:rsidP="00021369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Bengkulu,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D1F4B">
        <w:rPr>
          <w:rFonts w:ascii="Times New Roman" w:eastAsiaTheme="minorHAnsi" w:hAnsi="Times New Roman" w:cs="Times New Roman"/>
          <w:sz w:val="24"/>
          <w:szCs w:val="24"/>
          <w:lang w:eastAsia="en-US"/>
        </w:rPr>
        <w:t>April 2019</w:t>
      </w: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Dosen Pengampu Mata Kuliah</w:t>
      </w: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1369" w:rsidRDefault="00021369" w:rsidP="00021369">
      <w:pPr>
        <w:autoSpaceDE w:val="0"/>
        <w:autoSpaceDN w:val="0"/>
        <w:adjustRightInd w:val="0"/>
        <w:spacing w:line="360" w:lineRule="auto"/>
        <w:ind w:left="10080" w:firstLine="72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Dr. Irwan satria, M. Pd</w:t>
      </w:r>
    </w:p>
    <w:p w:rsidR="00021369" w:rsidRDefault="00021369" w:rsidP="0002136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021369" w:rsidRPr="00AA1BAA" w:rsidRDefault="00021369" w:rsidP="000213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369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1369" w:rsidRPr="002B0733" w:rsidRDefault="00021369" w:rsidP="00021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1369" w:rsidRDefault="00021369" w:rsidP="00021369"/>
    <w:p w:rsidR="00410A1B" w:rsidRDefault="00410A1B"/>
    <w:sectPr w:rsidR="00410A1B" w:rsidSect="001507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26D"/>
    <w:multiLevelType w:val="hybridMultilevel"/>
    <w:tmpl w:val="39749F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75B2"/>
    <w:multiLevelType w:val="hybridMultilevel"/>
    <w:tmpl w:val="07AC9C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523F7"/>
    <w:multiLevelType w:val="hybridMultilevel"/>
    <w:tmpl w:val="F672275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54E73"/>
    <w:multiLevelType w:val="hybridMultilevel"/>
    <w:tmpl w:val="BFEA12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E1E42"/>
    <w:multiLevelType w:val="hybridMultilevel"/>
    <w:tmpl w:val="B5645300"/>
    <w:lvl w:ilvl="0" w:tplc="0421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69"/>
    <w:rsid w:val="00021369"/>
    <w:rsid w:val="002648D7"/>
    <w:rsid w:val="00410A1B"/>
    <w:rsid w:val="007D1F4B"/>
    <w:rsid w:val="008E17AA"/>
    <w:rsid w:val="009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69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369"/>
    <w:pPr>
      <w:ind w:left="720"/>
      <w:contextualSpacing/>
    </w:pPr>
  </w:style>
  <w:style w:type="table" w:styleId="TableGrid">
    <w:name w:val="Table Grid"/>
    <w:basedOn w:val="TableNormal"/>
    <w:uiPriority w:val="59"/>
    <w:rsid w:val="0002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69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369"/>
    <w:pPr>
      <w:ind w:left="720"/>
      <w:contextualSpacing/>
    </w:pPr>
  </w:style>
  <w:style w:type="table" w:styleId="TableGrid">
    <w:name w:val="Table Grid"/>
    <w:basedOn w:val="TableNormal"/>
    <w:uiPriority w:val="59"/>
    <w:rsid w:val="0002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5899-D8B4-4F3C-99A6-107DD0EF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2019-04-20T13:08:00Z</dcterms:created>
  <dcterms:modified xsi:type="dcterms:W3CDTF">2019-04-20T13:51:00Z</dcterms:modified>
</cp:coreProperties>
</file>