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71104E" w:rsidTr="00722CFD">
        <w:tc>
          <w:tcPr>
            <w:tcW w:w="40" w:type="dxa"/>
          </w:tcPr>
          <w:p w:rsidR="0071104E" w:rsidRDefault="0071104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132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3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6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7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71104E" w:rsidRDefault="0071104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4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1786703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670342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7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71104E" w:rsidRDefault="0071104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36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71104E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40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: Drs. Sukarno, M.Pd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40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: 2005026101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40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: EVALUASI PEMBELAJARAN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40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: C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40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04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: A.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Sikap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Menunjukkan sikap bertanggung jawab atas pekerjaan di bidang keahliannya secara mandiri. 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B. Penguasaan Pengetahuan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Mahasiswa mampu menguasai konsep dan teknik evaluasi, program pembelajaran, penyajian (metode dan prosedur), serta evaluasi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56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</w:t>
            </w:r>
            <w:r>
              <w:rPr>
                <w:sz w:val="16"/>
              </w:rPr>
              <w:tab/>
              <w:t xml:space="preserve">Mampu memahami prinsip-prinsip dasar teknik presentasi dan menerapkannya dalam bentuk membuat slides presentasi dan menyajikannya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</w:t>
            </w:r>
            <w:r>
              <w:rPr>
                <w:sz w:val="16"/>
              </w:rPr>
              <w:tab/>
              <w:t>Mahasiswa memahami hakekat evaluasi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: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Ceramah  Interaktif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Hakikat evaluasi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Pengantar RPS</w:t>
            </w:r>
            <w:r>
              <w:rPr>
                <w:sz w:val="16"/>
              </w:rPr>
              <w:br/>
              <w:t>B.</w:t>
            </w:r>
            <w:r>
              <w:rPr>
                <w:sz w:val="16"/>
              </w:rPr>
              <w:tab/>
              <w:t>.Hakikat evaluasi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evaluasi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Tujuan evaluasi</w:t>
            </w:r>
            <w:r>
              <w:rPr>
                <w:sz w:val="16"/>
              </w:rPr>
              <w:br/>
              <w:t>3.</w:t>
            </w:r>
            <w:r>
              <w:rPr>
                <w:sz w:val="16"/>
              </w:rPr>
              <w:tab/>
              <w:t>Ciri-ciri evaluasi</w:t>
            </w:r>
            <w:r>
              <w:rPr>
                <w:sz w:val="16"/>
              </w:rPr>
              <w:br/>
              <w:t>4.</w:t>
            </w:r>
            <w:r>
              <w:rPr>
                <w:sz w:val="16"/>
              </w:rPr>
              <w:tab/>
              <w:t>Fungsi Evaluasi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Arikunto,Suharsimi. 1997. Dasar-dasar Evaluasi Pendidikan.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</w:t>
            </w:r>
            <w:r>
              <w:rPr>
                <w:sz w:val="16"/>
              </w:rPr>
              <w:tab/>
              <w:t xml:space="preserve">Mampu memahami prinsip-prinsip dasar teknik presentasi dan menerapkannya dalam bentuk membuat slides presentasi dan menyajikannya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</w:t>
            </w:r>
            <w:r>
              <w:rPr>
                <w:sz w:val="16"/>
              </w:rPr>
              <w:tab/>
              <w:t>Mahasiswa memahami hakekat evaluasi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: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Ceramah  Interaktif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Hakikat evaluasi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Pengantar RPS</w:t>
            </w:r>
            <w:r>
              <w:rPr>
                <w:sz w:val="16"/>
              </w:rPr>
              <w:br/>
              <w:t>B.</w:t>
            </w:r>
            <w:r>
              <w:rPr>
                <w:sz w:val="16"/>
              </w:rPr>
              <w:tab/>
              <w:t>.Hakikat evaluasi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evaluasi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Tujuan evaluasi</w:t>
            </w:r>
            <w:r>
              <w:rPr>
                <w:sz w:val="16"/>
              </w:rPr>
              <w:br/>
              <w:t>3.</w:t>
            </w:r>
            <w:r>
              <w:rPr>
                <w:sz w:val="16"/>
              </w:rPr>
              <w:tab/>
              <w:t>Ciri-ciri evaluasi</w:t>
            </w:r>
            <w:r>
              <w:rPr>
                <w:sz w:val="16"/>
              </w:rPr>
              <w:br/>
              <w:t>4.</w:t>
            </w:r>
            <w:r>
              <w:rPr>
                <w:sz w:val="16"/>
              </w:rPr>
              <w:tab/>
              <w:t>Fungsi Evaluasi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Arikunto,Suharsimi. 1997. Dasar-dasar Evaluasi Pendidikan.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Memahami secara mendalam tentang  hubungan tes, pengkuran, penilaian dan evaluasi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: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Ceramah  Interaktif tentang hubungan tes, pengukuran, penilaian, dan evaluasi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hubungan tes, pengukuran, penilaian, dan evaluasi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Mahasiswa mampu menjelaskan dan mendikusikan tentaang hubungan tes, pengukuran, penilaian, dan evaluasi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Arikunto,Suharsimi. 1997. Dasar-dasar Evaluasi Pendidikan.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Keterampilan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merancang alat evaluasi pembelajaran bahasa Indonesia</w:t>
            </w:r>
            <w:r>
              <w:rPr>
                <w:sz w:val="16"/>
              </w:rPr>
              <w:br/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Secara berkelompok menyiapkan slides presentasi topik tahap-tahap hasil belajar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Alat Evaluasi (Tes dan Non Tes)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Mahasiswa mampu menjelaskan dan mendikusikan Alat Evaluasi (Tes dan Non Tes)</w:t>
            </w:r>
            <w:r>
              <w:rPr>
                <w:sz w:val="16"/>
              </w:rPr>
              <w:br/>
              <w:t>A.Tes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tes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8.</w:t>
            </w:r>
            <w:r>
              <w:rPr>
                <w:sz w:val="16"/>
              </w:rPr>
              <w:tab/>
              <w:t xml:space="preserve">Suryabrata. 1987. Pengembangan Tes Hasil Belajar. Jakarta: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c>
          <w:tcPr>
            <w:tcW w:w="40" w:type="dxa"/>
          </w:tcPr>
          <w:p w:rsidR="0071104E" w:rsidRDefault="0071104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1104E" w:rsidRDefault="0071104E">
            <w:pPr>
              <w:pStyle w:val="EMPTYCELLSTYLE"/>
            </w:pPr>
          </w:p>
        </w:tc>
        <w:tc>
          <w:tcPr>
            <w:tcW w:w="13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7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71104E" w:rsidRDefault="0071104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56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teknik</w:t>
            </w:r>
            <w:r>
              <w:rPr>
                <w:sz w:val="16"/>
              </w:rPr>
              <w:br/>
              <w:t>Tes dalam pembelajaran bahasa</w:t>
            </w:r>
            <w:r>
              <w:rPr>
                <w:sz w:val="16"/>
              </w:rPr>
              <w:br/>
              <w:t>Indonesia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Secara berkelompok menyiapkan slides presentasi topik Teknik tes dalam</w:t>
            </w:r>
            <w:r>
              <w:rPr>
                <w:sz w:val="16"/>
              </w:rPr>
              <w:br/>
              <w:t>Pembelajaran bahasa Indonesia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dalam menelaah Teknik tes dalam</w:t>
            </w:r>
            <w:r>
              <w:rPr>
                <w:sz w:val="16"/>
              </w:rPr>
              <w:br/>
              <w:t>Pembelajaran bahasa Indonesia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Mahasiswa mampu menjelaskan dan mendikusikan .Teknik tes dalam</w:t>
            </w:r>
            <w:r>
              <w:rPr>
                <w:sz w:val="16"/>
              </w:rPr>
              <w:br/>
              <w:t>Pembelajaran bahasa Indonesia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5.</w:t>
            </w:r>
            <w:r>
              <w:rPr>
                <w:sz w:val="16"/>
              </w:rPr>
              <w:tab/>
              <w:t>Natawidjaja. 1977. Teknik Penilaian. Jakarta: Depdikbud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Menentukan validitas</w:t>
            </w:r>
            <w:r>
              <w:rPr>
                <w:sz w:val="16"/>
              </w:rPr>
              <w:br/>
              <w:t>Tes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Pengetahuan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: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Validitas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 xml:space="preserve">Jenis-jenis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Ketepatan dalam menelaah 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Validitas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Jenis-jenis Validitas tes</w:t>
            </w:r>
            <w:r>
              <w:rPr>
                <w:sz w:val="16"/>
              </w:rPr>
              <w:br/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Mahasiswa mampu menjelaskan dan mendikusikan Validitastes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Validitas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Jenis-jenis Validitas tes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Arikunto,Suharsimi. 1997. Dasar-dasar Evaluasi Pendidikan.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Menentukan reliabilitas soal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Pengetahuan Mahasiswa mampu</w:t>
            </w:r>
            <w:r>
              <w:rPr>
                <w:sz w:val="16"/>
              </w:rPr>
              <w:br/>
              <w:t>Menjelaskan hakikat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Secara berkelompok menyiapkan slides presentasi topik Hakikat reliabilitas</w:t>
            </w:r>
            <w:r>
              <w:rPr>
                <w:sz w:val="16"/>
              </w:rPr>
              <w:br/>
              <w:t>Macam-macam Reliabilitas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dalam menganalisis Hakikat reliabilitas</w:t>
            </w:r>
            <w:r>
              <w:rPr>
                <w:sz w:val="16"/>
              </w:rPr>
              <w:br/>
              <w:t>Macam-macam Reliab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Mahasiswa mampu menjelaskan dan mendikusikan .Reliabilitastes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reliabilitas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 xml:space="preserve">Macam-macam Reliabilitas 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Soal via google form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Secara berkelompok menyiapkan slides presentasi topik Tingkat Kesukaran dan</w:t>
            </w:r>
            <w:r>
              <w:rPr>
                <w:sz w:val="16"/>
              </w:rPr>
              <w:br/>
              <w:t>Indeks Daya Pembeda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dalam menganalisisTingkat Kesukaran dan</w:t>
            </w:r>
            <w:r>
              <w:rPr>
                <w:sz w:val="16"/>
              </w:rPr>
              <w:br/>
              <w:t>Indeks Daya Pembeda</w:t>
            </w:r>
            <w:r>
              <w:rPr>
                <w:sz w:val="16"/>
              </w:rPr>
              <w:br/>
              <w:t>A.</w:t>
            </w:r>
            <w:r>
              <w:rPr>
                <w:sz w:val="16"/>
              </w:rPr>
              <w:tab/>
              <w:t>Pengertian Tingkat kesukaran</w:t>
            </w:r>
            <w:r>
              <w:rPr>
                <w:sz w:val="16"/>
              </w:rPr>
              <w:br/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Mahasiswa mampu menjelaskan dan mendikusikanTingkat Kesukaran dan</w:t>
            </w:r>
            <w:r>
              <w:rPr>
                <w:sz w:val="16"/>
              </w:rPr>
              <w:br/>
              <w:t>Indeks Daya Pembeda</w:t>
            </w:r>
            <w:r>
              <w:rPr>
                <w:sz w:val="16"/>
              </w:rPr>
              <w:br/>
              <w:t>A.</w:t>
            </w:r>
            <w:r>
              <w:rPr>
                <w:sz w:val="16"/>
              </w:rPr>
              <w:tab/>
              <w:t xml:space="preserve">Pengertian Tingkat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PAP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Kuliah 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Mendiskusikan PAP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dalam menjelaskan PAP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mampu menjelaskan tentang penilaian PAP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Purwanto, Ng. 2000. Prinsip-prinsip dan Teknik Evaluasi Pengajaran. Bandung: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PAN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Kuliah Daring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Mendiskusikan PAN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dalam menjelaskan PAN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mampu menjelaskan tentang penilaian PAN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71104E">
            <w:pPr>
              <w:pStyle w:val="Detail"/>
              <w:jc w:val="center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 xml:space="preserve">Mahasiswa </w:t>
            </w:r>
            <w:r>
              <w:rPr>
                <w:sz w:val="16"/>
              </w:rPr>
              <w:br/>
              <w:t>mampumenentukan</w:t>
            </w:r>
            <w:r>
              <w:rPr>
                <w:sz w:val="16"/>
              </w:rPr>
              <w:br/>
              <w:t>kedudukan dalam</w:t>
            </w:r>
            <w:r>
              <w:rPr>
                <w:sz w:val="16"/>
              </w:rPr>
              <w:br/>
              <w:t>kelompok Pengetahuan Mahasiswa mampu</w:t>
            </w:r>
            <w:r>
              <w:rPr>
                <w:sz w:val="16"/>
              </w:rPr>
              <w:br/>
              <w:t xml:space="preserve">menjelaskan  pengertian dan menentukan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Mendiskusikan tentang</w:t>
            </w:r>
            <w:r>
              <w:rPr>
                <w:sz w:val="16"/>
              </w:rPr>
              <w:br/>
              <w:t>kedudukan dalam</w:t>
            </w:r>
            <w:r>
              <w:rPr>
                <w:sz w:val="16"/>
              </w:rPr>
              <w:br/>
              <w:t>kelompok Pengetahuan Mahasiswa mampu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dalam menjelaskan kedudukan dalam</w:t>
            </w:r>
            <w:r>
              <w:rPr>
                <w:sz w:val="16"/>
              </w:rPr>
              <w:br/>
              <w:t>kelompok Pengetahuan Mahasiswa mampu</w:t>
            </w:r>
            <w:r>
              <w:rPr>
                <w:sz w:val="16"/>
              </w:rPr>
              <w:br/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Mampu menjelaskan </w:t>
            </w:r>
            <w:r>
              <w:rPr>
                <w:sz w:val="16"/>
              </w:rPr>
              <w:br/>
              <w:t xml:space="preserve">Mahasiswa </w:t>
            </w:r>
            <w:r>
              <w:rPr>
                <w:sz w:val="16"/>
              </w:rPr>
              <w:br/>
              <w:t>mampumenentukan</w:t>
            </w:r>
            <w:r>
              <w:rPr>
                <w:sz w:val="16"/>
              </w:rPr>
              <w:br/>
              <w:t>kedudukan dalam</w:t>
            </w:r>
            <w:r>
              <w:rPr>
                <w:sz w:val="16"/>
              </w:rPr>
              <w:br/>
              <w:t>kelompok Pengetahuan Mahasiswa mampu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Purwanto, Ng. 2000. Prinsip-prinsip dan Teknik Evaluasi Pengajaran. Bandung: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perihal tes keterampilan menyimak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perihal tes keterampilan menyimak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Ketepatan dalam Menjelaskan perihal tes keterampilan menyimak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Mampu Menjelaskan perihal tes keterampilan menyimak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Arikunto,Suharsimi. 1997. Dasar-dasar Evaluasi Pendidikan. Jakarta: Bumi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c>
          <w:tcPr>
            <w:tcW w:w="40" w:type="dxa"/>
          </w:tcPr>
          <w:p w:rsidR="0071104E" w:rsidRDefault="0071104E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68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1104E" w:rsidRDefault="0071104E">
            <w:pPr>
              <w:pStyle w:val="EMPTYCELLSTYLE"/>
            </w:pPr>
          </w:p>
        </w:tc>
        <w:tc>
          <w:tcPr>
            <w:tcW w:w="13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7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71104E" w:rsidRDefault="0071104E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56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04E" w:rsidRDefault="000723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Berbicara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 xml:space="preserve">Kuliah  Daring dan Luring•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Penngetahuan  perihal tes keterampilan Berbicara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dalam</w:t>
            </w:r>
            <w:r>
              <w:rPr>
                <w:sz w:val="16"/>
              </w:rPr>
              <w:br/>
              <w:t>Menjelaskan  perihal tes keterampilan Berbicara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Mampu Menjelaskan  perihal tes keterampilan Berbicara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Menulis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 xml:space="preserve">Kuliah  Daring dan Luring•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pengetahuan perihal tes keterampilan Menulis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Ketepatan dalam</w:t>
            </w:r>
            <w:r>
              <w:rPr>
                <w:sz w:val="16"/>
              </w:rPr>
              <w:br/>
              <w:t>Menjelaskan   perihal tes keterampilan Menulis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MenulisMampu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Purwanto, Ng. 2000. Prinsip-prinsip dan Teknik Evaluasi Pengajaran. Bandung: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Membaca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Membaca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KetepataKetepatan dalam</w:t>
            </w:r>
            <w:r>
              <w:rPr>
                <w:sz w:val="16"/>
              </w:rPr>
              <w:br/>
              <w:t xml:space="preserve">Menjelaskan 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 xml:space="preserve">Menjelaskan  perihal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Mahasiswa mampu menjelaskan dan mendikusikan .Pengetahuan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Membaca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ab/>
              <w:t xml:space="preserve">Suryabrata. 1987. Pengembangan Tes Hasil Belajar. Jakarta: </w:t>
            </w: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128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71104E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71104E">
            <w:pPr>
              <w:pStyle w:val="Detail"/>
              <w:jc w:val="center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71104E">
            <w:pPr>
              <w:pStyle w:val="Detail"/>
            </w:pP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0723A0">
            <w:pPr>
              <w:pStyle w:val="Detail"/>
            </w:pPr>
            <w:r>
              <w:rPr>
                <w:sz w:val="16"/>
              </w:rPr>
              <w:t>Ketepan dalam menyelesaikan tugas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71104E" w:rsidRDefault="0071104E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71104E">
            <w:pPr>
              <w:pStyle w:val="Detail"/>
              <w:jc w:val="center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22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1104E" w:rsidRDefault="0071104E">
            <w:pPr>
              <w:pStyle w:val="EMPTYCELLSTYLE"/>
            </w:pPr>
          </w:p>
        </w:tc>
        <w:tc>
          <w:tcPr>
            <w:tcW w:w="13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7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22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1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92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40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1104E" w:rsidRDefault="0071104E">
            <w:pPr>
              <w:pStyle w:val="EMPTYCELLSTYLE"/>
            </w:pPr>
          </w:p>
        </w:tc>
        <w:tc>
          <w:tcPr>
            <w:tcW w:w="13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7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40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1104E" w:rsidRDefault="0071104E">
            <w:pPr>
              <w:pStyle w:val="EMPTYCELLSTYLE"/>
            </w:pPr>
          </w:p>
        </w:tc>
        <w:tc>
          <w:tcPr>
            <w:tcW w:w="13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7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: 04 Maret 2021</w:t>
            </w:r>
          </w:p>
        </w:tc>
        <w:tc>
          <w:tcPr>
            <w:tcW w:w="4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400"/>
        </w:trPr>
        <w:tc>
          <w:tcPr>
            <w:tcW w:w="40" w:type="dxa"/>
          </w:tcPr>
          <w:p w:rsidR="0071104E" w:rsidRDefault="004050DE">
            <w:pPr>
              <w:pStyle w:val="EMPTYCELLSTYLE"/>
            </w:pPr>
            <w:r>
              <w:rPr>
                <w:noProof/>
              </w:rPr>
              <w:pict>
                <v:rect id="_x0000_s1027" style="position:absolute;margin-left:-.5pt;margin-top:16.45pt;width:102pt;height:36.75pt;z-index:251659264;mso-position-horizontal-relative:text;mso-position-vertical-relative:text" strokecolor="white [3212]">
                  <v:textbox>
                    <w:txbxContent>
                      <w:p w:rsidR="004050DE" w:rsidRDefault="004050DE">
                        <w:r w:rsidRPr="004050DE">
                          <w:drawing>
                            <wp:inline distT="0" distB="0" distL="0" distR="0">
                              <wp:extent cx="1099087" cy="266700"/>
                              <wp:effectExtent l="19050" t="0" r="5813" b="0"/>
                              <wp:docPr id="6" name="Picture 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lum contrast="30000"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02995" cy="26764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71104E" w:rsidRDefault="004050DE">
            <w:pPr>
              <w:pStyle w:val="EMPTYCELLSTYLE"/>
            </w:pPr>
            <w:r>
              <w:rPr>
                <w:noProof/>
              </w:rPr>
              <w:pict>
                <v:rect id="_x0000_s1026" style="position:absolute;margin-left:10.25pt;margin-top:16.45pt;width:111pt;height:36.75pt;z-index:251658240;mso-position-horizontal-relative:text;mso-position-vertical-relative:text" strokecolor="white [3212]">
                  <v:textbox>
                    <w:txbxContent>
                      <w:p w:rsidR="004050DE" w:rsidRDefault="004050DE">
                        <w:r w:rsidRPr="004050DE">
                          <w:drawing>
                            <wp:inline distT="0" distB="0" distL="0" distR="0">
                              <wp:extent cx="1217295" cy="315718"/>
                              <wp:effectExtent l="19050" t="0" r="1905" b="0"/>
                              <wp:docPr id="5" name="Picture 2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7295" cy="3157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74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71104E" w:rsidRDefault="0071104E">
            <w:pPr>
              <w:pStyle w:val="EMPTYCELLSTYLE"/>
            </w:pPr>
          </w:p>
        </w:tc>
        <w:tc>
          <w:tcPr>
            <w:tcW w:w="13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7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8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22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18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36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92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32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  <w:u w:val="single"/>
              </w:rPr>
              <w:t>Heny Friantary, M.Pd</w:t>
            </w: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  <w:u w:val="single"/>
              </w:rPr>
              <w:t>Drs. Sukarno, M.Pd</w:t>
            </w:r>
          </w:p>
        </w:tc>
        <w:tc>
          <w:tcPr>
            <w:tcW w:w="4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  <w:tr w:rsidR="0071104E" w:rsidTr="00722CFD">
        <w:trPr>
          <w:trHeight w:hRule="exact" w:val="460"/>
        </w:trPr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24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NIDN : 2002088501</w:t>
            </w:r>
          </w:p>
        </w:tc>
        <w:tc>
          <w:tcPr>
            <w:tcW w:w="3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04E" w:rsidRDefault="000723A0">
            <w:r>
              <w:rPr>
                <w:rFonts w:ascii="SansSerif" w:eastAsia="SansSerif" w:hAnsi="SansSerif" w:cs="SansSerif"/>
                <w:color w:val="000000"/>
              </w:rPr>
              <w:t>NIDN : 2005026101</w:t>
            </w:r>
          </w:p>
        </w:tc>
        <w:tc>
          <w:tcPr>
            <w:tcW w:w="400" w:type="dxa"/>
          </w:tcPr>
          <w:p w:rsidR="0071104E" w:rsidRDefault="0071104E">
            <w:pPr>
              <w:pStyle w:val="EMPTYCELLSTYLE"/>
            </w:pPr>
          </w:p>
        </w:tc>
        <w:tc>
          <w:tcPr>
            <w:tcW w:w="40" w:type="dxa"/>
          </w:tcPr>
          <w:p w:rsidR="0071104E" w:rsidRDefault="0071104E">
            <w:pPr>
              <w:pStyle w:val="EMPTYCELLSTYLE"/>
            </w:pPr>
          </w:p>
        </w:tc>
      </w:tr>
    </w:tbl>
    <w:p w:rsidR="000723A0" w:rsidRDefault="000723A0"/>
    <w:sectPr w:rsidR="000723A0" w:rsidSect="0071104E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characterSpacingControl w:val="doNotCompress"/>
  <w:compat/>
  <w:rsids>
    <w:rsidRoot w:val="0071104E"/>
    <w:rsid w:val="000723A0"/>
    <w:rsid w:val="004050DE"/>
    <w:rsid w:val="0071104E"/>
    <w:rsid w:val="00722CFD"/>
    <w:rsid w:val="00851398"/>
    <w:rsid w:val="00C3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1104E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71104E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71104E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71104E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71104E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1215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2021-07-25T09:07:00Z</dcterms:created>
  <dcterms:modified xsi:type="dcterms:W3CDTF">2021-07-25T09:20:00Z</dcterms:modified>
</cp:coreProperties>
</file>