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87"/>
        <w:gridCol w:w="2150"/>
        <w:gridCol w:w="945"/>
        <w:gridCol w:w="1158"/>
        <w:gridCol w:w="739"/>
        <w:gridCol w:w="1308"/>
        <w:gridCol w:w="435"/>
        <w:gridCol w:w="1672"/>
        <w:gridCol w:w="2166"/>
      </w:tblGrid>
      <w:tr w:rsidR="00717326" w:rsidRPr="003A291E" w:rsidTr="00652069"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shd w:val="clear" w:color="auto" w:fill="B8CCE4" w:themeFill="accent1" w:themeFillTint="66"/>
            <w:vAlign w:val="center"/>
          </w:tcPr>
          <w:p w:rsidR="00652069" w:rsidRPr="003A291E" w:rsidRDefault="00652069" w:rsidP="00833F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KEMENTERIAN AGAMA</w:t>
            </w:r>
          </w:p>
          <w:p w:rsidR="00652069" w:rsidRPr="003A291E" w:rsidRDefault="00652069" w:rsidP="00833F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:rsidR="00652069" w:rsidRPr="003A291E" w:rsidRDefault="00652069" w:rsidP="00833F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FAKULTAS TARBIYAH DAN TADRIS</w:t>
            </w: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PROGRAM STUDI PGMI</w:t>
            </w: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shd w:val="clear" w:color="auto" w:fill="B8CCE4" w:themeFill="accent1" w:themeFillTint="66"/>
            <w:vAlign w:val="center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RENCANA PERKULIAHAN SEMESTER (RPS)</w:t>
            </w:r>
          </w:p>
        </w:tc>
      </w:tr>
      <w:tr w:rsidR="00717326" w:rsidRPr="003A291E" w:rsidTr="00652069">
        <w:tc>
          <w:tcPr>
            <w:tcW w:w="2377" w:type="dxa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bCs/>
                <w:sz w:val="24"/>
                <w:szCs w:val="24"/>
                <w:lang w:val="fi-FI"/>
              </w:rPr>
              <w:t>Mata Kuliah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2103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2047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Bobot MK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Tgl Penyusunan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Perkembangan Peserta Didik (PPD)</w:t>
            </w:r>
          </w:p>
        </w:tc>
        <w:tc>
          <w:tcPr>
            <w:tcW w:w="2150" w:type="dxa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FTT32006</w:t>
            </w:r>
          </w:p>
        </w:tc>
        <w:tc>
          <w:tcPr>
            <w:tcW w:w="2103" w:type="dxa"/>
            <w:gridSpan w:val="2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3 SKS</w:t>
            </w:r>
          </w:p>
        </w:tc>
        <w:tc>
          <w:tcPr>
            <w:tcW w:w="2107" w:type="dxa"/>
            <w:gridSpan w:val="2"/>
          </w:tcPr>
          <w:p w:rsidR="00652069" w:rsidRPr="003A291E" w:rsidRDefault="00652069" w:rsidP="009E3467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TA. 20</w:t>
            </w:r>
            <w:r w:rsidR="009E3467">
              <w:rPr>
                <w:rFonts w:ascii="Cambria" w:hAnsi="Cambria" w:cs="Times New Roman"/>
                <w:sz w:val="24"/>
                <w:szCs w:val="24"/>
              </w:rPr>
              <w:t>21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-20</w:t>
            </w:r>
            <w:r w:rsidR="009E3467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  <w:tc>
          <w:tcPr>
            <w:tcW w:w="2166" w:type="dxa"/>
          </w:tcPr>
          <w:p w:rsidR="00652069" w:rsidRPr="003A291E" w:rsidRDefault="00652069" w:rsidP="009E3467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9E3467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</w:tr>
      <w:tr w:rsidR="00717326" w:rsidRPr="003A291E" w:rsidTr="00652069">
        <w:trPr>
          <w:trHeight w:val="427"/>
        </w:trPr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Dosen Pengampu MK:</w:t>
            </w:r>
          </w:p>
          <w:p w:rsidR="00652069" w:rsidRPr="003A291E" w:rsidRDefault="00833F30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Rossi Delta Fitrianah</w:t>
            </w:r>
            <w:r w:rsidR="00652069" w:rsidRPr="003A291E">
              <w:rPr>
                <w:rFonts w:ascii="Cambria" w:hAnsi="Cambria" w:cs="Times New Roman"/>
                <w:sz w:val="24"/>
                <w:szCs w:val="24"/>
              </w:rPr>
              <w:t>, M.Pd</w:t>
            </w:r>
          </w:p>
        </w:tc>
        <w:tc>
          <w:tcPr>
            <w:tcW w:w="3640" w:type="dxa"/>
            <w:gridSpan w:val="4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Dosen Penanggung Jawab:</w:t>
            </w:r>
          </w:p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Ketua Prodi P</w:t>
            </w:r>
            <w:r w:rsidR="00833F30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A</w:t>
            </w: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I:</w:t>
            </w:r>
          </w:p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717326" w:rsidRPr="003A291E" w:rsidTr="00652069">
        <w:trPr>
          <w:trHeight w:val="547"/>
        </w:trPr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shd w:val="clear" w:color="auto" w:fill="auto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CPL- Prodi</w:t>
            </w:r>
          </w:p>
        </w:tc>
        <w:tc>
          <w:tcPr>
            <w:tcW w:w="8423" w:type="dxa"/>
            <w:gridSpan w:val="7"/>
            <w:tcBorders>
              <w:bottom w:val="nil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</w:pPr>
            <w:r w:rsidRPr="003A291E">
              <w:rPr>
                <w:rStyle w:val="Hyperlink"/>
                <w:rFonts w:ascii="Cambria" w:hAnsi="Cambria" w:cstheme="majorBidi"/>
                <w:b/>
                <w:color w:val="auto"/>
                <w:sz w:val="24"/>
                <w:szCs w:val="24"/>
                <w:u w:val="none"/>
              </w:rPr>
              <w:t>Sikap</w:t>
            </w:r>
            <w:r w:rsidRPr="003A291E"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  <w:t xml:space="preserve"> : </w:t>
            </w:r>
            <w:r w:rsidRPr="003A291E">
              <w:rPr>
                <w:rFonts w:ascii="Cambria" w:hAnsi="Cambria" w:cstheme="majorBidi"/>
                <w:noProof/>
                <w:sz w:val="24"/>
                <w:szCs w:val="24"/>
              </w:rPr>
              <w:t>Mampu menunjukkan sikap tanggung jawab diri secara mandiri sesuai dengan bidang keahlian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Style w:val="Hyperlink"/>
                <w:rFonts w:ascii="Cambria" w:hAnsi="Cambria" w:cstheme="majorBidi"/>
                <w:b/>
                <w:color w:val="auto"/>
                <w:sz w:val="24"/>
                <w:szCs w:val="24"/>
                <w:u w:val="none"/>
              </w:rPr>
              <w:t>Pengetahuan</w:t>
            </w:r>
            <w:r w:rsidRPr="003A291E"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  <w:t xml:space="preserve"> 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Mampu berpikir logis, kritis, sistematis dan inovatif dalam konteks pemahaman, penerapan, dan implementasi dinamika perkembangan siswa sesuai dengan bidang keahlian.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Keterampilan Umum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 : </w:t>
            </w:r>
            <w:r w:rsidRPr="003A291E">
              <w:rPr>
                <w:rFonts w:ascii="Cambria" w:hAnsi="Cambria" w:cstheme="majorBidi"/>
                <w:noProof/>
                <w:sz w:val="24"/>
                <w:szCs w:val="24"/>
              </w:rPr>
              <w:t xml:space="preserve">Mampu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mehami substansi dinamika pertumbuhan dan perkembangan siswa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Keterampilan Khusus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 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Mampu menerapkan, mengembangkan dan mengaplikasikan pembelajaran yang mendidik baik itu secara teoritis maupun praktis.</w:t>
            </w: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CP-MK</w:t>
            </w:r>
          </w:p>
        </w:tc>
        <w:tc>
          <w:tcPr>
            <w:tcW w:w="84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1: Mahasiswa mampu </w:t>
            </w:r>
            <w:r w:rsidRPr="003A291E">
              <w:rPr>
                <w:rFonts w:ascii="Cambria" w:hAnsi="Cambria"/>
                <w:sz w:val="23"/>
                <w:szCs w:val="23"/>
              </w:rPr>
              <w:t>memahami sistematika o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3A291E">
              <w:rPr>
                <w:rFonts w:ascii="Cambria" w:hAnsi="Cambria"/>
                <w:sz w:val="23"/>
                <w:szCs w:val="23"/>
              </w:rPr>
              <w:t>Perkembangan Peserta Didik (PPD)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2: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k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onsep dasar perkembangan dalam kontelasi psikologi danpendidikan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3: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k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>onsep dasar perkembangan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4: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dan mendeskripsikan tentang 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eori-teori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perkembangan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5: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menelaah p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erbedaan perkembangan individu/siswa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6: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memahami dan mendeskripsikan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7: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fisik dan psikomotorik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8: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intelektual/kognitif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9: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10: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perkembangan sosial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11: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moral dan agama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12: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13: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lingkungan yang menunjang dan 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14: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Diskripsi Singkat MK</w:t>
            </w:r>
          </w:p>
        </w:tc>
        <w:tc>
          <w:tcPr>
            <w:tcW w:w="105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52069" w:rsidRPr="003A291E" w:rsidRDefault="00652069" w:rsidP="00833F30">
            <w:pPr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Style w:val="Hyperlink"/>
                <w:rFonts w:ascii="Cambria" w:hAnsi="Cambria" w:cstheme="majorBidi"/>
                <w:color w:val="auto"/>
                <w:sz w:val="24"/>
                <w:szCs w:val="24"/>
                <w:u w:val="none"/>
              </w:rPr>
              <w:t xml:space="preserve">Mata kuliah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perkembangan siswa</w:t>
            </w:r>
            <w:r w:rsidRPr="003A291E">
              <w:rPr>
                <w:rStyle w:val="Hyperlink"/>
                <w:rFonts w:ascii="Cambria" w:hAnsi="Cambria" w:cstheme="majorBidi"/>
                <w:color w:val="auto"/>
                <w:sz w:val="24"/>
                <w:szCs w:val="24"/>
                <w:u w:val="none"/>
              </w:rPr>
              <w:t xml:space="preserve"> ini merupakan mata kuliah keahlian yang secara umum mengkaji tentang peta konsep pertumbuhan dan perkembangan siswa.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Secara khusus disajikannya mata kuliah ini diharapkan mahasiswa dapat memahami peta konsep pertumbuhan dan p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erkembangan dalam kontelasi psikologi danpendidikan, tahapan, karakteristik dan tugas-tugas perkembangan, ragam/jenis perkembangan. Serta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r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agam masalah perkembangan dan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 peran l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ingkungan yang menunjang dan merusak perkembangan siswa. Cakupan keseluruhan materi mata kuliah perkembangan siswa ini secara rinci dipetakan dalam sub materi perkuliahan.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Materi Pembelajaran/Pokok Bahasan</w:t>
            </w:r>
          </w:p>
        </w:tc>
        <w:tc>
          <w:tcPr>
            <w:tcW w:w="10573" w:type="dxa"/>
            <w:gridSpan w:val="8"/>
            <w:tcBorders>
              <w:bottom w:val="nil"/>
            </w:tcBorders>
          </w:tcPr>
          <w:p w:rsidR="00652069" w:rsidRPr="003A291E" w:rsidRDefault="00652069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contextualSpacing w:val="0"/>
              <w:rPr>
                <w:rFonts w:ascii="Cambria" w:hAnsi="Cambria" w:cstheme="majorBidi"/>
                <w:noProof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Perkembangan dalam kontelasi psikologi danpendidikan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contextualSpacing w:val="0"/>
              <w:rPr>
                <w:rFonts w:ascii="Cambria" w:hAnsi="Cambria" w:cstheme="majorBidi"/>
                <w:noProof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Kontelasi Psikologi danPendidikan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="Times New Roman"/>
                <w:sz w:val="23"/>
                <w:szCs w:val="23"/>
              </w:rPr>
              <w:t>Konsep dasar perkembangan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Teori-teori Perkembangan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tabs>
                <w:tab w:val="left" w:pos="187"/>
              </w:tabs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Perbedaan perkembangan individu/siswa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7" w:hanging="425"/>
              <w:rPr>
                <w:rFonts w:ascii="Cambria" w:eastAsia="Calibri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Perkembangan Fisik dan Psikomotorik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Default"/>
              <w:numPr>
                <w:ilvl w:val="0"/>
                <w:numId w:val="40"/>
              </w:numPr>
              <w:ind w:left="487" w:hanging="425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Moral dan Agama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Lingkungan yang Menunjang dan 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652069" w:rsidRPr="003A291E" w:rsidRDefault="00652069" w:rsidP="00717326">
            <w:pPr>
              <w:pStyle w:val="ListParagraph"/>
              <w:ind w:left="401"/>
              <w:contextualSpacing w:val="0"/>
              <w:rPr>
                <w:rFonts w:ascii="Cambria" w:hAnsi="Cambria" w:cs="Times New Roman"/>
                <w:noProof/>
                <w:sz w:val="1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Pustaka/Referensi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Utama</w:t>
            </w:r>
          </w:p>
        </w:tc>
        <w:tc>
          <w:tcPr>
            <w:tcW w:w="8423" w:type="dxa"/>
            <w:gridSpan w:val="7"/>
            <w:tcBorders>
              <w:top w:val="nil"/>
              <w:bottom w:val="nil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nil"/>
            </w:tcBorders>
          </w:tcPr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Sunarto, A.H. 2008.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</w:rPr>
              <w:t xml:space="preserve">Perkembangan peserta Didik.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Jakarta: Rineka Cipta.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Sutirna. 2015.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</w:rPr>
              <w:t>Perkembangan dan Pertumbuhan Peserta Didik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. Yogyakarta: Andi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Syah, M. 2014.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Telaah Singkat Perkembangan Peserta Didik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. Jakarta: Rajawali Press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Syamsuddin M.A. 2001.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Psikologi Kependidikan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. Bandung : Rosda Karya.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Yusuf-LN, S. 2005. </w:t>
            </w:r>
            <w:r w:rsidRPr="003A291E">
              <w:rPr>
                <w:rFonts w:ascii="Cambria" w:hAnsi="Cambria" w:cs="Times New Roman"/>
                <w:i/>
                <w:iCs/>
                <w:sz w:val="24"/>
                <w:szCs w:val="24"/>
              </w:rPr>
              <w:t>Psikologi Perkembangan Anak dan Remaja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. Bandung : Rosda Karya.</w:t>
            </w: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Pendukung</w:t>
            </w:r>
          </w:p>
        </w:tc>
        <w:tc>
          <w:tcPr>
            <w:tcW w:w="8423" w:type="dxa"/>
            <w:gridSpan w:val="7"/>
            <w:tcBorders>
              <w:top w:val="nil"/>
              <w:bottom w:val="nil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</w:tcBorders>
          </w:tcPr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Ali, M dan Ashrori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, M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 xml:space="preserve">. 2006. </w:t>
            </w:r>
            <w:r w:rsidRPr="003A291E">
              <w:rPr>
                <w:rFonts w:ascii="Cambria" w:hAnsi="Cambria" w:cstheme="majorBidi"/>
                <w:i/>
                <w:sz w:val="24"/>
                <w:szCs w:val="24"/>
                <w:lang w:val="sv-SE"/>
              </w:rPr>
              <w:t>Psikologi Remaja (Perkembangan Peserta Didik)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. Bumi Aksara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Fatimah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, 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 xml:space="preserve">E. 2006. </w:t>
            </w:r>
            <w:r w:rsidRPr="003A291E">
              <w:rPr>
                <w:rFonts w:ascii="Cambria" w:hAnsi="Cambria" w:cstheme="majorBidi"/>
                <w:i/>
                <w:sz w:val="24"/>
                <w:szCs w:val="24"/>
                <w:lang w:val="sv-SE"/>
              </w:rPr>
              <w:t>Psikologi Perkembangan (Perkembangan Peserta Didik)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. Bandung: CV.Pustaka Setia.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Izzaty, R.E. 2009.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Perkembangan Peserta Didik.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 Yogyakarta : UNY Press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Rujukan yang relevan</w:t>
            </w:r>
          </w:p>
          <w:p w:rsidR="00652069" w:rsidRPr="003A291E" w:rsidRDefault="00652069" w:rsidP="00833F3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Media Pembelaran</w:t>
            </w:r>
          </w:p>
        </w:tc>
        <w:tc>
          <w:tcPr>
            <w:tcW w:w="4992" w:type="dxa"/>
            <w:gridSpan w:val="4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Perangkat Lunak:</w:t>
            </w:r>
          </w:p>
        </w:tc>
        <w:tc>
          <w:tcPr>
            <w:tcW w:w="5581" w:type="dxa"/>
            <w:gridSpan w:val="4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Perangkat Keras: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992" w:type="dxa"/>
            <w:gridSpan w:val="4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Power Point</w:t>
            </w:r>
          </w:p>
        </w:tc>
        <w:tc>
          <w:tcPr>
            <w:tcW w:w="5581" w:type="dxa"/>
            <w:gridSpan w:val="4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Cs/>
                <w:sz w:val="24"/>
                <w:szCs w:val="24"/>
              </w:rPr>
              <w:t>Laptop, Proyektor</w:t>
            </w:r>
          </w:p>
        </w:tc>
      </w:tr>
      <w:tr w:rsidR="00717326" w:rsidRPr="003A291E" w:rsidTr="00652069">
        <w:trPr>
          <w:trHeight w:val="70"/>
        </w:trPr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i/>
                <w:sz w:val="24"/>
                <w:szCs w:val="24"/>
              </w:rPr>
              <w:t>Team Teaching</w:t>
            </w:r>
          </w:p>
        </w:tc>
        <w:tc>
          <w:tcPr>
            <w:tcW w:w="10573" w:type="dxa"/>
            <w:gridSpan w:val="8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noProof/>
                <w:sz w:val="24"/>
                <w:szCs w:val="24"/>
              </w:rPr>
              <w:t>(1) Deni Febrini, M.Pd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 xml:space="preserve">, (2) </w:t>
            </w:r>
            <w:r w:rsidR="00833F30">
              <w:rPr>
                <w:rFonts w:ascii="Cambria" w:hAnsi="Cambria" w:cs="Times New Roman"/>
                <w:sz w:val="24"/>
                <w:szCs w:val="24"/>
              </w:rPr>
              <w:t>Rossi Delta Fitrianah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, M.Pd</w:t>
            </w:r>
          </w:p>
        </w:tc>
      </w:tr>
      <w:tr w:rsidR="00717326" w:rsidRPr="003A291E" w:rsidTr="00652069">
        <w:trPr>
          <w:trHeight w:val="70"/>
        </w:trPr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0573" w:type="dxa"/>
            <w:gridSpan w:val="8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</w:tr>
    </w:tbl>
    <w:p w:rsidR="00F361AC" w:rsidRPr="003A291E" w:rsidRDefault="00F361AC" w:rsidP="008A3DD0">
      <w:pPr>
        <w:spacing w:line="240" w:lineRule="auto"/>
        <w:rPr>
          <w:rFonts w:ascii="Cambria" w:hAnsi="Cambria"/>
        </w:rPr>
      </w:pPr>
    </w:p>
    <w:p w:rsidR="003A291E" w:rsidRDefault="003A291E" w:rsidP="008A3DD0">
      <w:pPr>
        <w:spacing w:line="240" w:lineRule="auto"/>
        <w:rPr>
          <w:rFonts w:ascii="Cambria" w:hAnsi="Cambria"/>
        </w:rPr>
      </w:pPr>
    </w:p>
    <w:p w:rsidR="003A291E" w:rsidRDefault="003A291E" w:rsidP="008A3DD0">
      <w:pPr>
        <w:spacing w:line="240" w:lineRule="auto"/>
        <w:rPr>
          <w:rFonts w:ascii="Cambria" w:hAnsi="Cambria"/>
          <w:lang w:val="en-US"/>
        </w:rPr>
      </w:pPr>
    </w:p>
    <w:p w:rsidR="00833F30" w:rsidRPr="00833F30" w:rsidRDefault="00833F30" w:rsidP="008A3DD0">
      <w:pPr>
        <w:spacing w:line="240" w:lineRule="auto"/>
        <w:rPr>
          <w:rFonts w:ascii="Cambria" w:hAnsi="Cambria"/>
          <w:lang w:val="en-US"/>
        </w:rPr>
      </w:pPr>
    </w:p>
    <w:p w:rsidR="00F361AC" w:rsidRPr="003A291E" w:rsidRDefault="00F361AC" w:rsidP="003A291E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291E">
        <w:rPr>
          <w:rFonts w:ascii="Cambria" w:hAnsi="Cambria" w:cs="Times New Roman"/>
          <w:b/>
          <w:bCs/>
          <w:sz w:val="24"/>
          <w:szCs w:val="24"/>
        </w:rPr>
        <w:lastRenderedPageBreak/>
        <w:t>RENCANA PE</w:t>
      </w:r>
      <w:r w:rsidR="00C9617B" w:rsidRPr="003A291E">
        <w:rPr>
          <w:rFonts w:ascii="Cambria" w:hAnsi="Cambria" w:cs="Times New Roman"/>
          <w:b/>
          <w:bCs/>
          <w:sz w:val="24"/>
          <w:szCs w:val="24"/>
        </w:rPr>
        <w:t>MBELAJARAN</w:t>
      </w:r>
      <w:r w:rsidRPr="003A291E">
        <w:rPr>
          <w:rFonts w:ascii="Cambria" w:hAnsi="Cambria" w:cs="Times New Roman"/>
          <w:b/>
          <w:bCs/>
          <w:sz w:val="24"/>
          <w:szCs w:val="24"/>
        </w:rPr>
        <w:t xml:space="preserve"> SEMESTER MATA KULIAH </w:t>
      </w:r>
      <w:r w:rsidR="003A291E" w:rsidRPr="003A291E">
        <w:rPr>
          <w:rFonts w:ascii="Cambria" w:hAnsi="Cambria" w:cs="Times New Roman"/>
          <w:b/>
          <w:bCs/>
          <w:sz w:val="24"/>
          <w:szCs w:val="24"/>
        </w:rPr>
        <w:t>PERKEMBANGAN PESERTA DIDIK</w:t>
      </w:r>
    </w:p>
    <w:p w:rsidR="00F361AC" w:rsidRPr="003A291E" w:rsidRDefault="00F361AC" w:rsidP="008A3DD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844"/>
        <w:gridCol w:w="2636"/>
        <w:gridCol w:w="1878"/>
        <w:gridCol w:w="1153"/>
        <w:gridCol w:w="2237"/>
        <w:gridCol w:w="1450"/>
        <w:gridCol w:w="1447"/>
        <w:gridCol w:w="912"/>
      </w:tblGrid>
      <w:tr w:rsidR="00F361AC" w:rsidRPr="003A291E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  <w:t>Sub-CP-MK</w:t>
            </w:r>
          </w:p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(Kemampuan akhir yang direncanakan)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Bahan Kajian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Bentuk dan Metode Pembelajaran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="Calibri"/>
                <w:b/>
                <w:bCs/>
                <w:sz w:val="23"/>
                <w:szCs w:val="23"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Estimasi Waktu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Pengalaman Belajar Mahasiswa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Penilaian</w:t>
            </w:r>
          </w:p>
        </w:tc>
      </w:tr>
      <w:tr w:rsidR="003A291E" w:rsidRPr="003A291E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Bobot (%)</w:t>
            </w:r>
          </w:p>
        </w:tc>
      </w:tr>
      <w:tr w:rsidR="003A291E" w:rsidRPr="003A291E" w:rsidTr="006264D2">
        <w:trPr>
          <w:trHeight w:val="159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1.</w:t>
            </w:r>
          </w:p>
        </w:tc>
        <w:tc>
          <w:tcPr>
            <w:tcW w:w="633" w:type="pct"/>
          </w:tcPr>
          <w:p w:rsidR="00F361AC" w:rsidRPr="003A291E" w:rsidRDefault="00F361AC" w:rsidP="00A4202E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Sub-CPMK-1: mampu memahami sistematika o</w:t>
            </w:r>
            <w:r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A4202E" w:rsidRPr="003A291E">
              <w:rPr>
                <w:rFonts w:ascii="Cambria" w:hAnsi="Cambria"/>
                <w:color w:val="auto"/>
                <w:sz w:val="23"/>
                <w:szCs w:val="23"/>
              </w:rPr>
              <w:t>Perkembangan Peserta Didik (PPD)</w:t>
            </w:r>
          </w:p>
        </w:tc>
        <w:tc>
          <w:tcPr>
            <w:tcW w:w="905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Kontrak kuliahan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Ruang lingkup kajian mata kuliah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Kegiatan penugasan terstruktur/sistemati</w:t>
            </w:r>
            <w:r w:rsidR="003D6835" w:rsidRPr="003A291E">
              <w:rPr>
                <w:rFonts w:ascii="Cambria" w:hAnsi="Cambria" w:cstheme="majorBidi"/>
                <w:sz w:val="23"/>
                <w:szCs w:val="23"/>
              </w:rPr>
              <w:t>s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Orientation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F361AC" w:rsidRPr="003A291E" w:rsidRDefault="00F361AC" w:rsidP="008A3DD0">
            <w:pPr>
              <w:pStyle w:val="ListParagraph"/>
              <w:spacing w:after="0" w:line="240" w:lineRule="auto"/>
              <w:ind w:left="317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96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3A291E" w:rsidRDefault="00C9617B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Mengetahui</w:t>
            </w:r>
            <w:r w:rsidR="00F361AC" w:rsidRPr="003A291E">
              <w:rPr>
                <w:rFonts w:ascii="Cambria" w:hAnsi="Cambria"/>
                <w:color w:val="auto"/>
                <w:sz w:val="23"/>
                <w:szCs w:val="23"/>
              </w:rPr>
              <w:t>sistematika o</w:t>
            </w:r>
            <w:r w:rsidR="00F361AC"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>Perkembangan Peserta Didik (PPD)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498" w:type="pct"/>
          </w:tcPr>
          <w:p w:rsidR="00F361AC" w:rsidRPr="003A291E" w:rsidRDefault="000265D8" w:rsidP="008A3DD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F361AC" w:rsidRPr="003A291E" w:rsidRDefault="000265D8" w:rsidP="008A3DD0">
            <w:pPr>
              <w:pStyle w:val="Default"/>
              <w:ind w:left="163"/>
              <w:jc w:val="center"/>
              <w:rPr>
                <w:rFonts w:ascii="Cambria" w:hAnsi="Cambria" w:cstheme="majorBidi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-</w:t>
            </w:r>
          </w:p>
        </w:tc>
        <w:tc>
          <w:tcPr>
            <w:tcW w:w="313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-</w:t>
            </w:r>
          </w:p>
        </w:tc>
      </w:tr>
      <w:tr w:rsidR="003A291E" w:rsidRPr="003A291E" w:rsidTr="006264D2">
        <w:trPr>
          <w:trHeight w:val="1446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2.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Sub-CPMK-2: mampu menjelaskan tentang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konsep dasar perkembangan dalam kontelasi psikologi danpendidikan</w:t>
            </w:r>
          </w:p>
          <w:p w:rsidR="00F361AC" w:rsidRPr="003A291E" w:rsidRDefault="00F361AC" w:rsidP="008A3DD0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A4202E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Konsep Dasar Perkembangan dalam Kontelasi Psikologi danPendidikan</w:t>
            </w:r>
            <w:r w:rsidR="00F361AC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ilmu psikologi : etimologi dan terminologi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Dinamika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manusia dalam perspektif psikologi (perspektif behaviorisme, kognitivisme, humanisme dan konstruktivisme).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Pengertian PPD dalam arti penting (manfaat bagi pendidik)</w:t>
            </w:r>
          </w:p>
          <w:p w:rsidR="00F361AC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Pentingnya mempelajari PPD bagi pendidik</w:t>
            </w:r>
          </w:p>
        </w:tc>
        <w:tc>
          <w:tcPr>
            <w:tcW w:w="645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850B11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b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850B11" w:rsidRPr="003A291E" w:rsidRDefault="00F361AC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850B11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Laptop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</w:t>
            </w:r>
            <w:r w:rsidR="00850B11" w:rsidRPr="003A291E">
              <w:rPr>
                <w:rFonts w:ascii="Cambria" w:hAnsi="Cambria"/>
                <w:sz w:val="23"/>
                <w:szCs w:val="23"/>
              </w:rPr>
              <w:t xml:space="preserve"> Projector/infoc</w:t>
            </w:r>
            <w:r w:rsidRPr="003A291E">
              <w:rPr>
                <w:rFonts w:ascii="Cambria" w:hAnsi="Cambria"/>
                <w:sz w:val="23"/>
                <w:szCs w:val="23"/>
              </w:rPr>
              <w:t>us</w:t>
            </w:r>
          </w:p>
          <w:p w:rsidR="00850B11" w:rsidRPr="003A291E" w:rsidRDefault="00850B11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850B11" w:rsidRPr="003A291E" w:rsidRDefault="00850B11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S</w:t>
            </w:r>
            <w:r w:rsidR="00F361AC"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Buku </w:t>
            </w:r>
            <w:r w:rsidR="0000529A" w:rsidRPr="003A291E">
              <w:rPr>
                <w:rFonts w:ascii="Cambria" w:hAnsi="Cambria" w:cstheme="majorBidi"/>
                <w:sz w:val="23"/>
                <w:szCs w:val="23"/>
              </w:rPr>
              <w:t>pustaka/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referensi</w:t>
            </w:r>
            <w:r w:rsidR="0000529A" w:rsidRPr="003A291E">
              <w:rPr>
                <w:rFonts w:ascii="Cambria" w:hAnsi="Cambria" w:cstheme="majorBidi"/>
                <w:sz w:val="23"/>
                <w:szCs w:val="23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dan menelaah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kontelasi psikologi danpendidikan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850B11" w:rsidP="008A3DD0">
            <w:pPr>
              <w:tabs>
                <w:tab w:val="left" w:pos="235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lisan</w:t>
            </w:r>
            <w:r w:rsidR="000265D8" w:rsidRPr="003A291E">
              <w:rPr>
                <w:rFonts w:ascii="Cambria" w:hAnsi="Cambria" w:cstheme="majorBidi"/>
                <w:sz w:val="23"/>
                <w:szCs w:val="23"/>
              </w:rPr>
              <w:t>/pertanyaan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(tanya jawab</w:t>
            </w:r>
            <w:r w:rsidR="000265D8" w:rsidRPr="003A291E">
              <w:rPr>
                <w:rFonts w:ascii="Cambria" w:hAnsi="Cambria" w:cstheme="majorBidi"/>
                <w:sz w:val="23"/>
                <w:szCs w:val="23"/>
              </w:rPr>
              <w:t xml:space="preserve"> dan diskusi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konsep dasar perkembangan dalam kontelasi psikologi danpendid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>ikan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558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3.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2</w:t>
            </w:r>
          </w:p>
        </w:tc>
        <w:tc>
          <w:tcPr>
            <w:tcW w:w="633" w:type="pct"/>
          </w:tcPr>
          <w:p w:rsidR="00F361AC" w:rsidRPr="003A291E" w:rsidRDefault="00F361AC" w:rsidP="00A4202E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Sub-CPMK-3: mampu menjelaskan tentang konsep dasar </w:t>
            </w:r>
            <w:r w:rsidR="00A4202E" w:rsidRPr="003A291E">
              <w:rPr>
                <w:rFonts w:ascii="Cambria" w:hAnsi="Cambria"/>
                <w:bCs/>
                <w:color w:val="auto"/>
                <w:sz w:val="23"/>
                <w:szCs w:val="23"/>
              </w:rPr>
              <w:t>perkembangan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F361AC" w:rsidP="00A4202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Konsep dasar </w:t>
            </w:r>
            <w:r w:rsidR="00A4202E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perkembangan</w:t>
            </w:r>
            <w:r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Hakekat perkembangan (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>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Prinsip-prinsip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Hukum dan prinsip-prinsip perkembangan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mempengaruhi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F361AC" w:rsidRPr="003A291E" w:rsidRDefault="00F361AC" w:rsidP="00A4202E">
            <w:pPr>
              <w:spacing w:after="0" w:line="240" w:lineRule="auto"/>
              <w:ind w:left="30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hAnsi="Cambria"/>
                <w:sz w:val="23"/>
                <w:szCs w:val="23"/>
              </w:rPr>
              <w:t>k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 xml:space="preserve">onsep dasar </w:t>
            </w:r>
            <w:r w:rsidR="00F60A1C" w:rsidRPr="003A291E">
              <w:rPr>
                <w:rFonts w:ascii="Cambria" w:hAnsi="Cambria"/>
                <w:sz w:val="23"/>
                <w:szCs w:val="23"/>
              </w:rPr>
              <w:t xml:space="preserve">konsep dasar </w:t>
            </w:r>
            <w:r w:rsidR="00F60A1C" w:rsidRPr="003A291E">
              <w:rPr>
                <w:rFonts w:ascii="Cambria" w:hAnsi="Cambria"/>
                <w:bCs/>
                <w:sz w:val="23"/>
                <w:szCs w:val="23"/>
              </w:rPr>
              <w:t>perkembangan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>Ketepatan menjelaskan tentang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konsep dasar </w:t>
            </w:r>
            <w:r w:rsidR="00F60A1C" w:rsidRPr="003A291E">
              <w:rPr>
                <w:rFonts w:ascii="Cambria" w:hAnsi="Cambria"/>
                <w:bCs/>
                <w:color w:val="auto"/>
                <w:sz w:val="23"/>
                <w:szCs w:val="23"/>
              </w:rPr>
              <w:t>perkembangan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363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4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3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Sub-CPMK-4: mampu menjelaskan tentang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teori-teori perkembangan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A4202E" w:rsidP="008A3DD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Teori-teori Perkembangan</w:t>
            </w:r>
            <w:r w:rsidR="00F361AC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behavioristik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kognitivistik.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humaristik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kontruktivistik</w:t>
            </w:r>
          </w:p>
          <w:p w:rsidR="00F361AC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teori-teori perkembangan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teori-teori perkembangan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528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5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4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Sub-CPMK-5: mampu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perbedaan perkembangan individu/siswa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A4202E" w:rsidRPr="003A291E" w:rsidRDefault="00A4202E" w:rsidP="00A4202E">
            <w:pPr>
              <w:tabs>
                <w:tab w:val="left" w:pos="187"/>
              </w:tabs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Perbedaan perkembangan individu/siswa: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pengertian perbedaan perkembangan individu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Karakteristik individu sebagai siswa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Faktor-faktor yang mempengarhui perbedaan perkembangan siswa</w:t>
            </w:r>
          </w:p>
          <w:p w:rsidR="00F361AC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guru memahmai perbedaan perkembangan siswa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F60A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x 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perbedaan perkembangan individu/siswa </w:t>
            </w:r>
            <w:r w:rsidR="00F361AC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F60A1C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perbedaan perkembangan individu/siswa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301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6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Kel. 5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Sub-CPMK-6: mampu 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>menjelaskan tentang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tahapan, karakteristik dan tugas-tugas perkembangan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peserta didik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E05EE2" w:rsidRPr="003A291E" w:rsidRDefault="00E05EE2" w:rsidP="00E05E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Tahapan, Karakteristik dan </w:t>
            </w: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Tugas-Tugas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361AC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F60A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x 5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peserta didik </w:t>
            </w:r>
            <w:r w:rsidR="00F361AC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F60A1C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>Ketepatan menjelask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an tentang </w:t>
            </w: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color w:val="auto"/>
              </w:rPr>
              <w:t>peserta didik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274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7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6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Sub-CPMK-7: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fisik dan psikomotorik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lastRenderedPageBreak/>
              <w:t>siswa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E05EE2" w:rsidP="008A3DD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Perkembangan Fisik dan Psikomotorik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F361AC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fisik dan psikomotorik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fisik dan psikomotorik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361AC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perkembangan fisik dan psikomotorik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siswa dalam pendidikan (manfaat dan fungsi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fisik dan psikomotorik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jurnal. 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perkembangan fisik dan psikomoto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rik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274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8</w:t>
            </w:r>
          </w:p>
        </w:tc>
        <w:tc>
          <w:tcPr>
            <w:tcW w:w="633" w:type="pct"/>
          </w:tcPr>
          <w:p w:rsidR="004C30AD" w:rsidRPr="003A291E" w:rsidRDefault="004C30AD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sz w:val="23"/>
                <w:szCs w:val="23"/>
              </w:rPr>
              <w:t>UJIAN TENGAH SEMESTER (UTS)</w:t>
            </w:r>
          </w:p>
        </w:tc>
        <w:tc>
          <w:tcPr>
            <w:tcW w:w="905" w:type="pct"/>
          </w:tcPr>
          <w:p w:rsidR="004C30AD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 xml:space="preserve">Materi perkuliahan </w:t>
            </w:r>
            <w:r w:rsidR="000265D8" w:rsidRPr="003A291E">
              <w:rPr>
                <w:rFonts w:ascii="Cambria" w:hAnsi="Cambria"/>
                <w:sz w:val="23"/>
                <w:szCs w:val="23"/>
              </w:rPr>
              <w:t>ke-1 s/d ke-7</w:t>
            </w:r>
          </w:p>
        </w:tc>
        <w:tc>
          <w:tcPr>
            <w:tcW w:w="645" w:type="pct"/>
          </w:tcPr>
          <w:p w:rsidR="004C30AD" w:rsidRPr="003A291E" w:rsidRDefault="004C30AD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/essay</w:t>
            </w:r>
            <w:r w:rsidR="000265D8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5 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soal</w:t>
            </w:r>
          </w:p>
          <w:p w:rsidR="004C30AD" w:rsidRPr="003A291E" w:rsidRDefault="004C30AD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Menjawabsoal UTS</w:t>
            </w:r>
          </w:p>
        </w:tc>
        <w:tc>
          <w:tcPr>
            <w:tcW w:w="498" w:type="pct"/>
          </w:tcPr>
          <w:p w:rsidR="000265D8" w:rsidRPr="003A291E" w:rsidRDefault="000265D8" w:rsidP="008A3DD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ketepatan  menjawab soal UTS </w:t>
            </w: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Ketepatan menjawab soal UTS</w:t>
            </w: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</w:rPr>
              <w:t>30%</w:t>
            </w:r>
          </w:p>
        </w:tc>
      </w:tr>
      <w:tr w:rsidR="003A291E" w:rsidRPr="003A291E" w:rsidTr="006264D2">
        <w:trPr>
          <w:trHeight w:val="1151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9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7</w:t>
            </w:r>
          </w:p>
        </w:tc>
        <w:tc>
          <w:tcPr>
            <w:tcW w:w="633" w:type="pct"/>
          </w:tcPr>
          <w:p w:rsidR="004C30AD" w:rsidRPr="003A291E" w:rsidRDefault="004C30AD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Sub-CPMK-8: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717326" w:rsidP="00717326">
            <w:pPr>
              <w:pStyle w:val="Default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color w:val="auto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b/>
                <w:bCs/>
                <w:color w:val="auto"/>
              </w:rPr>
              <w:t>siswa</w:t>
            </w:r>
            <w:r w:rsidR="004C30AD"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intelektual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Karakteristik perkembangan i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ntelektual pada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 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perkembangan intelektual/kognitif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F60A1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x 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siswa </w:t>
            </w:r>
            <w:r w:rsidR="004C30AD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menjelaskan tentang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73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10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8</w:t>
            </w:r>
          </w:p>
        </w:tc>
        <w:tc>
          <w:tcPr>
            <w:tcW w:w="633" w:type="pct"/>
          </w:tcPr>
          <w:p w:rsidR="00F60A1C" w:rsidRPr="003A291E" w:rsidRDefault="003A291E" w:rsidP="00F60A1C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Sub-CPMK-9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>: mampu men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emosi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Pengertian emosi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emosi 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Faktor-faktor yang mempengaruhi dan mengahambat perkembangan emosi 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="00F60A1C" w:rsidRPr="003A291E">
              <w:rPr>
                <w:rFonts w:ascii="Cambria" w:eastAsia="Calibri" w:hAnsi="Cambria" w:cstheme="majorBidi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emosi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3%</w:t>
            </w:r>
          </w:p>
        </w:tc>
      </w:tr>
      <w:tr w:rsidR="003A291E" w:rsidRPr="003A291E" w:rsidTr="006264D2">
        <w:trPr>
          <w:trHeight w:val="580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11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9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Sub-CPMK-10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sosial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sosial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sosial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perkembangan sosial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sosial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sosial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secara kelompok dan menyusun ringkasan dalam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 xml:space="preserve">Bentuk 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sosial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42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12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10</w:t>
            </w:r>
          </w:p>
        </w:tc>
        <w:tc>
          <w:tcPr>
            <w:tcW w:w="633" w:type="pct"/>
          </w:tcPr>
          <w:p w:rsidR="004C30AD" w:rsidRPr="003A291E" w:rsidRDefault="004C30AD" w:rsidP="003A291E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</w:t>
            </w:r>
            <w:r w:rsidR="003A291E" w:rsidRPr="003A291E">
              <w:rPr>
                <w:rFonts w:ascii="Cambria" w:hAnsi="Cambria"/>
                <w:color w:val="auto"/>
                <w:sz w:val="23"/>
                <w:szCs w:val="23"/>
              </w:rPr>
              <w:t>1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moral dan agama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rPr>
                <w:rFonts w:ascii="Cambria" w:hAnsi="Cambria" w:cstheme="majorBidi"/>
                <w:color w:val="auto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Moral dan Agama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moral dan agama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moral dan agama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 moral dan agama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moral dan agama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secara kelompok dan menyusun ringkasan dalam bentuk makalah kelompok dan mempresentasikan (tugas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moral dan agama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416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13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11</w:t>
            </w:r>
          </w:p>
        </w:tc>
        <w:tc>
          <w:tcPr>
            <w:tcW w:w="633" w:type="pct"/>
          </w:tcPr>
          <w:p w:rsidR="004C30AD" w:rsidRPr="003A291E" w:rsidRDefault="003A291E" w:rsidP="00E05EE2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Sub-CPMK-12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kemandirian dan karier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rPr>
                <w:rFonts w:ascii="Cambria" w:hAnsi="Cambria" w:cstheme="majorBidi"/>
                <w:color w:val="auto"/>
                <w:sz w:val="23"/>
                <w:szCs w:val="23"/>
              </w:rPr>
            </w:pPr>
          </w:p>
        </w:tc>
        <w:tc>
          <w:tcPr>
            <w:tcW w:w="905" w:type="pct"/>
          </w:tcPr>
          <w:p w:rsidR="00E05EE2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Kemandirian dan Karier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kemandirian dan karier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kemandirian dan karier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 kemandirian dan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karier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Buku pustaka/referensi utama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kemandirian dan karier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kemandirian dan karier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73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14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12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Sub-CPMK-13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perkembangan </w:t>
            </w:r>
            <w:r w:rsidR="00E05EE2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  <w:tc>
          <w:tcPr>
            <w:tcW w:w="905" w:type="pct"/>
          </w:tcPr>
          <w:p w:rsidR="00E05EE2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Lingkungan yang Menunjang dan Merusak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Hakekat lingkungan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Lingkungan yang menunjang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Lingkungan yang mengembat/merusak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perkembangan siswa dalam pendidikan (manfaat dan fungsi)</w:t>
            </w:r>
          </w:p>
          <w:p w:rsidR="004C30AD" w:rsidRPr="003A291E" w:rsidRDefault="004C30AD" w:rsidP="00F60A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60A1C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 xml:space="preserve">manajemen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menjelaskan tentang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peran lingkungan yang menunjang dan merusak 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153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15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13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Sub-CPMK-14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t xml:space="preserve">: mampu menjelaskan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  <w:tc>
          <w:tcPr>
            <w:tcW w:w="905" w:type="pct"/>
          </w:tcPr>
          <w:p w:rsidR="004C30AD" w:rsidRPr="003A291E" w:rsidRDefault="00F60A1C" w:rsidP="00F60A1C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Isu-isu dan Masalah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Ragam 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Faktor faktor penyebab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Bentuk-bentuk/jenis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memahami isu-isu dan masalah 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dari sumber buku maupun jurnal. 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153"/>
          <w:jc w:val="center"/>
        </w:trPr>
        <w:tc>
          <w:tcPr>
            <w:tcW w:w="345" w:type="pct"/>
          </w:tcPr>
          <w:p w:rsidR="000265D8" w:rsidRPr="003A291E" w:rsidRDefault="000265D8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16</w:t>
            </w:r>
          </w:p>
        </w:tc>
        <w:tc>
          <w:tcPr>
            <w:tcW w:w="633" w:type="pct"/>
          </w:tcPr>
          <w:p w:rsidR="000265D8" w:rsidRPr="003A291E" w:rsidRDefault="000265D8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sz w:val="23"/>
                <w:szCs w:val="23"/>
              </w:rPr>
              <w:t>UJIAN AKHIR SEMESTER (UAS)</w:t>
            </w:r>
          </w:p>
        </w:tc>
        <w:tc>
          <w:tcPr>
            <w:tcW w:w="905" w:type="pct"/>
          </w:tcPr>
          <w:p w:rsidR="000265D8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Materi perkuliahan</w:t>
            </w:r>
            <w:r w:rsidR="000265D8" w:rsidRPr="003A291E">
              <w:rPr>
                <w:rFonts w:ascii="Cambria" w:hAnsi="Cambria"/>
                <w:sz w:val="23"/>
                <w:szCs w:val="23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3A291E" w:rsidRDefault="000265D8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/essay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 5 soal</w:t>
            </w:r>
          </w:p>
          <w:p w:rsidR="000265D8" w:rsidRPr="003A291E" w:rsidRDefault="000265D8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0265D8" w:rsidRPr="003A291E" w:rsidRDefault="000265D8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0265D8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Menjawab soal UAS</w:t>
            </w:r>
          </w:p>
        </w:tc>
        <w:tc>
          <w:tcPr>
            <w:tcW w:w="498" w:type="pct"/>
          </w:tcPr>
          <w:p w:rsidR="000265D8" w:rsidRPr="003A291E" w:rsidRDefault="000265D8" w:rsidP="008A3DD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ketepatan  menjawab soal UAS </w:t>
            </w:r>
          </w:p>
          <w:p w:rsidR="000265D8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Bentuk </w:t>
            </w: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>soal: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0265D8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Ketepatan menjawab soal UAS</w:t>
            </w:r>
          </w:p>
        </w:tc>
        <w:tc>
          <w:tcPr>
            <w:tcW w:w="313" w:type="pct"/>
          </w:tcPr>
          <w:p w:rsidR="000265D8" w:rsidRPr="003A291E" w:rsidRDefault="000265D8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40%</w:t>
            </w:r>
          </w:p>
        </w:tc>
      </w:tr>
      <w:tr w:rsidR="003A291E" w:rsidRPr="003A291E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Jumlah 16 Pertemuan</w:t>
            </w:r>
          </w:p>
        </w:tc>
        <w:tc>
          <w:tcPr>
            <w:tcW w:w="313" w:type="pct"/>
          </w:tcPr>
          <w:p w:rsidR="00C9617B" w:rsidRPr="003A291E" w:rsidRDefault="00C9617B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100%</w:t>
            </w:r>
          </w:p>
        </w:tc>
      </w:tr>
    </w:tbl>
    <w:p w:rsidR="00D10048" w:rsidRPr="003A291E" w:rsidRDefault="00D10048" w:rsidP="008A3DD0">
      <w:pPr>
        <w:spacing w:line="240" w:lineRule="auto"/>
        <w:rPr>
          <w:rFonts w:ascii="Cambria" w:hAnsi="Cambria"/>
        </w:rPr>
        <w:sectPr w:rsidR="00D10048" w:rsidRPr="003A291E" w:rsidSect="007525D0">
          <w:headerReference w:type="default" r:id="rId7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lastRenderedPageBreak/>
        <w:t>Lampiran 1.</w:t>
      </w:r>
    </w:p>
    <w:p w:rsidR="00D10048" w:rsidRPr="003A291E" w:rsidRDefault="00833F30" w:rsidP="00833F30">
      <w:pPr>
        <w:pBdr>
          <w:top w:val="single" w:sz="4" w:space="1" w:color="auto"/>
          <w:bottom w:val="single" w:sz="4" w:space="1" w:color="auto"/>
        </w:pBdr>
        <w:tabs>
          <w:tab w:val="left" w:pos="921"/>
          <w:tab w:val="center" w:pos="4513"/>
        </w:tabs>
        <w:spacing w:after="0" w:line="240" w:lineRule="auto"/>
        <w:rPr>
          <w:rFonts w:ascii="Cambria" w:hAnsi="Cambria" w:cstheme="majorBidi"/>
          <w:b/>
          <w:sz w:val="24"/>
          <w:szCs w:val="24"/>
        </w:rPr>
      </w:pPr>
      <w:r>
        <w:rPr>
          <w:rFonts w:ascii="Cambria" w:hAnsi="Cambria" w:cstheme="majorBidi"/>
          <w:b/>
          <w:sz w:val="24"/>
          <w:szCs w:val="24"/>
        </w:rPr>
        <w:tab/>
      </w:r>
      <w:r>
        <w:rPr>
          <w:rFonts w:ascii="Cambria" w:hAnsi="Cambria" w:cstheme="majorBidi"/>
          <w:b/>
          <w:sz w:val="24"/>
          <w:szCs w:val="24"/>
        </w:rPr>
        <w:tab/>
      </w:r>
      <w:r w:rsidR="00D10048" w:rsidRPr="003A291E">
        <w:rPr>
          <w:rFonts w:ascii="Cambria" w:hAnsi="Cambria" w:cstheme="majorBidi"/>
          <w:b/>
          <w:sz w:val="24"/>
          <w:szCs w:val="24"/>
        </w:rPr>
        <w:t>RUBRIK PENILAIAN MAKALAH</w:t>
      </w:r>
    </w:p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577"/>
        <w:gridCol w:w="2471"/>
        <w:gridCol w:w="6194"/>
      </w:tblGrid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i/>
                <w:sz w:val="24"/>
                <w:szCs w:val="24"/>
              </w:rPr>
              <w:t>APA Style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Makro dan mikro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Kesesuaian isi bahasan dengan sub pokok bahasan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Komprehensif 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-</w:t>
            </w:r>
          </w:p>
        </w:tc>
      </w:tr>
    </w:tbl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b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2.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/>
      </w:tblPr>
      <w:tblGrid>
        <w:gridCol w:w="570"/>
        <w:gridCol w:w="2342"/>
        <w:gridCol w:w="6155"/>
      </w:tblGrid>
      <w:tr w:rsidR="00D10048" w:rsidRPr="003A291E" w:rsidTr="000265D8">
        <w:tc>
          <w:tcPr>
            <w:tcW w:w="57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Kriteria Penilaian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Gaya penyampaian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Tata bahasa/bicara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Ritme waktu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Kesesuaian dengan proposal/makalah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Komposisi isi proposal/makalah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Kemampuan menjawab pertanyaan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Ketepatan isi jawaban/isi dengan pertanyaan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Penampilan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Komunikasi </w:t>
            </w:r>
          </w:p>
        </w:tc>
      </w:tr>
    </w:tbl>
    <w:p w:rsidR="00D10048" w:rsidRPr="003A291E" w:rsidRDefault="00D10048" w:rsidP="008A3DD0">
      <w:pPr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3.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/>
      </w:tblPr>
      <w:tblGrid>
        <w:gridCol w:w="560"/>
        <w:gridCol w:w="2374"/>
        <w:gridCol w:w="6133"/>
      </w:tblGrid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membuat makalah penyaji dan pembanding 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b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4.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/>
      </w:tblPr>
      <w:tblGrid>
        <w:gridCol w:w="562"/>
        <w:gridCol w:w="2410"/>
        <w:gridCol w:w="6095"/>
      </w:tblGrid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30%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30%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40%</w:t>
            </w:r>
          </w:p>
        </w:tc>
      </w:tr>
      <w:tr w:rsidR="00D10048" w:rsidRPr="003A291E" w:rsidTr="000265D8">
        <w:tc>
          <w:tcPr>
            <w:tcW w:w="2972" w:type="dxa"/>
            <w:gridSpan w:val="2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100%</w:t>
            </w:r>
          </w:p>
        </w:tc>
      </w:tr>
    </w:tbl>
    <w:p w:rsidR="00D10048" w:rsidRPr="003A291E" w:rsidRDefault="00D10048" w:rsidP="008A3DD0">
      <w:pPr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</w:p>
    <w:p w:rsidR="00D10828" w:rsidRPr="003A291E" w:rsidRDefault="00D10828" w:rsidP="008A3DD0">
      <w:pPr>
        <w:spacing w:line="240" w:lineRule="auto"/>
        <w:rPr>
          <w:rFonts w:ascii="Cambria" w:hAnsi="Cambria"/>
        </w:rPr>
      </w:pPr>
    </w:p>
    <w:sectPr w:rsidR="00D10828" w:rsidRPr="003A291E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B1" w:rsidRDefault="00AB27B1" w:rsidP="00833F30">
      <w:pPr>
        <w:spacing w:after="0" w:line="240" w:lineRule="auto"/>
      </w:pPr>
      <w:r>
        <w:separator/>
      </w:r>
    </w:p>
  </w:endnote>
  <w:endnote w:type="continuationSeparator" w:id="1">
    <w:p w:rsidR="00AB27B1" w:rsidRDefault="00AB27B1" w:rsidP="008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B1" w:rsidRDefault="00AB27B1" w:rsidP="00833F30">
      <w:pPr>
        <w:spacing w:after="0" w:line="240" w:lineRule="auto"/>
      </w:pPr>
      <w:r>
        <w:separator/>
      </w:r>
    </w:p>
  </w:footnote>
  <w:footnote w:type="continuationSeparator" w:id="1">
    <w:p w:rsidR="00AB27B1" w:rsidRDefault="00AB27B1" w:rsidP="008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F30" w:rsidRDefault="00833F30" w:rsidP="00833F30">
    <w:pPr>
      <w:pStyle w:val="Header"/>
      <w:rPr>
        <w:lang w:val="en-US"/>
      </w:rPr>
    </w:pPr>
  </w:p>
  <w:p w:rsidR="00833F30" w:rsidRDefault="00833F30">
    <w:pPr>
      <w:pStyle w:val="Header"/>
      <w:rPr>
        <w:lang w:val="en-US"/>
      </w:rPr>
    </w:pPr>
  </w:p>
  <w:p w:rsidR="00833F30" w:rsidRPr="00833F30" w:rsidRDefault="00833F30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290830</wp:posOffset>
          </wp:positionV>
          <wp:extent cx="1225550" cy="871855"/>
          <wp:effectExtent l="19050" t="0" r="0" b="0"/>
          <wp:wrapNone/>
          <wp:docPr id="5" name="Picture 1" descr="C:\Users\DEL\Pictures\LOGO IAIN RESMI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DEL\Pictures\LOGO IAIN RESMI 201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55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8468D"/>
    <w:multiLevelType w:val="hybridMultilevel"/>
    <w:tmpl w:val="E0629ABA"/>
    <w:lvl w:ilvl="0" w:tplc="77706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A1C79E8"/>
    <w:multiLevelType w:val="hybridMultilevel"/>
    <w:tmpl w:val="543AA44A"/>
    <w:lvl w:ilvl="0" w:tplc="33A6B0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335DF"/>
    <w:multiLevelType w:val="hybridMultilevel"/>
    <w:tmpl w:val="7632F276"/>
    <w:lvl w:ilvl="0" w:tplc="1C7418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A6701"/>
    <w:multiLevelType w:val="hybridMultilevel"/>
    <w:tmpl w:val="72BAA7E0"/>
    <w:lvl w:ilvl="0" w:tplc="6D6E79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"/>
  </w:num>
  <w:num w:numId="4">
    <w:abstractNumId w:val="16"/>
  </w:num>
  <w:num w:numId="5">
    <w:abstractNumId w:val="21"/>
  </w:num>
  <w:num w:numId="6">
    <w:abstractNumId w:val="13"/>
  </w:num>
  <w:num w:numId="7">
    <w:abstractNumId w:val="34"/>
  </w:num>
  <w:num w:numId="8">
    <w:abstractNumId w:val="14"/>
  </w:num>
  <w:num w:numId="9">
    <w:abstractNumId w:val="22"/>
  </w:num>
  <w:num w:numId="10">
    <w:abstractNumId w:val="35"/>
  </w:num>
  <w:num w:numId="11">
    <w:abstractNumId w:val="9"/>
  </w:num>
  <w:num w:numId="12">
    <w:abstractNumId w:val="29"/>
  </w:num>
  <w:num w:numId="13">
    <w:abstractNumId w:val="3"/>
  </w:num>
  <w:num w:numId="14">
    <w:abstractNumId w:val="0"/>
  </w:num>
  <w:num w:numId="15">
    <w:abstractNumId w:val="8"/>
  </w:num>
  <w:num w:numId="16">
    <w:abstractNumId w:val="31"/>
  </w:num>
  <w:num w:numId="17">
    <w:abstractNumId w:val="26"/>
  </w:num>
  <w:num w:numId="18">
    <w:abstractNumId w:val="6"/>
  </w:num>
  <w:num w:numId="19">
    <w:abstractNumId w:val="4"/>
  </w:num>
  <w:num w:numId="20">
    <w:abstractNumId w:val="1"/>
  </w:num>
  <w:num w:numId="21">
    <w:abstractNumId w:val="28"/>
  </w:num>
  <w:num w:numId="22">
    <w:abstractNumId w:val="23"/>
  </w:num>
  <w:num w:numId="23">
    <w:abstractNumId w:val="18"/>
  </w:num>
  <w:num w:numId="24">
    <w:abstractNumId w:val="39"/>
  </w:num>
  <w:num w:numId="25">
    <w:abstractNumId w:val="36"/>
  </w:num>
  <w:num w:numId="26">
    <w:abstractNumId w:val="24"/>
  </w:num>
  <w:num w:numId="27">
    <w:abstractNumId w:val="12"/>
  </w:num>
  <w:num w:numId="28">
    <w:abstractNumId w:val="37"/>
  </w:num>
  <w:num w:numId="29">
    <w:abstractNumId w:val="10"/>
  </w:num>
  <w:num w:numId="30">
    <w:abstractNumId w:val="11"/>
  </w:num>
  <w:num w:numId="31">
    <w:abstractNumId w:val="33"/>
  </w:num>
  <w:num w:numId="32">
    <w:abstractNumId w:val="5"/>
  </w:num>
  <w:num w:numId="33">
    <w:abstractNumId w:val="19"/>
  </w:num>
  <w:num w:numId="34">
    <w:abstractNumId w:val="17"/>
  </w:num>
  <w:num w:numId="35">
    <w:abstractNumId w:val="7"/>
  </w:num>
  <w:num w:numId="36">
    <w:abstractNumId w:val="38"/>
  </w:num>
  <w:num w:numId="37">
    <w:abstractNumId w:val="15"/>
  </w:num>
  <w:num w:numId="38">
    <w:abstractNumId w:val="32"/>
  </w:num>
  <w:num w:numId="39">
    <w:abstractNumId w:val="2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6EF"/>
    <w:rsid w:val="0000529A"/>
    <w:rsid w:val="000265D8"/>
    <w:rsid w:val="00115921"/>
    <w:rsid w:val="001606EF"/>
    <w:rsid w:val="003A291E"/>
    <w:rsid w:val="003D6835"/>
    <w:rsid w:val="003F0519"/>
    <w:rsid w:val="004C30AD"/>
    <w:rsid w:val="004F718D"/>
    <w:rsid w:val="005D1A46"/>
    <w:rsid w:val="006264D2"/>
    <w:rsid w:val="00652069"/>
    <w:rsid w:val="00717326"/>
    <w:rsid w:val="00742FDE"/>
    <w:rsid w:val="007525D0"/>
    <w:rsid w:val="00833F30"/>
    <w:rsid w:val="00850B11"/>
    <w:rsid w:val="0088153A"/>
    <w:rsid w:val="008A3DD0"/>
    <w:rsid w:val="009449C4"/>
    <w:rsid w:val="00980F62"/>
    <w:rsid w:val="009E3467"/>
    <w:rsid w:val="009E6BBE"/>
    <w:rsid w:val="00A00A40"/>
    <w:rsid w:val="00A4202E"/>
    <w:rsid w:val="00AB27B1"/>
    <w:rsid w:val="00BC054D"/>
    <w:rsid w:val="00C9617B"/>
    <w:rsid w:val="00CA5B15"/>
    <w:rsid w:val="00D10048"/>
    <w:rsid w:val="00D10828"/>
    <w:rsid w:val="00DD76C3"/>
    <w:rsid w:val="00E05EE2"/>
    <w:rsid w:val="00ED570C"/>
    <w:rsid w:val="00F361AC"/>
    <w:rsid w:val="00F60A1C"/>
    <w:rsid w:val="00F7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F30"/>
  </w:style>
  <w:style w:type="paragraph" w:styleId="Footer">
    <w:name w:val="footer"/>
    <w:basedOn w:val="Normal"/>
    <w:link w:val="FooterChar"/>
    <w:uiPriority w:val="99"/>
    <w:semiHidden/>
    <w:unhideWhenUsed/>
    <w:rsid w:val="008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3</cp:revision>
  <dcterms:created xsi:type="dcterms:W3CDTF">2021-09-13T01:22:00Z</dcterms:created>
  <dcterms:modified xsi:type="dcterms:W3CDTF">2022-03-01T05:17:00Z</dcterms:modified>
</cp:coreProperties>
</file>