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62000"/>
                  <wp:effectExtent l="0" t="0" r="0" b="0"/>
                  <wp:docPr id="1867945140" name="Picture">
</wp:docPr>
                  <a:graphic>
                    <a:graphicData uri="http://schemas.openxmlformats.org/drawingml/2006/picture">
                      <pic:pic>
                        <pic:nvPicPr>
                          <pic:cNvPr id="1867945140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HEP53003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HUKUM HAK KEKAYAAN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Hukum Ekonomi Syariah (Muamalah)</w:t>
              <w:br/>
              <w:t xml:space="preserve">Ganjil 2022/2023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1711120038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EGI SATRIAWAN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LUCKY ADIYANTO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HERSON 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NAJWA BELA DWI FARADITA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EXWALDO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LARASATI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KAROLINA SOVIA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2011120039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SELVIYA GUSTIANI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MIRANDA LORENZA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INDRA GUNAWAN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AYU PERMATA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DWI BINTANG PANGESTU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LISE WIKE OKTAVIANI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RISKON AJI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VINA FARISAH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TASYA NURAIDA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2011120049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RECHY MEYZIAN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2011120050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IKA HERMALIA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2011120051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NANO OKTARI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2011120052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ARSIAH RAHMADANI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2011120053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NITA APRILIA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2011120054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NABILA PUJHA ARAFAH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2011120055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ABDUL RAHMAN SYANI HARAHAP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2011120057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ARDIANSYAH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24 Januari 2023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Badrun Taman, M.S.I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19881119 201903 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198612092019031002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075999070" name="Picture">
</wp:docPr>
                  <a:graphic>
                    <a:graphicData uri="http://schemas.openxmlformats.org/drawingml/2006/picture">
                      <pic:pic>
                        <pic:nvPicPr>
                          <pic:cNvPr id="1075999070" name="Picture"/>
                          <pic:cNvPicPr/>
                        </pic:nvPicPr>
                        <pic:blipFill>
                          <a:blip r:embed="img_0_0_356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56.png" Type="http://schemas.openxmlformats.org/officeDocument/2006/relationships/image" Target="media/img_0_0_356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