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6042" w14:textId="77777777" w:rsidR="0060356C" w:rsidRDefault="0060356C" w:rsidP="006035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2EA480BF" w14:textId="5428A7C1" w:rsidR="0060356C" w:rsidRPr="00EC593A" w:rsidRDefault="0060356C" w:rsidP="0060356C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GENAP TA. 202</w:t>
      </w:r>
      <w:r w:rsidR="0017652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17652C">
        <w:rPr>
          <w:b/>
          <w:bCs/>
          <w:sz w:val="28"/>
          <w:szCs w:val="28"/>
        </w:rPr>
        <w:t>3</w:t>
      </w:r>
    </w:p>
    <w:p w14:paraId="77EBDEC6" w14:textId="77777777" w:rsidR="0060356C" w:rsidRDefault="0060356C" w:rsidP="0060356C"/>
    <w:p w14:paraId="2ECE4565" w14:textId="77777777" w:rsidR="0060356C" w:rsidRDefault="0060356C" w:rsidP="0060356C">
      <w:r>
        <w:t>MATA KULIAH</w:t>
      </w:r>
      <w:r>
        <w:tab/>
      </w:r>
      <w:r>
        <w:rPr>
          <w:lang w:val="id-ID"/>
        </w:rPr>
        <w:t>:</w:t>
      </w:r>
      <w:r>
        <w:t xml:space="preserve"> Studi Naskah Kitab Tafsir</w:t>
      </w:r>
      <w:r>
        <w:tab/>
      </w:r>
      <w:r>
        <w:tab/>
        <w:t>PRODI</w:t>
      </w:r>
      <w:r>
        <w:tab/>
        <w:t>: Ilmu Al-Quran dan Tafsir</w:t>
      </w:r>
    </w:p>
    <w:p w14:paraId="3A490A16" w14:textId="1176ACE2" w:rsidR="0060356C" w:rsidRDefault="0060356C" w:rsidP="0060356C">
      <w:r>
        <w:t>SEMESTER</w:t>
      </w:r>
      <w:r>
        <w:tab/>
      </w:r>
      <w:r>
        <w:tab/>
        <w:t xml:space="preserve">: IV. </w:t>
      </w:r>
      <w:r w:rsidR="00480A13">
        <w:t>B</w:t>
      </w:r>
      <w:r>
        <w:tab/>
      </w:r>
      <w:r>
        <w:tab/>
      </w:r>
      <w:r w:rsidR="00480A13">
        <w:t xml:space="preserve">  </w:t>
      </w:r>
      <w:r w:rsidR="00480A13">
        <w:tab/>
      </w:r>
      <w:r>
        <w:tab/>
      </w:r>
      <w:r>
        <w:tab/>
        <w:t>DOSEN/ASS</w:t>
      </w:r>
      <w:r>
        <w:tab/>
        <w:t>: Dr. Aibdi Rahmat, M.Ag</w:t>
      </w:r>
    </w:p>
    <w:p w14:paraId="1F14B208" w14:textId="77777777" w:rsidR="0060356C" w:rsidRDefault="0060356C" w:rsidP="0060356C"/>
    <w:p w14:paraId="77FE8DAE" w14:textId="77777777" w:rsidR="0060356C" w:rsidRDefault="0060356C" w:rsidP="0060356C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60356C" w:rsidRPr="00303072" w14:paraId="41265D6A" w14:textId="77777777" w:rsidTr="00A20E1E">
        <w:tc>
          <w:tcPr>
            <w:tcW w:w="611" w:type="dxa"/>
          </w:tcPr>
          <w:p w14:paraId="7B8E55ED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1E835FE8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31031608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5E710712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31293966" w14:textId="77777777" w:rsidR="0060356C" w:rsidRPr="00303072" w:rsidRDefault="0060356C" w:rsidP="00A20E1E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158BBB33" w14:textId="77777777" w:rsidR="0060356C" w:rsidRPr="00303072" w:rsidRDefault="0060356C" w:rsidP="00A20E1E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2C994F66" w14:textId="77777777" w:rsidR="0060356C" w:rsidRPr="00303072" w:rsidRDefault="0060356C" w:rsidP="00A20E1E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1087B48E" w14:textId="77777777" w:rsidR="0060356C" w:rsidRPr="00303072" w:rsidRDefault="0060356C" w:rsidP="00A20E1E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8D35CB" w:rsidRPr="00303072" w14:paraId="34B3E4C8" w14:textId="77777777" w:rsidTr="00A20E1E">
        <w:trPr>
          <w:trHeight w:val="352"/>
        </w:trPr>
        <w:tc>
          <w:tcPr>
            <w:tcW w:w="611" w:type="dxa"/>
          </w:tcPr>
          <w:p w14:paraId="77DA7D54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406E6D8" w14:textId="1010ED39" w:rsidR="008D35CB" w:rsidRPr="00EC593A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67D2B286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1917B884" w14:textId="77777777" w:rsidR="008D35CB" w:rsidRPr="00303072" w:rsidRDefault="008D35CB" w:rsidP="008D35CB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3E0E60C4" w14:textId="55252B90" w:rsidR="008D35CB" w:rsidRPr="00E4240E" w:rsidRDefault="008D35CB" w:rsidP="008D35CB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34" w:type="dxa"/>
          </w:tcPr>
          <w:p w14:paraId="48A31D9D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18584541" w14:textId="77777777" w:rsidTr="00A20E1E">
        <w:trPr>
          <w:trHeight w:val="345"/>
        </w:trPr>
        <w:tc>
          <w:tcPr>
            <w:tcW w:w="611" w:type="dxa"/>
          </w:tcPr>
          <w:p w14:paraId="745C90D7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2D6D30" w14:textId="0AD79A01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4FC27F43" w14:textId="77777777" w:rsidR="008D35CB" w:rsidRPr="00303072" w:rsidRDefault="008D35CB" w:rsidP="008D35CB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73990959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1089DA2" w14:textId="7560059C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529424E5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36B5E1AE" w14:textId="77777777" w:rsidTr="00A20E1E">
        <w:tc>
          <w:tcPr>
            <w:tcW w:w="611" w:type="dxa"/>
          </w:tcPr>
          <w:p w14:paraId="0D657CD9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9734715" w14:textId="6EA5B627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267AB796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CE1CFDB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0DEFE0A6" w14:textId="2310C344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4689FCD9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250D07" w14:paraId="338F4A1D" w14:textId="77777777" w:rsidTr="00A20E1E">
        <w:trPr>
          <w:trHeight w:val="487"/>
        </w:trPr>
        <w:tc>
          <w:tcPr>
            <w:tcW w:w="611" w:type="dxa"/>
          </w:tcPr>
          <w:p w14:paraId="7A9FA9AC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5A3D270A" w14:textId="3BBA4C13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770F98B3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C6204B6" w14:textId="77777777" w:rsidR="008D35CB" w:rsidRPr="00303072" w:rsidRDefault="008D35CB" w:rsidP="008D35CB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107" w:type="dxa"/>
          </w:tcPr>
          <w:p w14:paraId="475B935B" w14:textId="1EE9EA8A" w:rsidR="008D35CB" w:rsidRDefault="008D35CB" w:rsidP="008D35CB">
            <w:r>
              <w:t>8</w:t>
            </w:r>
          </w:p>
        </w:tc>
        <w:tc>
          <w:tcPr>
            <w:tcW w:w="934" w:type="dxa"/>
          </w:tcPr>
          <w:p w14:paraId="1F30F0B6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2DB047E9" w14:textId="77777777" w:rsidTr="00A20E1E">
        <w:tc>
          <w:tcPr>
            <w:tcW w:w="611" w:type="dxa"/>
          </w:tcPr>
          <w:p w14:paraId="1B1B05C4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76B8F1C3" w14:textId="65579B77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301FC392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D9E8A16" w14:textId="77777777" w:rsidR="008D35CB" w:rsidRPr="00303072" w:rsidRDefault="008D35CB" w:rsidP="008D35CB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62443DC" w14:textId="23820B6A" w:rsidR="008D35CB" w:rsidRDefault="008D35CB" w:rsidP="008D35CB">
            <w:r>
              <w:t>8</w:t>
            </w:r>
          </w:p>
        </w:tc>
        <w:tc>
          <w:tcPr>
            <w:tcW w:w="934" w:type="dxa"/>
          </w:tcPr>
          <w:p w14:paraId="484C2EE8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3EE18A7C" w14:textId="77777777" w:rsidTr="00A20E1E">
        <w:tc>
          <w:tcPr>
            <w:tcW w:w="611" w:type="dxa"/>
          </w:tcPr>
          <w:p w14:paraId="5EC37003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0AAD100A" w14:textId="68B43B35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2C4D0728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21853DD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1A55FFF5" w14:textId="45D63049" w:rsidR="008D35CB" w:rsidRDefault="008D35CB" w:rsidP="008D35CB">
            <w:r>
              <w:t>7</w:t>
            </w:r>
          </w:p>
        </w:tc>
        <w:tc>
          <w:tcPr>
            <w:tcW w:w="934" w:type="dxa"/>
          </w:tcPr>
          <w:p w14:paraId="70491618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343B51E3" w14:textId="77777777" w:rsidTr="00A20E1E">
        <w:tc>
          <w:tcPr>
            <w:tcW w:w="611" w:type="dxa"/>
          </w:tcPr>
          <w:p w14:paraId="6D8A82F2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5CE7E30" w14:textId="54DF5937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0DCBF672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4BA2264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3C65242" w14:textId="1876F712" w:rsidR="008D35CB" w:rsidRDefault="008D35CB" w:rsidP="008D35CB">
            <w:r>
              <w:t>12</w:t>
            </w:r>
          </w:p>
        </w:tc>
        <w:tc>
          <w:tcPr>
            <w:tcW w:w="934" w:type="dxa"/>
          </w:tcPr>
          <w:p w14:paraId="7A4E9872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4341ADDB" w14:textId="77777777" w:rsidTr="00A20E1E">
        <w:tc>
          <w:tcPr>
            <w:tcW w:w="611" w:type="dxa"/>
          </w:tcPr>
          <w:p w14:paraId="62C150B2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D41B7B3" w14:textId="00FE553A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4D310B3E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6D8932B8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spacing w:val="0"/>
                <w:lang w:val="id-ID"/>
              </w:rPr>
              <w:t>UTS</w:t>
            </w:r>
          </w:p>
        </w:tc>
        <w:tc>
          <w:tcPr>
            <w:tcW w:w="1107" w:type="dxa"/>
          </w:tcPr>
          <w:p w14:paraId="436BBDF2" w14:textId="5E678F17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1762C58F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6D273F09" w14:textId="77777777" w:rsidTr="00A20E1E">
        <w:tc>
          <w:tcPr>
            <w:tcW w:w="611" w:type="dxa"/>
          </w:tcPr>
          <w:p w14:paraId="49B77928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AFE221" w14:textId="144273C8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5C82C35C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1F8D832E" w14:textId="77777777" w:rsidR="008D35CB" w:rsidRPr="00303072" w:rsidRDefault="008D35CB" w:rsidP="008D35C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12EE3EA0" w14:textId="02B6D86A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8E53B78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5F2AEEDC" w14:textId="77777777" w:rsidTr="00A20E1E">
        <w:tc>
          <w:tcPr>
            <w:tcW w:w="611" w:type="dxa"/>
          </w:tcPr>
          <w:p w14:paraId="15AA314F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D32730C" w14:textId="11D1E0AD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53747AE9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69C1789" w14:textId="77777777" w:rsidR="008D35CB" w:rsidRPr="00303072" w:rsidRDefault="008D35CB" w:rsidP="008D35C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107" w:type="dxa"/>
          </w:tcPr>
          <w:p w14:paraId="1D3FA2E9" w14:textId="423E032C" w:rsidR="008D35CB" w:rsidRDefault="008D35CB" w:rsidP="008D35CB">
            <w:r>
              <w:t>9</w:t>
            </w:r>
          </w:p>
        </w:tc>
        <w:tc>
          <w:tcPr>
            <w:tcW w:w="934" w:type="dxa"/>
          </w:tcPr>
          <w:p w14:paraId="2D598AB4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0E6F15C9" w14:textId="77777777" w:rsidTr="00A20E1E">
        <w:tc>
          <w:tcPr>
            <w:tcW w:w="611" w:type="dxa"/>
          </w:tcPr>
          <w:p w14:paraId="0D1A551A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463F7E7E" w14:textId="79F9E3CC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30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0CE47C85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489BE81" w14:textId="77777777" w:rsidR="008D35CB" w:rsidRPr="00303072" w:rsidRDefault="008D35CB" w:rsidP="008D35C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107" w:type="dxa"/>
          </w:tcPr>
          <w:p w14:paraId="235E1995" w14:textId="408619ED" w:rsidR="008D35CB" w:rsidRDefault="008D35CB" w:rsidP="008D35CB">
            <w:r>
              <w:t>11</w:t>
            </w:r>
          </w:p>
        </w:tc>
        <w:tc>
          <w:tcPr>
            <w:tcW w:w="934" w:type="dxa"/>
          </w:tcPr>
          <w:p w14:paraId="6C081DE0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076D6C7F" w14:textId="77777777" w:rsidTr="00A20E1E">
        <w:tc>
          <w:tcPr>
            <w:tcW w:w="611" w:type="dxa"/>
          </w:tcPr>
          <w:p w14:paraId="56A379CA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88415F2" w14:textId="11F86181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5E4ABD67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451061C" w14:textId="77777777" w:rsidR="008D35CB" w:rsidRPr="00303072" w:rsidRDefault="008D35CB" w:rsidP="008D35C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63645D60" w14:textId="79329FA9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1C5F19CC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197F5656" w14:textId="77777777" w:rsidTr="00A20E1E">
        <w:tc>
          <w:tcPr>
            <w:tcW w:w="611" w:type="dxa"/>
          </w:tcPr>
          <w:p w14:paraId="0BE7FF42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E384684" w14:textId="10A52DC2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2FF610FE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DF6AE5A" w14:textId="77777777" w:rsidR="008D35CB" w:rsidRPr="00303072" w:rsidRDefault="008D35CB" w:rsidP="008D35C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4B8B7083" w14:textId="4F5BD629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3F6825CF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7B3991C3" w14:textId="77777777" w:rsidTr="00A20E1E">
        <w:tc>
          <w:tcPr>
            <w:tcW w:w="611" w:type="dxa"/>
          </w:tcPr>
          <w:p w14:paraId="451FD671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172858A" w14:textId="6116A3A9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5179ECD4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D7F57DB" w14:textId="77777777" w:rsidR="008D35CB" w:rsidRPr="00303072" w:rsidRDefault="008D35CB" w:rsidP="008D35C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295A5A68" w14:textId="07AE778D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0A4B0633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3085CA66" w14:textId="77777777" w:rsidTr="00A20E1E">
        <w:tc>
          <w:tcPr>
            <w:tcW w:w="611" w:type="dxa"/>
          </w:tcPr>
          <w:p w14:paraId="6A99F1BB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EDB7192" w14:textId="3331C747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33A0B153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6BF9B57" w14:textId="77777777" w:rsidR="008D35CB" w:rsidRPr="00303072" w:rsidRDefault="008D35CB" w:rsidP="008D35C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107" w:type="dxa"/>
          </w:tcPr>
          <w:p w14:paraId="6FB71871" w14:textId="1C49E5FC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E319DF6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D35CB" w:rsidRPr="00303072" w14:paraId="01539431" w14:textId="77777777" w:rsidTr="00A20E1E">
        <w:trPr>
          <w:trHeight w:val="423"/>
        </w:trPr>
        <w:tc>
          <w:tcPr>
            <w:tcW w:w="611" w:type="dxa"/>
          </w:tcPr>
          <w:p w14:paraId="17B27157" w14:textId="77777777" w:rsidR="008D35CB" w:rsidRPr="00303072" w:rsidRDefault="008D35CB" w:rsidP="008D35C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33B2D89E" w14:textId="396ECA28" w:rsidR="008D35CB" w:rsidRPr="00303072" w:rsidRDefault="008D35CB" w:rsidP="008D35C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6F2D0035" w14:textId="77777777" w:rsidR="008D35CB" w:rsidRPr="00303072" w:rsidRDefault="008D35CB" w:rsidP="008D35C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2C6DF727" w14:textId="77777777" w:rsidR="008D35CB" w:rsidRPr="00303072" w:rsidRDefault="008D35CB" w:rsidP="008D35CB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spacing w:val="0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11AF5D6D" w14:textId="2FE9D456" w:rsidR="008D35CB" w:rsidRDefault="008D35CB" w:rsidP="008D35CB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0F9FD24D" w14:textId="77777777" w:rsidR="008D35CB" w:rsidRPr="00303072" w:rsidRDefault="008D35CB" w:rsidP="008D35C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7E68C276" w14:textId="77777777" w:rsidR="0060356C" w:rsidRPr="00303072" w:rsidRDefault="0060356C" w:rsidP="0060356C">
      <w:pPr>
        <w:rPr>
          <w:rFonts w:asciiTheme="majorBidi" w:hAnsiTheme="majorBidi" w:cstheme="majorBidi"/>
          <w:lang w:val="id-ID"/>
        </w:rPr>
      </w:pPr>
    </w:p>
    <w:p w14:paraId="13F91E95" w14:textId="77777777" w:rsidR="0060356C" w:rsidRPr="00303072" w:rsidRDefault="0060356C" w:rsidP="0060356C">
      <w:pPr>
        <w:rPr>
          <w:rFonts w:asciiTheme="majorBidi" w:hAnsiTheme="majorBidi" w:cstheme="majorBidi"/>
        </w:rPr>
      </w:pPr>
    </w:p>
    <w:p w14:paraId="571706EE" w14:textId="5BD23DD2" w:rsidR="0060356C" w:rsidRPr="00B62048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>
        <w:rPr>
          <w:rFonts w:asciiTheme="majorBidi" w:eastAsiaTheme="minorHAnsi" w:hAnsiTheme="majorBidi" w:cstheme="majorBidi"/>
          <w:spacing w:val="0"/>
        </w:rPr>
        <w:t>Juli 202</w:t>
      </w:r>
      <w:r w:rsidR="0017652C">
        <w:rPr>
          <w:rFonts w:asciiTheme="majorBidi" w:eastAsiaTheme="minorHAnsi" w:hAnsiTheme="majorBidi" w:cstheme="majorBidi"/>
          <w:spacing w:val="0"/>
        </w:rPr>
        <w:t>3</w:t>
      </w:r>
    </w:p>
    <w:p w14:paraId="2971B945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0ADD599F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68C3DC29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CE201F6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7217E1" w14:textId="77777777" w:rsidR="0060356C" w:rsidRPr="00303072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0AE097" w14:textId="77777777" w:rsidR="0060356C" w:rsidRPr="00303072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4D56D021" w14:textId="77777777" w:rsidR="0060356C" w:rsidRPr="00303072" w:rsidRDefault="0060356C" w:rsidP="0060356C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167B6293" w14:textId="77777777" w:rsidR="0060356C" w:rsidRDefault="0060356C" w:rsidP="0060356C"/>
    <w:p w14:paraId="16815A0D" w14:textId="77777777" w:rsidR="0060356C" w:rsidRDefault="0060356C" w:rsidP="0060356C"/>
    <w:p w14:paraId="7B68647C" w14:textId="77777777" w:rsidR="0060356C" w:rsidRDefault="0060356C" w:rsidP="0060356C"/>
    <w:p w14:paraId="6EE3D8FD" w14:textId="77777777" w:rsidR="0060356C" w:rsidRDefault="0060356C" w:rsidP="0060356C"/>
    <w:p w14:paraId="008AE279" w14:textId="77777777" w:rsidR="00071F0C" w:rsidRDefault="00071F0C"/>
    <w:sectPr w:rsidR="00071F0C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4340" w14:textId="77777777" w:rsidR="00DF574F" w:rsidRDefault="00DF574F">
      <w:r>
        <w:separator/>
      </w:r>
    </w:p>
  </w:endnote>
  <w:endnote w:type="continuationSeparator" w:id="0">
    <w:p w14:paraId="1FC354C0" w14:textId="77777777" w:rsidR="00DF574F" w:rsidRDefault="00DF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ED3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9EB4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1A4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495E" w14:textId="77777777" w:rsidR="00DF574F" w:rsidRDefault="00DF574F">
      <w:r>
        <w:separator/>
      </w:r>
    </w:p>
  </w:footnote>
  <w:footnote w:type="continuationSeparator" w:id="0">
    <w:p w14:paraId="1BD4D11A" w14:textId="77777777" w:rsidR="00DF574F" w:rsidRDefault="00DF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A23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8180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443E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0129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6C"/>
    <w:rsid w:val="00071F0C"/>
    <w:rsid w:val="0017652C"/>
    <w:rsid w:val="00480A13"/>
    <w:rsid w:val="0060356C"/>
    <w:rsid w:val="008D35CB"/>
    <w:rsid w:val="00D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CAAF"/>
  <w15:chartTrackingRefBased/>
  <w15:docId w15:val="{93E7C917-D227-4B4B-AB72-CD66071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6C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356C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5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56C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35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56C"/>
    <w:rPr>
      <w:rFonts w:ascii="Times New Roman" w:eastAsia="Times New Roman" w:hAnsi="Times New Roman" w:cs="Times New Roman"/>
      <w:spacing w:val="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2022-08-09T03:29:00Z</dcterms:created>
  <dcterms:modified xsi:type="dcterms:W3CDTF">2023-08-10T05:15:00Z</dcterms:modified>
</cp:coreProperties>
</file>