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FAB0B" w14:textId="77777777" w:rsidR="00D673E7" w:rsidRPr="00D673E7" w:rsidRDefault="00D673E7" w:rsidP="00D673E7">
      <w:pPr>
        <w:jc w:val="left"/>
        <w:rPr>
          <w:rFonts w:ascii="Baltica" w:eastAsia="Times New Roman" w:hAnsi="Baltica"/>
          <w:b/>
          <w:bCs/>
          <w:sz w:val="24"/>
          <w:szCs w:val="24"/>
          <w:lang w:val="en-ID" w:eastAsia="en-ID"/>
        </w:rPr>
      </w:pPr>
    </w:p>
    <w:p w14:paraId="531178B3" w14:textId="09F24B10" w:rsidR="00E544C8" w:rsidRPr="00D673E7" w:rsidRDefault="00A402E7" w:rsidP="005124B4">
      <w:pPr>
        <w:pStyle w:val="Stylepapertitle14pt"/>
        <w:spacing w:before="360"/>
        <w:ind w:right="993"/>
        <w:jc w:val="left"/>
        <w:rPr>
          <w:rFonts w:ascii="Baltica" w:hAnsi="Baltica"/>
          <w:b/>
          <w:iCs/>
          <w:szCs w:val="24"/>
          <w:lang w:val="en-ID"/>
        </w:rPr>
      </w:pPr>
      <w:r>
        <w:rPr>
          <w:rFonts w:ascii="Baltica" w:hAnsi="Baltica"/>
          <w:b/>
          <w:szCs w:val="24"/>
        </w:rPr>
        <w:t xml:space="preserve">PANCASILA STUDENTS’ PROFILE PROJECT IN OVERCOMING CHARACTERS DECADENCY IN DISRUPTION ERA </w:t>
      </w:r>
      <w:r w:rsidR="000042E3" w:rsidRPr="00FF0E3C">
        <w:rPr>
          <w:rFonts w:ascii="Baltica" w:hAnsi="Baltica"/>
          <w:b/>
          <w:szCs w:val="24"/>
        </w:rPr>
        <mc:AlternateContent>
          <mc:Choice Requires="wpg">
            <w:drawing>
              <wp:anchor distT="0" distB="0" distL="114300" distR="114300" simplePos="0" relativeHeight="251644928" behindDoc="1" locked="0" layoutInCell="1" allowOverlap="1" wp14:anchorId="03E4B443" wp14:editId="77E412AD">
                <wp:simplePos x="0" y="0"/>
                <wp:positionH relativeFrom="page">
                  <wp:posOffset>6073091</wp:posOffset>
                </wp:positionH>
                <wp:positionV relativeFrom="paragraph">
                  <wp:posOffset>230359</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EF5DF1" id="Group 3" o:spid="_x0000_s1026" style="position:absolute;margin-left:478.2pt;margin-top:18.15pt;width:28.55pt;height:32pt;z-index:-251671552;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0"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1" o:title=""/>
                </v:shape>
                <w10:wrap anchorx="page"/>
              </v:group>
            </w:pict>
          </mc:Fallback>
        </mc:AlternateContent>
      </w:r>
    </w:p>
    <w:p w14:paraId="6050423C" w14:textId="77777777" w:rsidR="00AF21D5" w:rsidRPr="00FF0E3C" w:rsidRDefault="00904E68" w:rsidP="006A1F99">
      <w:pPr>
        <w:pStyle w:val="Afiliasi"/>
        <w:tabs>
          <w:tab w:val="right" w:pos="7655"/>
        </w:tabs>
        <w:spacing w:before="0" w:after="0"/>
        <w:jc w:val="left"/>
        <w:rPr>
          <w:rFonts w:ascii="Baltica" w:hAnsi="Baltica"/>
          <w:bCs/>
          <w:i/>
          <w:iCs/>
        </w:rPr>
      </w:pPr>
      <w:r w:rsidRPr="00FF0E3C">
        <w:rPr>
          <w:rFonts w:ascii="Baltica" w:hAnsi="Baltica"/>
          <w:lang w:val="en-US"/>
        </w:rPr>
        <w:drawing>
          <wp:anchor distT="0" distB="0" distL="114300" distR="114300" simplePos="0" relativeHeight="251675648" behindDoc="0" locked="0" layoutInCell="1" allowOverlap="1" wp14:anchorId="03AD7ABA" wp14:editId="3149D90F">
            <wp:simplePos x="0" y="0"/>
            <wp:positionH relativeFrom="column">
              <wp:posOffset>2339340</wp:posOffset>
            </wp:positionH>
            <wp:positionV relativeFrom="paragraph">
              <wp:posOffset>6350</wp:posOffset>
            </wp:positionV>
            <wp:extent cx="92710" cy="92710"/>
            <wp:effectExtent l="0" t="0" r="2540" b="2540"/>
            <wp:wrapNone/>
            <wp:docPr id="1813444798" name="Picture 181344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24D" w:rsidRPr="00FF0E3C">
        <w:rPr>
          <w:rFonts w:ascii="Baltica" w:hAnsi="Baltica"/>
          <w:lang w:val="en-US"/>
        </w:rPr>
        <w:drawing>
          <wp:anchor distT="0" distB="0" distL="114300" distR="114300" simplePos="0" relativeHeight="251653120" behindDoc="0" locked="0" layoutInCell="1" allowOverlap="1" wp14:anchorId="7918E3B8" wp14:editId="4AE510CA">
            <wp:simplePos x="0" y="0"/>
            <wp:positionH relativeFrom="column">
              <wp:posOffset>479915</wp:posOffset>
            </wp:positionH>
            <wp:positionV relativeFrom="paragraph">
              <wp:posOffset>9179</wp:posOffset>
            </wp:positionV>
            <wp:extent cx="92710" cy="92710"/>
            <wp:effectExtent l="0" t="0" r="2540" b="2540"/>
            <wp:wrapNone/>
            <wp:docPr id="126039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EF5" w:rsidRPr="00FF0E3C">
        <w:rPr>
          <w:rFonts w:ascii="Baltica" w:hAnsi="Baltica"/>
          <w:lang w:val="en-US"/>
        </w:rPr>
        <w:drawing>
          <wp:anchor distT="0" distB="0" distL="114300" distR="114300" simplePos="0" relativeHeight="251663360" behindDoc="0" locked="0" layoutInCell="1" allowOverlap="1" wp14:anchorId="50C1F477" wp14:editId="3BCC6654">
            <wp:simplePos x="0" y="0"/>
            <wp:positionH relativeFrom="column">
              <wp:posOffset>1277620</wp:posOffset>
            </wp:positionH>
            <wp:positionV relativeFrom="paragraph">
              <wp:posOffset>6350</wp:posOffset>
            </wp:positionV>
            <wp:extent cx="92710" cy="92710"/>
            <wp:effectExtent l="0" t="0" r="2540" b="2540"/>
            <wp:wrapNone/>
            <wp:docPr id="1553113556" name="Picture 155311355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13556" name="Picture 1553113556">
                      <a:hlinkClick r:id="rId13"/>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96D">
        <w:rPr>
          <w:rFonts w:ascii="Baltica" w:eastAsia="Times New Roman" w:hAnsi="Baltica" w:cs="Courier New"/>
          <w:bCs/>
        </w:rPr>
        <w:t>Mindani</w:t>
      </w:r>
      <w:r w:rsidR="00422157" w:rsidRPr="00FF0E3C">
        <w:rPr>
          <w:rFonts w:ascii="Baltica" w:eastAsia="Times New Roman" w:hAnsi="Baltica" w:cs="Courier New"/>
          <w:bCs/>
          <w:vertAlign w:val="superscript"/>
        </w:rPr>
        <w:t>1</w:t>
      </w:r>
      <w:r w:rsidR="00175A8F" w:rsidRPr="00904E68">
        <w:rPr>
          <w:rFonts w:ascii="Baltica" w:eastAsia="Times New Roman" w:hAnsi="Baltica" w:cs="Courier New"/>
          <w:bCs/>
          <w:vertAlign w:val="superscript"/>
          <w:lang w:val="fi-FI"/>
        </w:rPr>
        <w:t xml:space="preserve">    </w:t>
      </w:r>
      <w:r w:rsidR="00AF21D5" w:rsidRPr="00FF0E3C">
        <w:rPr>
          <w:rFonts w:ascii="Baltica" w:eastAsia="Times New Roman" w:hAnsi="Baltica" w:cs="Courier New"/>
          <w:bCs/>
        </w:rPr>
        <w:t>,</w:t>
      </w:r>
      <w:r w:rsidR="004B6A6B" w:rsidRPr="00FF0E3C">
        <w:rPr>
          <w:rFonts w:ascii="Baltica" w:eastAsia="Times New Roman" w:hAnsi="Baltica" w:cs="Courier New"/>
          <w:bCs/>
        </w:rPr>
        <w:t xml:space="preserve"> </w:t>
      </w:r>
      <w:r w:rsidR="002A296D" w:rsidRPr="00904E68">
        <w:rPr>
          <w:rFonts w:ascii="Baltica" w:eastAsia="Times New Roman" w:hAnsi="Baltica" w:cs="Courier New"/>
          <w:bCs/>
          <w:lang w:val="fi-FI"/>
        </w:rPr>
        <w:t>Nova Asvio</w:t>
      </w:r>
      <w:r w:rsidR="00422157" w:rsidRPr="00FF0E3C">
        <w:rPr>
          <w:rFonts w:ascii="Baltica" w:eastAsia="Times New Roman" w:hAnsi="Baltica" w:cs="Courier New"/>
          <w:bCs/>
          <w:vertAlign w:val="superscript"/>
        </w:rPr>
        <w:t>2</w:t>
      </w:r>
      <w:r w:rsidR="00085EF5">
        <w:rPr>
          <w:rFonts w:ascii="Baltica" w:eastAsia="Times New Roman" w:hAnsi="Baltica" w:cs="Courier New"/>
          <w:bCs/>
          <w:vertAlign w:val="superscript"/>
        </w:rPr>
        <w:t>*</w:t>
      </w:r>
      <w:r w:rsidR="00AF21D5" w:rsidRPr="00904E68">
        <w:rPr>
          <w:rFonts w:ascii="Baltica" w:eastAsia="Times New Roman" w:hAnsi="Baltica" w:cs="Courier New"/>
          <w:bCs/>
          <w:lang w:val="fi-FI"/>
        </w:rPr>
        <w:t xml:space="preserve"> </w:t>
      </w:r>
      <w:r w:rsidR="00BF11FC" w:rsidRPr="00904E68">
        <w:rPr>
          <w:rFonts w:ascii="Baltica" w:eastAsia="Times New Roman" w:hAnsi="Baltica" w:cs="Courier New"/>
          <w:bCs/>
          <w:lang w:val="fi-FI"/>
        </w:rPr>
        <w:t xml:space="preserve">  , </w:t>
      </w:r>
      <w:r w:rsidR="002A296D" w:rsidRPr="00904E68">
        <w:rPr>
          <w:rFonts w:ascii="Baltica" w:eastAsia="Times New Roman" w:hAnsi="Baltica" w:cs="Courier New"/>
          <w:bCs/>
          <w:lang w:val="fi-FI"/>
        </w:rPr>
        <w:t>Asmara</w:t>
      </w:r>
      <w:r w:rsidR="00D628FB" w:rsidRPr="00904E68">
        <w:rPr>
          <w:rFonts w:ascii="Baltica" w:eastAsia="Times New Roman" w:hAnsi="Baltica" w:cs="Courier New"/>
          <w:bCs/>
          <w:lang w:val="fi-FI"/>
        </w:rPr>
        <w:t xml:space="preserve"> Yumarni</w:t>
      </w:r>
      <w:r w:rsidR="002A296D" w:rsidRPr="00904E68">
        <w:rPr>
          <w:rFonts w:ascii="Baltica" w:eastAsia="Times New Roman" w:hAnsi="Baltica" w:cs="Courier New"/>
          <w:bCs/>
          <w:lang w:val="fi-FI"/>
        </w:rPr>
        <w:t xml:space="preserve"> </w:t>
      </w:r>
      <w:r w:rsidR="00422157" w:rsidRPr="00FF0E3C">
        <w:rPr>
          <w:rFonts w:ascii="Baltica" w:eastAsia="Times New Roman" w:hAnsi="Baltica" w:cs="Courier New"/>
          <w:bCs/>
          <w:vertAlign w:val="superscript"/>
        </w:rPr>
        <w:t>3</w:t>
      </w:r>
    </w:p>
    <w:p w14:paraId="0209D2D7" w14:textId="77777777" w:rsidR="004B6A6B" w:rsidRPr="00904E68" w:rsidRDefault="004B6A6B" w:rsidP="006A1F99">
      <w:pPr>
        <w:tabs>
          <w:tab w:val="right" w:pos="7655"/>
        </w:tabs>
        <w:jc w:val="left"/>
        <w:rPr>
          <w:rFonts w:ascii="Baltica" w:hAnsi="Baltica"/>
          <w:bCs/>
          <w:lang w:val="id-ID"/>
        </w:rPr>
      </w:pPr>
    </w:p>
    <w:p w14:paraId="4DEA29D1" w14:textId="77777777" w:rsidR="00605AA4" w:rsidRPr="00904E68" w:rsidRDefault="00605AA4" w:rsidP="006A1F99">
      <w:pPr>
        <w:tabs>
          <w:tab w:val="right" w:pos="7655"/>
        </w:tabs>
        <w:jc w:val="left"/>
        <w:rPr>
          <w:rFonts w:ascii="Baltica" w:hAnsi="Baltica"/>
          <w:bCs/>
          <w:lang w:val="fi-FI"/>
        </w:rPr>
      </w:pPr>
    </w:p>
    <w:p w14:paraId="2B531B1C" w14:textId="77777777" w:rsidR="005B474D" w:rsidRPr="00904E68" w:rsidRDefault="005B474D" w:rsidP="006A1F99">
      <w:pPr>
        <w:tabs>
          <w:tab w:val="right" w:pos="7655"/>
        </w:tabs>
        <w:jc w:val="left"/>
        <w:rPr>
          <w:rFonts w:ascii="Baltica" w:hAnsi="Baltica"/>
          <w:bCs/>
          <w:lang w:val="fi-FI"/>
        </w:rPr>
        <w:sectPr w:rsidR="005B474D" w:rsidRPr="00904E68" w:rsidSect="00FF259E">
          <w:headerReference w:type="even" r:id="rId14"/>
          <w:headerReference w:type="default" r:id="rId15"/>
          <w:footerReference w:type="even" r:id="rId16"/>
          <w:footerReference w:type="default" r:id="rId17"/>
          <w:headerReference w:type="first" r:id="rId18"/>
          <w:footerReference w:type="first" r:id="rId19"/>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472"/>
        <w:gridCol w:w="5751"/>
      </w:tblGrid>
      <w:tr w:rsidR="00D37F0D" w:rsidRPr="00D628FB" w14:paraId="0012C68E" w14:textId="77777777" w:rsidTr="00D0117A">
        <w:trPr>
          <w:jc w:val="center"/>
        </w:trPr>
        <w:tc>
          <w:tcPr>
            <w:tcW w:w="2127" w:type="dxa"/>
          </w:tcPr>
          <w:p w14:paraId="2E43C608" w14:textId="31211EBF" w:rsidR="00D37F0D" w:rsidRPr="00FF0E3C" w:rsidRDefault="00D37F0D"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w:t>
            </w:r>
            <w:proofErr w:type="spellStart"/>
            <w:r w:rsidRPr="00FF0E3C">
              <w:rPr>
                <w:rFonts w:ascii="Baltica" w:hAnsi="Baltica"/>
                <w:b/>
                <w:sz w:val="16"/>
                <w:szCs w:val="16"/>
                <w:lang w:val="en-US"/>
              </w:rPr>
              <w:t>Coresponden</w:t>
            </w:r>
            <w:r w:rsidR="00622B27" w:rsidRPr="00FF0E3C">
              <w:rPr>
                <w:rFonts w:ascii="Baltica" w:hAnsi="Baltica"/>
                <w:b/>
                <w:sz w:val="16"/>
                <w:szCs w:val="16"/>
                <w:lang w:val="en-US"/>
              </w:rPr>
              <w:t>ce</w:t>
            </w:r>
            <w:proofErr w:type="spellEnd"/>
            <w:r w:rsidR="00622B27" w:rsidRPr="00FF0E3C">
              <w:rPr>
                <w:rFonts w:ascii="Baltica" w:hAnsi="Baltica"/>
                <w:b/>
                <w:sz w:val="16"/>
                <w:szCs w:val="16"/>
                <w:lang w:val="en-US"/>
              </w:rPr>
              <w:t>:</w:t>
            </w:r>
          </w:p>
          <w:p w14:paraId="7910F7F8" w14:textId="5EEF20CA" w:rsidR="00D37F0D" w:rsidRPr="00FF0E3C" w:rsidRDefault="00D37F0D" w:rsidP="006B3C17">
            <w:pPr>
              <w:tabs>
                <w:tab w:val="right" w:pos="7655"/>
              </w:tabs>
              <w:spacing w:after="60"/>
              <w:ind w:left="-108" w:right="33"/>
              <w:jc w:val="left"/>
              <w:rPr>
                <w:rFonts w:ascii="Baltica" w:hAnsi="Baltica"/>
                <w:bCs/>
                <w:lang w:val="en-US"/>
              </w:rPr>
            </w:pPr>
            <w:r w:rsidRPr="00FF0E3C">
              <w:rPr>
                <w:rFonts w:ascii="Baltica" w:hAnsi="Baltica"/>
                <w:bCs/>
                <w:sz w:val="16"/>
                <w:szCs w:val="16"/>
                <w:lang w:val="en-US"/>
              </w:rPr>
              <w:t xml:space="preserve">Email: </w:t>
            </w:r>
            <w:r w:rsidR="000F313C">
              <w:rPr>
                <w:rFonts w:ascii="Baltica" w:hAnsi="Baltica"/>
                <w:bCs/>
                <w:sz w:val="16"/>
                <w:szCs w:val="16"/>
                <w:lang w:val="en-US"/>
              </w:rPr>
              <w:t>mindani</w:t>
            </w:r>
            <w:r w:rsidR="002A296D">
              <w:rPr>
                <w:rFonts w:ascii="Baltica" w:hAnsi="Baltica"/>
                <w:bCs/>
                <w:sz w:val="16"/>
                <w:szCs w:val="16"/>
                <w:lang w:val="en-US"/>
              </w:rPr>
              <w:t>@mail.uinfasbengkulu.ac.id</w:t>
            </w:r>
          </w:p>
        </w:tc>
        <w:tc>
          <w:tcPr>
            <w:tcW w:w="6096" w:type="dxa"/>
            <w:vMerge w:val="restart"/>
          </w:tcPr>
          <w:p w14:paraId="4444E864" w14:textId="7CF6AAE9" w:rsidR="006817D2" w:rsidRPr="006817D2" w:rsidRDefault="00D37F0D" w:rsidP="006817D2">
            <w:pPr>
              <w:tabs>
                <w:tab w:val="right" w:pos="7655"/>
              </w:tabs>
              <w:spacing w:after="60"/>
              <w:ind w:left="40" w:right="-108"/>
              <w:jc w:val="left"/>
              <w:rPr>
                <w:rFonts w:ascii="Baltica" w:hAnsi="Baltica"/>
                <w:b/>
                <w:i/>
                <w:iCs/>
                <w:color w:val="808080" w:themeColor="background1" w:themeShade="80"/>
                <w:lang w:val="en-US"/>
              </w:rPr>
            </w:pPr>
            <w:r w:rsidRPr="00FF0E3C">
              <w:rPr>
                <w:rFonts w:ascii="Baltica" w:hAnsi="Baltica"/>
                <w:b/>
                <w:lang w:val="en-US"/>
              </w:rPr>
              <w:t>Abstract</w:t>
            </w:r>
          </w:p>
          <w:p w14:paraId="2778A7BE" w14:textId="3095C191" w:rsidR="006817D2" w:rsidRPr="00FA47CD" w:rsidRDefault="00277208" w:rsidP="00FA47CD">
            <w:pPr>
              <w:tabs>
                <w:tab w:val="right" w:pos="7655"/>
              </w:tabs>
              <w:ind w:left="40" w:right="-108"/>
              <w:jc w:val="both"/>
              <w:rPr>
                <w:rFonts w:ascii="Baltica" w:eastAsia="Times New Roman" w:hAnsi="Baltica"/>
                <w:sz w:val="18"/>
                <w:szCs w:val="18"/>
                <w:lang w:val="en-ID" w:eastAsia="en-ID"/>
              </w:rPr>
            </w:pPr>
            <w:r w:rsidRPr="00277208">
              <w:rPr>
                <w:rFonts w:ascii="Baltica" w:eastAsia="Times New Roman" w:hAnsi="Baltica"/>
                <w:sz w:val="18"/>
                <w:szCs w:val="18"/>
                <w:lang w:val="en-ID" w:eastAsia="en-ID"/>
              </w:rPr>
              <w:t>Pancasila students’ profile project as P5 is a new solution to build valuable students' characters. This study analyses how P5 was implemented in schools to conquer character decadency in the disruptive era. This study used a qualitative research design to collect the data and a triangulation test to validate the data. The research data was collected in 3 elementary schools in Bengkulu city. The findings indicate that P5 is running well at the sample schools by looking at several indicators, such as the policy, program, and implementation of P5. Based on the data, the schools accepted and implemented P5 to swamped character decadence in the period of disruption well, allowing it to be socialized and applied as needed. However, every school has successfully utilized P5 techniques to overthrow character decadence in the disruptive era. Although there are challenges and limitations in its execution, the school principal can reduce these challenges and impediments. The principal and educators hope the school can best apply P5 in combating character decadence in the disruptive period, making it more advantageous for the larger community</w:t>
            </w:r>
            <w:r w:rsidR="006817D2" w:rsidRPr="006817D2">
              <w:rPr>
                <w:rFonts w:ascii="Baltica" w:eastAsia="Times New Roman" w:hAnsi="Baltica"/>
                <w:sz w:val="18"/>
                <w:szCs w:val="18"/>
                <w:lang w:val="en-ID" w:eastAsia="en-ID"/>
              </w:rPr>
              <w:t>.</w:t>
            </w:r>
          </w:p>
          <w:p w14:paraId="1CCFA1B4" w14:textId="77777777" w:rsidR="001C3BE7" w:rsidRDefault="001C3BE7" w:rsidP="004A4E22">
            <w:pPr>
              <w:tabs>
                <w:tab w:val="right" w:pos="7655"/>
              </w:tabs>
              <w:ind w:left="40" w:right="-108"/>
              <w:jc w:val="both"/>
              <w:rPr>
                <w:rFonts w:ascii="Baltica" w:eastAsia="Times New Roman" w:hAnsi="Baltica" w:cs="Courier New"/>
                <w:b/>
                <w:sz w:val="18"/>
                <w:szCs w:val="18"/>
                <w:lang w:val="en-US"/>
              </w:rPr>
            </w:pPr>
          </w:p>
          <w:p w14:paraId="647B26DE" w14:textId="77777777" w:rsidR="009D0FAF" w:rsidRPr="00D628FB" w:rsidRDefault="009D0FAF" w:rsidP="009D0FAF">
            <w:pPr>
              <w:tabs>
                <w:tab w:val="right" w:pos="7655"/>
              </w:tabs>
              <w:spacing w:after="120"/>
              <w:ind w:left="40" w:right="-108"/>
              <w:jc w:val="both"/>
              <w:rPr>
                <w:rFonts w:ascii="Baltica" w:eastAsia="Times New Roman" w:hAnsi="Baltica" w:cs="Courier New"/>
                <w:b/>
                <w:bCs/>
                <w:i/>
                <w:iCs/>
                <w:sz w:val="18"/>
                <w:szCs w:val="18"/>
                <w:lang w:val="en-US"/>
              </w:rPr>
            </w:pPr>
            <w:proofErr w:type="spellStart"/>
            <w:r w:rsidRPr="00D628FB">
              <w:rPr>
                <w:rFonts w:ascii="Baltica" w:eastAsia="Times New Roman" w:hAnsi="Baltica" w:cs="Courier New"/>
                <w:b/>
                <w:bCs/>
                <w:i/>
                <w:iCs/>
                <w:sz w:val="18"/>
                <w:szCs w:val="18"/>
                <w:lang w:val="en-US"/>
              </w:rPr>
              <w:t>Abstrak</w:t>
            </w:r>
            <w:proofErr w:type="spellEnd"/>
          </w:p>
          <w:p w14:paraId="638F007E" w14:textId="58786B1D" w:rsidR="001C3BE7" w:rsidRPr="008E1359" w:rsidRDefault="003238B5" w:rsidP="008E1359">
            <w:pPr>
              <w:tabs>
                <w:tab w:val="right" w:pos="7655"/>
              </w:tabs>
              <w:spacing w:after="120"/>
              <w:ind w:left="40" w:right="-108"/>
              <w:jc w:val="both"/>
              <w:rPr>
                <w:rFonts w:ascii="Baltica" w:hAnsi="Baltica"/>
                <w:i/>
                <w:iCs/>
                <w:sz w:val="18"/>
                <w:szCs w:val="18"/>
                <w:lang w:val="en-US"/>
              </w:rPr>
            </w:pPr>
            <w:r w:rsidRPr="004E5F5F">
              <w:rPr>
                <w:rFonts w:ascii="Baltica" w:hAnsi="Baltica"/>
                <w:i/>
                <w:iCs/>
                <w:sz w:val="18"/>
                <w:szCs w:val="18"/>
              </w:rPr>
              <w:t xml:space="preserve">Proyek Penguatan Profil Pelajar Pancasila </w:t>
            </w:r>
            <w:proofErr w:type="spellStart"/>
            <w:r>
              <w:rPr>
                <w:rFonts w:ascii="Baltica" w:hAnsi="Baltica"/>
                <w:i/>
                <w:iCs/>
                <w:sz w:val="18"/>
                <w:szCs w:val="18"/>
                <w:lang w:val="en-ID"/>
              </w:rPr>
              <w:t>atau</w:t>
            </w:r>
            <w:proofErr w:type="spellEnd"/>
            <w:r>
              <w:rPr>
                <w:rFonts w:ascii="Baltica" w:hAnsi="Baltica"/>
                <w:i/>
                <w:iCs/>
                <w:sz w:val="18"/>
                <w:szCs w:val="18"/>
                <w:lang w:val="en-ID"/>
              </w:rPr>
              <w:t xml:space="preserve"> </w:t>
            </w:r>
            <w:proofErr w:type="spellStart"/>
            <w:r>
              <w:rPr>
                <w:rFonts w:ascii="Baltica" w:hAnsi="Baltica"/>
                <w:i/>
                <w:iCs/>
                <w:sz w:val="18"/>
                <w:szCs w:val="18"/>
                <w:lang w:val="en-ID"/>
              </w:rPr>
              <w:t>disebut</w:t>
            </w:r>
            <w:proofErr w:type="spellEnd"/>
            <w:r>
              <w:rPr>
                <w:rFonts w:ascii="Baltica" w:hAnsi="Baltica"/>
                <w:i/>
                <w:iCs/>
                <w:sz w:val="18"/>
                <w:szCs w:val="18"/>
                <w:lang w:val="en-ID"/>
              </w:rPr>
              <w:t xml:space="preserve"> </w:t>
            </w:r>
            <w:r w:rsidRPr="004E5F5F">
              <w:rPr>
                <w:rFonts w:ascii="Baltica" w:hAnsi="Baltica"/>
                <w:i/>
                <w:iCs/>
                <w:sz w:val="18"/>
                <w:szCs w:val="18"/>
              </w:rPr>
              <w:t xml:space="preserve">P5 </w:t>
            </w:r>
            <w:proofErr w:type="spellStart"/>
            <w:r>
              <w:rPr>
                <w:rFonts w:ascii="Baltica" w:hAnsi="Baltica"/>
                <w:i/>
                <w:iCs/>
                <w:sz w:val="18"/>
                <w:szCs w:val="18"/>
                <w:lang w:val="en-ID"/>
              </w:rPr>
              <w:t>adalah</w:t>
            </w:r>
            <w:proofErr w:type="spellEnd"/>
            <w:r>
              <w:rPr>
                <w:rFonts w:ascii="Baltica" w:hAnsi="Baltica"/>
                <w:i/>
                <w:iCs/>
                <w:sz w:val="18"/>
                <w:szCs w:val="18"/>
                <w:lang w:val="en-ID"/>
              </w:rPr>
              <w:t xml:space="preserve"> </w:t>
            </w:r>
            <w:proofErr w:type="spellStart"/>
            <w:r>
              <w:rPr>
                <w:rFonts w:ascii="Baltica" w:hAnsi="Baltica"/>
                <w:i/>
                <w:iCs/>
                <w:sz w:val="18"/>
                <w:szCs w:val="18"/>
                <w:lang w:val="en-ID"/>
              </w:rPr>
              <w:t>sebuah</w:t>
            </w:r>
            <w:proofErr w:type="spellEnd"/>
            <w:r>
              <w:rPr>
                <w:rFonts w:ascii="Baltica" w:hAnsi="Baltica"/>
                <w:i/>
                <w:iCs/>
                <w:sz w:val="18"/>
                <w:szCs w:val="18"/>
                <w:lang w:val="en-ID"/>
              </w:rPr>
              <w:t xml:space="preserve"> </w:t>
            </w:r>
            <w:proofErr w:type="spellStart"/>
            <w:r>
              <w:rPr>
                <w:rFonts w:ascii="Baltica" w:hAnsi="Baltica"/>
                <w:i/>
                <w:iCs/>
                <w:sz w:val="18"/>
                <w:szCs w:val="18"/>
                <w:lang w:val="en-ID"/>
              </w:rPr>
              <w:t>solusi</w:t>
            </w:r>
            <w:proofErr w:type="spellEnd"/>
            <w:r>
              <w:rPr>
                <w:rFonts w:ascii="Baltica" w:hAnsi="Baltica"/>
                <w:i/>
                <w:iCs/>
                <w:sz w:val="18"/>
                <w:szCs w:val="18"/>
                <w:lang w:val="en-ID"/>
              </w:rPr>
              <w:t xml:space="preserve"> </w:t>
            </w:r>
            <w:proofErr w:type="spellStart"/>
            <w:r>
              <w:rPr>
                <w:rFonts w:ascii="Baltica" w:hAnsi="Baltica"/>
                <w:i/>
                <w:iCs/>
                <w:sz w:val="18"/>
                <w:szCs w:val="18"/>
                <w:lang w:val="en-ID"/>
              </w:rPr>
              <w:t>untuk</w:t>
            </w:r>
            <w:proofErr w:type="spellEnd"/>
            <w:r>
              <w:rPr>
                <w:rFonts w:ascii="Baltica" w:hAnsi="Baltica"/>
                <w:i/>
                <w:iCs/>
                <w:sz w:val="18"/>
                <w:szCs w:val="18"/>
                <w:lang w:val="en-ID"/>
              </w:rPr>
              <w:t xml:space="preserve"> </w:t>
            </w:r>
            <w:proofErr w:type="spellStart"/>
            <w:r>
              <w:rPr>
                <w:rFonts w:ascii="Baltica" w:hAnsi="Baltica"/>
                <w:i/>
                <w:iCs/>
                <w:sz w:val="18"/>
                <w:szCs w:val="18"/>
                <w:lang w:val="en-ID"/>
              </w:rPr>
              <w:t>membangun</w:t>
            </w:r>
            <w:proofErr w:type="spellEnd"/>
            <w:r>
              <w:rPr>
                <w:rFonts w:ascii="Baltica" w:hAnsi="Baltica"/>
                <w:i/>
                <w:iCs/>
                <w:sz w:val="18"/>
                <w:szCs w:val="18"/>
                <w:lang w:val="en-ID"/>
              </w:rPr>
              <w:t xml:space="preserve"> </w:t>
            </w:r>
            <w:proofErr w:type="spellStart"/>
            <w:r>
              <w:rPr>
                <w:rFonts w:ascii="Baltica" w:hAnsi="Baltica"/>
                <w:i/>
                <w:iCs/>
                <w:sz w:val="18"/>
                <w:szCs w:val="18"/>
                <w:lang w:val="en-ID"/>
              </w:rPr>
              <w:t>karakter</w:t>
            </w:r>
            <w:proofErr w:type="spellEnd"/>
            <w:r>
              <w:rPr>
                <w:rFonts w:ascii="Baltica" w:hAnsi="Baltica"/>
                <w:i/>
                <w:iCs/>
                <w:sz w:val="18"/>
                <w:szCs w:val="18"/>
                <w:lang w:val="en-ID"/>
              </w:rPr>
              <w:t xml:space="preserve"> yang </w:t>
            </w:r>
            <w:proofErr w:type="spellStart"/>
            <w:r>
              <w:rPr>
                <w:rFonts w:ascii="Baltica" w:hAnsi="Baltica"/>
                <w:i/>
                <w:iCs/>
                <w:sz w:val="18"/>
                <w:szCs w:val="18"/>
                <w:lang w:val="en-ID"/>
              </w:rPr>
              <w:t>baik</w:t>
            </w:r>
            <w:proofErr w:type="spellEnd"/>
            <w:r>
              <w:rPr>
                <w:rFonts w:ascii="Baltica" w:hAnsi="Baltica"/>
                <w:i/>
                <w:iCs/>
                <w:sz w:val="18"/>
                <w:szCs w:val="18"/>
                <w:lang w:val="en-ID"/>
              </w:rPr>
              <w:t xml:space="preserve"> pada </w:t>
            </w:r>
            <w:proofErr w:type="spellStart"/>
            <w:r>
              <w:rPr>
                <w:rFonts w:ascii="Baltica" w:hAnsi="Baltica"/>
                <w:i/>
                <w:iCs/>
                <w:sz w:val="18"/>
                <w:szCs w:val="18"/>
                <w:lang w:val="en-ID"/>
              </w:rPr>
              <w:t>siswa</w:t>
            </w:r>
            <w:proofErr w:type="spellEnd"/>
            <w:r>
              <w:rPr>
                <w:rFonts w:ascii="Baltica" w:hAnsi="Baltica"/>
                <w:i/>
                <w:iCs/>
                <w:sz w:val="18"/>
                <w:szCs w:val="18"/>
                <w:lang w:val="en-ID"/>
              </w:rPr>
              <w:t xml:space="preserve">. </w:t>
            </w:r>
            <w:r w:rsidR="008F1494" w:rsidRPr="004E5F5F">
              <w:rPr>
                <w:rFonts w:ascii="Baltica" w:hAnsi="Baltica"/>
                <w:i/>
                <w:iCs/>
                <w:sz w:val="18"/>
                <w:szCs w:val="18"/>
              </w:rPr>
              <w:t>Penelitian ini bertujuan untuk menganalisis</w:t>
            </w:r>
            <w:r w:rsidR="00277208">
              <w:rPr>
                <w:rFonts w:ascii="Baltica" w:hAnsi="Baltica"/>
                <w:i/>
                <w:iCs/>
                <w:sz w:val="18"/>
                <w:szCs w:val="18"/>
                <w:lang w:val="en-ID"/>
              </w:rPr>
              <w:t xml:space="preserve"> </w:t>
            </w:r>
            <w:proofErr w:type="spellStart"/>
            <w:r w:rsidR="00277208">
              <w:rPr>
                <w:rFonts w:ascii="Baltica" w:hAnsi="Baltica"/>
                <w:i/>
                <w:iCs/>
                <w:sz w:val="18"/>
                <w:szCs w:val="18"/>
                <w:lang w:val="en-ID"/>
              </w:rPr>
              <w:t>implementasi</w:t>
            </w:r>
            <w:proofErr w:type="spellEnd"/>
            <w:r>
              <w:rPr>
                <w:rFonts w:ascii="Baltica" w:hAnsi="Baltica"/>
                <w:i/>
                <w:iCs/>
                <w:sz w:val="18"/>
                <w:szCs w:val="18"/>
                <w:lang w:val="en-ID"/>
              </w:rPr>
              <w:t xml:space="preserve"> </w:t>
            </w:r>
            <w:r w:rsidR="008F1494" w:rsidRPr="004E5F5F">
              <w:rPr>
                <w:rFonts w:ascii="Baltica" w:hAnsi="Baltica"/>
                <w:i/>
                <w:iCs/>
                <w:sz w:val="18"/>
                <w:szCs w:val="18"/>
              </w:rPr>
              <w:t>P5</w:t>
            </w:r>
            <w:r w:rsidR="00277208">
              <w:rPr>
                <w:rFonts w:ascii="Baltica" w:hAnsi="Baltica"/>
                <w:i/>
                <w:iCs/>
                <w:sz w:val="18"/>
                <w:szCs w:val="18"/>
                <w:lang w:val="en-ID"/>
              </w:rPr>
              <w:t xml:space="preserve">di </w:t>
            </w:r>
            <w:proofErr w:type="spellStart"/>
            <w:r w:rsidR="00277208">
              <w:rPr>
                <w:rFonts w:ascii="Baltica" w:hAnsi="Baltica"/>
                <w:i/>
                <w:iCs/>
                <w:sz w:val="18"/>
                <w:szCs w:val="18"/>
                <w:lang w:val="en-ID"/>
              </w:rPr>
              <w:t>sekolah</w:t>
            </w:r>
            <w:proofErr w:type="spellEnd"/>
            <w:r w:rsidR="00277208">
              <w:rPr>
                <w:rFonts w:ascii="Baltica" w:hAnsi="Baltica"/>
                <w:i/>
                <w:iCs/>
                <w:sz w:val="18"/>
                <w:szCs w:val="18"/>
                <w:lang w:val="en-ID"/>
              </w:rPr>
              <w:t xml:space="preserve"> </w:t>
            </w:r>
            <w:r w:rsidR="008F1494" w:rsidRPr="004E5F5F">
              <w:rPr>
                <w:rFonts w:ascii="Baltica" w:hAnsi="Baltica"/>
                <w:i/>
                <w:iCs/>
                <w:sz w:val="18"/>
                <w:szCs w:val="18"/>
              </w:rPr>
              <w:t xml:space="preserve"> dalam mengatasi dekadensi karakter di era disrupsi. Penelitian </w:t>
            </w:r>
            <w:proofErr w:type="spellStart"/>
            <w:r w:rsidR="00FA47CD">
              <w:rPr>
                <w:rFonts w:ascii="Baltica" w:hAnsi="Baltica"/>
                <w:i/>
                <w:iCs/>
                <w:sz w:val="18"/>
                <w:szCs w:val="18"/>
                <w:lang w:val="en-US"/>
              </w:rPr>
              <w:t>ini</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menggunakan</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metode</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kualitatif</w:t>
            </w:r>
            <w:proofErr w:type="spellEnd"/>
            <w:r w:rsidR="00FA47CD">
              <w:rPr>
                <w:rFonts w:ascii="Baltica" w:hAnsi="Baltica"/>
                <w:i/>
                <w:iCs/>
                <w:sz w:val="18"/>
                <w:szCs w:val="18"/>
                <w:lang w:val="en-US"/>
              </w:rPr>
              <w:t xml:space="preserve"> dan </w:t>
            </w:r>
            <w:proofErr w:type="spellStart"/>
            <w:r w:rsidR="00FA47CD">
              <w:rPr>
                <w:rFonts w:ascii="Baltica" w:hAnsi="Baltica"/>
                <w:i/>
                <w:iCs/>
                <w:sz w:val="18"/>
                <w:szCs w:val="18"/>
                <w:lang w:val="en-US"/>
              </w:rPr>
              <w:t>tes</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triagulasi</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dalam</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memvalidasi</w:t>
            </w:r>
            <w:proofErr w:type="spellEnd"/>
            <w:r w:rsidR="00FA47CD">
              <w:rPr>
                <w:rFonts w:ascii="Baltica" w:hAnsi="Baltica"/>
                <w:i/>
                <w:iCs/>
                <w:sz w:val="18"/>
                <w:szCs w:val="18"/>
                <w:lang w:val="en-US"/>
              </w:rPr>
              <w:t xml:space="preserve"> data. Data </w:t>
            </w:r>
            <w:proofErr w:type="spellStart"/>
            <w:r w:rsidR="00FA47CD">
              <w:rPr>
                <w:rFonts w:ascii="Baltica" w:hAnsi="Baltica"/>
                <w:i/>
                <w:iCs/>
                <w:sz w:val="18"/>
                <w:szCs w:val="18"/>
                <w:lang w:val="en-US"/>
              </w:rPr>
              <w:t>dari</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penelitian</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ini</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diambil</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dari</w:t>
            </w:r>
            <w:proofErr w:type="spellEnd"/>
            <w:r w:rsidR="00FA47CD">
              <w:rPr>
                <w:rFonts w:ascii="Baltica" w:hAnsi="Baltica"/>
                <w:i/>
                <w:iCs/>
                <w:sz w:val="18"/>
                <w:szCs w:val="18"/>
                <w:lang w:val="en-US"/>
              </w:rPr>
              <w:t xml:space="preserve"> 3 </w:t>
            </w:r>
            <w:proofErr w:type="spellStart"/>
            <w:r w:rsidR="00FA47CD">
              <w:rPr>
                <w:rFonts w:ascii="Baltica" w:hAnsi="Baltica"/>
                <w:i/>
                <w:iCs/>
                <w:sz w:val="18"/>
                <w:szCs w:val="18"/>
                <w:lang w:val="en-US"/>
              </w:rPr>
              <w:t>sekolah</w:t>
            </w:r>
            <w:proofErr w:type="spellEnd"/>
            <w:r w:rsidR="00FA47CD">
              <w:rPr>
                <w:rFonts w:ascii="Baltica" w:hAnsi="Baltica"/>
                <w:i/>
                <w:iCs/>
                <w:sz w:val="18"/>
                <w:szCs w:val="18"/>
                <w:lang w:val="en-US"/>
              </w:rPr>
              <w:t xml:space="preserve"> </w:t>
            </w:r>
            <w:proofErr w:type="spellStart"/>
            <w:r w:rsidR="00FA47CD">
              <w:rPr>
                <w:rFonts w:ascii="Baltica" w:hAnsi="Baltica"/>
                <w:i/>
                <w:iCs/>
                <w:sz w:val="18"/>
                <w:szCs w:val="18"/>
                <w:lang w:val="en-US"/>
              </w:rPr>
              <w:t>dasar</w:t>
            </w:r>
            <w:proofErr w:type="spellEnd"/>
            <w:r w:rsidR="00FA47CD">
              <w:rPr>
                <w:rFonts w:ascii="Baltica" w:hAnsi="Baltica"/>
                <w:i/>
                <w:iCs/>
                <w:sz w:val="18"/>
                <w:szCs w:val="18"/>
                <w:lang w:val="en-US"/>
              </w:rPr>
              <w:t xml:space="preserve"> yang </w:t>
            </w:r>
            <w:proofErr w:type="spellStart"/>
            <w:r w:rsidR="00FA47CD">
              <w:rPr>
                <w:rFonts w:ascii="Baltica" w:hAnsi="Baltica"/>
                <w:i/>
                <w:iCs/>
                <w:sz w:val="18"/>
                <w:szCs w:val="18"/>
                <w:lang w:val="en-US"/>
              </w:rPr>
              <w:t>ada</w:t>
            </w:r>
            <w:proofErr w:type="spellEnd"/>
            <w:r w:rsidR="00FA47CD">
              <w:rPr>
                <w:rFonts w:ascii="Baltica" w:hAnsi="Baltica"/>
                <w:i/>
                <w:iCs/>
                <w:sz w:val="18"/>
                <w:szCs w:val="18"/>
                <w:lang w:val="en-US"/>
              </w:rPr>
              <w:t xml:space="preserve"> di </w:t>
            </w:r>
            <w:proofErr w:type="spellStart"/>
            <w:r w:rsidR="00FA47CD">
              <w:rPr>
                <w:rFonts w:ascii="Baltica" w:hAnsi="Baltica"/>
                <w:i/>
                <w:iCs/>
                <w:sz w:val="18"/>
                <w:szCs w:val="18"/>
                <w:lang w:val="en-US"/>
              </w:rPr>
              <w:t>kota</w:t>
            </w:r>
            <w:proofErr w:type="spellEnd"/>
            <w:r w:rsidR="00FA47CD">
              <w:rPr>
                <w:rFonts w:ascii="Baltica" w:hAnsi="Baltica"/>
                <w:i/>
                <w:iCs/>
                <w:sz w:val="18"/>
                <w:szCs w:val="18"/>
                <w:lang w:val="en-US"/>
              </w:rPr>
              <w:t xml:space="preserve"> Bengkulu.</w:t>
            </w:r>
            <w:r w:rsidR="008E1359">
              <w:rPr>
                <w:rFonts w:ascii="Baltica" w:hAnsi="Baltica"/>
                <w:i/>
                <w:iCs/>
                <w:sz w:val="18"/>
                <w:szCs w:val="18"/>
                <w:lang w:val="en-US"/>
              </w:rPr>
              <w:t xml:space="preserve"> </w:t>
            </w:r>
            <w:r w:rsidR="008F1494" w:rsidRPr="004E5F5F">
              <w:rPr>
                <w:rFonts w:ascii="Baltica" w:hAnsi="Baltica"/>
                <w:i/>
                <w:iCs/>
                <w:sz w:val="18"/>
                <w:szCs w:val="18"/>
              </w:rPr>
              <w:t xml:space="preserve">Teknik pengumpulan data yang digunakan dalam penelitian ini, yaitu wawancara, observasi, dan dokumentasi. </w:t>
            </w:r>
            <w:r w:rsidR="008F1494" w:rsidRPr="004E5F5F">
              <w:rPr>
                <w:rFonts w:ascii="Baltica" w:hAnsi="Baltica"/>
                <w:i/>
                <w:iCs/>
                <w:sz w:val="18"/>
                <w:szCs w:val="18"/>
                <w:lang w:val="fi-FI"/>
              </w:rPr>
              <w:t>Pembuktian keilmiahan dan pengujian data kualitatif pada penelitian ini dilaksanakan melalui uji triangulasi. Analisis data dilakukan kondensasi, penyajian, serta penarikan kesimpulan dan verifikasi data. Hasil penelitian memperlihatkan bahwa P5 dalam mengatasi dekadensi karakter di era disrupsi dimulai dari kebijakan, program dan praktik yang berjalan dengan baik. Kebijakan tentang P5 dalam mengatasi dekadensi karakter di era disrupsi dapat diterima dengan baik oleh masing-masing sekolah di tempat penelitian, sehingga dapat disosialisasikan dan diimplementasikan sebagaimana mestinya. Sementara itu, praktik P5 dalam mengatasi dekadensi karakter di era disrupsi berhasil diterapkan oleh setiap sekolah. Meski terdapat kendala dan hambatan dalam implementasinya, namun, kepala sekolah mampu meminimalisir kendala dan hambatan tersebut. Kepala Sekolah dan guru-guru di tempat penelitian berharap bahwa sekolah mampu mengimplementasikan P5 dalam mengatasi dekadensi karakter di era disrupsi dengan optimal sehingga lebih bermanfaat untuk masyarakat luas</w:t>
            </w:r>
            <w:r w:rsidR="008F1494" w:rsidRPr="005F4724">
              <w:rPr>
                <w:rFonts w:ascii="Baltica" w:hAnsi="Baltica"/>
                <w:sz w:val="18"/>
                <w:szCs w:val="18"/>
                <w:lang w:val="fi-FI"/>
              </w:rPr>
              <w:t>.</w:t>
            </w:r>
          </w:p>
        </w:tc>
      </w:tr>
      <w:tr w:rsidR="00953208" w:rsidRPr="00FF0E3C" w14:paraId="22CC7775" w14:textId="77777777" w:rsidTr="00D0117A">
        <w:trPr>
          <w:trHeight w:val="1326"/>
          <w:jc w:val="center"/>
        </w:trPr>
        <w:tc>
          <w:tcPr>
            <w:tcW w:w="2127" w:type="dxa"/>
          </w:tcPr>
          <w:p w14:paraId="6B57F4D3" w14:textId="77777777" w:rsidR="00953208" w:rsidRPr="00FF0E3C" w:rsidRDefault="00FF0E3C" w:rsidP="006B3C17">
            <w:pPr>
              <w:tabs>
                <w:tab w:val="right" w:pos="7655"/>
              </w:tabs>
              <w:spacing w:before="60"/>
              <w:ind w:left="-108" w:right="33"/>
              <w:jc w:val="left"/>
              <w:rPr>
                <w:rFonts w:ascii="Baltica" w:hAnsi="Baltica"/>
                <w:b/>
                <w:sz w:val="16"/>
                <w:szCs w:val="16"/>
                <w:lang w:val="en-US"/>
              </w:rPr>
            </w:pPr>
            <w:r w:rsidRPr="00FF0E3C">
              <w:rPr>
                <w:rFonts w:ascii="Baltica" w:hAnsi="Baltica"/>
                <w:b/>
                <w:sz w:val="16"/>
                <w:szCs w:val="16"/>
                <w:lang w:val="en-US"/>
              </w:rPr>
              <w:t>Au</w:t>
            </w:r>
            <w:r w:rsidR="0014266D">
              <w:rPr>
                <w:rFonts w:ascii="Baltica" w:hAnsi="Baltica"/>
                <w:b/>
                <w:sz w:val="16"/>
                <w:szCs w:val="16"/>
                <w:lang w:val="en-US"/>
              </w:rPr>
              <w:t>th</w:t>
            </w:r>
            <w:r w:rsidRPr="00FF0E3C">
              <w:rPr>
                <w:rFonts w:ascii="Baltica" w:hAnsi="Baltica"/>
                <w:b/>
                <w:sz w:val="16"/>
                <w:szCs w:val="16"/>
                <w:lang w:val="en-US"/>
              </w:rPr>
              <w:t xml:space="preserve">ors </w:t>
            </w:r>
            <w:r w:rsidR="00953208" w:rsidRPr="00FF0E3C">
              <w:rPr>
                <w:rFonts w:ascii="Baltica" w:hAnsi="Baltica"/>
                <w:b/>
                <w:sz w:val="16"/>
                <w:szCs w:val="16"/>
                <w:lang w:val="en-US"/>
              </w:rPr>
              <w:t>Affiliation:</w:t>
            </w:r>
          </w:p>
          <w:p w14:paraId="2858282F" w14:textId="77777777" w:rsidR="00A31303" w:rsidRPr="00FF0E3C" w:rsidRDefault="00E2367E" w:rsidP="006B3C17">
            <w:pPr>
              <w:tabs>
                <w:tab w:val="right" w:pos="7655"/>
              </w:tabs>
              <w:spacing w:before="60"/>
              <w:ind w:left="-108" w:right="33"/>
              <w:jc w:val="left"/>
              <w:rPr>
                <w:rFonts w:ascii="Baltica" w:hAnsi="Baltica"/>
                <w:bCs/>
                <w:i/>
                <w:iCs/>
                <w:sz w:val="14"/>
                <w:szCs w:val="14"/>
                <w:lang w:val="en-US"/>
              </w:rPr>
            </w:pPr>
            <w:r w:rsidRPr="00FF0E3C">
              <w:rPr>
                <w:rFonts w:ascii="Baltica" w:hAnsi="Baltica"/>
                <w:bCs/>
                <w:sz w:val="14"/>
                <w:szCs w:val="14"/>
                <w:vertAlign w:val="superscript"/>
                <w:lang w:val="en-US"/>
              </w:rPr>
              <w:t>1</w:t>
            </w:r>
            <w:r w:rsidR="00085EF5">
              <w:rPr>
                <w:rFonts w:ascii="Baltica" w:hAnsi="Baltica"/>
                <w:bCs/>
                <w:sz w:val="14"/>
                <w:szCs w:val="14"/>
                <w:vertAlign w:val="superscript"/>
                <w:lang w:val="en-US"/>
              </w:rPr>
              <w:t>,2,3</w:t>
            </w:r>
            <w:r w:rsidRPr="00FF0E3C">
              <w:rPr>
                <w:rFonts w:ascii="Baltica" w:hAnsi="Baltica"/>
                <w:bCs/>
                <w:sz w:val="14"/>
                <w:szCs w:val="14"/>
                <w:lang w:val="en-US"/>
              </w:rPr>
              <w:t xml:space="preserve">Universitas Islam Negeri </w:t>
            </w:r>
            <w:proofErr w:type="spellStart"/>
            <w:r w:rsidR="00085EF5">
              <w:rPr>
                <w:rFonts w:ascii="Baltica" w:hAnsi="Baltica"/>
                <w:bCs/>
                <w:sz w:val="14"/>
                <w:szCs w:val="14"/>
                <w:lang w:val="en-US"/>
              </w:rPr>
              <w:t>Fatmawati</w:t>
            </w:r>
            <w:proofErr w:type="spellEnd"/>
            <w:r w:rsidR="00085EF5">
              <w:rPr>
                <w:rFonts w:ascii="Baltica" w:hAnsi="Baltica"/>
                <w:bCs/>
                <w:sz w:val="14"/>
                <w:szCs w:val="14"/>
                <w:lang w:val="en-US"/>
              </w:rPr>
              <w:t xml:space="preserve"> Sukarno Bengkulu,</w:t>
            </w:r>
            <w:r w:rsidRPr="00FF0E3C">
              <w:rPr>
                <w:rFonts w:ascii="Baltica" w:hAnsi="Baltica"/>
                <w:bCs/>
                <w:sz w:val="14"/>
                <w:szCs w:val="14"/>
                <w:lang w:val="en-US"/>
              </w:rPr>
              <w:t xml:space="preserve"> </w:t>
            </w:r>
            <w:r w:rsidRPr="00FF0E3C">
              <w:rPr>
                <w:rFonts w:ascii="Baltica" w:hAnsi="Baltica"/>
                <w:bCs/>
                <w:i/>
                <w:iCs/>
                <w:sz w:val="14"/>
                <w:szCs w:val="14"/>
                <w:lang w:val="en-US"/>
              </w:rPr>
              <w:t>Indonesia</w:t>
            </w:r>
          </w:p>
          <w:p w14:paraId="590A58FB" w14:textId="77777777" w:rsidR="001319EB" w:rsidRDefault="001319EB" w:rsidP="006B3C17">
            <w:pPr>
              <w:tabs>
                <w:tab w:val="right" w:pos="7655"/>
              </w:tabs>
              <w:spacing w:before="60"/>
              <w:ind w:left="-108" w:right="33"/>
              <w:jc w:val="left"/>
              <w:rPr>
                <w:rFonts w:ascii="Baltica" w:hAnsi="Baltica"/>
                <w:bCs/>
                <w:i/>
                <w:iCs/>
                <w:sz w:val="14"/>
                <w:szCs w:val="14"/>
                <w:lang w:val="en-US"/>
              </w:rPr>
            </w:pPr>
          </w:p>
          <w:p w14:paraId="7D048114" w14:textId="77777777" w:rsidR="001319EB" w:rsidRDefault="001319EB" w:rsidP="006B3C17">
            <w:pPr>
              <w:tabs>
                <w:tab w:val="right" w:pos="7655"/>
              </w:tabs>
              <w:spacing w:before="60"/>
              <w:ind w:left="-108" w:right="33"/>
              <w:jc w:val="left"/>
              <w:rPr>
                <w:rFonts w:ascii="Baltica" w:hAnsi="Baltica"/>
                <w:bCs/>
                <w:i/>
                <w:iCs/>
                <w:sz w:val="14"/>
                <w:szCs w:val="14"/>
                <w:lang w:val="en-US"/>
              </w:rPr>
            </w:pPr>
          </w:p>
          <w:p w14:paraId="30D8CBAF" w14:textId="77777777" w:rsidR="00FF0E3C" w:rsidRPr="00FF0E3C" w:rsidRDefault="00FF0E3C" w:rsidP="006B3C17">
            <w:pPr>
              <w:tabs>
                <w:tab w:val="right" w:pos="7655"/>
              </w:tabs>
              <w:spacing w:before="60"/>
              <w:ind w:left="-108" w:right="33"/>
              <w:jc w:val="left"/>
              <w:rPr>
                <w:rFonts w:ascii="Baltica" w:hAnsi="Baltica"/>
                <w:bCs/>
                <w:sz w:val="14"/>
                <w:szCs w:val="14"/>
                <w:lang w:val="en-US"/>
              </w:rPr>
            </w:pPr>
          </w:p>
        </w:tc>
        <w:tc>
          <w:tcPr>
            <w:tcW w:w="6096" w:type="dxa"/>
            <w:vMerge/>
          </w:tcPr>
          <w:p w14:paraId="080AD650" w14:textId="77777777" w:rsidR="00953208" w:rsidRPr="00FF0E3C" w:rsidRDefault="00953208" w:rsidP="006A1F99">
            <w:pPr>
              <w:tabs>
                <w:tab w:val="right" w:pos="7655"/>
              </w:tabs>
              <w:jc w:val="left"/>
              <w:rPr>
                <w:rFonts w:ascii="Baltica" w:hAnsi="Baltica"/>
                <w:b/>
              </w:rPr>
            </w:pPr>
          </w:p>
        </w:tc>
      </w:tr>
      <w:tr w:rsidR="00D37F0D" w:rsidRPr="00FF0E3C" w14:paraId="1A2C4AA3" w14:textId="77777777" w:rsidTr="00D0117A">
        <w:trPr>
          <w:trHeight w:val="657"/>
          <w:jc w:val="center"/>
        </w:trPr>
        <w:tc>
          <w:tcPr>
            <w:tcW w:w="2127" w:type="dxa"/>
          </w:tcPr>
          <w:p w14:paraId="190F866B" w14:textId="77777777" w:rsidR="00D37F0D" w:rsidRPr="00FF0E3C" w:rsidRDefault="0055784A"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Article History :</w:t>
            </w:r>
          </w:p>
          <w:p w14:paraId="03A47238" w14:textId="77777777" w:rsidR="0055784A"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Submission : </w:t>
            </w:r>
            <w:proofErr w:type="spellStart"/>
            <w:r w:rsidR="004C3F3F">
              <w:rPr>
                <w:rFonts w:ascii="Baltica" w:hAnsi="Baltica"/>
                <w:bCs/>
                <w:sz w:val="14"/>
                <w:szCs w:val="14"/>
                <w:lang w:val="en-US"/>
              </w:rPr>
              <w:t>Mounth</w:t>
            </w:r>
            <w:proofErr w:type="spellEnd"/>
            <w:r w:rsidR="004C3F3F">
              <w:rPr>
                <w:rFonts w:ascii="Baltica" w:hAnsi="Baltica"/>
                <w:bCs/>
                <w:sz w:val="14"/>
                <w:szCs w:val="14"/>
                <w:lang w:val="en-US"/>
              </w:rPr>
              <w:t xml:space="preserve"> Date, Years</w:t>
            </w:r>
          </w:p>
          <w:p w14:paraId="56BE7C6C" w14:textId="77777777"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Revised</w:t>
            </w:r>
            <w:r w:rsidR="00EA200C">
              <w:rPr>
                <w:rFonts w:ascii="Baltica" w:hAnsi="Baltica"/>
                <w:bCs/>
                <w:sz w:val="14"/>
                <w:szCs w:val="14"/>
                <w:lang w:val="en-US"/>
              </w:rPr>
              <w:t xml:space="preserve"> : </w:t>
            </w:r>
            <w:proofErr w:type="spellStart"/>
            <w:r w:rsidR="004C3F3F">
              <w:rPr>
                <w:rFonts w:ascii="Baltica" w:hAnsi="Baltica"/>
                <w:bCs/>
                <w:sz w:val="14"/>
                <w:szCs w:val="14"/>
                <w:lang w:val="en-US"/>
              </w:rPr>
              <w:t>Mounth</w:t>
            </w:r>
            <w:proofErr w:type="spellEnd"/>
            <w:r w:rsidR="004C3F3F">
              <w:rPr>
                <w:rFonts w:ascii="Baltica" w:hAnsi="Baltica"/>
                <w:bCs/>
                <w:sz w:val="14"/>
                <w:szCs w:val="14"/>
                <w:lang w:val="en-US"/>
              </w:rPr>
              <w:t xml:space="preserve"> Date, Years</w:t>
            </w:r>
          </w:p>
          <w:p w14:paraId="64B83045" w14:textId="77777777"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Accepted : </w:t>
            </w:r>
            <w:proofErr w:type="spellStart"/>
            <w:r w:rsidR="004C3F3F">
              <w:rPr>
                <w:rFonts w:ascii="Baltica" w:hAnsi="Baltica"/>
                <w:bCs/>
                <w:sz w:val="14"/>
                <w:szCs w:val="14"/>
                <w:lang w:val="en-US"/>
              </w:rPr>
              <w:t>Mounth</w:t>
            </w:r>
            <w:proofErr w:type="spellEnd"/>
            <w:r w:rsidR="004C3F3F">
              <w:rPr>
                <w:rFonts w:ascii="Baltica" w:hAnsi="Baltica"/>
                <w:bCs/>
                <w:sz w:val="14"/>
                <w:szCs w:val="14"/>
                <w:lang w:val="en-US"/>
              </w:rPr>
              <w:t xml:space="preserve"> Date, Years</w:t>
            </w:r>
          </w:p>
          <w:p w14:paraId="0920BCA2" w14:textId="77777777" w:rsid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Published</w:t>
            </w:r>
            <w:r w:rsidR="004C3F3F">
              <w:rPr>
                <w:rFonts w:ascii="Baltica" w:hAnsi="Baltica"/>
                <w:bCs/>
                <w:sz w:val="14"/>
                <w:szCs w:val="14"/>
                <w:lang w:val="en-US"/>
              </w:rPr>
              <w:t xml:space="preserve">:  </w:t>
            </w:r>
            <w:proofErr w:type="spellStart"/>
            <w:r w:rsidR="004C3F3F">
              <w:rPr>
                <w:rFonts w:ascii="Baltica" w:hAnsi="Baltica"/>
                <w:bCs/>
                <w:sz w:val="14"/>
                <w:szCs w:val="14"/>
                <w:lang w:val="en-US"/>
              </w:rPr>
              <w:t>Mounth</w:t>
            </w:r>
            <w:proofErr w:type="spellEnd"/>
            <w:r w:rsidR="004C3F3F">
              <w:rPr>
                <w:rFonts w:ascii="Baltica" w:hAnsi="Baltica"/>
                <w:bCs/>
                <w:sz w:val="14"/>
                <w:szCs w:val="14"/>
                <w:lang w:val="en-US"/>
              </w:rPr>
              <w:t xml:space="preserve"> Date, Years</w:t>
            </w:r>
          </w:p>
          <w:p w14:paraId="47F1461A" w14:textId="77777777" w:rsidR="00EA200C" w:rsidRDefault="00EA200C" w:rsidP="006B3C17">
            <w:pPr>
              <w:tabs>
                <w:tab w:val="right" w:pos="7655"/>
              </w:tabs>
              <w:ind w:left="-108" w:right="33"/>
              <w:jc w:val="left"/>
              <w:rPr>
                <w:rFonts w:ascii="Baltica" w:hAnsi="Baltica"/>
                <w:bCs/>
                <w:sz w:val="16"/>
                <w:szCs w:val="16"/>
                <w:lang w:val="en-US"/>
              </w:rPr>
            </w:pPr>
          </w:p>
          <w:p w14:paraId="0E1B3694" w14:textId="77777777" w:rsidR="00EA200C" w:rsidRPr="00FF0E3C" w:rsidRDefault="00EA200C" w:rsidP="006B3C17">
            <w:pPr>
              <w:tabs>
                <w:tab w:val="right" w:pos="7655"/>
              </w:tabs>
              <w:ind w:left="-108" w:right="33"/>
              <w:jc w:val="left"/>
              <w:rPr>
                <w:rFonts w:ascii="Baltica" w:hAnsi="Baltica"/>
                <w:bCs/>
                <w:sz w:val="16"/>
                <w:szCs w:val="16"/>
                <w:lang w:val="en-US"/>
              </w:rPr>
            </w:pPr>
          </w:p>
        </w:tc>
        <w:tc>
          <w:tcPr>
            <w:tcW w:w="6096" w:type="dxa"/>
            <w:vMerge/>
          </w:tcPr>
          <w:p w14:paraId="45098B28" w14:textId="77777777" w:rsidR="00D37F0D" w:rsidRPr="00FF0E3C" w:rsidRDefault="00D37F0D" w:rsidP="006A1F99">
            <w:pPr>
              <w:tabs>
                <w:tab w:val="right" w:pos="7655"/>
              </w:tabs>
              <w:jc w:val="left"/>
              <w:rPr>
                <w:rFonts w:ascii="Baltica" w:hAnsi="Baltica"/>
                <w:b/>
              </w:rPr>
            </w:pPr>
          </w:p>
        </w:tc>
      </w:tr>
      <w:tr w:rsidR="00D37F0D" w:rsidRPr="00D628FB" w14:paraId="7A44FA31" w14:textId="77777777" w:rsidTr="00D0117A">
        <w:trPr>
          <w:trHeight w:val="657"/>
          <w:jc w:val="center"/>
        </w:trPr>
        <w:tc>
          <w:tcPr>
            <w:tcW w:w="2127" w:type="dxa"/>
          </w:tcPr>
          <w:p w14:paraId="3037FF2C" w14:textId="043DFCD7" w:rsidR="00D55C9A" w:rsidRDefault="00085EF5" w:rsidP="00D55C9A">
            <w:pPr>
              <w:tabs>
                <w:tab w:val="right" w:pos="7655"/>
              </w:tabs>
              <w:ind w:left="-108" w:right="33"/>
              <w:jc w:val="left"/>
              <w:rPr>
                <w:rFonts w:ascii="Baltica" w:hAnsi="Baltica"/>
                <w:bCs/>
                <w:sz w:val="16"/>
                <w:szCs w:val="16"/>
                <w:lang w:val="en-US"/>
              </w:rPr>
            </w:pPr>
            <w:r>
              <w:rPr>
                <w:rFonts w:ascii="Baltica" w:hAnsi="Baltica"/>
                <w:b/>
                <w:sz w:val="16"/>
                <w:szCs w:val="16"/>
                <w:lang w:val="en-US"/>
              </w:rPr>
              <w:t>Keywords</w:t>
            </w:r>
            <w:r w:rsidR="00D55C9A">
              <w:rPr>
                <w:rFonts w:ascii="Baltica" w:hAnsi="Baltica"/>
                <w:b/>
                <w:sz w:val="16"/>
                <w:szCs w:val="16"/>
                <w:lang w:val="en-US"/>
              </w:rPr>
              <w:t xml:space="preserve">: </w:t>
            </w:r>
            <w:r w:rsidR="00E1639F" w:rsidRPr="00E1639F">
              <w:rPr>
                <w:rFonts w:ascii="Baltica" w:hAnsi="Baltica"/>
                <w:bCs/>
                <w:sz w:val="16"/>
                <w:szCs w:val="16"/>
                <w:lang w:val="en-US"/>
              </w:rPr>
              <w:t xml:space="preserve">Character </w:t>
            </w:r>
            <w:r w:rsidR="003238B5">
              <w:rPr>
                <w:rFonts w:ascii="Baltica" w:hAnsi="Baltica"/>
                <w:bCs/>
                <w:sz w:val="16"/>
                <w:szCs w:val="16"/>
                <w:lang w:val="en-US"/>
              </w:rPr>
              <w:t>d</w:t>
            </w:r>
            <w:r w:rsidR="00E1639F" w:rsidRPr="00E1639F">
              <w:rPr>
                <w:rFonts w:ascii="Baltica" w:hAnsi="Baltica"/>
                <w:bCs/>
                <w:sz w:val="16"/>
                <w:szCs w:val="16"/>
                <w:lang w:val="en-US"/>
              </w:rPr>
              <w:t>ecadence</w:t>
            </w:r>
            <w:r w:rsidR="00E1639F">
              <w:rPr>
                <w:rFonts w:ascii="Baltica" w:hAnsi="Baltica"/>
                <w:bCs/>
                <w:sz w:val="16"/>
                <w:szCs w:val="16"/>
                <w:lang w:val="en-US"/>
              </w:rPr>
              <w:t>,</w:t>
            </w:r>
            <w:r w:rsidR="003238B5">
              <w:rPr>
                <w:rFonts w:ascii="Baltica" w:hAnsi="Baltica"/>
                <w:bCs/>
                <w:sz w:val="16"/>
                <w:szCs w:val="16"/>
                <w:lang w:val="en-US"/>
              </w:rPr>
              <w:t xml:space="preserve"> d</w:t>
            </w:r>
            <w:r w:rsidR="00E1639F" w:rsidRPr="00E1639F">
              <w:rPr>
                <w:rFonts w:ascii="Baltica" w:hAnsi="Baltica"/>
                <w:bCs/>
                <w:sz w:val="16"/>
                <w:szCs w:val="16"/>
                <w:lang w:val="en-US"/>
              </w:rPr>
              <w:t>isruption</w:t>
            </w:r>
            <w:r w:rsidR="003238B5">
              <w:rPr>
                <w:rFonts w:ascii="Baltica" w:hAnsi="Baltica"/>
                <w:bCs/>
                <w:sz w:val="16"/>
                <w:szCs w:val="16"/>
                <w:lang w:val="en-US"/>
              </w:rPr>
              <w:t xml:space="preserve"> era</w:t>
            </w:r>
            <w:r w:rsidR="00E1639F">
              <w:rPr>
                <w:rFonts w:ascii="Baltica" w:hAnsi="Baltica"/>
                <w:bCs/>
                <w:sz w:val="16"/>
                <w:szCs w:val="16"/>
                <w:lang w:val="en-US"/>
              </w:rPr>
              <w:t xml:space="preserve">, </w:t>
            </w:r>
            <w:r w:rsidR="003238B5">
              <w:rPr>
                <w:rFonts w:ascii="Baltica" w:eastAsia="Times New Roman" w:hAnsi="Baltica"/>
                <w:sz w:val="16"/>
                <w:szCs w:val="16"/>
                <w:lang w:val="en-ID" w:eastAsia="en-ID"/>
              </w:rPr>
              <w:t>Pancasila students’ profile project (P5)</w:t>
            </w:r>
          </w:p>
          <w:p w14:paraId="6F44F80C" w14:textId="77777777" w:rsidR="00D55C9A" w:rsidRDefault="00D55C9A" w:rsidP="00D55C9A">
            <w:pPr>
              <w:tabs>
                <w:tab w:val="right" w:pos="7655"/>
              </w:tabs>
              <w:ind w:left="-108" w:right="33"/>
              <w:jc w:val="left"/>
              <w:rPr>
                <w:rFonts w:ascii="Baltica" w:hAnsi="Baltica"/>
                <w:b/>
                <w:sz w:val="16"/>
                <w:szCs w:val="16"/>
                <w:lang w:val="en-US"/>
              </w:rPr>
            </w:pPr>
          </w:p>
          <w:p w14:paraId="43ECE5FC" w14:textId="77777777" w:rsidR="00D55C9A" w:rsidRDefault="00D55C9A" w:rsidP="00D55C9A">
            <w:pPr>
              <w:tabs>
                <w:tab w:val="right" w:pos="7655"/>
              </w:tabs>
              <w:ind w:left="-108" w:right="33"/>
              <w:jc w:val="left"/>
              <w:rPr>
                <w:rFonts w:ascii="Baltica" w:hAnsi="Baltica"/>
                <w:b/>
                <w:sz w:val="16"/>
                <w:szCs w:val="16"/>
                <w:lang w:val="en-US"/>
              </w:rPr>
            </w:pPr>
          </w:p>
          <w:p w14:paraId="723FD7AD" w14:textId="381E644E" w:rsidR="00D37F0D" w:rsidRPr="00085EF5" w:rsidRDefault="00D55C9A" w:rsidP="00D55C9A">
            <w:pPr>
              <w:tabs>
                <w:tab w:val="right" w:pos="7655"/>
              </w:tabs>
              <w:ind w:left="-112" w:right="33"/>
              <w:jc w:val="left"/>
              <w:rPr>
                <w:rFonts w:ascii="Baltica" w:hAnsi="Baltica"/>
                <w:b/>
                <w:i/>
                <w:iCs/>
                <w:sz w:val="16"/>
                <w:szCs w:val="16"/>
                <w:lang w:val="fi-FI"/>
              </w:rPr>
            </w:pPr>
            <w:r w:rsidRPr="00085EF5">
              <w:rPr>
                <w:rFonts w:ascii="Baltica" w:hAnsi="Baltica"/>
                <w:b/>
                <w:i/>
                <w:iCs/>
                <w:sz w:val="16"/>
                <w:szCs w:val="16"/>
                <w:lang w:val="fi-FI"/>
              </w:rPr>
              <w:t xml:space="preserve">Kata Kunci: </w:t>
            </w:r>
            <w:r w:rsidR="00E1639F" w:rsidRPr="00085EF5">
              <w:rPr>
                <w:rFonts w:ascii="Baltica" w:hAnsi="Baltica"/>
                <w:i/>
                <w:iCs/>
                <w:sz w:val="16"/>
                <w:szCs w:val="16"/>
                <w:lang w:val="fi-FI"/>
              </w:rPr>
              <w:t xml:space="preserve">Dekadensi </w:t>
            </w:r>
            <w:r w:rsidR="0044143D">
              <w:rPr>
                <w:rFonts w:ascii="Baltica" w:hAnsi="Baltica"/>
                <w:i/>
                <w:iCs/>
                <w:sz w:val="16"/>
                <w:szCs w:val="16"/>
                <w:lang w:val="fi-FI"/>
              </w:rPr>
              <w:t>k</w:t>
            </w:r>
            <w:r w:rsidR="00E1639F" w:rsidRPr="00085EF5">
              <w:rPr>
                <w:rFonts w:ascii="Baltica" w:hAnsi="Baltica"/>
                <w:i/>
                <w:iCs/>
                <w:sz w:val="16"/>
                <w:szCs w:val="16"/>
                <w:lang w:val="fi-FI"/>
              </w:rPr>
              <w:t>arakter</w:t>
            </w:r>
            <w:r w:rsidRPr="00085EF5">
              <w:rPr>
                <w:rFonts w:ascii="Baltica" w:hAnsi="Baltica"/>
                <w:bCs/>
                <w:i/>
                <w:iCs/>
                <w:sz w:val="16"/>
                <w:szCs w:val="16"/>
                <w:lang w:val="fi-FI"/>
              </w:rPr>
              <w:t>,</w:t>
            </w:r>
            <w:r w:rsidR="00E1639F" w:rsidRPr="00085EF5">
              <w:rPr>
                <w:rFonts w:ascii="Baltica" w:hAnsi="Baltica"/>
                <w:bCs/>
                <w:i/>
                <w:iCs/>
                <w:sz w:val="16"/>
                <w:szCs w:val="16"/>
                <w:lang w:val="fi-FI"/>
              </w:rPr>
              <w:t xml:space="preserve"> </w:t>
            </w:r>
            <w:r w:rsidR="0044143D">
              <w:rPr>
                <w:rFonts w:ascii="Baltica" w:hAnsi="Baltica"/>
                <w:bCs/>
                <w:i/>
                <w:iCs/>
                <w:sz w:val="16"/>
                <w:szCs w:val="16"/>
                <w:lang w:val="fi-FI"/>
              </w:rPr>
              <w:t>e</w:t>
            </w:r>
            <w:r w:rsidR="00E1639F" w:rsidRPr="00085EF5">
              <w:rPr>
                <w:rFonts w:ascii="Baltica" w:hAnsi="Baltica"/>
                <w:i/>
                <w:iCs/>
                <w:sz w:val="16"/>
                <w:szCs w:val="16"/>
                <w:lang w:val="fi-FI"/>
              </w:rPr>
              <w:t xml:space="preserve">ra </w:t>
            </w:r>
            <w:r w:rsidR="0044143D">
              <w:rPr>
                <w:rFonts w:ascii="Baltica" w:hAnsi="Baltica"/>
                <w:i/>
                <w:iCs/>
                <w:sz w:val="16"/>
                <w:szCs w:val="16"/>
                <w:lang w:val="fi-FI"/>
              </w:rPr>
              <w:t>d</w:t>
            </w:r>
            <w:r w:rsidR="00E1639F" w:rsidRPr="00085EF5">
              <w:rPr>
                <w:rFonts w:ascii="Baltica" w:hAnsi="Baltica"/>
                <w:i/>
                <w:iCs/>
                <w:sz w:val="16"/>
                <w:szCs w:val="16"/>
                <w:lang w:val="fi-FI"/>
              </w:rPr>
              <w:t>isrupsi,</w:t>
            </w:r>
            <w:r w:rsidRPr="00085EF5">
              <w:rPr>
                <w:rFonts w:ascii="Baltica" w:hAnsi="Baltica"/>
                <w:bCs/>
                <w:i/>
                <w:iCs/>
                <w:sz w:val="16"/>
                <w:szCs w:val="16"/>
                <w:lang w:val="fi-FI"/>
              </w:rPr>
              <w:t xml:space="preserve"> </w:t>
            </w:r>
            <w:r w:rsidR="00E1639F" w:rsidRPr="00085EF5">
              <w:rPr>
                <w:rFonts w:ascii="Baltica" w:hAnsi="Baltica"/>
                <w:i/>
                <w:iCs/>
                <w:sz w:val="16"/>
                <w:szCs w:val="16"/>
                <w:lang w:val="fi-FI"/>
              </w:rPr>
              <w:t>Proyek Penguatan Profil Pelajar Pancasila</w:t>
            </w:r>
            <w:r w:rsidR="003238B5">
              <w:rPr>
                <w:rFonts w:ascii="Baltica" w:hAnsi="Baltica"/>
                <w:i/>
                <w:iCs/>
                <w:sz w:val="16"/>
                <w:szCs w:val="16"/>
                <w:lang w:val="fi-FI"/>
              </w:rPr>
              <w:t xml:space="preserve"> (P5)</w:t>
            </w:r>
          </w:p>
        </w:tc>
        <w:tc>
          <w:tcPr>
            <w:tcW w:w="6096" w:type="dxa"/>
            <w:vMerge/>
          </w:tcPr>
          <w:p w14:paraId="1641ED9A" w14:textId="77777777" w:rsidR="00D37F0D" w:rsidRPr="00FF0E3C" w:rsidRDefault="00D37F0D" w:rsidP="006A1F99">
            <w:pPr>
              <w:tabs>
                <w:tab w:val="right" w:pos="7655"/>
              </w:tabs>
              <w:jc w:val="left"/>
              <w:rPr>
                <w:rFonts w:ascii="Baltica" w:hAnsi="Baltica"/>
                <w:b/>
              </w:rPr>
            </w:pPr>
          </w:p>
        </w:tc>
      </w:tr>
    </w:tbl>
    <w:p w14:paraId="433F346B" w14:textId="77777777" w:rsidR="005E57E0" w:rsidRPr="00E1639F" w:rsidRDefault="005E57E0" w:rsidP="006A1F99">
      <w:pPr>
        <w:tabs>
          <w:tab w:val="right" w:pos="7655"/>
        </w:tabs>
        <w:jc w:val="left"/>
        <w:rPr>
          <w:rFonts w:ascii="Baltica" w:hAnsi="Baltica"/>
          <w:bCs/>
          <w:lang w:val="fi-FI"/>
        </w:rPr>
      </w:pPr>
    </w:p>
    <w:p w14:paraId="6ACAC835" w14:textId="77777777" w:rsidR="00A1485D" w:rsidRPr="00E1639F" w:rsidRDefault="00A1485D" w:rsidP="00231BBD">
      <w:pPr>
        <w:pStyle w:val="abstrak"/>
        <w:spacing w:before="120" w:after="40"/>
        <w:ind w:left="0"/>
        <w:rPr>
          <w:rFonts w:ascii="Garamond" w:hAnsi="Garamond"/>
          <w:sz w:val="24"/>
          <w:lang w:val="fi-FI"/>
        </w:rPr>
        <w:sectPr w:rsidR="00A1485D" w:rsidRPr="00E1639F" w:rsidSect="00915B76">
          <w:type w:val="continuous"/>
          <w:pgSz w:w="11909" w:h="16834" w:code="9"/>
          <w:pgMar w:top="1701" w:right="1701" w:bottom="1134" w:left="1701" w:header="720" w:footer="811" w:gutter="0"/>
          <w:cols w:space="720"/>
          <w:titlePg/>
          <w:docGrid w:linePitch="360"/>
        </w:sectPr>
      </w:pPr>
    </w:p>
    <w:p w14:paraId="006F8335" w14:textId="77777777" w:rsidR="005E2303" w:rsidRPr="005E2303" w:rsidRDefault="005E2303" w:rsidP="006E4B2C">
      <w:pPr>
        <w:pStyle w:val="BodyText"/>
        <w:spacing w:line="240" w:lineRule="auto"/>
        <w:ind w:right="-38" w:firstLine="0"/>
        <w:rPr>
          <w:rFonts w:ascii="Baltica" w:hAnsi="Baltica"/>
          <w:b/>
          <w:bCs/>
          <w:sz w:val="24"/>
          <w:szCs w:val="24"/>
        </w:rPr>
      </w:pPr>
      <w:r w:rsidRPr="005E2303">
        <w:rPr>
          <w:rFonts w:ascii="Baltica" w:hAnsi="Baltica"/>
          <w:b/>
          <w:sz w:val="24"/>
          <w:szCs w:val="24"/>
        </w:rPr>
        <w:t xml:space="preserve">Background </w:t>
      </w:r>
    </w:p>
    <w:p w14:paraId="510935BC" w14:textId="6C63FE28" w:rsidR="001B7A10" w:rsidRDefault="006817D2" w:rsidP="006817D2">
      <w:pPr>
        <w:spacing w:line="276" w:lineRule="auto"/>
        <w:ind w:firstLine="426"/>
        <w:jc w:val="both"/>
        <w:rPr>
          <w:rFonts w:ascii="Baltica" w:eastAsia="Times New Roman" w:hAnsi="Baltica"/>
          <w:sz w:val="22"/>
          <w:szCs w:val="22"/>
          <w:lang w:val="en-ID" w:eastAsia="en-ID"/>
        </w:rPr>
      </w:pPr>
      <w:r w:rsidRPr="006817D2">
        <w:rPr>
          <w:rFonts w:ascii="Baltica" w:eastAsia="Times New Roman" w:hAnsi="Baltica"/>
          <w:sz w:val="22"/>
          <w:szCs w:val="22"/>
          <w:lang w:val="en-ID" w:eastAsia="en-ID"/>
        </w:rPr>
        <w:t>The disruption era is noticeable in fast-paced technology, society, and culture. These bring great defiance in the Indonesian education climate</w:t>
      </w:r>
      <w:r w:rsidR="00B43E7B">
        <w:rPr>
          <w:rFonts w:ascii="Baltica" w:eastAsia="Times New Roman" w:hAnsi="Baltica"/>
          <w:sz w:val="22"/>
          <w:szCs w:val="22"/>
          <w:lang w:val="en-ID" w:eastAsia="en-ID"/>
        </w:rPr>
        <w:t>.</w:t>
      </w:r>
      <w:r w:rsidR="00373A2C">
        <w:rPr>
          <w:rStyle w:val="FootnoteReference"/>
          <w:rFonts w:ascii="Baltica" w:hAnsi="Baltica"/>
          <w:sz w:val="22"/>
          <w:szCs w:val="22"/>
        </w:rPr>
        <w:footnoteReference w:id="1"/>
      </w:r>
      <w:r w:rsidR="004E4183" w:rsidRPr="008B02DC">
        <w:rPr>
          <w:rFonts w:ascii="Baltica" w:eastAsia="Times New Roman" w:hAnsi="Baltica"/>
          <w:sz w:val="22"/>
          <w:szCs w:val="22"/>
          <w:lang w:val="en-ID" w:eastAsia="en-ID"/>
        </w:rPr>
        <w:t xml:space="preserve"> </w:t>
      </w:r>
      <w:r w:rsidRPr="006817D2">
        <w:rPr>
          <w:rFonts w:ascii="Baltica" w:eastAsia="Times New Roman" w:hAnsi="Baltica"/>
          <w:sz w:val="22"/>
          <w:szCs w:val="22"/>
          <w:lang w:val="en-ID" w:eastAsia="en-ID"/>
        </w:rPr>
        <w:t xml:space="preserve">One of the significant aspects of education is forming </w:t>
      </w:r>
      <w:r w:rsidRPr="006817D2">
        <w:rPr>
          <w:rFonts w:ascii="Baltica" w:eastAsia="Times New Roman" w:hAnsi="Baltica"/>
          <w:sz w:val="22"/>
          <w:szCs w:val="22"/>
          <w:lang w:val="en-ID" w:eastAsia="en-ID"/>
        </w:rPr>
        <w:lastRenderedPageBreak/>
        <w:t>valuable characters and moral values for the young generation</w:t>
      </w:r>
      <w:r w:rsidR="00DA4ABB">
        <w:rPr>
          <w:rFonts w:ascii="Baltica" w:eastAsia="Times New Roman" w:hAnsi="Baltica"/>
          <w:sz w:val="22"/>
          <w:szCs w:val="22"/>
          <w:lang w:val="en-ID" w:eastAsia="en-ID"/>
        </w:rPr>
        <w:t>.</w:t>
      </w:r>
      <w:r w:rsidR="00373A2C">
        <w:rPr>
          <w:rStyle w:val="FootnoteReference"/>
          <w:rFonts w:ascii="Baltica" w:hAnsi="Baltica"/>
          <w:sz w:val="22"/>
          <w:szCs w:val="22"/>
        </w:rPr>
        <w:footnoteReference w:id="2"/>
      </w:r>
      <w:r w:rsidR="004E4183" w:rsidRPr="008B02DC">
        <w:rPr>
          <w:rFonts w:ascii="Baltica" w:eastAsia="Times New Roman" w:hAnsi="Baltica"/>
          <w:sz w:val="22"/>
          <w:szCs w:val="22"/>
          <w:lang w:val="en-ID" w:eastAsia="en-ID"/>
        </w:rPr>
        <w:t xml:space="preserve"> </w:t>
      </w:r>
      <w:r w:rsidRPr="006817D2">
        <w:rPr>
          <w:rFonts w:ascii="Baltica" w:eastAsia="Times New Roman" w:hAnsi="Baltica"/>
          <w:sz w:val="22"/>
          <w:szCs w:val="22"/>
          <w:lang w:val="en-ID" w:eastAsia="en-ID"/>
        </w:rPr>
        <w:t>However, in this disrupted era, the value of character has declined among Indonesian students. Character decadency comprises negative behaviour such as violence, intolerance, and non-ethic attitudes that are getting worse day by day</w:t>
      </w:r>
      <w:r>
        <w:rPr>
          <w:rFonts w:ascii="Baltica" w:eastAsia="Times New Roman" w:hAnsi="Baltica"/>
          <w:sz w:val="22"/>
          <w:szCs w:val="22"/>
          <w:lang w:val="en-ID" w:eastAsia="en-ID"/>
        </w:rPr>
        <w:t>.</w:t>
      </w:r>
      <w:r w:rsidR="00373A2C">
        <w:rPr>
          <w:rStyle w:val="FootnoteReference"/>
          <w:rFonts w:ascii="Baltica" w:hAnsi="Baltica"/>
          <w:sz w:val="22"/>
          <w:szCs w:val="22"/>
        </w:rPr>
        <w:footnoteReference w:id="3"/>
      </w:r>
      <w:r>
        <w:rPr>
          <w:rFonts w:ascii="Baltica" w:eastAsia="Times New Roman" w:hAnsi="Baltica"/>
          <w:sz w:val="22"/>
          <w:szCs w:val="22"/>
          <w:lang w:val="en-ID" w:eastAsia="en-ID"/>
        </w:rPr>
        <w:t xml:space="preserve"> </w:t>
      </w:r>
      <w:r w:rsidRPr="006817D2">
        <w:rPr>
          <w:rFonts w:ascii="Baltica" w:eastAsia="Times New Roman" w:hAnsi="Baltica"/>
          <w:sz w:val="22"/>
          <w:szCs w:val="22"/>
          <w:lang w:val="en-ID" w:eastAsia="en-ID"/>
        </w:rPr>
        <w:t>Based on data from the Indonesian Child Protection Commission (KPAI) shows that</w:t>
      </w:r>
      <w:r>
        <w:rPr>
          <w:rFonts w:ascii="Baltica" w:eastAsia="Times New Roman" w:hAnsi="Baltica"/>
          <w:sz w:val="22"/>
          <w:szCs w:val="22"/>
          <w:lang w:val="en-ID" w:eastAsia="en-ID"/>
        </w:rPr>
        <w:t>:</w:t>
      </w:r>
      <w:r w:rsidR="00257695">
        <w:rPr>
          <w:rStyle w:val="FootnoteReference"/>
          <w:rFonts w:ascii="Baltica" w:eastAsia="Times New Roman" w:hAnsi="Baltica"/>
          <w:sz w:val="22"/>
          <w:szCs w:val="22"/>
          <w:lang w:val="en-ID" w:eastAsia="en-ID"/>
        </w:rPr>
        <w:footnoteReference w:id="4"/>
      </w:r>
      <w:r w:rsidR="00D17D7B" w:rsidRPr="008B02DC">
        <w:rPr>
          <w:rFonts w:ascii="Baltica" w:hAnsi="Baltica"/>
          <w:sz w:val="22"/>
          <w:szCs w:val="22"/>
        </w:rPr>
        <w:t xml:space="preserve"> </w:t>
      </w:r>
    </w:p>
    <w:p w14:paraId="695F50F3" w14:textId="56F93814" w:rsidR="007A52F8" w:rsidRDefault="006817D2" w:rsidP="00D13B76">
      <w:pPr>
        <w:ind w:left="567"/>
        <w:jc w:val="both"/>
        <w:rPr>
          <w:rFonts w:ascii="Baltica" w:eastAsia="Times New Roman" w:hAnsi="Baltica"/>
          <w:sz w:val="22"/>
          <w:szCs w:val="22"/>
          <w:lang w:val="en-ID" w:eastAsia="en-ID"/>
        </w:rPr>
      </w:pPr>
      <w:r w:rsidRPr="006817D2">
        <w:rPr>
          <w:rFonts w:ascii="Baltica" w:eastAsia="Times New Roman" w:hAnsi="Baltica"/>
          <w:sz w:val="22"/>
          <w:szCs w:val="22"/>
          <w:lang w:val="en-ID" w:eastAsia="en-ID"/>
        </w:rPr>
        <w:t>“KPAI faces 2982 significant problems. The dominance problem is about 1138 children being a target of psychological and physical violence. Physical abuse, as well as psychological violence problems, encompass 574 incidents, including 515 physical abuse, 35 murder crises, and 14 children's trouble of brawl victims. The perpetrator who accomplished psychological and physical violence in most cases is known by the enforcer, for example, parents, neighbourhood, friends, and even teachers".</w:t>
      </w:r>
    </w:p>
    <w:p w14:paraId="31E932D4" w14:textId="77777777" w:rsidR="00A822CD" w:rsidRPr="00687A3A" w:rsidRDefault="00A822CD" w:rsidP="00D13B76">
      <w:pPr>
        <w:ind w:left="567"/>
        <w:jc w:val="both"/>
        <w:rPr>
          <w:rFonts w:ascii="Baltica" w:eastAsia="Times New Roman" w:hAnsi="Baltica"/>
          <w:color w:val="FF0000"/>
          <w:sz w:val="22"/>
          <w:szCs w:val="22"/>
          <w:lang w:val="en-ID" w:eastAsia="en-ID"/>
        </w:rPr>
      </w:pPr>
    </w:p>
    <w:p w14:paraId="19630770" w14:textId="5F0F344A" w:rsidR="00A822CD" w:rsidRDefault="00A822CD" w:rsidP="001D0087">
      <w:pPr>
        <w:spacing w:line="276" w:lineRule="auto"/>
        <w:ind w:firstLine="426"/>
        <w:jc w:val="both"/>
        <w:rPr>
          <w:rFonts w:ascii="Baltica" w:hAnsi="Baltica"/>
          <w:sz w:val="22"/>
          <w:szCs w:val="22"/>
          <w:lang w:val="en-ID"/>
        </w:rPr>
      </w:pPr>
      <w:r w:rsidRPr="00A822CD">
        <w:rPr>
          <w:rFonts w:ascii="Baltica" w:eastAsia="Times New Roman" w:hAnsi="Baltica"/>
          <w:sz w:val="22"/>
          <w:szCs w:val="22"/>
          <w:lang w:val="en-ID" w:eastAsia="en-ID"/>
        </w:rPr>
        <w:t>The government has implemented Various strategies to overcome character decadency, including launching the P5 project</w:t>
      </w:r>
      <w:r w:rsidR="00043294">
        <w:rPr>
          <w:rFonts w:ascii="Baltica" w:eastAsia="Times New Roman" w:hAnsi="Baltica"/>
          <w:sz w:val="22"/>
          <w:szCs w:val="22"/>
          <w:lang w:val="en-ID" w:eastAsia="en-ID"/>
        </w:rPr>
        <w:t>.</w:t>
      </w:r>
      <w:r w:rsidR="00373A2C">
        <w:rPr>
          <w:rStyle w:val="FootnoteReference"/>
          <w:rFonts w:ascii="Baltica" w:hAnsi="Baltica"/>
          <w:sz w:val="22"/>
          <w:szCs w:val="22"/>
        </w:rPr>
        <w:footnoteReference w:id="5"/>
      </w:r>
      <w:r w:rsidR="002431C1" w:rsidRPr="008B02DC">
        <w:rPr>
          <w:rFonts w:ascii="Baltica" w:hAnsi="Baltica"/>
          <w:sz w:val="22"/>
          <w:szCs w:val="22"/>
          <w:lang w:val="en-ID"/>
        </w:rPr>
        <w:t xml:space="preserve"> </w:t>
      </w:r>
      <w:r w:rsidRPr="00A822CD">
        <w:rPr>
          <w:rFonts w:ascii="Baltica" w:hAnsi="Baltica"/>
          <w:sz w:val="22"/>
          <w:szCs w:val="22"/>
          <w:lang w:val="en-ID"/>
        </w:rPr>
        <w:t>P5 project students can explore, assess, interpret, synthesize, and produce information. Learning through the Pancasila Student Profile Strengthening Project provides a new face to today's education, making learning seem more modern, innovative, and practical. Students can identify and apply their knowledge and skills to produce a product in this activity.</w:t>
      </w:r>
    </w:p>
    <w:p w14:paraId="1ADD13C2" w14:textId="77777777" w:rsidR="00A822CD" w:rsidRDefault="00A822CD" w:rsidP="001D0087">
      <w:pPr>
        <w:spacing w:line="276" w:lineRule="auto"/>
        <w:ind w:firstLine="426"/>
        <w:jc w:val="both"/>
        <w:rPr>
          <w:rFonts w:ascii="Baltica" w:hAnsi="Baltica"/>
          <w:sz w:val="22"/>
          <w:szCs w:val="22"/>
          <w:lang w:val="en-ID"/>
        </w:rPr>
      </w:pPr>
    </w:p>
    <w:p w14:paraId="08B175EA" w14:textId="5002756B" w:rsidR="007B5120" w:rsidRPr="008B02DC" w:rsidRDefault="00A822CD" w:rsidP="001D0087">
      <w:pPr>
        <w:spacing w:line="276" w:lineRule="auto"/>
        <w:ind w:firstLine="426"/>
        <w:jc w:val="both"/>
        <w:rPr>
          <w:rFonts w:ascii="Baltica" w:eastAsia="Times New Roman" w:hAnsi="Baltica"/>
          <w:sz w:val="22"/>
          <w:szCs w:val="22"/>
          <w:lang w:val="en-ID" w:eastAsia="en-ID"/>
        </w:rPr>
      </w:pPr>
      <w:r w:rsidRPr="00A822CD">
        <w:rPr>
          <w:rFonts w:ascii="Baltica" w:eastAsia="Times New Roman" w:hAnsi="Baltica"/>
          <w:sz w:val="22"/>
          <w:szCs w:val="22"/>
          <w:lang w:val="en-ID" w:eastAsia="en-ID"/>
        </w:rPr>
        <w:t>Character strengthening through P5 constitutes strategic planning finalized by the Ministry of Education and Culture (</w:t>
      </w:r>
      <w:proofErr w:type="spellStart"/>
      <w:r w:rsidRPr="00A822CD">
        <w:rPr>
          <w:rFonts w:ascii="Baltica" w:eastAsia="Times New Roman" w:hAnsi="Baltica"/>
          <w:sz w:val="22"/>
          <w:szCs w:val="22"/>
          <w:lang w:val="en-ID" w:eastAsia="en-ID"/>
        </w:rPr>
        <w:t>Kemdikbud</w:t>
      </w:r>
      <w:proofErr w:type="spellEnd"/>
      <w:r w:rsidRPr="00A822CD">
        <w:rPr>
          <w:rFonts w:ascii="Baltica" w:eastAsia="Times New Roman" w:hAnsi="Baltica"/>
          <w:sz w:val="22"/>
          <w:szCs w:val="22"/>
          <w:lang w:val="en-ID" w:eastAsia="en-ID"/>
        </w:rPr>
        <w:t>) in 2020-2024</w:t>
      </w:r>
      <w:r w:rsidR="001B7A10">
        <w:rPr>
          <w:rFonts w:ascii="Baltica" w:eastAsia="Times New Roman" w:hAnsi="Baltica"/>
          <w:sz w:val="22"/>
          <w:szCs w:val="22"/>
          <w:lang w:val="en-ID" w:eastAsia="en-ID"/>
        </w:rPr>
        <w:t>.</w:t>
      </w:r>
      <w:r w:rsidR="00AD559D">
        <w:rPr>
          <w:rStyle w:val="FootnoteReference"/>
          <w:rFonts w:ascii="Baltica" w:eastAsia="Times New Roman" w:hAnsi="Baltica"/>
          <w:sz w:val="22"/>
          <w:szCs w:val="22"/>
          <w:lang w:val="en-ID" w:eastAsia="en-ID"/>
        </w:rPr>
        <w:footnoteReference w:id="6"/>
      </w:r>
      <w:r w:rsidR="00257695" w:rsidRPr="008B02DC">
        <w:rPr>
          <w:rFonts w:ascii="Baltica" w:eastAsia="Times New Roman" w:hAnsi="Baltica"/>
          <w:sz w:val="22"/>
          <w:szCs w:val="22"/>
          <w:lang w:val="en-ID" w:eastAsia="en-ID"/>
        </w:rPr>
        <w:t xml:space="preserve"> </w:t>
      </w:r>
      <w:r w:rsidRPr="00A822CD">
        <w:rPr>
          <w:rFonts w:ascii="Baltica" w:eastAsia="Times New Roman" w:hAnsi="Baltica"/>
          <w:sz w:val="22"/>
          <w:szCs w:val="22"/>
          <w:lang w:val="en-ID" w:eastAsia="en-ID"/>
        </w:rPr>
        <w:t>P5 is interpreted as Indonesia's final ability and student character description, especially in Bengkulu</w:t>
      </w:r>
      <w:r w:rsidR="001B7A10">
        <w:rPr>
          <w:rFonts w:ascii="Baltica" w:eastAsia="Times New Roman" w:hAnsi="Baltica"/>
          <w:sz w:val="22"/>
          <w:szCs w:val="22"/>
          <w:lang w:val="en-ID" w:eastAsia="en-ID"/>
        </w:rPr>
        <w:t>.</w:t>
      </w:r>
      <w:r w:rsidR="00373A2C">
        <w:rPr>
          <w:rStyle w:val="FootnoteReference"/>
          <w:rFonts w:ascii="Baltica" w:hAnsi="Baltica"/>
          <w:sz w:val="22"/>
          <w:szCs w:val="22"/>
        </w:rPr>
        <w:footnoteReference w:id="7"/>
      </w:r>
      <w:r w:rsidR="00EB3ED1">
        <w:rPr>
          <w:rFonts w:ascii="Baltica" w:hAnsi="Baltica"/>
          <w:sz w:val="22"/>
          <w:szCs w:val="22"/>
        </w:rPr>
        <w:t xml:space="preserve"> </w:t>
      </w:r>
      <w:r w:rsidR="008E2D23" w:rsidRPr="008E2D23">
        <w:rPr>
          <w:rFonts w:ascii="Baltica" w:hAnsi="Baltica"/>
          <w:sz w:val="22"/>
          <w:szCs w:val="22"/>
        </w:rPr>
        <w:t>P5 presents to enhance self-potential, self-empowerment, self-improvement, self-understanding, and social role. P5 contains several aspects of character, such as believing in god and having noble character, independence, critical reasoning, global diversity, cooperation, and creativity. Therefore, the implementation of P5 needs to be analyzed in Indonesia's education to overcome character decadency in the disruption era. Based on the explanation above, the researcher needs to analyze the character decadency problem with P5 as the focus object and solution</w:t>
      </w:r>
      <w:r w:rsidR="00E83E23" w:rsidRPr="008B02DC">
        <w:rPr>
          <w:rFonts w:ascii="Baltica" w:eastAsia="Times New Roman" w:hAnsi="Baltica"/>
          <w:sz w:val="22"/>
          <w:szCs w:val="22"/>
          <w:lang w:val="en-ID" w:eastAsia="en-ID"/>
        </w:rPr>
        <w:t>.</w:t>
      </w:r>
    </w:p>
    <w:p w14:paraId="560024B2" w14:textId="5E8CB6D3" w:rsidR="00011CC6" w:rsidRPr="008B02DC" w:rsidRDefault="008E2D23" w:rsidP="00011CC6">
      <w:pPr>
        <w:spacing w:line="276" w:lineRule="auto"/>
        <w:ind w:firstLine="426"/>
        <w:jc w:val="both"/>
        <w:rPr>
          <w:rFonts w:ascii="Baltica" w:eastAsia="Times New Roman" w:hAnsi="Baltica"/>
          <w:sz w:val="22"/>
          <w:szCs w:val="22"/>
          <w:lang w:val="en-ID" w:eastAsia="en-ID"/>
        </w:rPr>
      </w:pPr>
      <w:r w:rsidRPr="008E2D23">
        <w:rPr>
          <w:rFonts w:ascii="Baltica" w:eastAsia="Times New Roman" w:hAnsi="Baltica"/>
          <w:sz w:val="22"/>
          <w:szCs w:val="22"/>
          <w:lang w:val="en-ID" w:eastAsia="en-ID"/>
        </w:rPr>
        <w:t>Plenty of P5 research has been done by other researchers, such as special education teachers in Indonesia, who have created an integrated learning evaluation of Pancasila student profiles based on local knowledge</w:t>
      </w:r>
      <w:r>
        <w:rPr>
          <w:rFonts w:ascii="Baltica" w:eastAsia="Times New Roman" w:hAnsi="Baltica"/>
          <w:sz w:val="22"/>
          <w:szCs w:val="22"/>
          <w:lang w:val="en-ID" w:eastAsia="en-ID"/>
        </w:rPr>
        <w:t>.</w:t>
      </w:r>
      <w:r w:rsidR="00747386">
        <w:rPr>
          <w:rStyle w:val="FootnoteReference"/>
          <w:rFonts w:ascii="Baltica" w:hAnsi="Baltica"/>
          <w:sz w:val="22"/>
          <w:szCs w:val="22"/>
        </w:rPr>
        <w:footnoteReference w:id="8"/>
      </w:r>
      <w:r w:rsidR="00747386" w:rsidRPr="008B02DC">
        <w:rPr>
          <w:rFonts w:ascii="Baltica" w:hAnsi="Baltica"/>
          <w:sz w:val="22"/>
          <w:szCs w:val="22"/>
        </w:rPr>
        <w:t xml:space="preserve"> </w:t>
      </w:r>
      <w:bookmarkStart w:id="0" w:name="_Hlk169797581"/>
      <w:r w:rsidRPr="008E2D23">
        <w:rPr>
          <w:rFonts w:ascii="Baltica" w:eastAsia="Times New Roman" w:hAnsi="Baltica"/>
          <w:sz w:val="22"/>
          <w:szCs w:val="22"/>
          <w:lang w:val="en-ID" w:eastAsia="en-ID"/>
        </w:rPr>
        <w:t xml:space="preserve">Pancasila’s character education values using the puppet figure features student </w:t>
      </w:r>
      <w:r w:rsidRPr="008E2D23">
        <w:rPr>
          <w:rFonts w:ascii="Baltica" w:eastAsia="Times New Roman" w:hAnsi="Baltica"/>
          <w:sz w:val="22"/>
          <w:szCs w:val="22"/>
          <w:lang w:val="en-ID" w:eastAsia="en-ID"/>
        </w:rPr>
        <w:lastRenderedPageBreak/>
        <w:t xml:space="preserve">profiles, </w:t>
      </w:r>
      <w:proofErr w:type="spellStart"/>
      <w:r w:rsidRPr="008E2D23">
        <w:rPr>
          <w:rFonts w:ascii="Baltica" w:eastAsia="Times New Roman" w:hAnsi="Baltica"/>
          <w:sz w:val="22"/>
          <w:szCs w:val="22"/>
          <w:lang w:val="en-ID" w:eastAsia="en-ID"/>
        </w:rPr>
        <w:t>Wayang</w:t>
      </w:r>
      <w:proofErr w:type="spellEnd"/>
      <w:r w:rsidRPr="008E2D23">
        <w:rPr>
          <w:rFonts w:ascii="Baltica" w:eastAsia="Times New Roman" w:hAnsi="Baltica"/>
          <w:sz w:val="22"/>
          <w:szCs w:val="22"/>
          <w:lang w:val="en-ID" w:eastAsia="en-ID"/>
        </w:rPr>
        <w:t xml:space="preserve"> Arjuna: An insight into Javanese culture</w:t>
      </w:r>
      <w:r w:rsidR="00747386">
        <w:rPr>
          <w:rStyle w:val="FootnoteReference"/>
          <w:rFonts w:ascii="Baltica" w:hAnsi="Baltica"/>
          <w:sz w:val="22"/>
          <w:szCs w:val="22"/>
        </w:rPr>
        <w:footnoteReference w:id="9"/>
      </w:r>
      <w:r w:rsidR="00747386" w:rsidRPr="008B02DC">
        <w:rPr>
          <w:rFonts w:ascii="Baltica" w:hAnsi="Baltica"/>
          <w:sz w:val="22"/>
          <w:szCs w:val="22"/>
        </w:rPr>
        <w:t>,</w:t>
      </w:r>
      <w:bookmarkEnd w:id="0"/>
      <w:r w:rsidR="00747386" w:rsidRPr="008B02DC">
        <w:rPr>
          <w:rFonts w:ascii="Baltica" w:hAnsi="Baltica"/>
          <w:sz w:val="22"/>
          <w:szCs w:val="22"/>
        </w:rPr>
        <w:t xml:space="preserve"> </w:t>
      </w:r>
      <w:r w:rsidRPr="008E2D23">
        <w:rPr>
          <w:rFonts w:ascii="Baltica" w:eastAsia="Times New Roman" w:hAnsi="Baltica"/>
          <w:sz w:val="22"/>
          <w:szCs w:val="22"/>
          <w:lang w:val="en-ID" w:eastAsia="en-ID"/>
        </w:rPr>
        <w:t>the application of integrated quality control enhancing character education to reflect better the characteristics of Pancasila students</w:t>
      </w:r>
      <w:r w:rsidR="00747386">
        <w:rPr>
          <w:rStyle w:val="FootnoteReference"/>
          <w:rFonts w:ascii="Baltica" w:hAnsi="Baltica"/>
          <w:sz w:val="22"/>
          <w:szCs w:val="22"/>
        </w:rPr>
        <w:footnoteReference w:id="10"/>
      </w:r>
      <w:r w:rsidR="00747386" w:rsidRPr="008B02DC">
        <w:rPr>
          <w:rFonts w:ascii="Baltica" w:hAnsi="Baltica"/>
          <w:sz w:val="22"/>
          <w:szCs w:val="22"/>
        </w:rPr>
        <w:t xml:space="preserve">, </w:t>
      </w:r>
      <w:r w:rsidR="00747386" w:rsidRPr="008B02DC">
        <w:rPr>
          <w:rFonts w:ascii="Baltica" w:eastAsia="Times New Roman" w:hAnsi="Baltica"/>
          <w:sz w:val="22"/>
          <w:szCs w:val="22"/>
          <w:lang w:val="en-ID" w:eastAsia="en-ID"/>
        </w:rPr>
        <w:t>an examination of the Pancasila student profile strengthening project</w:t>
      </w:r>
      <w:r w:rsidR="00747386">
        <w:rPr>
          <w:rFonts w:ascii="Baltica" w:eastAsia="Times New Roman" w:hAnsi="Baltica"/>
          <w:sz w:val="22"/>
          <w:szCs w:val="22"/>
          <w:lang w:val="en-ID" w:eastAsia="en-ID"/>
        </w:rPr>
        <w:t>’</w:t>
      </w:r>
      <w:r w:rsidR="00747386" w:rsidRPr="008B02DC">
        <w:rPr>
          <w:rFonts w:ascii="Baltica" w:eastAsia="Times New Roman" w:hAnsi="Baltica"/>
          <w:sz w:val="22"/>
          <w:szCs w:val="22"/>
          <w:lang w:val="en-ID" w:eastAsia="en-ID"/>
        </w:rPr>
        <w:t>s impact on character development among elementary school pupils</w:t>
      </w:r>
      <w:r w:rsidR="00747386">
        <w:rPr>
          <w:rStyle w:val="FootnoteReference"/>
          <w:rFonts w:ascii="Baltica" w:hAnsi="Baltica"/>
          <w:sz w:val="22"/>
          <w:szCs w:val="22"/>
        </w:rPr>
        <w:footnoteReference w:id="11"/>
      </w:r>
      <w:r w:rsidR="00747386" w:rsidRPr="008B02DC">
        <w:rPr>
          <w:rFonts w:ascii="Baltica" w:hAnsi="Baltica"/>
          <w:sz w:val="22"/>
          <w:szCs w:val="22"/>
        </w:rPr>
        <w:t xml:space="preserve">, </w:t>
      </w:r>
      <w:r w:rsidR="00747386" w:rsidRPr="008B02DC">
        <w:rPr>
          <w:rFonts w:ascii="Baltica" w:eastAsia="Times New Roman" w:hAnsi="Baltica"/>
          <w:sz w:val="22"/>
          <w:szCs w:val="22"/>
          <w:lang w:val="en-ID" w:eastAsia="en-ID"/>
        </w:rPr>
        <w:t>application of the Pancasila student profile (P5) strengthening profile in first middle school to develop students</w:t>
      </w:r>
      <w:r w:rsidR="00747386">
        <w:rPr>
          <w:rFonts w:ascii="Baltica" w:eastAsia="Times New Roman" w:hAnsi="Baltica"/>
          <w:sz w:val="22"/>
          <w:szCs w:val="22"/>
          <w:lang w:val="en-ID" w:eastAsia="en-ID"/>
        </w:rPr>
        <w:t>’</w:t>
      </w:r>
      <w:r w:rsidR="00747386" w:rsidRPr="008B02DC">
        <w:rPr>
          <w:rFonts w:ascii="Baltica" w:eastAsia="Times New Roman" w:hAnsi="Baltica"/>
          <w:sz w:val="22"/>
          <w:szCs w:val="22"/>
          <w:lang w:val="en-ID" w:eastAsia="en-ID"/>
        </w:rPr>
        <w:t xml:space="preserve"> character</w:t>
      </w:r>
      <w:r w:rsidR="00747386">
        <w:rPr>
          <w:rStyle w:val="FootnoteReference"/>
          <w:rFonts w:ascii="Baltica" w:hAnsi="Baltica"/>
          <w:sz w:val="22"/>
          <w:szCs w:val="22"/>
        </w:rPr>
        <w:footnoteReference w:id="12"/>
      </w:r>
      <w:r w:rsidR="00747386" w:rsidRPr="008B02DC">
        <w:rPr>
          <w:rFonts w:ascii="Baltica" w:eastAsia="Times New Roman" w:hAnsi="Baltica"/>
          <w:sz w:val="22"/>
          <w:szCs w:val="22"/>
          <w:lang w:val="en-ID" w:eastAsia="en-ID"/>
        </w:rPr>
        <w:t>, Concepts of the prototype curriculum and its function in bolstering character education in the wake of the COVID-19 epidemic</w:t>
      </w:r>
      <w:r w:rsidR="00747386">
        <w:rPr>
          <w:rStyle w:val="FootnoteReference"/>
          <w:rFonts w:ascii="Baltica" w:hAnsi="Baltica"/>
          <w:sz w:val="22"/>
          <w:szCs w:val="22"/>
        </w:rPr>
        <w:footnoteReference w:id="13"/>
      </w:r>
      <w:r w:rsidR="00747386" w:rsidRPr="008B02DC">
        <w:rPr>
          <w:rFonts w:ascii="Baltica" w:eastAsia="Times New Roman" w:hAnsi="Baltica"/>
          <w:sz w:val="22"/>
          <w:szCs w:val="22"/>
          <w:lang w:val="en-ID" w:eastAsia="en-ID"/>
        </w:rPr>
        <w:t>.</w:t>
      </w:r>
    </w:p>
    <w:p w14:paraId="32984B1E" w14:textId="3FA68674" w:rsidR="004E4183" w:rsidRPr="004E4183" w:rsidRDefault="008E2D23" w:rsidP="004B5AB7">
      <w:pPr>
        <w:spacing w:line="276" w:lineRule="auto"/>
        <w:ind w:firstLine="426"/>
        <w:jc w:val="both"/>
        <w:rPr>
          <w:rFonts w:eastAsia="Times New Roman"/>
          <w:sz w:val="24"/>
          <w:szCs w:val="24"/>
          <w:lang w:val="en-ID" w:eastAsia="en-ID"/>
        </w:rPr>
      </w:pPr>
      <w:r w:rsidRPr="008E2D23">
        <w:rPr>
          <w:rFonts w:ascii="Baltica" w:eastAsia="Times New Roman" w:hAnsi="Baltica"/>
          <w:sz w:val="22"/>
          <w:szCs w:val="22"/>
          <w:lang w:val="en-ID" w:eastAsia="en-ID"/>
        </w:rPr>
        <w:t>However, the findings of relatable research about P5 above show positivity in implementing P5 as framing noble character. This research focuses on the school implementation of P5 with different subjects, research instruments, and locations, so this research will give some insight and strengthen the previous study. Because the application of P5 in overcoming character decadency may vary from one place to another in Indonesia, so further research is needed to clarify it. Besides that, this research uses Rosado’s theory to analyse the implementation of P5. There are three levels to analyse in implementing P5: policy, program, and practice. In conclusion, this research analyses the implementation of P5 to conquer character decadency in the disruption era by using those three aspects at some schools in Bengkulu City.</w:t>
      </w:r>
    </w:p>
    <w:p w14:paraId="17869BA3" w14:textId="77777777" w:rsidR="00D13726" w:rsidRDefault="00D13726" w:rsidP="005E2303">
      <w:pPr>
        <w:spacing w:line="276" w:lineRule="auto"/>
        <w:ind w:firstLine="426"/>
        <w:jc w:val="both"/>
        <w:rPr>
          <w:rFonts w:ascii="Baltica" w:hAnsi="Baltica"/>
          <w:sz w:val="22"/>
          <w:szCs w:val="22"/>
        </w:rPr>
      </w:pPr>
    </w:p>
    <w:p w14:paraId="220D789C" w14:textId="420F6B18" w:rsidR="00D13726" w:rsidRDefault="00FE7813" w:rsidP="00D13726">
      <w:pPr>
        <w:pStyle w:val="BodyText"/>
        <w:spacing w:line="240" w:lineRule="auto"/>
        <w:ind w:right="-38" w:firstLine="0"/>
        <w:rPr>
          <w:rFonts w:ascii="Baltica" w:hAnsi="Baltica"/>
          <w:b/>
          <w:sz w:val="24"/>
          <w:szCs w:val="24"/>
        </w:rPr>
      </w:pPr>
      <w:r>
        <w:rPr>
          <w:rFonts w:ascii="Baltica" w:hAnsi="Baltica"/>
          <w:b/>
          <w:sz w:val="24"/>
          <w:szCs w:val="24"/>
        </w:rPr>
        <w:t xml:space="preserve">Research </w:t>
      </w:r>
      <w:r w:rsidR="00D13726">
        <w:rPr>
          <w:rFonts w:ascii="Baltica" w:hAnsi="Baltica"/>
          <w:b/>
          <w:sz w:val="24"/>
          <w:szCs w:val="24"/>
        </w:rPr>
        <w:t>Method</w:t>
      </w:r>
      <w:r w:rsidR="00D13726" w:rsidRPr="005E2303">
        <w:rPr>
          <w:rFonts w:ascii="Baltica" w:hAnsi="Baltica"/>
          <w:b/>
          <w:sz w:val="24"/>
          <w:szCs w:val="24"/>
        </w:rPr>
        <w:t xml:space="preserve"> </w:t>
      </w:r>
    </w:p>
    <w:p w14:paraId="648C445E" w14:textId="77777777" w:rsidR="0044143D" w:rsidRPr="005E2303" w:rsidRDefault="0044143D" w:rsidP="00D13726">
      <w:pPr>
        <w:pStyle w:val="BodyText"/>
        <w:spacing w:line="240" w:lineRule="auto"/>
        <w:ind w:right="-38" w:firstLine="0"/>
        <w:rPr>
          <w:rFonts w:ascii="Baltica" w:hAnsi="Baltica"/>
          <w:b/>
          <w:bCs/>
          <w:sz w:val="24"/>
          <w:szCs w:val="24"/>
        </w:rPr>
      </w:pPr>
    </w:p>
    <w:p w14:paraId="79D8BB94" w14:textId="5DFFD44D" w:rsidR="00FF1F82" w:rsidRDefault="002E626A" w:rsidP="00FF1F82">
      <w:pPr>
        <w:spacing w:line="276" w:lineRule="auto"/>
        <w:ind w:firstLine="426"/>
        <w:jc w:val="both"/>
        <w:rPr>
          <w:rFonts w:ascii="Baltica" w:hAnsi="Baltica"/>
          <w:sz w:val="22"/>
          <w:szCs w:val="22"/>
        </w:rPr>
      </w:pPr>
      <w:r w:rsidRPr="002E626A">
        <w:rPr>
          <w:rFonts w:ascii="Baltica" w:eastAsia="Times New Roman" w:hAnsi="Baltica"/>
          <w:sz w:val="22"/>
          <w:szCs w:val="22"/>
          <w:lang w:val="en-ID" w:eastAsia="en-ID"/>
        </w:rPr>
        <w:t>This research was conducted using a qualitative design</w:t>
      </w:r>
      <w:r w:rsidR="00EE2F77">
        <w:rPr>
          <w:rFonts w:ascii="Baltica" w:eastAsia="Times New Roman" w:hAnsi="Baltica"/>
          <w:sz w:val="22"/>
          <w:szCs w:val="22"/>
          <w:lang w:val="en-ID" w:eastAsia="en-ID"/>
        </w:rPr>
        <w:t>.</w:t>
      </w:r>
      <w:r w:rsidR="00373A2C">
        <w:rPr>
          <w:rStyle w:val="FootnoteReference"/>
          <w:rFonts w:ascii="Baltica" w:hAnsi="Baltica"/>
          <w:sz w:val="22"/>
          <w:szCs w:val="22"/>
        </w:rPr>
        <w:footnoteReference w:id="14"/>
      </w:r>
      <w:r w:rsidR="00F16BA6" w:rsidRPr="008808ED">
        <w:rPr>
          <w:rFonts w:ascii="Baltica" w:hAnsi="Baltica"/>
          <w:sz w:val="22"/>
          <w:szCs w:val="22"/>
        </w:rPr>
        <w:t xml:space="preserve"> </w:t>
      </w:r>
      <w:r w:rsidRPr="002E626A">
        <w:rPr>
          <w:rFonts w:ascii="Baltica" w:hAnsi="Baltica"/>
          <w:sz w:val="22"/>
          <w:szCs w:val="22"/>
        </w:rPr>
        <w:t>The research data was collected in three elementary schools in Bengkulu City: SDN 09 Kota Bengkulu, SDN 44 Kota Bengkulu, and SDN 76 Kota Bengkulu</w:t>
      </w:r>
      <w:r w:rsidR="00E91A98" w:rsidRPr="00E91A98">
        <w:rPr>
          <w:rFonts w:ascii="Baltica" w:eastAsia="Times New Roman" w:hAnsi="Baltica"/>
          <w:sz w:val="22"/>
          <w:szCs w:val="22"/>
          <w:lang w:val="en-ID" w:eastAsia="en-ID"/>
        </w:rPr>
        <w:t xml:space="preserve">. </w:t>
      </w:r>
      <w:r w:rsidRPr="002E626A">
        <w:rPr>
          <w:rFonts w:ascii="Baltica" w:eastAsia="Times New Roman" w:hAnsi="Baltica"/>
          <w:sz w:val="22"/>
          <w:szCs w:val="22"/>
          <w:lang w:val="en-ID" w:eastAsia="en-ID"/>
        </w:rPr>
        <w:t>These samples were chosen using purposive sampling because it revealed the research problems</w:t>
      </w:r>
      <w:r w:rsidR="00EE2F77">
        <w:rPr>
          <w:rFonts w:ascii="Baltica" w:eastAsia="Times New Roman" w:hAnsi="Baltica"/>
          <w:sz w:val="22"/>
          <w:szCs w:val="22"/>
          <w:lang w:val="en-ID" w:eastAsia="en-ID"/>
        </w:rPr>
        <w:t>.</w:t>
      </w:r>
      <w:r w:rsidR="00373A2C">
        <w:rPr>
          <w:rStyle w:val="FootnoteReference"/>
          <w:rFonts w:ascii="Baltica" w:hAnsi="Baltica"/>
          <w:sz w:val="22"/>
          <w:szCs w:val="22"/>
        </w:rPr>
        <w:footnoteReference w:id="15"/>
      </w:r>
      <w:r w:rsidR="00E91A98" w:rsidRPr="00E91A98">
        <w:rPr>
          <w:rFonts w:ascii="Baltica" w:eastAsia="Times New Roman" w:hAnsi="Baltica"/>
          <w:sz w:val="22"/>
          <w:szCs w:val="22"/>
          <w:lang w:val="en-ID" w:eastAsia="en-ID"/>
        </w:rPr>
        <w:t xml:space="preserve"> </w:t>
      </w:r>
      <w:r w:rsidR="00F427E3" w:rsidRPr="00F427E3">
        <w:rPr>
          <w:rFonts w:ascii="Baltica" w:eastAsia="Times New Roman" w:hAnsi="Baltica"/>
          <w:sz w:val="22"/>
          <w:szCs w:val="22"/>
          <w:lang w:val="en-ID" w:eastAsia="en-ID"/>
        </w:rPr>
        <w:t>The data was collected from the headmaster, curriculum representative, student affairs, students, and stakeholders or society using purposive and snowball sampling</w:t>
      </w:r>
      <w:r w:rsidR="00F427E3">
        <w:rPr>
          <w:rFonts w:ascii="Baltica" w:eastAsia="Times New Roman" w:hAnsi="Baltica"/>
          <w:sz w:val="22"/>
          <w:szCs w:val="22"/>
          <w:lang w:val="en-ID" w:eastAsia="en-ID"/>
        </w:rPr>
        <w:t>.</w:t>
      </w:r>
      <w:r w:rsidR="00257695">
        <w:rPr>
          <w:rStyle w:val="FootnoteReference"/>
          <w:rFonts w:ascii="Baltica" w:eastAsia="Times New Roman" w:hAnsi="Baltica"/>
          <w:sz w:val="22"/>
          <w:szCs w:val="22"/>
          <w:lang w:val="en-ID" w:eastAsia="en-ID"/>
        </w:rPr>
        <w:footnoteReference w:id="16"/>
      </w:r>
      <w:r w:rsidR="00E90DF2" w:rsidRPr="00E90DF2">
        <w:rPr>
          <w:rFonts w:ascii="Baltica" w:eastAsia="Times New Roman" w:hAnsi="Baltica"/>
          <w:sz w:val="22"/>
          <w:szCs w:val="22"/>
          <w:vertAlign w:val="superscript"/>
          <w:lang w:val="en-ID" w:eastAsia="en-ID"/>
        </w:rPr>
        <w:t>,</w:t>
      </w:r>
      <w:r w:rsidR="00257695">
        <w:rPr>
          <w:rStyle w:val="FootnoteReference"/>
          <w:rFonts w:ascii="Baltica" w:eastAsia="Times New Roman" w:hAnsi="Baltica"/>
          <w:sz w:val="22"/>
          <w:szCs w:val="22"/>
          <w:lang w:val="en-ID" w:eastAsia="en-ID"/>
        </w:rPr>
        <w:footnoteReference w:id="17"/>
      </w:r>
      <w:r w:rsidR="00F427E3">
        <w:rPr>
          <w:rFonts w:ascii="Baltica" w:hAnsi="Baltica"/>
          <w:sz w:val="22"/>
          <w:szCs w:val="22"/>
        </w:rPr>
        <w:t xml:space="preserve"> </w:t>
      </w:r>
      <w:r w:rsidRPr="002E626A">
        <w:rPr>
          <w:rFonts w:ascii="Baltica" w:eastAsia="Times New Roman" w:hAnsi="Baltica"/>
          <w:sz w:val="22"/>
          <w:szCs w:val="22"/>
          <w:lang w:val="en-ID" w:eastAsia="en-ID"/>
        </w:rPr>
        <w:t>Moreover, the data collection technique in this research uses observation, discussion, and documentation</w:t>
      </w:r>
      <w:r>
        <w:rPr>
          <w:rFonts w:ascii="Baltica" w:eastAsia="Times New Roman" w:hAnsi="Baltica"/>
          <w:sz w:val="22"/>
          <w:szCs w:val="22"/>
          <w:lang w:val="en-ID" w:eastAsia="en-ID"/>
        </w:rPr>
        <w:t>.</w:t>
      </w:r>
      <w:r w:rsidR="00373A2C">
        <w:rPr>
          <w:rStyle w:val="FootnoteReference"/>
          <w:rFonts w:ascii="Baltica" w:hAnsi="Baltica"/>
          <w:sz w:val="22"/>
          <w:szCs w:val="22"/>
        </w:rPr>
        <w:footnoteReference w:id="18"/>
      </w:r>
    </w:p>
    <w:p w14:paraId="0AA124D7" w14:textId="29625947" w:rsidR="000F6B76" w:rsidRDefault="00DF0D9D" w:rsidP="000F6B76">
      <w:pPr>
        <w:spacing w:line="276" w:lineRule="auto"/>
        <w:ind w:firstLine="426"/>
        <w:jc w:val="both"/>
        <w:rPr>
          <w:rFonts w:ascii="Baltica" w:hAnsi="Baltica"/>
          <w:sz w:val="22"/>
          <w:szCs w:val="22"/>
        </w:rPr>
      </w:pPr>
      <w:r w:rsidRPr="00DF0D9D">
        <w:rPr>
          <w:rFonts w:ascii="Baltica" w:eastAsia="Times New Roman" w:hAnsi="Baltica"/>
          <w:sz w:val="22"/>
          <w:szCs w:val="22"/>
          <w:lang w:val="en-ID" w:eastAsia="en-ID"/>
        </w:rPr>
        <w:lastRenderedPageBreak/>
        <w:t>The discussion technique in this research uses unstructured discussion to get the primary data related to P5 in overcoming character decadency in the disruptive era. Next, discussion instruments used in this research are an interview guide, recorder, and writing tool. Then the form of observation used in this research is direct observation. The observation instruments used in this research are observation guides, recording, and writing tools. Furthermore, the documentation used in this research is to make precise written and implied data to complete the data. The documentation instruments used in this research are files and documenters in the research location</w:t>
      </w:r>
      <w:r w:rsidR="00FF1F82" w:rsidRPr="00FF1F82">
        <w:rPr>
          <w:rFonts w:ascii="Baltica" w:eastAsia="Times New Roman" w:hAnsi="Baltica"/>
          <w:sz w:val="22"/>
          <w:szCs w:val="22"/>
          <w:lang w:val="en-ID" w:eastAsia="en-ID"/>
        </w:rPr>
        <w:t>.</w:t>
      </w:r>
    </w:p>
    <w:p w14:paraId="3C2A60C5" w14:textId="77777777" w:rsidR="001A51BF" w:rsidRDefault="00DF0D9D" w:rsidP="001A51BF">
      <w:pPr>
        <w:spacing w:line="276" w:lineRule="auto"/>
        <w:ind w:firstLine="426"/>
        <w:jc w:val="both"/>
        <w:rPr>
          <w:rFonts w:ascii="Baltica" w:eastAsia="Times New Roman" w:hAnsi="Baltica"/>
          <w:sz w:val="22"/>
          <w:szCs w:val="22"/>
          <w:lang w:val="en-ID" w:eastAsia="en-ID"/>
        </w:rPr>
      </w:pPr>
      <w:r w:rsidRPr="00DF0D9D">
        <w:rPr>
          <w:rFonts w:ascii="Baltica" w:eastAsia="Times New Roman" w:hAnsi="Baltica"/>
          <w:sz w:val="22"/>
          <w:szCs w:val="22"/>
          <w:lang w:val="en-ID" w:eastAsia="en-ID"/>
        </w:rPr>
        <w:t>A triangulation test was used to prove that this research is scientific and that the qualitative data is valid. Triangulation is concerned with the data correction instrument taken from various sources, techniques, and time, making it possible to obtain information comprehensively</w:t>
      </w:r>
      <w:r w:rsidR="000F5760">
        <w:rPr>
          <w:rFonts w:ascii="Baltica" w:eastAsia="Times New Roman" w:hAnsi="Baltica"/>
          <w:sz w:val="22"/>
          <w:szCs w:val="22"/>
          <w:lang w:val="en-ID" w:eastAsia="en-ID"/>
        </w:rPr>
        <w:t>.</w:t>
      </w:r>
      <w:r w:rsidR="00373A2C">
        <w:rPr>
          <w:rStyle w:val="FootnoteReference"/>
          <w:rFonts w:ascii="Baltica" w:hAnsi="Baltica"/>
          <w:sz w:val="22"/>
          <w:szCs w:val="22"/>
        </w:rPr>
        <w:footnoteReference w:id="19"/>
      </w:r>
      <w:r w:rsidR="000F6B76" w:rsidRPr="00090170">
        <w:rPr>
          <w:rFonts w:ascii="Baltica" w:eastAsia="Times New Roman" w:hAnsi="Baltica"/>
          <w:sz w:val="22"/>
          <w:szCs w:val="22"/>
          <w:lang w:val="en-ID" w:eastAsia="en-ID"/>
        </w:rPr>
        <w:t xml:space="preserve"> </w:t>
      </w:r>
      <w:r w:rsidRPr="00DF0D9D">
        <w:rPr>
          <w:rFonts w:ascii="Baltica" w:eastAsia="Times New Roman" w:hAnsi="Baltica"/>
          <w:sz w:val="22"/>
          <w:szCs w:val="22"/>
          <w:lang w:val="en-ID" w:eastAsia="en-ID"/>
        </w:rPr>
        <w:t>Crosscheck data sources are done as a source triangulation test. This activity means the researcher checks the data from several sources using different techniques. Moreover, the researcher does a time triangulation test by collecting data at different times and in different situations</w:t>
      </w:r>
      <w:r w:rsidR="000F6B76" w:rsidRPr="000F6B76">
        <w:rPr>
          <w:rFonts w:ascii="Baltica" w:eastAsia="Times New Roman" w:hAnsi="Baltica"/>
          <w:sz w:val="22"/>
          <w:szCs w:val="22"/>
          <w:lang w:val="en-ID" w:eastAsia="en-ID"/>
        </w:rPr>
        <w:t xml:space="preserve">. </w:t>
      </w:r>
      <w:r w:rsidRPr="00DF0D9D">
        <w:rPr>
          <w:rFonts w:ascii="Baltica" w:eastAsia="Times New Roman" w:hAnsi="Baltica"/>
          <w:sz w:val="22"/>
          <w:szCs w:val="22"/>
          <w:lang w:val="en-ID" w:eastAsia="en-ID"/>
        </w:rPr>
        <w:t>Furthermore, data analysis in this research uses the Miles and Huberman model: condensation, presentation, drawing conclusions, and verifying data</w:t>
      </w:r>
      <w:r>
        <w:rPr>
          <w:rFonts w:ascii="Baltica" w:eastAsia="Times New Roman" w:hAnsi="Baltica"/>
          <w:sz w:val="22"/>
          <w:szCs w:val="22"/>
          <w:lang w:val="en-ID" w:eastAsia="en-ID"/>
        </w:rPr>
        <w:t>.</w:t>
      </w:r>
      <w:r w:rsidR="00382331">
        <w:rPr>
          <w:rStyle w:val="FootnoteReference"/>
          <w:rFonts w:ascii="Baltica" w:hAnsi="Baltica"/>
          <w:noProof/>
          <w:sz w:val="22"/>
          <w:szCs w:val="22"/>
        </w:rPr>
        <w:footnoteReference w:id="20"/>
      </w:r>
    </w:p>
    <w:p w14:paraId="44A971BC" w14:textId="0DA64377" w:rsidR="005E2303" w:rsidRDefault="001A51BF" w:rsidP="001A51BF">
      <w:pPr>
        <w:spacing w:line="276" w:lineRule="auto"/>
        <w:ind w:firstLine="426"/>
        <w:jc w:val="both"/>
        <w:rPr>
          <w:rFonts w:ascii="Baltica" w:hAnsi="Baltica"/>
          <w:sz w:val="22"/>
          <w:szCs w:val="22"/>
        </w:rPr>
      </w:pPr>
      <w:r w:rsidRPr="001A51BF">
        <w:rPr>
          <w:rFonts w:ascii="Baltica" w:eastAsia="Times New Roman" w:hAnsi="Baltica"/>
          <w:sz w:val="22"/>
          <w:szCs w:val="22"/>
          <w:lang w:val="en-ID" w:eastAsia="en-ID"/>
        </w:rPr>
        <w:t>Furthermore, this research tries to analyse the implementation of P5 at school. The researcher wants to know if the program is running well, what activities have been done, and what policies and practices exist. This research uses Rosado’s theory to analyse the implementation of P5. There are three levels to analyse in implementing P5: policy, program, and practice.</w:t>
      </w:r>
      <w:r w:rsidRPr="005E2303">
        <w:rPr>
          <w:rFonts w:ascii="Baltica" w:hAnsi="Baltica"/>
          <w:sz w:val="22"/>
          <w:szCs w:val="22"/>
        </w:rPr>
        <w:t xml:space="preserve"> </w:t>
      </w:r>
      <w:r w:rsidRPr="005E2303">
        <w:rPr>
          <w:rFonts w:ascii="Baltica" w:hAnsi="Baltica"/>
          <w:sz w:val="22"/>
          <w:szCs w:val="22"/>
        </w:rPr>
        <w:softHyphen/>
      </w:r>
      <w:r w:rsidR="005E2303" w:rsidRPr="005E2303">
        <w:rPr>
          <w:rFonts w:ascii="Baltica" w:hAnsi="Baltica"/>
          <w:sz w:val="22"/>
          <w:szCs w:val="22"/>
        </w:rPr>
        <w:softHyphen/>
      </w:r>
      <w:r w:rsidR="005E2303" w:rsidRPr="005E2303">
        <w:rPr>
          <w:rFonts w:ascii="Baltica" w:hAnsi="Baltica"/>
          <w:sz w:val="22"/>
          <w:szCs w:val="22"/>
        </w:rPr>
        <w:softHyphen/>
      </w:r>
      <w:r w:rsidR="005E2303" w:rsidRPr="005E2303">
        <w:rPr>
          <w:rFonts w:ascii="Baltica" w:hAnsi="Baltica"/>
          <w:sz w:val="22"/>
          <w:szCs w:val="22"/>
        </w:rPr>
        <w:softHyphen/>
      </w:r>
    </w:p>
    <w:p w14:paraId="336F74B3" w14:textId="77777777" w:rsidR="001A51BF" w:rsidRPr="001A51BF" w:rsidRDefault="001A51BF" w:rsidP="001A51BF">
      <w:pPr>
        <w:spacing w:line="276" w:lineRule="auto"/>
        <w:ind w:firstLine="426"/>
        <w:jc w:val="both"/>
        <w:rPr>
          <w:rFonts w:ascii="Baltica" w:eastAsia="Times New Roman" w:hAnsi="Baltica"/>
          <w:sz w:val="22"/>
          <w:szCs w:val="22"/>
          <w:lang w:val="en-ID" w:eastAsia="en-ID"/>
        </w:rPr>
      </w:pPr>
    </w:p>
    <w:p w14:paraId="337D12EA" w14:textId="3AE8992E" w:rsidR="005E2303" w:rsidRDefault="00C80247" w:rsidP="005E2303">
      <w:pPr>
        <w:pStyle w:val="BodyText"/>
        <w:spacing w:line="240" w:lineRule="auto"/>
        <w:ind w:right="-38" w:firstLine="0"/>
        <w:rPr>
          <w:rFonts w:ascii="Baltica" w:hAnsi="Baltica"/>
          <w:b/>
          <w:sz w:val="24"/>
          <w:szCs w:val="24"/>
        </w:rPr>
      </w:pPr>
      <w:r>
        <w:rPr>
          <w:rFonts w:ascii="Baltica" w:hAnsi="Baltica"/>
          <w:b/>
          <w:sz w:val="24"/>
          <w:szCs w:val="24"/>
        </w:rPr>
        <w:t>Results</w:t>
      </w:r>
      <w:r w:rsidR="005E2303" w:rsidRPr="005E2303">
        <w:rPr>
          <w:rFonts w:ascii="Baltica" w:hAnsi="Baltica"/>
          <w:b/>
          <w:sz w:val="24"/>
          <w:szCs w:val="24"/>
        </w:rPr>
        <w:t xml:space="preserve"> </w:t>
      </w:r>
    </w:p>
    <w:p w14:paraId="08494F0F" w14:textId="77777777" w:rsidR="00AE4CF9" w:rsidRPr="005E2303" w:rsidRDefault="00AE4CF9" w:rsidP="005E2303">
      <w:pPr>
        <w:pStyle w:val="BodyText"/>
        <w:spacing w:line="240" w:lineRule="auto"/>
        <w:ind w:right="-38" w:firstLine="0"/>
        <w:rPr>
          <w:rFonts w:ascii="Baltica" w:hAnsi="Baltica"/>
          <w:b/>
          <w:sz w:val="24"/>
          <w:szCs w:val="24"/>
        </w:rPr>
      </w:pPr>
    </w:p>
    <w:p w14:paraId="604B57C6" w14:textId="6FBE960B" w:rsidR="004E5F5F" w:rsidRDefault="00AE4CF9" w:rsidP="004E5F5F">
      <w:pPr>
        <w:jc w:val="left"/>
        <w:rPr>
          <w:rFonts w:ascii="Baltica" w:eastAsia="Times New Roman" w:hAnsi="Baltica"/>
          <w:b/>
          <w:bCs/>
          <w:sz w:val="22"/>
          <w:szCs w:val="22"/>
          <w:lang w:val="en-ID" w:eastAsia="en-ID"/>
        </w:rPr>
      </w:pPr>
      <w:r w:rsidRPr="00AE4CF9">
        <w:rPr>
          <w:rFonts w:ascii="Baltica" w:eastAsia="Times New Roman" w:hAnsi="Baltica"/>
          <w:b/>
          <w:bCs/>
          <w:sz w:val="22"/>
          <w:szCs w:val="22"/>
          <w:lang w:val="en-ID" w:eastAsia="en-ID"/>
        </w:rPr>
        <w:t>P5 implementation policy</w:t>
      </w:r>
    </w:p>
    <w:p w14:paraId="7D8F07F2" w14:textId="77777777" w:rsidR="00AE4CF9" w:rsidRPr="004E5F5F" w:rsidRDefault="00AE4CF9" w:rsidP="004E5F5F">
      <w:pPr>
        <w:jc w:val="left"/>
        <w:rPr>
          <w:rFonts w:ascii="Baltica" w:eastAsia="Times New Roman" w:hAnsi="Baltica"/>
          <w:b/>
          <w:bCs/>
          <w:sz w:val="22"/>
          <w:szCs w:val="22"/>
          <w:lang w:val="en-ID" w:eastAsia="en-ID"/>
        </w:rPr>
      </w:pPr>
    </w:p>
    <w:p w14:paraId="2B676034" w14:textId="77777777" w:rsidR="00AE4CF9" w:rsidRDefault="00AE4CF9" w:rsidP="00AE4CF9">
      <w:pPr>
        <w:spacing w:line="276" w:lineRule="auto"/>
        <w:ind w:firstLine="426"/>
        <w:jc w:val="both"/>
        <w:rPr>
          <w:rFonts w:ascii="Baltica" w:eastAsia="Times New Roman" w:hAnsi="Baltica"/>
          <w:sz w:val="22"/>
          <w:szCs w:val="22"/>
          <w:lang w:val="en-ID" w:eastAsia="en-ID"/>
        </w:rPr>
      </w:pPr>
      <w:r w:rsidRPr="00AE4CF9">
        <w:rPr>
          <w:rFonts w:ascii="Baltica" w:eastAsia="Times New Roman" w:hAnsi="Baltica"/>
          <w:sz w:val="22"/>
          <w:szCs w:val="22"/>
          <w:lang w:val="en-ID" w:eastAsia="en-ID"/>
        </w:rPr>
        <w:t>The result shows that 3 elementary schools, the research subjects, implemented P5 to conquer character decadence in this disruptive era. These three schools have been implemented P5 since 22 June 2022. Implementing P5 in these schools is inseparable from its policy from the Ministry of Education and Culture (</w:t>
      </w:r>
      <w:proofErr w:type="spellStart"/>
      <w:r w:rsidRPr="00AE4CF9">
        <w:rPr>
          <w:rFonts w:ascii="Baltica" w:eastAsia="Times New Roman" w:hAnsi="Baltica"/>
          <w:sz w:val="22"/>
          <w:szCs w:val="22"/>
          <w:lang w:val="en-ID" w:eastAsia="en-ID"/>
        </w:rPr>
        <w:t>Kemdikbud</w:t>
      </w:r>
      <w:proofErr w:type="spellEnd"/>
      <w:r w:rsidRPr="00AE4CF9">
        <w:rPr>
          <w:rFonts w:ascii="Baltica" w:eastAsia="Times New Roman" w:hAnsi="Baltica"/>
          <w:sz w:val="22"/>
          <w:szCs w:val="22"/>
          <w:lang w:val="en-ID" w:eastAsia="en-ID"/>
        </w:rPr>
        <w:t>)</w:t>
      </w:r>
      <w:r w:rsidR="00E20440" w:rsidRPr="00E20440">
        <w:rPr>
          <w:rFonts w:ascii="Baltica" w:eastAsia="Times New Roman" w:hAnsi="Baltica"/>
          <w:sz w:val="22"/>
          <w:szCs w:val="22"/>
          <w:lang w:val="en-ID" w:eastAsia="en-ID"/>
        </w:rPr>
        <w:t>.</w:t>
      </w:r>
    </w:p>
    <w:p w14:paraId="6E8602AC" w14:textId="53C91EE0" w:rsidR="00513891" w:rsidRPr="00AE4CF9" w:rsidRDefault="00AE4CF9" w:rsidP="00AE4CF9">
      <w:pPr>
        <w:spacing w:line="276" w:lineRule="auto"/>
        <w:ind w:firstLine="426"/>
        <w:jc w:val="both"/>
        <w:rPr>
          <w:rFonts w:ascii="Baltica" w:eastAsia="Times New Roman" w:hAnsi="Baltica"/>
          <w:sz w:val="22"/>
          <w:szCs w:val="22"/>
          <w:lang w:val="en-ID" w:eastAsia="en-ID"/>
        </w:rPr>
      </w:pPr>
      <w:r w:rsidRPr="00AE4CF9">
        <w:rPr>
          <w:rFonts w:ascii="Baltica" w:hAnsi="Baltica"/>
          <w:sz w:val="22"/>
          <w:szCs w:val="22"/>
        </w:rPr>
        <w:t xml:space="preserve">Next, the headmaster of these elementary schools’ coordinates and obtains information from the Department of Education and Culture of Bengkulu City regarding the implementation policy of P5 in overcoming character decadency in the disruption era. The principals and teams are willing to complete the administration to fulfil the requirements so that P5 can be implemented in their schools to conquer character decadency in the disruption era. Then, the principals register their school as </w:t>
      </w:r>
      <w:proofErr w:type="spellStart"/>
      <w:r w:rsidRPr="00AE4CF9">
        <w:rPr>
          <w:rStyle w:val="Emphasis"/>
          <w:rFonts w:ascii="Baltica" w:hAnsi="Baltica"/>
          <w:color w:val="0E101A"/>
          <w:sz w:val="22"/>
          <w:szCs w:val="22"/>
        </w:rPr>
        <w:t>Sekolah</w:t>
      </w:r>
      <w:proofErr w:type="spellEnd"/>
      <w:r w:rsidRPr="00AE4CF9">
        <w:rPr>
          <w:rStyle w:val="Emphasis"/>
          <w:rFonts w:ascii="Baltica" w:hAnsi="Baltica"/>
          <w:color w:val="0E101A"/>
          <w:sz w:val="22"/>
          <w:szCs w:val="22"/>
        </w:rPr>
        <w:t xml:space="preserve"> </w:t>
      </w:r>
      <w:proofErr w:type="spellStart"/>
      <w:r w:rsidRPr="00AE4CF9">
        <w:rPr>
          <w:rStyle w:val="Emphasis"/>
          <w:rFonts w:ascii="Baltica" w:hAnsi="Baltica"/>
          <w:color w:val="0E101A"/>
          <w:sz w:val="22"/>
          <w:szCs w:val="22"/>
        </w:rPr>
        <w:t>Penggerak</w:t>
      </w:r>
      <w:proofErr w:type="spellEnd"/>
      <w:r w:rsidRPr="00AE4CF9">
        <w:rPr>
          <w:rFonts w:ascii="Baltica" w:hAnsi="Baltica"/>
          <w:sz w:val="22"/>
          <w:szCs w:val="22"/>
        </w:rPr>
        <w:t xml:space="preserve">, and the teachers follow the test to become </w:t>
      </w:r>
      <w:r w:rsidRPr="00AE4CF9">
        <w:rPr>
          <w:rStyle w:val="Emphasis"/>
          <w:rFonts w:ascii="Baltica" w:hAnsi="Baltica"/>
          <w:color w:val="0E101A"/>
          <w:sz w:val="22"/>
          <w:szCs w:val="22"/>
        </w:rPr>
        <w:t xml:space="preserve">Guru </w:t>
      </w:r>
      <w:proofErr w:type="spellStart"/>
      <w:r w:rsidRPr="00AE4CF9">
        <w:rPr>
          <w:rStyle w:val="Emphasis"/>
          <w:rFonts w:ascii="Baltica" w:hAnsi="Baltica"/>
          <w:color w:val="0E101A"/>
          <w:sz w:val="22"/>
          <w:szCs w:val="22"/>
        </w:rPr>
        <w:t>Penggerak</w:t>
      </w:r>
      <w:proofErr w:type="spellEnd"/>
      <w:r w:rsidRPr="00AE4CF9">
        <w:rPr>
          <w:rStyle w:val="Emphasis"/>
          <w:rFonts w:ascii="Baltica" w:hAnsi="Baltica"/>
          <w:color w:val="0E101A"/>
          <w:sz w:val="22"/>
          <w:szCs w:val="22"/>
        </w:rPr>
        <w:t xml:space="preserve">. </w:t>
      </w:r>
      <w:r w:rsidRPr="00AE4CF9">
        <w:rPr>
          <w:rFonts w:ascii="Baltica" w:hAnsi="Baltica"/>
          <w:sz w:val="22"/>
          <w:szCs w:val="22"/>
        </w:rPr>
        <w:t xml:space="preserve">After passing the test, the school will facilitate as a school with the </w:t>
      </w:r>
      <w:r w:rsidRPr="00AE4CF9">
        <w:rPr>
          <w:rStyle w:val="Emphasis"/>
          <w:rFonts w:ascii="Baltica" w:hAnsi="Baltica"/>
          <w:color w:val="0E101A"/>
          <w:sz w:val="22"/>
          <w:szCs w:val="22"/>
        </w:rPr>
        <w:t>Merdeka</w:t>
      </w:r>
      <w:r w:rsidRPr="00AE4CF9">
        <w:rPr>
          <w:rFonts w:ascii="Baltica" w:hAnsi="Baltica"/>
          <w:sz w:val="22"/>
          <w:szCs w:val="22"/>
        </w:rPr>
        <w:t xml:space="preserve"> curriculum and P5 project</w:t>
      </w:r>
      <w:r w:rsidR="00DD13EB" w:rsidRPr="00AE4CF9">
        <w:rPr>
          <w:rFonts w:ascii="Baltica" w:eastAsia="Times New Roman" w:hAnsi="Baltica"/>
          <w:sz w:val="22"/>
          <w:szCs w:val="22"/>
          <w:lang w:val="en-ID" w:eastAsia="en-ID"/>
        </w:rPr>
        <w:t>.</w:t>
      </w:r>
    </w:p>
    <w:p w14:paraId="26217D2B" w14:textId="541B9EB0" w:rsidR="00B432BC" w:rsidRPr="00AE4CF9" w:rsidRDefault="00AE4CF9" w:rsidP="00B432BC">
      <w:pPr>
        <w:spacing w:line="276" w:lineRule="auto"/>
        <w:ind w:firstLine="426"/>
        <w:jc w:val="both"/>
        <w:rPr>
          <w:rFonts w:ascii="Baltica" w:eastAsia="Times New Roman" w:hAnsi="Baltica"/>
          <w:sz w:val="22"/>
          <w:szCs w:val="22"/>
          <w:lang w:val="en-ID" w:eastAsia="en-ID"/>
        </w:rPr>
      </w:pPr>
      <w:r w:rsidRPr="00AE4CF9">
        <w:rPr>
          <w:rFonts w:ascii="Baltica" w:hAnsi="Baltica"/>
          <w:sz w:val="22"/>
          <w:szCs w:val="22"/>
        </w:rPr>
        <w:t>Next, the result shows that implementing</w:t>
      </w:r>
      <w:r w:rsidRPr="00AE4CF9">
        <w:rPr>
          <w:rStyle w:val="Emphasis"/>
          <w:rFonts w:ascii="Baltica" w:hAnsi="Baltica"/>
          <w:color w:val="0E101A"/>
          <w:sz w:val="22"/>
          <w:szCs w:val="22"/>
        </w:rPr>
        <w:t xml:space="preserve"> </w:t>
      </w:r>
      <w:r w:rsidRPr="00AE4CF9">
        <w:rPr>
          <w:rFonts w:ascii="Baltica" w:hAnsi="Baltica"/>
          <w:sz w:val="22"/>
          <w:szCs w:val="22"/>
        </w:rPr>
        <w:t xml:space="preserve">the </w:t>
      </w:r>
      <w:r w:rsidRPr="00AE4CF9">
        <w:rPr>
          <w:rStyle w:val="Emphasis"/>
          <w:rFonts w:ascii="Baltica" w:hAnsi="Baltica"/>
          <w:color w:val="0E101A"/>
          <w:sz w:val="22"/>
          <w:szCs w:val="22"/>
        </w:rPr>
        <w:t>Merdeka</w:t>
      </w:r>
      <w:r w:rsidRPr="00AE4CF9">
        <w:rPr>
          <w:rFonts w:ascii="Baltica" w:hAnsi="Baltica"/>
          <w:sz w:val="22"/>
          <w:szCs w:val="22"/>
        </w:rPr>
        <w:t xml:space="preserve"> curriculum and P5 to overcome character decadency in the disruption era delivered in the socialization activity at school. This socialization event aimed to demonstrate </w:t>
      </w:r>
      <w:r w:rsidRPr="00AE4CF9">
        <w:rPr>
          <w:rStyle w:val="Emphasis"/>
          <w:rFonts w:ascii="Baltica" w:hAnsi="Baltica"/>
          <w:color w:val="0E101A"/>
          <w:sz w:val="22"/>
          <w:szCs w:val="22"/>
        </w:rPr>
        <w:t>the Merdeka</w:t>
      </w:r>
      <w:r w:rsidRPr="00AE4CF9">
        <w:rPr>
          <w:rFonts w:ascii="Baltica" w:hAnsi="Baltica"/>
          <w:sz w:val="22"/>
          <w:szCs w:val="22"/>
        </w:rPr>
        <w:t xml:space="preserve"> curriculum and P5 to the school's stakeholders, such as parents, teachers, and society. The socialization result indicated that all stakeholders and civitas academics in the school agreed to implement the P5 program. After the socialization agenda had been agreed upon, the P5 school policy was implemented. The policy is based on the decision of the Ministry of Education and Culture (</w:t>
      </w:r>
      <w:proofErr w:type="spellStart"/>
      <w:r w:rsidRPr="00AE4CF9">
        <w:rPr>
          <w:rFonts w:ascii="Baltica" w:hAnsi="Baltica"/>
          <w:sz w:val="22"/>
          <w:szCs w:val="22"/>
        </w:rPr>
        <w:t>Kemdikbud</w:t>
      </w:r>
      <w:proofErr w:type="spellEnd"/>
      <w:r w:rsidRPr="00AE4CF9">
        <w:rPr>
          <w:rFonts w:ascii="Baltica" w:hAnsi="Baltica"/>
          <w:sz w:val="22"/>
          <w:szCs w:val="22"/>
        </w:rPr>
        <w:t>) number 262/M/2022</w:t>
      </w:r>
      <w:r w:rsidR="00513891" w:rsidRPr="00AE4CF9">
        <w:rPr>
          <w:rFonts w:ascii="Baltica" w:eastAsia="Times New Roman" w:hAnsi="Baltica"/>
          <w:sz w:val="22"/>
          <w:szCs w:val="22"/>
          <w:lang w:val="en-ID" w:eastAsia="en-ID"/>
        </w:rPr>
        <w:t>.</w:t>
      </w:r>
    </w:p>
    <w:p w14:paraId="6DCB97AF" w14:textId="7A998B0B" w:rsidR="00B95CFA" w:rsidRPr="008C44F3" w:rsidRDefault="00AE4CF9" w:rsidP="00B95CFA">
      <w:pPr>
        <w:spacing w:line="276" w:lineRule="auto"/>
        <w:ind w:firstLine="426"/>
        <w:jc w:val="both"/>
        <w:rPr>
          <w:rFonts w:ascii="Baltica" w:eastAsia="Times New Roman" w:hAnsi="Baltica"/>
          <w:sz w:val="22"/>
          <w:szCs w:val="22"/>
          <w:lang w:val="en-ID" w:eastAsia="en-ID"/>
        </w:rPr>
      </w:pPr>
      <w:r>
        <w:rPr>
          <w:rFonts w:ascii="Baltica" w:eastAsia="Times New Roman" w:hAnsi="Baltica"/>
          <w:sz w:val="22"/>
          <w:szCs w:val="22"/>
          <w:lang w:val="en-ID" w:eastAsia="en-ID"/>
        </w:rPr>
        <w:lastRenderedPageBreak/>
        <w:t>T</w:t>
      </w:r>
      <w:r w:rsidRPr="00AE4CF9">
        <w:rPr>
          <w:rFonts w:ascii="Baltica" w:eastAsia="Times New Roman" w:hAnsi="Baltica"/>
          <w:sz w:val="22"/>
          <w:szCs w:val="22"/>
          <w:lang w:val="en-ID" w:eastAsia="en-ID"/>
        </w:rPr>
        <w:t>he result shows that the pre-making of the P5 implementation policy involves all of the stakeholders, in this case, parents and school principals, while making policy involves teachers and stakeholders. The targets of implementing P5 in overcoming character decadency in the disruption era are all the stakeholders: students, parents, and society. Policy recipients are enthusiastic about the school's decision to implement the P5 project to overcome character decadency in the disruption era. This mindset is formed because the stakeholders understand that school policy is a form of government support to overcome character decadency in the disruption era</w:t>
      </w:r>
      <w:r w:rsidR="00DA1590" w:rsidRPr="00DA1590">
        <w:rPr>
          <w:rFonts w:ascii="Baltica" w:eastAsia="Times New Roman" w:hAnsi="Baltica"/>
          <w:sz w:val="22"/>
          <w:szCs w:val="22"/>
          <w:lang w:val="en-ID" w:eastAsia="en-ID"/>
        </w:rPr>
        <w:t>.</w:t>
      </w:r>
    </w:p>
    <w:p w14:paraId="36871633" w14:textId="5A92DFFF" w:rsidR="008C44F3" w:rsidRPr="008C44F3" w:rsidRDefault="00AE4CF9" w:rsidP="008C44F3">
      <w:pPr>
        <w:spacing w:line="276" w:lineRule="auto"/>
        <w:ind w:firstLine="426"/>
        <w:jc w:val="both"/>
        <w:rPr>
          <w:rFonts w:ascii="Baltica" w:eastAsia="Times New Roman" w:hAnsi="Baltica"/>
          <w:sz w:val="22"/>
          <w:szCs w:val="22"/>
          <w:lang w:val="en-ID" w:eastAsia="en-ID"/>
        </w:rPr>
      </w:pPr>
      <w:r w:rsidRPr="00AE4CF9">
        <w:rPr>
          <w:rFonts w:ascii="Baltica" w:eastAsia="Times New Roman" w:hAnsi="Baltica"/>
          <w:sz w:val="22"/>
          <w:szCs w:val="22"/>
          <w:lang w:val="en-ID" w:eastAsia="en-ID"/>
        </w:rPr>
        <w:t>Moreover, the result shows that implementing the P5 project involves extracurricular activities such as market day, cultural exhibition, and cooperation. Market day and cultural exhibition activities involve students, parents, and residents around the school. Meanwhile, cooperation activities involve students and parents. These activities implemented by these schools are not entirely different from the Ministry of Education and Culture (</w:t>
      </w:r>
      <w:proofErr w:type="spellStart"/>
      <w:r w:rsidRPr="00AE4CF9">
        <w:rPr>
          <w:rFonts w:ascii="Baltica" w:eastAsia="Times New Roman" w:hAnsi="Baltica"/>
          <w:sz w:val="22"/>
          <w:szCs w:val="22"/>
          <w:lang w:val="en-ID" w:eastAsia="en-ID"/>
        </w:rPr>
        <w:t>Kemdikbud</w:t>
      </w:r>
      <w:proofErr w:type="spellEnd"/>
      <w:r w:rsidRPr="00AE4CF9">
        <w:rPr>
          <w:rFonts w:ascii="Baltica" w:eastAsia="Times New Roman" w:hAnsi="Baltica"/>
          <w:sz w:val="22"/>
          <w:szCs w:val="22"/>
          <w:lang w:val="en-ID" w:eastAsia="en-ID"/>
        </w:rPr>
        <w:t>) policy of P5 implementation</w:t>
      </w:r>
      <w:r w:rsidR="00B95CFA" w:rsidRPr="00B95CFA">
        <w:rPr>
          <w:rFonts w:ascii="Baltica" w:eastAsia="Times New Roman" w:hAnsi="Baltica"/>
          <w:sz w:val="22"/>
          <w:szCs w:val="22"/>
          <w:lang w:val="en-ID" w:eastAsia="en-ID"/>
        </w:rPr>
        <w:t>.</w:t>
      </w:r>
    </w:p>
    <w:p w14:paraId="776B85A8" w14:textId="782957A0" w:rsidR="008C44F3" w:rsidRPr="008C44F3" w:rsidRDefault="00AE4CF9" w:rsidP="008C44F3">
      <w:pPr>
        <w:spacing w:line="276" w:lineRule="auto"/>
        <w:ind w:firstLine="426"/>
        <w:jc w:val="both"/>
        <w:rPr>
          <w:rFonts w:ascii="Baltica" w:eastAsia="Times New Roman" w:hAnsi="Baltica"/>
          <w:sz w:val="22"/>
          <w:szCs w:val="22"/>
          <w:lang w:val="en-ID" w:eastAsia="en-ID"/>
        </w:rPr>
      </w:pPr>
      <w:r w:rsidRPr="00AE4CF9">
        <w:rPr>
          <w:rFonts w:ascii="Baltica" w:eastAsia="Times New Roman" w:hAnsi="Baltica"/>
          <w:sz w:val="22"/>
          <w:szCs w:val="22"/>
          <w:lang w:val="en-ID" w:eastAsia="en-ID"/>
        </w:rPr>
        <w:t xml:space="preserve">Furthermore, </w:t>
      </w:r>
      <w:r>
        <w:rPr>
          <w:rFonts w:ascii="Baltica" w:eastAsia="Times New Roman" w:hAnsi="Baltica"/>
          <w:sz w:val="22"/>
          <w:szCs w:val="22"/>
          <w:lang w:val="en-ID" w:eastAsia="en-ID"/>
        </w:rPr>
        <w:t>t</w:t>
      </w:r>
      <w:r w:rsidRPr="00AE4CF9">
        <w:rPr>
          <w:rFonts w:ascii="Baltica" w:eastAsia="Times New Roman" w:hAnsi="Baltica"/>
          <w:sz w:val="22"/>
          <w:szCs w:val="22"/>
          <w:lang w:val="en-ID" w:eastAsia="en-ID"/>
        </w:rPr>
        <w:t>he results of more profound research show that school policies are more specific in implementing the dimensions of the P5 in overcoming character decadence in the disruption era, as stated in the Ministry of Education and Culture. The market day program is implemented to foster student creativity, critical reasoning, and independence. Cultural exhibitions are held to foster the dimensions of global diversity. Meanwhile, the cooperation dimension is implemented by cleaning, tidying, and taking inventory of classrooms. Meanwhile, in the dimension of faith and devotion to God Almighty, the school principal and teachers agreed to start learning activities by praying together and participating in the teaching program</w:t>
      </w:r>
      <w:r w:rsidR="008C44F3" w:rsidRPr="008C44F3">
        <w:rPr>
          <w:rFonts w:ascii="Baltica" w:eastAsia="Times New Roman" w:hAnsi="Baltica"/>
          <w:sz w:val="22"/>
          <w:szCs w:val="22"/>
          <w:lang w:val="en-ID" w:eastAsia="en-ID"/>
        </w:rPr>
        <w:t>.</w:t>
      </w:r>
    </w:p>
    <w:p w14:paraId="72F363C8" w14:textId="77777777" w:rsidR="008C44F3" w:rsidRDefault="008C44F3" w:rsidP="00B95CFA">
      <w:pPr>
        <w:spacing w:line="276" w:lineRule="auto"/>
        <w:ind w:firstLine="426"/>
        <w:jc w:val="both"/>
        <w:rPr>
          <w:rFonts w:eastAsia="Times New Roman"/>
          <w:sz w:val="24"/>
          <w:szCs w:val="24"/>
          <w:lang w:val="en-ID" w:eastAsia="en-ID"/>
        </w:rPr>
      </w:pPr>
    </w:p>
    <w:p w14:paraId="7E47E344" w14:textId="24EB4338" w:rsidR="00C653BC" w:rsidRPr="00C653BC" w:rsidRDefault="00AE4CF9" w:rsidP="00C653BC">
      <w:pPr>
        <w:jc w:val="left"/>
        <w:rPr>
          <w:rFonts w:ascii="Baltica" w:eastAsia="Times New Roman" w:hAnsi="Baltica"/>
          <w:b/>
          <w:bCs/>
          <w:sz w:val="22"/>
          <w:szCs w:val="22"/>
          <w:lang w:val="en-ID" w:eastAsia="en-ID"/>
        </w:rPr>
      </w:pPr>
      <w:r w:rsidRPr="00AE4CF9">
        <w:rPr>
          <w:rFonts w:ascii="Baltica" w:eastAsia="Times New Roman" w:hAnsi="Baltica"/>
          <w:b/>
          <w:bCs/>
          <w:sz w:val="22"/>
          <w:szCs w:val="22"/>
          <w:lang w:val="en-ID" w:eastAsia="en-ID"/>
        </w:rPr>
        <w:t>P5 implementation program</w:t>
      </w:r>
    </w:p>
    <w:p w14:paraId="26E6B266" w14:textId="77777777" w:rsidR="00C653BC" w:rsidRPr="00F57EBC" w:rsidRDefault="00C653BC" w:rsidP="00B95CFA">
      <w:pPr>
        <w:spacing w:line="276" w:lineRule="auto"/>
        <w:ind w:firstLine="426"/>
        <w:jc w:val="both"/>
        <w:rPr>
          <w:rFonts w:ascii="Baltica" w:eastAsia="Times New Roman" w:hAnsi="Baltica"/>
          <w:sz w:val="22"/>
          <w:szCs w:val="22"/>
          <w:lang w:val="en-ID" w:eastAsia="en-ID"/>
        </w:rPr>
      </w:pPr>
    </w:p>
    <w:p w14:paraId="7B56AEEB" w14:textId="6E1BB932" w:rsidR="009B1482" w:rsidRPr="00F57EBC" w:rsidRDefault="00AE4CF9" w:rsidP="009B1482">
      <w:pPr>
        <w:spacing w:line="276" w:lineRule="auto"/>
        <w:ind w:firstLine="426"/>
        <w:jc w:val="both"/>
        <w:rPr>
          <w:rFonts w:ascii="Baltica" w:eastAsia="Times New Roman" w:hAnsi="Baltica"/>
          <w:sz w:val="22"/>
          <w:szCs w:val="22"/>
          <w:lang w:val="en-ID" w:eastAsia="en-ID"/>
        </w:rPr>
      </w:pPr>
      <w:r w:rsidRPr="00AE4CF9">
        <w:rPr>
          <w:rFonts w:ascii="Baltica" w:eastAsia="Times New Roman" w:hAnsi="Baltica"/>
          <w:sz w:val="22"/>
          <w:szCs w:val="22"/>
          <w:lang w:val="en-ID" w:eastAsia="en-ID"/>
        </w:rPr>
        <w:t>The school has set the implementation program of P5. The first program is socialization. The school created a socialization forum to discuss the P5 project. The forum also helps control the program and ensure its success in running. This forum consists of class teachers and student guardians discussing the P5 project activities to overcome character decadence in the era of disruption</w:t>
      </w:r>
      <w:r w:rsidR="00555E6C" w:rsidRPr="00555E6C">
        <w:rPr>
          <w:rFonts w:ascii="Baltica" w:eastAsia="Times New Roman" w:hAnsi="Baltica"/>
          <w:sz w:val="22"/>
          <w:szCs w:val="22"/>
          <w:lang w:val="en-ID" w:eastAsia="en-ID"/>
        </w:rPr>
        <w:t>.</w:t>
      </w:r>
    </w:p>
    <w:p w14:paraId="47817298" w14:textId="3891A19A" w:rsidR="00651285" w:rsidRPr="00F57EBC" w:rsidRDefault="00AE4CF9" w:rsidP="00651285">
      <w:pPr>
        <w:spacing w:line="276" w:lineRule="auto"/>
        <w:ind w:firstLine="426"/>
        <w:jc w:val="both"/>
        <w:rPr>
          <w:rFonts w:ascii="Baltica" w:eastAsia="Times New Roman" w:hAnsi="Baltica"/>
          <w:sz w:val="22"/>
          <w:szCs w:val="22"/>
          <w:lang w:val="en-ID" w:eastAsia="en-ID"/>
        </w:rPr>
      </w:pPr>
      <w:r w:rsidRPr="00AE4CF9">
        <w:rPr>
          <w:rFonts w:ascii="Baltica" w:eastAsia="Times New Roman" w:hAnsi="Baltica"/>
          <w:sz w:val="22"/>
          <w:szCs w:val="22"/>
          <w:lang w:val="en-ID" w:eastAsia="en-ID"/>
        </w:rPr>
        <w:t>The results of subsequent research show that the socialization program through class forums is carried out every time there is P5 in overcoming character decadence in the era of disruption. The socialization program for the P5 project to overcome character decadence in the era of disruption through class forums has been carried out three times. The socialization program for the P5 project, carried out through class forums to overcome character decadence in the era of disruption, includes several things, namely, market day activities, cultural exhibitions, and cooperation. The socialization program for the P5 project, which aims to overcome character decadence in the era of disruption through class forums, was held in each classroom</w:t>
      </w:r>
      <w:r w:rsidR="009B1482" w:rsidRPr="00F57EBC">
        <w:rPr>
          <w:rFonts w:ascii="Baltica" w:eastAsia="Times New Roman" w:hAnsi="Baltica"/>
          <w:sz w:val="22"/>
          <w:szCs w:val="22"/>
          <w:lang w:val="en-ID" w:eastAsia="en-ID"/>
        </w:rPr>
        <w:t>.</w:t>
      </w:r>
    </w:p>
    <w:p w14:paraId="4C16098F" w14:textId="2EC9169D" w:rsidR="00651285" w:rsidRPr="00F57EBC" w:rsidRDefault="00AE4CF9" w:rsidP="00651285">
      <w:pPr>
        <w:spacing w:line="276" w:lineRule="auto"/>
        <w:ind w:firstLine="426"/>
        <w:jc w:val="both"/>
        <w:rPr>
          <w:rFonts w:ascii="Baltica" w:eastAsia="Times New Roman" w:hAnsi="Baltica"/>
          <w:sz w:val="22"/>
          <w:szCs w:val="22"/>
          <w:lang w:val="en-ID" w:eastAsia="en-ID"/>
        </w:rPr>
      </w:pPr>
      <w:r w:rsidRPr="00AE4CF9">
        <w:rPr>
          <w:rFonts w:ascii="Baltica" w:eastAsia="Times New Roman" w:hAnsi="Baltica"/>
          <w:sz w:val="22"/>
          <w:szCs w:val="22"/>
          <w:lang w:val="en-ID" w:eastAsia="en-ID"/>
        </w:rPr>
        <w:t xml:space="preserve">Furthermore, the results of more in-depth research show that each class teacher is tasked with socializing the activities of the P5 project in overcoming character decadence in the era of disruption, which includes market day activities, cultural exhibitions, and cooperation through the class forum. Meanwhile, the participants in the socialization program are students and their guardians. Participants were very enthusiastic about the program presented in the socialization. The results of this socialization program are excellent, which can be seen from the maximum efforts in implementing the P5 project activities to overcome character decadence in the era of disruption. Apart from that, the implementation of the socialization of the Project for Strengthening the Profile </w:t>
      </w:r>
      <w:r w:rsidRPr="00AE4CF9">
        <w:rPr>
          <w:rFonts w:ascii="Baltica" w:eastAsia="Times New Roman" w:hAnsi="Baltica"/>
          <w:sz w:val="22"/>
          <w:szCs w:val="22"/>
          <w:lang w:val="en-ID" w:eastAsia="en-ID"/>
        </w:rPr>
        <w:lastRenderedPageBreak/>
        <w:t>of Pancasila Students (P5) in overcoming character decadence in the era of disruption made all school members very satisfied with the results</w:t>
      </w:r>
      <w:r w:rsidR="00651285" w:rsidRPr="00651285">
        <w:rPr>
          <w:rFonts w:ascii="Baltica" w:eastAsia="Times New Roman" w:hAnsi="Baltica"/>
          <w:sz w:val="22"/>
          <w:szCs w:val="22"/>
          <w:lang w:val="en-ID" w:eastAsia="en-ID"/>
        </w:rPr>
        <w:t>.</w:t>
      </w:r>
    </w:p>
    <w:p w14:paraId="047992B6" w14:textId="77777777" w:rsidR="00F57EBC" w:rsidRPr="00F57EBC" w:rsidRDefault="00F57EBC" w:rsidP="00651285">
      <w:pPr>
        <w:spacing w:line="276" w:lineRule="auto"/>
        <w:ind w:firstLine="426"/>
        <w:jc w:val="both"/>
        <w:rPr>
          <w:rFonts w:ascii="Baltica" w:eastAsia="Times New Roman" w:hAnsi="Baltica"/>
          <w:sz w:val="22"/>
          <w:szCs w:val="22"/>
          <w:lang w:val="en-ID" w:eastAsia="en-ID"/>
        </w:rPr>
      </w:pPr>
    </w:p>
    <w:p w14:paraId="46FE08D6" w14:textId="0C9A2ABE" w:rsidR="00F57EBC" w:rsidRDefault="00DD2E32" w:rsidP="00F57EBC">
      <w:pPr>
        <w:spacing w:line="276" w:lineRule="auto"/>
        <w:jc w:val="both"/>
        <w:rPr>
          <w:rFonts w:ascii="Baltica" w:eastAsia="Times New Roman" w:hAnsi="Baltica"/>
          <w:b/>
          <w:bCs/>
          <w:sz w:val="22"/>
          <w:szCs w:val="22"/>
          <w:lang w:val="en-ID" w:eastAsia="en-ID"/>
        </w:rPr>
      </w:pPr>
      <w:r w:rsidRPr="00DD2E32">
        <w:rPr>
          <w:rFonts w:ascii="Baltica" w:eastAsia="Times New Roman" w:hAnsi="Baltica"/>
          <w:b/>
          <w:bCs/>
          <w:sz w:val="22"/>
          <w:szCs w:val="22"/>
          <w:lang w:val="en-ID" w:eastAsia="en-ID"/>
        </w:rPr>
        <w:t>P5 implementation practice</w:t>
      </w:r>
    </w:p>
    <w:p w14:paraId="74D1B691" w14:textId="77777777" w:rsidR="00AE4CF9" w:rsidRPr="00F57EBC" w:rsidRDefault="00AE4CF9" w:rsidP="00F57EBC">
      <w:pPr>
        <w:spacing w:line="276" w:lineRule="auto"/>
        <w:jc w:val="both"/>
        <w:rPr>
          <w:rFonts w:ascii="Baltica" w:eastAsia="Times New Roman" w:hAnsi="Baltica"/>
          <w:b/>
          <w:bCs/>
          <w:sz w:val="22"/>
          <w:szCs w:val="22"/>
          <w:lang w:val="en-ID" w:eastAsia="en-ID"/>
        </w:rPr>
      </w:pPr>
    </w:p>
    <w:p w14:paraId="1AA5E6D7" w14:textId="2A1912C5" w:rsidR="00F57EBC" w:rsidRPr="00DD2E32" w:rsidRDefault="00DD2E32" w:rsidP="00F57EBC">
      <w:pPr>
        <w:spacing w:line="276" w:lineRule="auto"/>
        <w:ind w:firstLine="426"/>
        <w:jc w:val="both"/>
        <w:rPr>
          <w:rFonts w:ascii="Baltica" w:eastAsia="Times New Roman" w:hAnsi="Baltica"/>
          <w:sz w:val="22"/>
          <w:szCs w:val="22"/>
          <w:lang w:val="en-ID" w:eastAsia="en-ID"/>
        </w:rPr>
      </w:pPr>
      <w:r w:rsidRPr="00DD2E32">
        <w:rPr>
          <w:rFonts w:ascii="Baltica" w:eastAsia="Times New Roman" w:hAnsi="Baltica"/>
          <w:sz w:val="22"/>
          <w:szCs w:val="22"/>
          <w:lang w:val="en-ID" w:eastAsia="en-ID"/>
        </w:rPr>
        <w:t>The research results show that the Principal and Deputy Principal carried out planning before carrying out the activities of the P5 project to overcome character decadence in the era of disruption. This form of planning involves coordination and collaboration between the Principal, Deputy Principal, and teachers at the school. The activities of P5 in overcoming decadence of character in the era of disruption were carried out after teaching material regarding the P5 project had been discussed in the classroom</w:t>
      </w:r>
      <w:r w:rsidR="00F57EBC" w:rsidRPr="00DD2E32">
        <w:rPr>
          <w:rFonts w:ascii="Baltica" w:eastAsia="Times New Roman" w:hAnsi="Baltica"/>
          <w:sz w:val="22"/>
          <w:szCs w:val="22"/>
          <w:lang w:val="en-ID" w:eastAsia="en-ID"/>
        </w:rPr>
        <w:t>.</w:t>
      </w:r>
    </w:p>
    <w:p w14:paraId="69958B90" w14:textId="43661C21" w:rsidR="00823DD6" w:rsidRPr="00DD2E32" w:rsidRDefault="00DD2E32" w:rsidP="00823DD6">
      <w:pPr>
        <w:spacing w:line="276" w:lineRule="auto"/>
        <w:ind w:firstLine="426"/>
        <w:jc w:val="both"/>
        <w:rPr>
          <w:rFonts w:ascii="Baltica" w:eastAsia="Times New Roman" w:hAnsi="Baltica"/>
          <w:sz w:val="22"/>
          <w:szCs w:val="22"/>
          <w:lang w:val="en-ID" w:eastAsia="en-ID"/>
        </w:rPr>
      </w:pPr>
      <w:r w:rsidRPr="00DD2E32">
        <w:rPr>
          <w:rFonts w:ascii="Baltica" w:hAnsi="Baltica"/>
          <w:sz w:val="22"/>
          <w:szCs w:val="22"/>
        </w:rPr>
        <w:t>The results of further research show that monitoring and evaluation (money) were carried out on implementing the P5 project activities in overcoming character decadence in the era of disruption. Monitoring and evaluation were carried out by supervisors from the Bengkulu City Education and Culture Office to see to what extent the implementation of the P5 project activities in overcoming character decadence in the era of disruption was carried out as expected. As a result of monitoring and evaluation carried out by supervisors, follow-up actions are then carried out in the form of improvements and enhancements to aspects that are felt to be lacking. Monitoring and evaluation activities carried out by supervisors have been carried out five times since the school implemented the P5 project activities in overcoming character decadence in the era of disruption</w:t>
      </w:r>
      <w:r w:rsidR="00F57EBC" w:rsidRPr="00DD2E32">
        <w:rPr>
          <w:rFonts w:ascii="Baltica" w:eastAsia="Times New Roman" w:hAnsi="Baltica"/>
          <w:sz w:val="22"/>
          <w:szCs w:val="22"/>
          <w:lang w:val="en-ID" w:eastAsia="en-ID"/>
        </w:rPr>
        <w:t>.</w:t>
      </w:r>
    </w:p>
    <w:p w14:paraId="182249A0" w14:textId="525968AF" w:rsidR="003B7C8E" w:rsidRPr="002F4CE3" w:rsidRDefault="00DD2E32" w:rsidP="00DD2E32">
      <w:pPr>
        <w:spacing w:line="276" w:lineRule="auto"/>
        <w:ind w:firstLine="426"/>
        <w:jc w:val="both"/>
        <w:rPr>
          <w:rFonts w:ascii="Baltica" w:eastAsia="Times New Roman" w:hAnsi="Baltica"/>
          <w:sz w:val="22"/>
          <w:szCs w:val="22"/>
          <w:lang w:val="en-ID" w:eastAsia="en-ID"/>
        </w:rPr>
      </w:pPr>
      <w:r w:rsidRPr="00DD2E32">
        <w:rPr>
          <w:rFonts w:ascii="Baltica" w:eastAsia="Times New Roman" w:hAnsi="Baltica"/>
          <w:sz w:val="22"/>
          <w:szCs w:val="22"/>
          <w:lang w:val="en-ID" w:eastAsia="en-ID"/>
        </w:rPr>
        <w:t>The results of more in-depth research show that there are obstacles to implementing the P5 project activities to overcome character decadence in the era of disruption. Even though there are obstacles and obstacles, the Principal can minimize them. Efforts made by the school principal to minimize these constraints and barriers include the Principal communicating, coordinating, and collaborating with various parties involved in implementing the P5 project activities in overcoming character decadence in the era of disruption, such as the Deputy Principal, teachers, students, student guardians, community and stakeholders. The principal also reviews every activity of the P5 project to overcome character decadence in the era of disruption so that obstacles and barriers do not arise again</w:t>
      </w:r>
      <w:r w:rsidR="00823DD6" w:rsidRPr="00823DD6">
        <w:rPr>
          <w:rFonts w:ascii="Baltica" w:eastAsia="Times New Roman" w:hAnsi="Baltica"/>
          <w:sz w:val="22"/>
          <w:szCs w:val="22"/>
          <w:lang w:val="en-ID" w:eastAsia="en-ID"/>
        </w:rPr>
        <w:t>.</w:t>
      </w:r>
    </w:p>
    <w:p w14:paraId="766F342C" w14:textId="74A36DD8" w:rsidR="00BB556D" w:rsidRDefault="00DD2E32" w:rsidP="00BB556D">
      <w:pPr>
        <w:spacing w:line="276" w:lineRule="auto"/>
        <w:ind w:firstLine="426"/>
        <w:jc w:val="both"/>
        <w:rPr>
          <w:rFonts w:ascii="Baltica" w:eastAsia="Times New Roman" w:hAnsi="Baltica"/>
          <w:sz w:val="22"/>
          <w:szCs w:val="22"/>
          <w:lang w:val="en-ID" w:eastAsia="en-ID"/>
        </w:rPr>
      </w:pPr>
      <w:r w:rsidRPr="00DD2E32">
        <w:rPr>
          <w:rFonts w:ascii="Baltica" w:eastAsia="Times New Roman" w:hAnsi="Baltica"/>
          <w:sz w:val="22"/>
          <w:szCs w:val="22"/>
          <w:lang w:val="en-ID" w:eastAsia="en-ID"/>
        </w:rPr>
        <w:t>Other research results show that there are supporting factors for implementing the P5 project activities in overcoming character decadence in the era of disruption. This supporting factor is the existence and role played by each teacher in the school. The Principal understands that each teacher plays a role as a communicator for the P5 project activities in overcoming character decadence in an era of disruption between students and their guardians to the community and stakeholders. For this reason, the role of teachers must be optimized again through workshops and seminars. The principal and teachers at each school hope that the central government, through the Bengkulu City Education and Culture Office, will be able to provide adequate facilities to implement the P5 project activities in overcoming character decadence in the era of disruption</w:t>
      </w:r>
      <w:r w:rsidR="00BB556D" w:rsidRPr="00BB556D">
        <w:rPr>
          <w:rFonts w:ascii="Baltica" w:eastAsia="Times New Roman" w:hAnsi="Baltica"/>
          <w:sz w:val="22"/>
          <w:szCs w:val="22"/>
          <w:lang w:val="en-ID" w:eastAsia="en-ID"/>
        </w:rPr>
        <w:t>.</w:t>
      </w:r>
    </w:p>
    <w:p w14:paraId="23316CE7" w14:textId="77777777" w:rsidR="002F4CE3" w:rsidRDefault="002F4CE3" w:rsidP="00BB556D">
      <w:pPr>
        <w:spacing w:line="276" w:lineRule="auto"/>
        <w:ind w:firstLine="426"/>
        <w:jc w:val="both"/>
        <w:rPr>
          <w:rFonts w:ascii="Baltica" w:eastAsia="Times New Roman" w:hAnsi="Baltica"/>
          <w:sz w:val="22"/>
          <w:szCs w:val="22"/>
          <w:lang w:val="en-ID" w:eastAsia="en-ID"/>
        </w:rPr>
      </w:pPr>
    </w:p>
    <w:p w14:paraId="3A2BA991" w14:textId="77777777" w:rsidR="002F4CE3" w:rsidRDefault="0011647C" w:rsidP="002F4CE3">
      <w:pPr>
        <w:spacing w:line="276" w:lineRule="auto"/>
        <w:jc w:val="both"/>
        <w:rPr>
          <w:rFonts w:ascii="Baltica" w:eastAsia="Times New Roman" w:hAnsi="Baltica"/>
          <w:sz w:val="22"/>
          <w:szCs w:val="22"/>
          <w:lang w:val="en-ID" w:eastAsia="en-ID"/>
        </w:rPr>
      </w:pPr>
      <w:r>
        <w:rPr>
          <w:rFonts w:ascii="Baltica" w:hAnsi="Baltica"/>
          <w:b/>
          <w:sz w:val="24"/>
          <w:szCs w:val="24"/>
        </w:rPr>
        <w:t>Discussion</w:t>
      </w:r>
    </w:p>
    <w:p w14:paraId="3814FCBD" w14:textId="429F66B6" w:rsidR="00B8358C" w:rsidRPr="0090368D" w:rsidRDefault="00DD2E32" w:rsidP="00B8358C">
      <w:pPr>
        <w:spacing w:line="276" w:lineRule="auto"/>
        <w:ind w:firstLine="426"/>
        <w:jc w:val="both"/>
        <w:rPr>
          <w:rFonts w:ascii="Baltica" w:eastAsia="Times New Roman" w:hAnsi="Baltica"/>
          <w:sz w:val="22"/>
          <w:szCs w:val="22"/>
          <w:lang w:val="en-ID" w:eastAsia="en-ID"/>
        </w:rPr>
      </w:pPr>
      <w:r w:rsidRPr="00DD2E32">
        <w:rPr>
          <w:rFonts w:ascii="Baltica" w:eastAsia="Times New Roman" w:hAnsi="Baltica"/>
          <w:sz w:val="22"/>
          <w:szCs w:val="22"/>
          <w:lang w:val="en-ID" w:eastAsia="en-ID"/>
        </w:rPr>
        <w:t>The research results show that there is a school policy to implement the P5 project in overcoming character decadence in the era of disruption. These results also strengthen the findings from previous research, which were explained in the introduction. Apart from that, these results also support the realization of the strategic plan of the Ministry of Education and Culture (</w:t>
      </w:r>
      <w:proofErr w:type="spellStart"/>
      <w:r w:rsidRPr="00DD2E32">
        <w:rPr>
          <w:rFonts w:ascii="Baltica" w:eastAsia="Times New Roman" w:hAnsi="Baltica"/>
          <w:sz w:val="22"/>
          <w:szCs w:val="22"/>
          <w:lang w:val="en-ID" w:eastAsia="en-ID"/>
        </w:rPr>
        <w:t>Kemdikbud</w:t>
      </w:r>
      <w:proofErr w:type="spellEnd"/>
      <w:r w:rsidRPr="00DD2E32">
        <w:rPr>
          <w:rFonts w:ascii="Baltica" w:eastAsia="Times New Roman" w:hAnsi="Baltica"/>
          <w:sz w:val="22"/>
          <w:szCs w:val="22"/>
          <w:lang w:val="en-ID" w:eastAsia="en-ID"/>
        </w:rPr>
        <w:t xml:space="preserve">) for 2020-2024, which makes the Pancasila Student Profile one of the visions and missions of the Ministry </w:t>
      </w:r>
      <w:r w:rsidRPr="00DD2E32">
        <w:rPr>
          <w:rFonts w:ascii="Baltica" w:eastAsia="Times New Roman" w:hAnsi="Baltica"/>
          <w:sz w:val="22"/>
          <w:szCs w:val="22"/>
          <w:lang w:val="en-ID" w:eastAsia="en-ID"/>
        </w:rPr>
        <w:lastRenderedPageBreak/>
        <w:t>of Education and Culture (</w:t>
      </w:r>
      <w:proofErr w:type="spellStart"/>
      <w:r w:rsidRPr="00DD2E32">
        <w:rPr>
          <w:rFonts w:ascii="Baltica" w:eastAsia="Times New Roman" w:hAnsi="Baltica"/>
          <w:sz w:val="22"/>
          <w:szCs w:val="22"/>
          <w:lang w:val="en-ID" w:eastAsia="en-ID"/>
        </w:rPr>
        <w:t>Kemdikbud</w:t>
      </w:r>
      <w:proofErr w:type="spellEnd"/>
      <w:r w:rsidRPr="00DD2E32">
        <w:rPr>
          <w:rFonts w:ascii="Baltica" w:eastAsia="Times New Roman" w:hAnsi="Baltica"/>
          <w:sz w:val="22"/>
          <w:szCs w:val="22"/>
          <w:lang w:val="en-ID" w:eastAsia="en-ID"/>
        </w:rPr>
        <w:t>) to improve character education</w:t>
      </w:r>
      <w:r w:rsidR="00DA30A8" w:rsidRPr="00DA30A8">
        <w:rPr>
          <w:rFonts w:ascii="Baltica" w:eastAsia="Times New Roman" w:hAnsi="Baltica"/>
          <w:sz w:val="22"/>
          <w:szCs w:val="22"/>
          <w:lang w:val="en-ID" w:eastAsia="en-ID"/>
        </w:rPr>
        <w:t>.</w:t>
      </w:r>
      <w:r w:rsidR="004B0822" w:rsidRPr="0090368D">
        <w:rPr>
          <w:rFonts w:ascii="Baltica" w:eastAsia="Times New Roman" w:hAnsi="Baltica"/>
          <w:sz w:val="22"/>
          <w:szCs w:val="22"/>
          <w:lang w:val="en-ID" w:eastAsia="en-ID"/>
        </w:rPr>
        <w:t xml:space="preserve"> </w:t>
      </w:r>
      <w:proofErr w:type="spellStart"/>
      <w:r w:rsidRPr="00DD2E32">
        <w:rPr>
          <w:rFonts w:ascii="Baltica" w:eastAsia="Times New Roman" w:hAnsi="Baltica"/>
          <w:sz w:val="22"/>
          <w:szCs w:val="22"/>
          <w:lang w:val="en-ID" w:eastAsia="en-ID"/>
        </w:rPr>
        <w:t>Kahfi</w:t>
      </w:r>
      <w:proofErr w:type="spellEnd"/>
      <w:r w:rsidRPr="00DD2E32">
        <w:rPr>
          <w:rFonts w:ascii="Baltica" w:eastAsia="Times New Roman" w:hAnsi="Baltica"/>
          <w:sz w:val="22"/>
          <w:szCs w:val="22"/>
          <w:lang w:val="en-ID" w:eastAsia="en-ID"/>
        </w:rPr>
        <w:t xml:space="preserve"> stated the reasons behind the implementation of the Pancasila Student Profile, namely the rapid progress of technology, socio-cultural shifts, changes in the living environment, and differences in the future world of work in the field of education at every level and cultural field</w:t>
      </w:r>
      <w:r>
        <w:rPr>
          <w:rFonts w:ascii="Baltica" w:eastAsia="Times New Roman" w:hAnsi="Baltica"/>
          <w:sz w:val="22"/>
          <w:szCs w:val="22"/>
          <w:lang w:val="en-ID" w:eastAsia="en-ID"/>
        </w:rPr>
        <w:t>.</w:t>
      </w:r>
      <w:r w:rsidR="00AD559D" w:rsidRPr="0090368D">
        <w:rPr>
          <w:rStyle w:val="FootnoteReference"/>
          <w:rFonts w:ascii="Baltica" w:eastAsia="Times New Roman" w:hAnsi="Baltica"/>
          <w:sz w:val="22"/>
          <w:szCs w:val="22"/>
          <w:lang w:val="en-ID" w:eastAsia="en-ID"/>
        </w:rPr>
        <w:footnoteReference w:id="21"/>
      </w:r>
      <w:r w:rsidR="004B0822" w:rsidRPr="004B0822">
        <w:rPr>
          <w:rFonts w:ascii="Baltica" w:eastAsia="Times New Roman" w:hAnsi="Baltica"/>
          <w:sz w:val="22"/>
          <w:szCs w:val="22"/>
          <w:lang w:val="en-ID" w:eastAsia="en-ID"/>
        </w:rPr>
        <w:t xml:space="preserve"> </w:t>
      </w:r>
    </w:p>
    <w:p w14:paraId="1830A911" w14:textId="65140F2D" w:rsidR="004138FA" w:rsidRPr="0090368D" w:rsidRDefault="00DD2E32" w:rsidP="004138FA">
      <w:pPr>
        <w:spacing w:line="276" w:lineRule="auto"/>
        <w:ind w:firstLine="426"/>
        <w:jc w:val="both"/>
        <w:rPr>
          <w:rFonts w:ascii="Baltica" w:eastAsia="Times New Roman" w:hAnsi="Baltica"/>
          <w:sz w:val="22"/>
          <w:szCs w:val="22"/>
          <w:lang w:val="en-ID" w:eastAsia="en-ID"/>
        </w:rPr>
      </w:pPr>
      <w:r w:rsidRPr="00DD2E32">
        <w:rPr>
          <w:rFonts w:ascii="Baltica" w:eastAsia="Times New Roman" w:hAnsi="Baltica"/>
          <w:sz w:val="22"/>
          <w:szCs w:val="22"/>
          <w:lang w:val="en-ID" w:eastAsia="en-ID"/>
        </w:rPr>
        <w:t>The implementation of the P5 at the research location cannot be separated from the decision issued by the Ministry of Education and Culture (</w:t>
      </w:r>
      <w:proofErr w:type="spellStart"/>
      <w:r w:rsidRPr="00DD2E32">
        <w:rPr>
          <w:rFonts w:ascii="Baltica" w:eastAsia="Times New Roman" w:hAnsi="Baltica"/>
          <w:sz w:val="22"/>
          <w:szCs w:val="22"/>
          <w:lang w:val="en-ID" w:eastAsia="en-ID"/>
        </w:rPr>
        <w:t>Kemdikbud</w:t>
      </w:r>
      <w:proofErr w:type="spellEnd"/>
      <w:r w:rsidRPr="00DD2E32">
        <w:rPr>
          <w:rFonts w:ascii="Baltica" w:eastAsia="Times New Roman" w:hAnsi="Baltica"/>
          <w:sz w:val="22"/>
          <w:szCs w:val="22"/>
          <w:lang w:val="en-ID" w:eastAsia="en-ID"/>
        </w:rPr>
        <w:t>) Number 262/M/2022 concerning amendments to the Decree of the Minister of Education, Culture, Research and Technology Number 56/ M/2022 concerning Guidelines for Implementing Curriculum in the Context of Learning Recovery. Implementation of the P5 project refers to the 6 dimensions that have been determined by the Ministry of Education and Culture (</w:t>
      </w:r>
      <w:proofErr w:type="spellStart"/>
      <w:r w:rsidRPr="00DD2E32">
        <w:rPr>
          <w:rFonts w:ascii="Baltica" w:eastAsia="Times New Roman" w:hAnsi="Baltica"/>
          <w:sz w:val="22"/>
          <w:szCs w:val="22"/>
          <w:lang w:val="en-ID" w:eastAsia="en-ID"/>
        </w:rPr>
        <w:t>Kemdikbud</w:t>
      </w:r>
      <w:proofErr w:type="spellEnd"/>
      <w:r w:rsidRPr="00DD2E32">
        <w:rPr>
          <w:rFonts w:ascii="Baltica" w:eastAsia="Times New Roman" w:hAnsi="Baltica"/>
          <w:sz w:val="22"/>
          <w:szCs w:val="22"/>
          <w:lang w:val="en-ID" w:eastAsia="en-ID"/>
        </w:rPr>
        <w:t>), namely (1) global diversity, (2) working together, (3) creative, (4) reasoning critical, (5) independent, and (6) faithful, devoted to God Almighty, and have noble character</w:t>
      </w:r>
      <w:r w:rsidR="00B8358C" w:rsidRPr="00B8358C">
        <w:rPr>
          <w:rFonts w:ascii="Baltica" w:eastAsia="Times New Roman" w:hAnsi="Baltica"/>
          <w:sz w:val="22"/>
          <w:szCs w:val="22"/>
          <w:lang w:val="en-ID" w:eastAsia="en-ID"/>
        </w:rPr>
        <w:t>.</w:t>
      </w:r>
    </w:p>
    <w:p w14:paraId="1DD2B2D1" w14:textId="5DD1A8F9" w:rsidR="00B86984" w:rsidRPr="0090368D" w:rsidRDefault="00F41D4A" w:rsidP="00B86984">
      <w:pPr>
        <w:spacing w:line="276" w:lineRule="auto"/>
        <w:ind w:firstLine="426"/>
        <w:jc w:val="both"/>
        <w:rPr>
          <w:rFonts w:ascii="Baltica" w:eastAsia="Times New Roman" w:hAnsi="Baltica"/>
          <w:sz w:val="22"/>
          <w:szCs w:val="22"/>
          <w:lang w:val="en-ID" w:eastAsia="en-ID"/>
        </w:rPr>
      </w:pPr>
      <w:r>
        <w:rPr>
          <w:rFonts w:ascii="Baltica" w:eastAsia="Times New Roman" w:hAnsi="Baltica"/>
          <w:sz w:val="22"/>
          <w:szCs w:val="22"/>
          <w:lang w:val="en-ID" w:eastAsia="en-ID"/>
        </w:rPr>
        <w:t>T</w:t>
      </w:r>
      <w:r w:rsidR="00DD2E32" w:rsidRPr="00DD2E32">
        <w:rPr>
          <w:rFonts w:ascii="Baltica" w:eastAsia="Times New Roman" w:hAnsi="Baltica"/>
          <w:sz w:val="22"/>
          <w:szCs w:val="22"/>
          <w:lang w:val="en-ID" w:eastAsia="en-ID"/>
        </w:rPr>
        <w:t xml:space="preserve">he results of subsequent research show that schools carry out programs through outreach to implement the P5 project in overcoming character decadence in the era of disruption. </w:t>
      </w:r>
      <w:proofErr w:type="spellStart"/>
      <w:r w:rsidR="00DD2E32" w:rsidRPr="00DD2E32">
        <w:rPr>
          <w:rFonts w:ascii="Baltica" w:eastAsia="Times New Roman" w:hAnsi="Baltica"/>
          <w:sz w:val="22"/>
          <w:szCs w:val="22"/>
          <w:lang w:val="en-ID" w:eastAsia="en-ID"/>
        </w:rPr>
        <w:t>Wulandari</w:t>
      </w:r>
      <w:proofErr w:type="spellEnd"/>
      <w:r w:rsidR="004138FA" w:rsidRPr="0090368D">
        <w:rPr>
          <w:rStyle w:val="FootnoteReference"/>
          <w:rFonts w:ascii="Baltica" w:eastAsia="Times New Roman" w:hAnsi="Baltica"/>
          <w:sz w:val="22"/>
          <w:szCs w:val="22"/>
          <w:lang w:val="en-ID" w:eastAsia="en-ID"/>
        </w:rPr>
        <w:footnoteReference w:id="22"/>
      </w:r>
      <w:r>
        <w:rPr>
          <w:rFonts w:ascii="Baltica" w:eastAsia="Times New Roman" w:hAnsi="Baltica"/>
          <w:sz w:val="22"/>
          <w:szCs w:val="22"/>
          <w:lang w:val="en-ID" w:eastAsia="en-ID"/>
        </w:rPr>
        <w:t xml:space="preserve"> s</w:t>
      </w:r>
      <w:r w:rsidR="00DD2E32" w:rsidRPr="00DD2E32">
        <w:rPr>
          <w:rFonts w:ascii="Baltica" w:eastAsia="Times New Roman" w:hAnsi="Baltica"/>
          <w:sz w:val="22"/>
          <w:szCs w:val="22"/>
          <w:lang w:val="en-ID" w:eastAsia="en-ID"/>
        </w:rPr>
        <w:t>tated that the implementation of every policy that has been established must be supported and accompanied by various programs</w:t>
      </w:r>
      <w:r w:rsidR="004138FA" w:rsidRPr="004138FA">
        <w:rPr>
          <w:rFonts w:ascii="Baltica" w:eastAsia="Times New Roman" w:hAnsi="Baltica"/>
          <w:sz w:val="22"/>
          <w:szCs w:val="22"/>
          <w:lang w:val="en-ID" w:eastAsia="en-ID"/>
        </w:rPr>
        <w:t xml:space="preserve"> Darda</w:t>
      </w:r>
      <w:r w:rsidR="004C6A89">
        <w:rPr>
          <w:rStyle w:val="FootnoteReference"/>
          <w:rFonts w:ascii="Baltica" w:eastAsia="Times New Roman" w:hAnsi="Baltica"/>
          <w:sz w:val="22"/>
          <w:szCs w:val="22"/>
          <w:lang w:val="en-ID" w:eastAsia="en-ID"/>
        </w:rPr>
        <w:footnoteReference w:id="23"/>
      </w:r>
      <w:r w:rsidR="004138FA" w:rsidRPr="004138FA">
        <w:rPr>
          <w:rFonts w:ascii="Baltica" w:eastAsia="Times New Roman" w:hAnsi="Baltica"/>
          <w:sz w:val="22"/>
          <w:szCs w:val="22"/>
          <w:lang w:val="en-ID" w:eastAsia="en-ID"/>
        </w:rPr>
        <w:t xml:space="preserve"> </w:t>
      </w:r>
      <w:r w:rsidR="00DD2E32" w:rsidRPr="00DD2E32">
        <w:rPr>
          <w:rFonts w:ascii="Baltica" w:eastAsia="Times New Roman" w:hAnsi="Baltica"/>
          <w:sz w:val="22"/>
          <w:szCs w:val="22"/>
          <w:lang w:val="en-ID" w:eastAsia="en-ID"/>
        </w:rPr>
        <w:t xml:space="preserve">further stated that various programs must be implemented through discussions or seminars to support policies related to implementing the P5 project in overcoming character decadence in the era of disruption. </w:t>
      </w:r>
      <w:proofErr w:type="spellStart"/>
      <w:r w:rsidR="00DD2E32" w:rsidRPr="00DD2E32">
        <w:rPr>
          <w:rFonts w:ascii="Baltica" w:eastAsia="Times New Roman" w:hAnsi="Baltica"/>
          <w:sz w:val="22"/>
          <w:szCs w:val="22"/>
          <w:lang w:val="en-ID" w:eastAsia="en-ID"/>
        </w:rPr>
        <w:t>Hanifah</w:t>
      </w:r>
      <w:proofErr w:type="spellEnd"/>
      <w:r w:rsidR="00DD2E32" w:rsidRPr="00DD2E32">
        <w:rPr>
          <w:rFonts w:ascii="Baltica" w:eastAsia="Times New Roman" w:hAnsi="Baltica"/>
          <w:sz w:val="22"/>
          <w:szCs w:val="22"/>
          <w:lang w:val="en-ID" w:eastAsia="en-ID"/>
        </w:rPr>
        <w:t xml:space="preserve"> explained further the programs that could be carried out to successfully implement policies related to the P5 project in overcoming character decadence in the era of disruption. The program includes providing training, forming teams, and coaching for each teacher</w:t>
      </w:r>
      <w:r w:rsidR="004138FA" w:rsidRPr="004138FA">
        <w:rPr>
          <w:rFonts w:ascii="Baltica" w:eastAsia="Times New Roman" w:hAnsi="Baltica"/>
          <w:sz w:val="22"/>
          <w:szCs w:val="22"/>
          <w:lang w:val="en-ID" w:eastAsia="en-ID"/>
        </w:rPr>
        <w:t>.</w:t>
      </w:r>
    </w:p>
    <w:p w14:paraId="56289E4D" w14:textId="07EC745D" w:rsidR="00EE6D4E" w:rsidRDefault="00EE6D4E" w:rsidP="001F3F75">
      <w:pPr>
        <w:spacing w:line="276" w:lineRule="auto"/>
        <w:ind w:firstLine="426"/>
        <w:jc w:val="both"/>
        <w:rPr>
          <w:rFonts w:ascii="Baltica" w:eastAsia="Times New Roman" w:hAnsi="Baltica"/>
          <w:color w:val="0E101A"/>
          <w:sz w:val="22"/>
          <w:szCs w:val="22"/>
        </w:rPr>
      </w:pPr>
      <w:r w:rsidRPr="00282718">
        <w:rPr>
          <w:rFonts w:ascii="Baltica" w:eastAsia="Times New Roman" w:hAnsi="Baltica"/>
          <w:color w:val="0E101A"/>
          <w:sz w:val="22"/>
          <w:szCs w:val="22"/>
        </w:rPr>
        <w:t>The results of the research show that the practices carried out by schools to implement the P5 project in overcoming character decadence in the era of disruption. The practice of the P5 project in overcoming character decadence in the era of disruption at the research location was carried out through market day activities, cultural exhibitions, and cooperation</w:t>
      </w:r>
      <w:r w:rsidR="00B86984" w:rsidRPr="00EE6D4E">
        <w:rPr>
          <w:rFonts w:ascii="Baltica" w:eastAsia="Times New Roman" w:hAnsi="Baltica"/>
          <w:sz w:val="22"/>
          <w:szCs w:val="22"/>
          <w:lang w:val="en-ID" w:eastAsia="en-ID"/>
        </w:rPr>
        <w:t>.</w:t>
      </w:r>
      <w:r w:rsidR="00B57912" w:rsidRPr="00EE6D4E">
        <w:rPr>
          <w:rFonts w:ascii="Baltica" w:eastAsia="Times New Roman" w:hAnsi="Baltica"/>
          <w:sz w:val="22"/>
          <w:szCs w:val="22"/>
          <w:lang w:val="en-ID" w:eastAsia="en-ID"/>
        </w:rPr>
        <w:t xml:space="preserve"> </w:t>
      </w:r>
      <w:proofErr w:type="spellStart"/>
      <w:r w:rsidRPr="00282718">
        <w:rPr>
          <w:rFonts w:ascii="Baltica" w:eastAsia="Times New Roman" w:hAnsi="Baltica"/>
          <w:color w:val="0E101A"/>
          <w:sz w:val="22"/>
          <w:szCs w:val="22"/>
        </w:rPr>
        <w:t>Suharyoto</w:t>
      </w:r>
      <w:proofErr w:type="spellEnd"/>
      <w:r w:rsidRPr="00EE6D4E">
        <w:rPr>
          <w:rStyle w:val="FootnoteReference"/>
          <w:rFonts w:ascii="Baltica" w:eastAsia="Times New Roman" w:hAnsi="Baltica"/>
          <w:sz w:val="22"/>
          <w:szCs w:val="22"/>
          <w:lang w:val="en-ID" w:eastAsia="en-ID"/>
        </w:rPr>
        <w:t xml:space="preserve"> </w:t>
      </w:r>
      <w:r w:rsidR="005F7467" w:rsidRPr="00EE6D4E">
        <w:rPr>
          <w:rStyle w:val="FootnoteReference"/>
          <w:rFonts w:ascii="Baltica" w:eastAsia="Times New Roman" w:hAnsi="Baltica"/>
          <w:sz w:val="22"/>
          <w:szCs w:val="22"/>
          <w:lang w:val="en-ID" w:eastAsia="en-ID"/>
        </w:rPr>
        <w:footnoteReference w:id="24"/>
      </w:r>
      <w:r w:rsidR="00B57912" w:rsidRPr="00EE6D4E">
        <w:rPr>
          <w:rFonts w:ascii="Baltica" w:eastAsia="Times New Roman" w:hAnsi="Baltica"/>
          <w:sz w:val="22"/>
          <w:szCs w:val="22"/>
          <w:lang w:val="en-ID" w:eastAsia="en-ID"/>
        </w:rPr>
        <w:t xml:space="preserve">, </w:t>
      </w:r>
      <w:r w:rsidRPr="00282718">
        <w:rPr>
          <w:rFonts w:ascii="Baltica" w:eastAsia="Times New Roman" w:hAnsi="Baltica"/>
          <w:color w:val="0E101A"/>
          <w:sz w:val="22"/>
          <w:szCs w:val="22"/>
        </w:rPr>
        <w:t>stated that market day is an entrepreneurial activity where students are taught how to market products within their small circle, such as friends, teachers, or others. This activity is usually carried out like a bazaar or market held at school. The steps include</w:t>
      </w:r>
      <w:r>
        <w:rPr>
          <w:rFonts w:ascii="Baltica" w:eastAsia="Times New Roman" w:hAnsi="Baltica"/>
          <w:color w:val="0E101A"/>
          <w:sz w:val="22"/>
          <w:szCs w:val="22"/>
        </w:rPr>
        <w:t>:</w:t>
      </w:r>
    </w:p>
    <w:p w14:paraId="44308201" w14:textId="77777777" w:rsidR="00EE6D4E" w:rsidRPr="00282718" w:rsidRDefault="00EE6D4E" w:rsidP="00EE6D4E">
      <w:pPr>
        <w:numPr>
          <w:ilvl w:val="0"/>
          <w:numId w:val="11"/>
        </w:numPr>
        <w:jc w:val="left"/>
        <w:rPr>
          <w:rFonts w:ascii="Baltica" w:eastAsia="Times New Roman" w:hAnsi="Baltica"/>
          <w:color w:val="0E101A"/>
          <w:sz w:val="22"/>
          <w:szCs w:val="22"/>
        </w:rPr>
      </w:pPr>
      <w:r w:rsidRPr="00282718">
        <w:rPr>
          <w:rFonts w:ascii="Baltica" w:eastAsia="Times New Roman" w:hAnsi="Baltica"/>
          <w:color w:val="0E101A"/>
          <w:sz w:val="22"/>
          <w:szCs w:val="22"/>
        </w:rPr>
        <w:t>providing an announcement to parents about the market day activities that will be carried out,</w:t>
      </w:r>
    </w:p>
    <w:p w14:paraId="3692E9F9" w14:textId="77777777" w:rsidR="00EE6D4E" w:rsidRPr="00EE6D4E" w:rsidRDefault="00EE6D4E" w:rsidP="00EE6D4E">
      <w:pPr>
        <w:numPr>
          <w:ilvl w:val="0"/>
          <w:numId w:val="11"/>
        </w:numPr>
        <w:jc w:val="left"/>
        <w:rPr>
          <w:rFonts w:ascii="Baltica" w:eastAsia="Times New Roman" w:hAnsi="Baltica"/>
          <w:color w:val="0E101A"/>
          <w:sz w:val="22"/>
          <w:szCs w:val="22"/>
        </w:rPr>
      </w:pPr>
      <w:r w:rsidRPr="00282718">
        <w:rPr>
          <w:rFonts w:ascii="Baltica" w:eastAsia="Times New Roman" w:hAnsi="Baltica"/>
          <w:color w:val="0E101A"/>
          <w:sz w:val="22"/>
          <w:szCs w:val="22"/>
        </w:rPr>
        <w:t>preparing the work students have created and</w:t>
      </w:r>
    </w:p>
    <w:p w14:paraId="1538C817" w14:textId="5C5B532E" w:rsidR="00EE6D4E" w:rsidRPr="00EE6D4E" w:rsidRDefault="00EE6D4E" w:rsidP="00EE6D4E">
      <w:pPr>
        <w:numPr>
          <w:ilvl w:val="0"/>
          <w:numId w:val="11"/>
        </w:numPr>
        <w:jc w:val="left"/>
        <w:rPr>
          <w:rFonts w:ascii="Baltica" w:eastAsia="Times New Roman" w:hAnsi="Baltica"/>
          <w:color w:val="0E101A"/>
          <w:sz w:val="22"/>
          <w:szCs w:val="22"/>
        </w:rPr>
      </w:pPr>
      <w:r w:rsidRPr="00282718">
        <w:rPr>
          <w:rFonts w:ascii="Baltica" w:eastAsia="Times New Roman" w:hAnsi="Baltica"/>
          <w:color w:val="0E101A"/>
          <w:sz w:val="22"/>
          <w:szCs w:val="22"/>
        </w:rPr>
        <w:t>discussing with parents what products will be sold during the market day activities.</w:t>
      </w:r>
    </w:p>
    <w:p w14:paraId="3722B3E6" w14:textId="57B2462C" w:rsidR="001F3F75" w:rsidRPr="00F41D4A" w:rsidRDefault="00EE6D4E" w:rsidP="001F3F75">
      <w:pPr>
        <w:spacing w:line="276" w:lineRule="auto"/>
        <w:ind w:firstLine="426"/>
        <w:jc w:val="both"/>
        <w:rPr>
          <w:rFonts w:ascii="Baltica" w:eastAsia="Times New Roman" w:hAnsi="Baltica"/>
          <w:sz w:val="22"/>
          <w:szCs w:val="22"/>
          <w:lang w:val="en-ID" w:eastAsia="en-ID"/>
        </w:rPr>
      </w:pPr>
      <w:r w:rsidRPr="00282718">
        <w:rPr>
          <w:rFonts w:ascii="Baltica" w:eastAsia="Times New Roman" w:hAnsi="Baltica"/>
          <w:color w:val="0E101A"/>
          <w:sz w:val="22"/>
          <w:szCs w:val="22"/>
        </w:rPr>
        <w:t>This step is essential to determine the success of project implementation. The teacher schedules the market day held at school</w:t>
      </w:r>
      <w:r w:rsidR="00B57912" w:rsidRPr="00EE6D4E">
        <w:rPr>
          <w:rFonts w:ascii="Baltica" w:eastAsia="Times New Roman" w:hAnsi="Baltica"/>
          <w:sz w:val="22"/>
          <w:szCs w:val="22"/>
          <w:lang w:val="en-ID" w:eastAsia="en-ID"/>
        </w:rPr>
        <w:t>.</w:t>
      </w:r>
      <w:r w:rsidR="00910696" w:rsidRPr="00EE6D4E">
        <w:rPr>
          <w:rStyle w:val="FootnoteReference"/>
          <w:rFonts w:ascii="Baltica" w:eastAsia="Times New Roman" w:hAnsi="Baltica"/>
          <w:sz w:val="22"/>
          <w:szCs w:val="22"/>
          <w:lang w:val="en-ID" w:eastAsia="en-ID"/>
        </w:rPr>
        <w:footnoteReference w:id="25"/>
      </w:r>
      <w:r w:rsidR="009129E9" w:rsidRPr="00EE6D4E">
        <w:rPr>
          <w:rFonts w:ascii="Baltica" w:eastAsia="Times New Roman" w:hAnsi="Baltica"/>
          <w:sz w:val="22"/>
          <w:szCs w:val="22"/>
          <w:lang w:val="en-ID" w:eastAsia="en-ID"/>
        </w:rPr>
        <w:t xml:space="preserve"> </w:t>
      </w:r>
      <w:r w:rsidRPr="00282718">
        <w:rPr>
          <w:rFonts w:ascii="Baltica" w:eastAsia="Times New Roman" w:hAnsi="Baltica"/>
          <w:color w:val="0E101A"/>
          <w:sz w:val="22"/>
          <w:szCs w:val="22"/>
        </w:rPr>
        <w:t xml:space="preserve">The schedule is necessary to ensure the project stages are carried out well and on time. By making a schedule, all student activities, from preparation and </w:t>
      </w:r>
      <w:r w:rsidRPr="00282718">
        <w:rPr>
          <w:rFonts w:ascii="Baltica" w:eastAsia="Times New Roman" w:hAnsi="Baltica"/>
          <w:color w:val="0E101A"/>
          <w:sz w:val="22"/>
          <w:szCs w:val="22"/>
        </w:rPr>
        <w:lastRenderedPageBreak/>
        <w:t>implementation to project evaluation, are recorded and scheduled according to expectations. Thus, this activity leads to mental changes</w:t>
      </w:r>
      <w:r w:rsidR="00FE4E88" w:rsidRPr="00EE6D4E">
        <w:rPr>
          <w:rFonts w:ascii="Baltica" w:eastAsia="Times New Roman" w:hAnsi="Baltica"/>
          <w:sz w:val="22"/>
          <w:szCs w:val="22"/>
          <w:lang w:val="en-ID" w:eastAsia="en-ID"/>
        </w:rPr>
        <w:t>.</w:t>
      </w:r>
      <w:r w:rsidR="00FE4E88" w:rsidRPr="00F41D4A">
        <w:rPr>
          <w:rStyle w:val="FootnoteReference"/>
          <w:rFonts w:ascii="Baltica" w:eastAsia="Times New Roman" w:hAnsi="Baltica"/>
          <w:sz w:val="22"/>
          <w:szCs w:val="22"/>
          <w:lang w:val="en-ID" w:eastAsia="en-ID"/>
        </w:rPr>
        <w:footnoteReference w:id="26"/>
      </w:r>
    </w:p>
    <w:p w14:paraId="6DAD6A2C" w14:textId="77777777" w:rsidR="00F41D4A" w:rsidRPr="00F41D4A" w:rsidRDefault="001F3F75" w:rsidP="00F41D4A">
      <w:pPr>
        <w:pStyle w:val="NormalWeb"/>
        <w:spacing w:before="0" w:beforeAutospacing="0" w:after="0" w:afterAutospacing="0"/>
        <w:rPr>
          <w:rFonts w:ascii="Baltica" w:hAnsi="Baltica"/>
          <w:color w:val="0E101A"/>
          <w:sz w:val="22"/>
          <w:szCs w:val="22"/>
          <w:lang w:val="en-US" w:eastAsia="en-US"/>
        </w:rPr>
      </w:pPr>
      <w:proofErr w:type="spellStart"/>
      <w:r w:rsidRPr="00F41D4A">
        <w:rPr>
          <w:rFonts w:ascii="Baltica" w:hAnsi="Baltica"/>
          <w:sz w:val="22"/>
          <w:szCs w:val="22"/>
          <w:lang w:val="en-ID" w:eastAsia="en-ID"/>
        </w:rPr>
        <w:t>Anjarwani</w:t>
      </w:r>
      <w:proofErr w:type="spellEnd"/>
      <w:r w:rsidR="001F2CB2" w:rsidRPr="00F41D4A">
        <w:rPr>
          <w:rStyle w:val="FootnoteReference"/>
          <w:rFonts w:ascii="Baltica" w:hAnsi="Baltica"/>
          <w:sz w:val="22"/>
          <w:szCs w:val="22"/>
          <w:lang w:val="en-ID" w:eastAsia="en-ID"/>
        </w:rPr>
        <w:footnoteReference w:id="27"/>
      </w:r>
      <w:r w:rsidRPr="00F41D4A">
        <w:rPr>
          <w:rFonts w:ascii="Baltica" w:hAnsi="Baltica"/>
          <w:sz w:val="22"/>
          <w:szCs w:val="22"/>
          <w:lang w:val="en-ID" w:eastAsia="en-ID"/>
        </w:rPr>
        <w:t xml:space="preserve">, </w:t>
      </w:r>
      <w:proofErr w:type="spellStart"/>
      <w:r w:rsidRPr="00F41D4A">
        <w:rPr>
          <w:rFonts w:ascii="Baltica" w:hAnsi="Baltica"/>
          <w:sz w:val="22"/>
          <w:szCs w:val="22"/>
          <w:lang w:val="en-ID" w:eastAsia="en-ID"/>
        </w:rPr>
        <w:t>Axelsson</w:t>
      </w:r>
      <w:proofErr w:type="spellEnd"/>
      <w:r w:rsidRPr="00F41D4A">
        <w:rPr>
          <w:rFonts w:ascii="Baltica" w:hAnsi="Baltica"/>
          <w:sz w:val="22"/>
          <w:szCs w:val="22"/>
          <w:lang w:val="en-ID" w:eastAsia="en-ID"/>
        </w:rPr>
        <w:t xml:space="preserve"> et al.</w:t>
      </w:r>
      <w:r w:rsidR="00412C00" w:rsidRPr="00F41D4A">
        <w:rPr>
          <w:rStyle w:val="FootnoteReference"/>
          <w:rFonts w:ascii="Baltica" w:hAnsi="Baltica"/>
          <w:sz w:val="22"/>
          <w:szCs w:val="22"/>
          <w:lang w:val="en-ID" w:eastAsia="en-ID"/>
        </w:rPr>
        <w:footnoteReference w:id="28"/>
      </w:r>
      <w:r w:rsidRPr="00F41D4A">
        <w:rPr>
          <w:rFonts w:ascii="Baltica" w:hAnsi="Baltica"/>
          <w:sz w:val="22"/>
          <w:szCs w:val="22"/>
          <w:lang w:val="en-ID" w:eastAsia="en-ID"/>
        </w:rPr>
        <w:t xml:space="preserve">, and </w:t>
      </w:r>
      <w:r w:rsidR="007B4024" w:rsidRPr="00F41D4A">
        <w:rPr>
          <w:rFonts w:ascii="Baltica" w:hAnsi="Baltica"/>
          <w:sz w:val="22"/>
          <w:szCs w:val="22"/>
          <w:lang w:val="en-ID" w:eastAsia="en-ID"/>
        </w:rPr>
        <w:t>S</w:t>
      </w:r>
      <w:r w:rsidR="00C7181F" w:rsidRPr="00F41D4A">
        <w:rPr>
          <w:rFonts w:ascii="Baltica" w:hAnsi="Baltica"/>
          <w:sz w:val="22"/>
          <w:szCs w:val="22"/>
          <w:lang w:val="en-ID" w:eastAsia="en-ID"/>
        </w:rPr>
        <w:t>u</w:t>
      </w:r>
      <w:r w:rsidR="007B4024" w:rsidRPr="00F41D4A">
        <w:rPr>
          <w:rFonts w:ascii="Baltica" w:hAnsi="Baltica"/>
          <w:sz w:val="22"/>
          <w:szCs w:val="22"/>
          <w:lang w:val="en-ID" w:eastAsia="en-ID"/>
        </w:rPr>
        <w:t>pomo and Nurhayati</w:t>
      </w:r>
      <w:r w:rsidR="007B4024" w:rsidRPr="00F41D4A">
        <w:rPr>
          <w:rStyle w:val="FootnoteReference"/>
          <w:rFonts w:ascii="Baltica" w:hAnsi="Baltica"/>
          <w:sz w:val="22"/>
          <w:szCs w:val="22"/>
          <w:lang w:val="en-ID" w:eastAsia="en-ID"/>
        </w:rPr>
        <w:footnoteReference w:id="29"/>
      </w:r>
      <w:r w:rsidRPr="00F41D4A">
        <w:rPr>
          <w:rFonts w:ascii="Baltica" w:hAnsi="Baltica"/>
          <w:sz w:val="22"/>
          <w:szCs w:val="22"/>
          <w:lang w:val="en-ID" w:eastAsia="en-ID"/>
        </w:rPr>
        <w:t xml:space="preserve"> state that this </w:t>
      </w:r>
      <w:r w:rsidR="00F41D4A" w:rsidRPr="00F41D4A">
        <w:rPr>
          <w:rFonts w:ascii="Baltica" w:hAnsi="Baltica"/>
          <w:color w:val="0E101A"/>
          <w:sz w:val="22"/>
          <w:szCs w:val="22"/>
          <w:lang w:val="en-US" w:eastAsia="en-US"/>
        </w:rPr>
        <w:t>this activity not only teaches students transaction procedures but also entrepreneurial values ​​that can be applied.</w:t>
      </w:r>
    </w:p>
    <w:p w14:paraId="30CF1C5C" w14:textId="4E8229CC" w:rsidR="00F41D4A" w:rsidRPr="00F41D4A" w:rsidRDefault="00F41D4A" w:rsidP="00F41D4A">
      <w:pPr>
        <w:numPr>
          <w:ilvl w:val="0"/>
          <w:numId w:val="10"/>
        </w:numPr>
        <w:jc w:val="left"/>
        <w:rPr>
          <w:rFonts w:ascii="Baltica" w:eastAsia="Times New Roman" w:hAnsi="Baltica"/>
          <w:color w:val="0E101A"/>
          <w:sz w:val="22"/>
          <w:szCs w:val="22"/>
        </w:rPr>
      </w:pPr>
      <w:r w:rsidRPr="00F41D4A">
        <w:rPr>
          <w:rFonts w:ascii="Baltica" w:eastAsia="Times New Roman" w:hAnsi="Baltica"/>
          <w:color w:val="0E101A"/>
          <w:sz w:val="22"/>
          <w:szCs w:val="22"/>
        </w:rPr>
        <w:t>Self-confidence: Attitudes and behavior to be able to understand and believe in all the potential they have so that it can be used to adapt to the environment;</w:t>
      </w:r>
    </w:p>
    <w:p w14:paraId="147FD15D" w14:textId="77777777" w:rsidR="00F41D4A" w:rsidRPr="00F41D4A" w:rsidRDefault="00F41D4A" w:rsidP="00F41D4A">
      <w:pPr>
        <w:numPr>
          <w:ilvl w:val="0"/>
          <w:numId w:val="10"/>
        </w:numPr>
        <w:jc w:val="left"/>
        <w:rPr>
          <w:rFonts w:ascii="Baltica" w:eastAsia="Times New Roman" w:hAnsi="Baltica"/>
          <w:color w:val="0E101A"/>
          <w:sz w:val="22"/>
          <w:szCs w:val="22"/>
        </w:rPr>
      </w:pPr>
      <w:r w:rsidRPr="00F41D4A">
        <w:rPr>
          <w:rFonts w:ascii="Baltica" w:eastAsia="Times New Roman" w:hAnsi="Baltica"/>
          <w:color w:val="0E101A"/>
          <w:sz w:val="22"/>
          <w:szCs w:val="22"/>
        </w:rPr>
        <w:t>Creative: Thinking and doing something to create new things or new ways that are different from something that already exists;</w:t>
      </w:r>
    </w:p>
    <w:p w14:paraId="068F8B65" w14:textId="77777777" w:rsidR="00F41D4A" w:rsidRPr="00F41D4A" w:rsidRDefault="00F41D4A" w:rsidP="00F41D4A">
      <w:pPr>
        <w:numPr>
          <w:ilvl w:val="0"/>
          <w:numId w:val="10"/>
        </w:numPr>
        <w:jc w:val="left"/>
        <w:rPr>
          <w:rFonts w:ascii="Baltica" w:eastAsia="Times New Roman" w:hAnsi="Baltica"/>
          <w:color w:val="0E101A"/>
          <w:sz w:val="22"/>
          <w:szCs w:val="22"/>
        </w:rPr>
      </w:pPr>
      <w:r w:rsidRPr="00F41D4A">
        <w:rPr>
          <w:rFonts w:ascii="Baltica" w:eastAsia="Times New Roman" w:hAnsi="Baltica"/>
          <w:color w:val="0E101A"/>
          <w:sz w:val="22"/>
          <w:szCs w:val="22"/>
        </w:rPr>
        <w:t>Hard work: work done seriously.</w:t>
      </w:r>
    </w:p>
    <w:p w14:paraId="74E9212F" w14:textId="34114224" w:rsidR="0064618D" w:rsidRDefault="00F41D4A" w:rsidP="00EC2B52">
      <w:pPr>
        <w:ind w:firstLine="360"/>
        <w:jc w:val="left"/>
        <w:rPr>
          <w:rFonts w:ascii="Baltica" w:eastAsia="Times New Roman" w:hAnsi="Baltica"/>
          <w:sz w:val="22"/>
          <w:szCs w:val="22"/>
          <w:lang w:val="en-ID" w:eastAsia="en-ID"/>
        </w:rPr>
      </w:pPr>
      <w:r w:rsidRPr="00F41D4A">
        <w:rPr>
          <w:rFonts w:ascii="Baltica" w:eastAsia="Times New Roman" w:hAnsi="Baltica"/>
          <w:color w:val="0E101A"/>
          <w:sz w:val="22"/>
          <w:szCs w:val="22"/>
        </w:rPr>
        <w:t>This work is carried out tirelessly or stops before achieving the desired target; d) Honesty: an honest attitude stating that it is not right to lie or say things that are contrary to what happened (facts); e) Discipline: a sense of devotion and adherence to stated values ​​and responsibilities. In other words, discipline is obeying rules or submitting to supervision and control; f) Collaboration: work carried out by two or more people in order to achieve goals or targets that have been previously planned and mutually agreed upon; g) Curiosity: Attitudes and actions that always try to know in depth and breadth of what is learned, seen and heard; h) Communicative: Actions that show enjoyment of talking, socializing, and collaborating with other people</w:t>
      </w:r>
      <w:r w:rsidR="0064618D" w:rsidRPr="00F41D4A">
        <w:rPr>
          <w:rFonts w:ascii="Baltica" w:eastAsia="Times New Roman" w:hAnsi="Baltica"/>
          <w:sz w:val="22"/>
          <w:szCs w:val="22"/>
          <w:lang w:val="en-ID" w:eastAsia="en-ID"/>
        </w:rPr>
        <w:t>.</w:t>
      </w:r>
    </w:p>
    <w:p w14:paraId="1523279D" w14:textId="77777777" w:rsidR="00EC2B52" w:rsidRPr="00EC2B52" w:rsidRDefault="00EC2B52" w:rsidP="00EC2B52">
      <w:pPr>
        <w:ind w:firstLine="360"/>
        <w:jc w:val="left"/>
        <w:rPr>
          <w:rFonts w:ascii="Baltica" w:eastAsia="Times New Roman" w:hAnsi="Baltica"/>
          <w:color w:val="0E101A"/>
          <w:sz w:val="22"/>
          <w:szCs w:val="22"/>
        </w:rPr>
      </w:pPr>
      <w:bookmarkStart w:id="1" w:name="_GoBack"/>
      <w:bookmarkEnd w:id="1"/>
    </w:p>
    <w:p w14:paraId="2EAAECC7" w14:textId="79226240" w:rsidR="003B7C8E" w:rsidRDefault="00B43E7B" w:rsidP="00373A2C">
      <w:pPr>
        <w:spacing w:line="276" w:lineRule="auto"/>
        <w:jc w:val="both"/>
        <w:rPr>
          <w:rFonts w:ascii="Baltica" w:hAnsi="Baltica"/>
          <w:b/>
          <w:sz w:val="24"/>
          <w:szCs w:val="24"/>
        </w:rPr>
      </w:pPr>
      <w:r>
        <w:rPr>
          <w:rFonts w:ascii="Baltica" w:hAnsi="Baltica"/>
          <w:b/>
          <w:sz w:val="24"/>
          <w:szCs w:val="24"/>
        </w:rPr>
        <w:t>Conclusion</w:t>
      </w:r>
    </w:p>
    <w:p w14:paraId="37201E46" w14:textId="77777777" w:rsidR="00113373" w:rsidRPr="002E4A0A" w:rsidRDefault="00113373" w:rsidP="00373A2C">
      <w:pPr>
        <w:spacing w:line="276" w:lineRule="auto"/>
        <w:jc w:val="both"/>
        <w:rPr>
          <w:rFonts w:eastAsia="Times New Roman"/>
          <w:sz w:val="24"/>
          <w:szCs w:val="24"/>
          <w:lang w:val="en-ID" w:eastAsia="en-ID"/>
        </w:rPr>
      </w:pPr>
    </w:p>
    <w:p w14:paraId="6E4A6CED" w14:textId="71A2DFAD" w:rsidR="00712D9F" w:rsidRPr="00712D9F" w:rsidRDefault="00CA09CB" w:rsidP="00712D9F">
      <w:pPr>
        <w:spacing w:line="276" w:lineRule="auto"/>
        <w:ind w:firstLine="426"/>
        <w:jc w:val="both"/>
        <w:rPr>
          <w:rFonts w:ascii="Baltica" w:eastAsia="Times New Roman" w:hAnsi="Baltica"/>
          <w:sz w:val="22"/>
          <w:szCs w:val="22"/>
          <w:lang w:val="en-ID" w:eastAsia="en-ID"/>
        </w:rPr>
      </w:pPr>
      <w:r w:rsidRPr="00CA09CB">
        <w:rPr>
          <w:rFonts w:ascii="Baltica" w:eastAsia="Times New Roman" w:hAnsi="Baltica"/>
          <w:sz w:val="22"/>
          <w:szCs w:val="22"/>
          <w:lang w:val="en-ID" w:eastAsia="en-ID"/>
        </w:rPr>
        <w:t>Based on the research results of the P5 project on overcoming character decadence in the era of disruption, the implementation is running well, starting with policies, programs, and practices. The policy regarding the P5 project in overcoming character decadence in the era of disruption was well received by each school so that it could be socialized and implemented as appropriate. Meanwhile, the practices of the Pancasila Student Profile Strengthening Project in overcoming character decadence in the era of disruption have been successfully implemented by every school. Even though there are obstacles and constraints in its implementation, the school principal can minimize these obstacles and barriers. The principal and teachers at the research site hope that the school will be able to implement the Strengthening the Pancasila Student Profile Project to overcome character decadence in the era of disruption optimally so that it is more beneficial to the broader community</w:t>
      </w:r>
      <w:r w:rsidR="00712D9F" w:rsidRPr="00712D9F">
        <w:rPr>
          <w:rFonts w:ascii="Baltica" w:eastAsia="Times New Roman" w:hAnsi="Baltica"/>
          <w:sz w:val="22"/>
          <w:szCs w:val="22"/>
          <w:lang w:val="en-ID" w:eastAsia="en-ID"/>
        </w:rPr>
        <w:t>.</w:t>
      </w:r>
    </w:p>
    <w:p w14:paraId="3841A9BF" w14:textId="77777777" w:rsidR="00823DD6" w:rsidRPr="00F57EBC" w:rsidRDefault="00823DD6" w:rsidP="00F57EBC">
      <w:pPr>
        <w:spacing w:line="276" w:lineRule="auto"/>
        <w:ind w:firstLine="426"/>
        <w:jc w:val="both"/>
        <w:rPr>
          <w:rFonts w:ascii="Baltica" w:eastAsia="Times New Roman" w:hAnsi="Baltica"/>
          <w:sz w:val="22"/>
          <w:szCs w:val="22"/>
          <w:lang w:val="en-ID" w:eastAsia="en-ID"/>
        </w:rPr>
      </w:pPr>
    </w:p>
    <w:p w14:paraId="4A19E2B9" w14:textId="663621FE" w:rsidR="00F57EBC" w:rsidRDefault="00F57EBC" w:rsidP="00651285">
      <w:pPr>
        <w:spacing w:line="276" w:lineRule="auto"/>
        <w:ind w:firstLine="426"/>
        <w:jc w:val="both"/>
        <w:rPr>
          <w:rFonts w:ascii="Baltica" w:eastAsia="Times New Roman" w:hAnsi="Baltica"/>
          <w:sz w:val="22"/>
          <w:szCs w:val="22"/>
          <w:lang w:val="en-ID" w:eastAsia="en-ID"/>
        </w:rPr>
      </w:pPr>
    </w:p>
    <w:p w14:paraId="45C300D0" w14:textId="650308D9" w:rsidR="00113373" w:rsidRDefault="00113373" w:rsidP="00651285">
      <w:pPr>
        <w:spacing w:line="276" w:lineRule="auto"/>
        <w:ind w:firstLine="426"/>
        <w:jc w:val="both"/>
        <w:rPr>
          <w:rFonts w:ascii="Baltica" w:eastAsia="Times New Roman" w:hAnsi="Baltica"/>
          <w:sz w:val="22"/>
          <w:szCs w:val="22"/>
          <w:lang w:val="en-ID" w:eastAsia="en-ID"/>
        </w:rPr>
      </w:pPr>
    </w:p>
    <w:p w14:paraId="40774C24" w14:textId="3BB0DCB7" w:rsidR="00113373" w:rsidRDefault="00113373" w:rsidP="00651285">
      <w:pPr>
        <w:spacing w:line="276" w:lineRule="auto"/>
        <w:ind w:firstLine="426"/>
        <w:jc w:val="both"/>
        <w:rPr>
          <w:rFonts w:ascii="Baltica" w:eastAsia="Times New Roman" w:hAnsi="Baltica"/>
          <w:sz w:val="22"/>
          <w:szCs w:val="22"/>
          <w:lang w:val="en-ID" w:eastAsia="en-ID"/>
        </w:rPr>
      </w:pPr>
    </w:p>
    <w:p w14:paraId="0B1037F1" w14:textId="083EDBC4" w:rsidR="00113373" w:rsidRDefault="00113373" w:rsidP="00651285">
      <w:pPr>
        <w:spacing w:line="276" w:lineRule="auto"/>
        <w:ind w:firstLine="426"/>
        <w:jc w:val="both"/>
        <w:rPr>
          <w:rFonts w:ascii="Baltica" w:eastAsia="Times New Roman" w:hAnsi="Baltica"/>
          <w:sz w:val="22"/>
          <w:szCs w:val="22"/>
          <w:lang w:val="en-ID" w:eastAsia="en-ID"/>
        </w:rPr>
      </w:pPr>
    </w:p>
    <w:p w14:paraId="6E819F0E" w14:textId="7DBFC668" w:rsidR="00113373" w:rsidRDefault="00113373" w:rsidP="00651285">
      <w:pPr>
        <w:spacing w:line="276" w:lineRule="auto"/>
        <w:ind w:firstLine="426"/>
        <w:jc w:val="both"/>
        <w:rPr>
          <w:rFonts w:ascii="Baltica" w:eastAsia="Times New Roman" w:hAnsi="Baltica"/>
          <w:sz w:val="22"/>
          <w:szCs w:val="22"/>
          <w:lang w:val="en-ID" w:eastAsia="en-ID"/>
        </w:rPr>
      </w:pPr>
    </w:p>
    <w:p w14:paraId="412B7A65" w14:textId="3C033CD9" w:rsidR="00113373" w:rsidRDefault="00113373" w:rsidP="00651285">
      <w:pPr>
        <w:spacing w:line="276" w:lineRule="auto"/>
        <w:ind w:firstLine="426"/>
        <w:jc w:val="both"/>
        <w:rPr>
          <w:rFonts w:ascii="Baltica" w:eastAsia="Times New Roman" w:hAnsi="Baltica"/>
          <w:sz w:val="22"/>
          <w:szCs w:val="22"/>
          <w:lang w:val="en-ID" w:eastAsia="en-ID"/>
        </w:rPr>
      </w:pPr>
    </w:p>
    <w:p w14:paraId="63422799" w14:textId="5BF3DB1B" w:rsidR="00113373" w:rsidRDefault="00113373" w:rsidP="00651285">
      <w:pPr>
        <w:spacing w:line="276" w:lineRule="auto"/>
        <w:ind w:firstLine="426"/>
        <w:jc w:val="both"/>
        <w:rPr>
          <w:rFonts w:ascii="Baltica" w:eastAsia="Times New Roman" w:hAnsi="Baltica"/>
          <w:sz w:val="22"/>
          <w:szCs w:val="22"/>
          <w:lang w:val="en-ID" w:eastAsia="en-ID"/>
        </w:rPr>
      </w:pPr>
    </w:p>
    <w:p w14:paraId="35296F7B" w14:textId="77777777" w:rsidR="0005307D" w:rsidRDefault="0005307D" w:rsidP="00651285">
      <w:pPr>
        <w:spacing w:line="276" w:lineRule="auto"/>
        <w:ind w:firstLine="426"/>
        <w:jc w:val="both"/>
        <w:rPr>
          <w:rFonts w:ascii="Baltica" w:eastAsia="Times New Roman" w:hAnsi="Baltica"/>
          <w:sz w:val="22"/>
          <w:szCs w:val="22"/>
          <w:lang w:val="en-ID" w:eastAsia="en-ID"/>
        </w:rPr>
      </w:pPr>
    </w:p>
    <w:p w14:paraId="27561468" w14:textId="77777777" w:rsidR="00113373" w:rsidRPr="00651285" w:rsidRDefault="00113373" w:rsidP="00651285">
      <w:pPr>
        <w:spacing w:line="276" w:lineRule="auto"/>
        <w:ind w:firstLine="426"/>
        <w:jc w:val="both"/>
        <w:rPr>
          <w:rFonts w:ascii="Baltica" w:eastAsia="Times New Roman" w:hAnsi="Baltica"/>
          <w:sz w:val="22"/>
          <w:szCs w:val="22"/>
          <w:lang w:val="en-ID" w:eastAsia="en-ID"/>
        </w:rPr>
      </w:pPr>
    </w:p>
    <w:p w14:paraId="5E1BA0FB" w14:textId="6D7B0F13" w:rsidR="00651285" w:rsidRDefault="00B43E7B" w:rsidP="00B43E7B">
      <w:pPr>
        <w:spacing w:line="276" w:lineRule="auto"/>
        <w:jc w:val="both"/>
        <w:rPr>
          <w:rFonts w:ascii="Baltica" w:hAnsi="Baltica"/>
          <w:b/>
          <w:sz w:val="24"/>
          <w:szCs w:val="24"/>
        </w:rPr>
      </w:pPr>
      <w:r>
        <w:rPr>
          <w:rFonts w:ascii="Baltica" w:hAnsi="Baltica"/>
          <w:b/>
          <w:sz w:val="24"/>
          <w:szCs w:val="24"/>
        </w:rPr>
        <w:lastRenderedPageBreak/>
        <w:t>Reference</w:t>
      </w:r>
      <w:r w:rsidR="00113373">
        <w:rPr>
          <w:rFonts w:ascii="Baltica" w:hAnsi="Baltica"/>
          <w:b/>
          <w:sz w:val="24"/>
          <w:szCs w:val="24"/>
        </w:rPr>
        <w:t>s</w:t>
      </w:r>
    </w:p>
    <w:p w14:paraId="0441DAFF" w14:textId="77777777" w:rsidR="00113373" w:rsidRDefault="00113373" w:rsidP="00B43E7B">
      <w:pPr>
        <w:spacing w:line="276" w:lineRule="auto"/>
        <w:jc w:val="both"/>
        <w:rPr>
          <w:rFonts w:ascii="Baltica" w:hAnsi="Baltica"/>
          <w:b/>
          <w:sz w:val="24"/>
          <w:szCs w:val="24"/>
        </w:rPr>
      </w:pPr>
    </w:p>
    <w:p w14:paraId="64FBABDA" w14:textId="77777777" w:rsidR="00F434BB" w:rsidRPr="00F434BB" w:rsidRDefault="00D32101" w:rsidP="00472D21">
      <w:pPr>
        <w:widowControl w:val="0"/>
        <w:autoSpaceDE w:val="0"/>
        <w:autoSpaceDN w:val="0"/>
        <w:adjustRightInd w:val="0"/>
        <w:ind w:left="480" w:hanging="480"/>
        <w:jc w:val="both"/>
        <w:rPr>
          <w:rFonts w:ascii="Baltica" w:hAnsi="Baltica"/>
          <w:noProof/>
          <w:sz w:val="24"/>
          <w:szCs w:val="24"/>
        </w:rPr>
      </w:pPr>
      <w:r>
        <w:rPr>
          <w:rFonts w:ascii="Baltica" w:hAnsi="Baltica"/>
          <w:b/>
          <w:sz w:val="24"/>
          <w:szCs w:val="24"/>
        </w:rPr>
        <w:fldChar w:fldCharType="begin" w:fldLock="1"/>
      </w:r>
      <w:r>
        <w:rPr>
          <w:rFonts w:ascii="Baltica" w:hAnsi="Baltica"/>
          <w:b/>
          <w:sz w:val="24"/>
          <w:szCs w:val="24"/>
        </w:rPr>
        <w:instrText xml:space="preserve">ADDIN Mendeley Bibliography CSL_BIBLIOGRAPHY </w:instrText>
      </w:r>
      <w:r>
        <w:rPr>
          <w:rFonts w:ascii="Baltica" w:hAnsi="Baltica"/>
          <w:b/>
          <w:sz w:val="24"/>
          <w:szCs w:val="24"/>
        </w:rPr>
        <w:fldChar w:fldCharType="separate"/>
      </w:r>
      <w:r w:rsidR="00F434BB" w:rsidRPr="00F434BB">
        <w:rPr>
          <w:rFonts w:ascii="Baltica" w:hAnsi="Baltica"/>
          <w:noProof/>
          <w:sz w:val="24"/>
          <w:szCs w:val="24"/>
        </w:rPr>
        <w:t>[Kemdikbud] Kementerian Pendidikan dan Kebudayaan. Permendikbud Nomor 22 Tahun 2020 Tentang Rencana Strategis Kementerian Pendidikan dan Kebudayaan Tahun 2020-2024 (2020).</w:t>
      </w:r>
    </w:p>
    <w:p w14:paraId="25FCAEE7" w14:textId="77777777" w:rsidR="00F434BB" w:rsidRPr="00D628FB" w:rsidRDefault="00F434BB" w:rsidP="00472D21">
      <w:pPr>
        <w:widowControl w:val="0"/>
        <w:autoSpaceDE w:val="0"/>
        <w:autoSpaceDN w:val="0"/>
        <w:adjustRightInd w:val="0"/>
        <w:ind w:left="480" w:hanging="480"/>
        <w:jc w:val="both"/>
        <w:rPr>
          <w:rFonts w:ascii="Baltica" w:hAnsi="Baltica"/>
          <w:noProof/>
          <w:sz w:val="24"/>
          <w:szCs w:val="24"/>
          <w:lang w:val="fi-FI"/>
        </w:rPr>
      </w:pPr>
      <w:r w:rsidRPr="00D628FB">
        <w:rPr>
          <w:rFonts w:ascii="Baltica" w:hAnsi="Baltica"/>
          <w:noProof/>
          <w:sz w:val="24"/>
          <w:szCs w:val="24"/>
          <w:lang w:val="fi-FI"/>
        </w:rPr>
        <w:t>[KPAI] Komisi Perlindungan Anak Indonesia. “Catatan Pelanggaran Hak Anak Tahun 2021 Dan Proyeksi Pengawasan Penyelenggaraan Perlindungan Anak Tahun 2022.” www.kpai.go.id, 2022.</w:t>
      </w:r>
    </w:p>
    <w:p w14:paraId="69CE8C30"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Anjarwani, Ratih. “Building an Entrepreneurial Spirit in Early Childhood with Traditional Market Games.” In </w:t>
      </w:r>
      <w:r w:rsidRPr="00F434BB">
        <w:rPr>
          <w:rFonts w:ascii="Baltica" w:hAnsi="Baltica"/>
          <w:i/>
          <w:iCs/>
          <w:noProof/>
          <w:sz w:val="24"/>
          <w:szCs w:val="24"/>
        </w:rPr>
        <w:t>Seminar Nasional Pgsd 2016</w:t>
      </w:r>
      <w:r w:rsidRPr="00F434BB">
        <w:rPr>
          <w:rFonts w:ascii="Baltica" w:hAnsi="Baltica"/>
          <w:noProof/>
          <w:sz w:val="24"/>
          <w:szCs w:val="24"/>
        </w:rPr>
        <w:t>, 2016.</w:t>
      </w:r>
    </w:p>
    <w:p w14:paraId="33E4F716"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Axelsson, K., S. Hägglund, and A Sandberg. “Entrepreneurial Learning in Education Preschool as a Take-Off for the Entrepreneurial Self.” </w:t>
      </w:r>
      <w:r w:rsidRPr="00F434BB">
        <w:rPr>
          <w:rFonts w:ascii="Baltica" w:hAnsi="Baltica"/>
          <w:i/>
          <w:iCs/>
          <w:noProof/>
          <w:sz w:val="24"/>
          <w:szCs w:val="24"/>
        </w:rPr>
        <w:t>Journal of Education and Training</w:t>
      </w:r>
      <w:r w:rsidRPr="00F434BB">
        <w:rPr>
          <w:rFonts w:ascii="Baltica" w:hAnsi="Baltica"/>
          <w:noProof/>
          <w:sz w:val="24"/>
          <w:szCs w:val="24"/>
        </w:rPr>
        <w:t xml:space="preserve"> 2, no. 2 (2015): 40. https://doi.org/https://doi.org/10.5296/jet.v2i2.7350.</w:t>
      </w:r>
    </w:p>
    <w:p w14:paraId="71E7E52D"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D628FB">
        <w:rPr>
          <w:rFonts w:ascii="Baltica" w:hAnsi="Baltica"/>
          <w:noProof/>
          <w:sz w:val="24"/>
          <w:szCs w:val="24"/>
          <w:lang w:val="fi-FI"/>
        </w:rPr>
        <w:t xml:space="preserve">Bungin, M. Burhan. </w:t>
      </w:r>
      <w:r w:rsidRPr="00D628FB">
        <w:rPr>
          <w:rFonts w:ascii="Baltica" w:hAnsi="Baltica"/>
          <w:i/>
          <w:iCs/>
          <w:noProof/>
          <w:sz w:val="24"/>
          <w:szCs w:val="24"/>
          <w:lang w:val="fi-FI"/>
        </w:rPr>
        <w:t>Penelitian Kualitatif; Komunikasi, Ekonomi, Kebijakan Publik Dan Ilmu Sosial Lainnya</w:t>
      </w:r>
      <w:r w:rsidRPr="00D628FB">
        <w:rPr>
          <w:rFonts w:ascii="Baltica" w:hAnsi="Baltica"/>
          <w:noProof/>
          <w:sz w:val="24"/>
          <w:szCs w:val="24"/>
          <w:lang w:val="fi-FI"/>
        </w:rPr>
        <w:t xml:space="preserve">. </w:t>
      </w:r>
      <w:r w:rsidRPr="00F434BB">
        <w:rPr>
          <w:rFonts w:ascii="Baltica" w:hAnsi="Baltica"/>
          <w:noProof/>
          <w:sz w:val="24"/>
          <w:szCs w:val="24"/>
        </w:rPr>
        <w:t>Jakarta: Kencana Prenada Media Group, 2007.</w:t>
      </w:r>
    </w:p>
    <w:p w14:paraId="684FD58C"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Creswell, John W. </w:t>
      </w:r>
      <w:r w:rsidRPr="00F434BB">
        <w:rPr>
          <w:rFonts w:ascii="Baltica" w:hAnsi="Baltica"/>
          <w:i/>
          <w:iCs/>
          <w:noProof/>
          <w:sz w:val="24"/>
          <w:szCs w:val="24"/>
        </w:rPr>
        <w:t>Educational Research: Planning, Conducting, and Evaluating Quantitative and Qualitative Research</w:t>
      </w:r>
      <w:r w:rsidRPr="00F434BB">
        <w:rPr>
          <w:rFonts w:ascii="Baltica" w:hAnsi="Baltica"/>
          <w:noProof/>
          <w:sz w:val="24"/>
          <w:szCs w:val="24"/>
        </w:rPr>
        <w:t>. 4th ed. Boston: Pearson, 2012.</w:t>
      </w:r>
    </w:p>
    <w:p w14:paraId="59C052C5"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Darda, Abu. “Integrasi Ilmu Dan Agama: Perkembangan Konseptual Di Indonesia.” </w:t>
      </w:r>
      <w:r w:rsidRPr="00F434BB">
        <w:rPr>
          <w:rFonts w:ascii="Baltica" w:hAnsi="Baltica"/>
          <w:i/>
          <w:iCs/>
          <w:noProof/>
          <w:sz w:val="24"/>
          <w:szCs w:val="24"/>
        </w:rPr>
        <w:t>At-Ta’dib</w:t>
      </w:r>
      <w:r w:rsidRPr="00F434BB">
        <w:rPr>
          <w:rFonts w:ascii="Baltica" w:hAnsi="Baltica"/>
          <w:noProof/>
          <w:sz w:val="24"/>
          <w:szCs w:val="24"/>
        </w:rPr>
        <w:t xml:space="preserve"> 10, no. 1 (2015): 40. https://doi.org/https://doi.org/10.21111/at-tadib.v10i1.323.</w:t>
      </w:r>
    </w:p>
    <w:p w14:paraId="42343385"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Dasmana, Ade, Iim Wasliman, and Ricky Yoseptry. “Implementation of Integrated Quality Management Strengthening Character Education in Realizing Pancasila Student Profiles.” </w:t>
      </w:r>
      <w:r w:rsidRPr="00F434BB">
        <w:rPr>
          <w:rFonts w:ascii="Baltica" w:hAnsi="Baltica"/>
          <w:i/>
          <w:iCs/>
          <w:noProof/>
          <w:sz w:val="24"/>
          <w:szCs w:val="24"/>
        </w:rPr>
        <w:t>International Journal of Graduate of Islamic Education</w:t>
      </w:r>
      <w:r w:rsidRPr="00F434BB">
        <w:rPr>
          <w:rFonts w:ascii="Baltica" w:hAnsi="Baltica"/>
          <w:noProof/>
          <w:sz w:val="24"/>
          <w:szCs w:val="24"/>
        </w:rPr>
        <w:t xml:space="preserve"> 3, no. 2 (2022): 361–77. https://doi.org/10.37567/ijgie.v3i2.1342.</w:t>
      </w:r>
    </w:p>
    <w:p w14:paraId="67A95AFE"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Fadillah, Syarifah, Mai Yuliastri Simarmata, and Dwi Fajar Saputri. “An Analysis of Elementary School Students’ Character Building through The Pancasila Student Profile Strengthening Project.” </w:t>
      </w:r>
      <w:r w:rsidRPr="00F434BB">
        <w:rPr>
          <w:rFonts w:ascii="Baltica" w:hAnsi="Baltica"/>
          <w:i/>
          <w:iCs/>
          <w:noProof/>
          <w:sz w:val="24"/>
          <w:szCs w:val="24"/>
        </w:rPr>
        <w:t>AL-ISHLAH: Jurnal Pendidikan Islam</w:t>
      </w:r>
      <w:r w:rsidRPr="00F434BB">
        <w:rPr>
          <w:rFonts w:ascii="Baltica" w:hAnsi="Baltica"/>
          <w:noProof/>
          <w:sz w:val="24"/>
          <w:szCs w:val="24"/>
        </w:rPr>
        <w:t xml:space="preserve"> 15, no. 3 (2023): 4001–9. https://doi.org/10.35445/alishlah.v15i3.3482.</w:t>
      </w:r>
    </w:p>
    <w:p w14:paraId="6714AEC4"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Firman, Arham Junaidi. “Kaidah Penafsiran Al-Qur’an Dan Urgensinya Di Era Disrupsi.” </w:t>
      </w:r>
      <w:r w:rsidRPr="00F434BB">
        <w:rPr>
          <w:rFonts w:ascii="Baltica" w:hAnsi="Baltica"/>
          <w:i/>
          <w:iCs/>
          <w:noProof/>
          <w:sz w:val="24"/>
          <w:szCs w:val="24"/>
        </w:rPr>
        <w:t>JURNAL At-Tibyan Jurnal Ilmu Alquran Dan Tafsir</w:t>
      </w:r>
      <w:r w:rsidRPr="00F434BB">
        <w:rPr>
          <w:rFonts w:ascii="Baltica" w:hAnsi="Baltica"/>
          <w:noProof/>
          <w:sz w:val="24"/>
          <w:szCs w:val="24"/>
        </w:rPr>
        <w:t xml:space="preserve"> 5, no. 1 (2020): 57–73. https://doi.org/10.32505/tibyan.v5i1.1393.</w:t>
      </w:r>
    </w:p>
    <w:p w14:paraId="1F819602" w14:textId="77777777" w:rsidR="00F434BB" w:rsidRPr="00D628FB" w:rsidRDefault="00F434BB" w:rsidP="00472D21">
      <w:pPr>
        <w:widowControl w:val="0"/>
        <w:autoSpaceDE w:val="0"/>
        <w:autoSpaceDN w:val="0"/>
        <w:adjustRightInd w:val="0"/>
        <w:ind w:left="480" w:hanging="480"/>
        <w:jc w:val="both"/>
        <w:rPr>
          <w:rFonts w:ascii="Baltica" w:hAnsi="Baltica"/>
          <w:noProof/>
          <w:sz w:val="24"/>
          <w:szCs w:val="24"/>
          <w:lang w:val="fi-FI"/>
        </w:rPr>
      </w:pPr>
      <w:r w:rsidRPr="00F434BB">
        <w:rPr>
          <w:rFonts w:ascii="Baltica" w:hAnsi="Baltica"/>
          <w:noProof/>
          <w:sz w:val="24"/>
          <w:szCs w:val="24"/>
        </w:rPr>
        <w:t xml:space="preserve">Firman, Arham Junaidi, and Nur Hidayat. “Strengthening Character Education Based on Golden Habits at SMP Muhammadiyah 1 Depok Yogyakarta.” </w:t>
      </w:r>
      <w:r w:rsidRPr="00D628FB">
        <w:rPr>
          <w:rFonts w:ascii="Baltica" w:hAnsi="Baltica"/>
          <w:i/>
          <w:iCs/>
          <w:noProof/>
          <w:sz w:val="24"/>
          <w:szCs w:val="24"/>
          <w:lang w:val="fi-FI"/>
        </w:rPr>
        <w:t>Cendekia: Jurnal Kependidikan Dan Kemasyarakatan</w:t>
      </w:r>
      <w:r w:rsidRPr="00D628FB">
        <w:rPr>
          <w:rFonts w:ascii="Baltica" w:hAnsi="Baltica"/>
          <w:noProof/>
          <w:sz w:val="24"/>
          <w:szCs w:val="24"/>
          <w:lang w:val="fi-FI"/>
        </w:rPr>
        <w:t xml:space="preserve"> 18, no. 2 (2020): 189–210. https://doi.org/10.21154/cendekia.v18i2.1886.</w:t>
      </w:r>
    </w:p>
    <w:p w14:paraId="4964876B"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Firman, Arham Junaidi, Ulfatun Ni’mah, and Nova Asvio. “Prototype Curriculum : Concepts and Its Role in Strengthening Character Education After the Covid-19 Pandemic.” </w:t>
      </w:r>
      <w:r w:rsidRPr="00F434BB">
        <w:rPr>
          <w:rFonts w:ascii="Baltica" w:hAnsi="Baltica"/>
          <w:i/>
          <w:iCs/>
          <w:noProof/>
          <w:sz w:val="24"/>
          <w:szCs w:val="24"/>
        </w:rPr>
        <w:t>EJIP: Educational Journal of Innovation and Publication</w:t>
      </w:r>
      <w:r w:rsidRPr="00F434BB">
        <w:rPr>
          <w:rFonts w:ascii="Baltica" w:hAnsi="Baltica"/>
          <w:noProof/>
          <w:sz w:val="24"/>
          <w:szCs w:val="24"/>
        </w:rPr>
        <w:t xml:space="preserve"> 1, no. 1 (2022): 10–17.</w:t>
      </w:r>
    </w:p>
    <w:p w14:paraId="30ABF2A8"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Given, Lisa M. </w:t>
      </w:r>
      <w:r w:rsidRPr="00F434BB">
        <w:rPr>
          <w:rFonts w:ascii="Baltica" w:hAnsi="Baltica"/>
          <w:i/>
          <w:iCs/>
          <w:noProof/>
          <w:sz w:val="24"/>
          <w:szCs w:val="24"/>
        </w:rPr>
        <w:t>The Sage Encyclopedia of Qualitative Research Methods</w:t>
      </w:r>
      <w:r w:rsidRPr="00F434BB">
        <w:rPr>
          <w:rFonts w:ascii="Baltica" w:hAnsi="Baltica"/>
          <w:noProof/>
          <w:sz w:val="24"/>
          <w:szCs w:val="24"/>
        </w:rPr>
        <w:t>. Los Angeles: Sage Publications, 2008.</w:t>
      </w:r>
    </w:p>
    <w:p w14:paraId="4F88E841"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Hidayah, Nur, and Cita Eri Ayuningtyas. </w:t>
      </w:r>
      <w:r w:rsidRPr="00F434BB">
        <w:rPr>
          <w:rFonts w:ascii="Baltica" w:hAnsi="Baltica"/>
          <w:i/>
          <w:iCs/>
          <w:noProof/>
          <w:sz w:val="24"/>
          <w:szCs w:val="24"/>
        </w:rPr>
        <w:t>Market Day Dan Karakter Kewirausahaan/Entrepreneurship</w:t>
      </w:r>
      <w:r w:rsidRPr="00F434BB">
        <w:rPr>
          <w:rFonts w:ascii="Baltica" w:hAnsi="Baltica"/>
          <w:noProof/>
          <w:sz w:val="24"/>
          <w:szCs w:val="24"/>
        </w:rPr>
        <w:t>. Yogyakarta: K-Media, 2022.</w:t>
      </w:r>
    </w:p>
    <w:p w14:paraId="5242DB8E"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Kahfi, Ashabul. “Implementasi Profil Pelajar Pancasila Dan Implikasinya Terhadap Karakter Siswa Di Sekolah [Implementation of the Pancasila Student Profile and Its Implications for Student Character in Schools].” </w:t>
      </w:r>
      <w:r w:rsidRPr="00F434BB">
        <w:rPr>
          <w:rFonts w:ascii="Baltica" w:hAnsi="Baltica"/>
          <w:i/>
          <w:iCs/>
          <w:noProof/>
          <w:sz w:val="24"/>
          <w:szCs w:val="24"/>
        </w:rPr>
        <w:t>DIRASAH: Jurnal Pemikiran Dan Pendidikan Dasar Islam</w:t>
      </w:r>
      <w:r w:rsidRPr="00F434BB">
        <w:rPr>
          <w:rFonts w:ascii="Baltica" w:hAnsi="Baltica"/>
          <w:noProof/>
          <w:sz w:val="24"/>
          <w:szCs w:val="24"/>
        </w:rPr>
        <w:t xml:space="preserve"> 5 (2) (2022): 138-151. https://doi.org/https://doi.org/10.51476/dirasah.v5i2.402.</w:t>
      </w:r>
    </w:p>
    <w:p w14:paraId="69EDBD89"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Miles, Mathew B., A. Michael Huberman, and Johnny Saldana. </w:t>
      </w:r>
      <w:r w:rsidRPr="00F434BB">
        <w:rPr>
          <w:rFonts w:ascii="Baltica" w:hAnsi="Baltica"/>
          <w:i/>
          <w:iCs/>
          <w:noProof/>
          <w:sz w:val="24"/>
          <w:szCs w:val="24"/>
        </w:rPr>
        <w:t>Qualitative Data Analysis: A Methods Sourcebook</w:t>
      </w:r>
      <w:r w:rsidRPr="00F434BB">
        <w:rPr>
          <w:rFonts w:ascii="Baltica" w:hAnsi="Baltica"/>
          <w:noProof/>
          <w:sz w:val="24"/>
          <w:szCs w:val="24"/>
        </w:rPr>
        <w:t>. 3rd ed. United States, US: Sage Publications, 2014.</w:t>
      </w:r>
    </w:p>
    <w:p w14:paraId="608D20A3"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lastRenderedPageBreak/>
        <w:t xml:space="preserve">Miles, Mathew B., and A. Micheal Huberman. </w:t>
      </w:r>
      <w:r w:rsidRPr="00F434BB">
        <w:rPr>
          <w:rFonts w:ascii="Baltica" w:hAnsi="Baltica"/>
          <w:i/>
          <w:iCs/>
          <w:noProof/>
          <w:sz w:val="24"/>
          <w:szCs w:val="24"/>
        </w:rPr>
        <w:t>An Expanded Sourcebook Qualitative Data Analysis</w:t>
      </w:r>
      <w:r w:rsidRPr="00F434BB">
        <w:rPr>
          <w:rFonts w:ascii="Baltica" w:hAnsi="Baltica"/>
          <w:noProof/>
          <w:sz w:val="24"/>
          <w:szCs w:val="24"/>
        </w:rPr>
        <w:t>. California: Sage Publications, 1994.</w:t>
      </w:r>
    </w:p>
    <w:p w14:paraId="2129EE53"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Moleong, L. J. </w:t>
      </w:r>
      <w:r w:rsidRPr="00F434BB">
        <w:rPr>
          <w:rFonts w:ascii="Baltica" w:hAnsi="Baltica"/>
          <w:i/>
          <w:iCs/>
          <w:noProof/>
          <w:sz w:val="24"/>
          <w:szCs w:val="24"/>
        </w:rPr>
        <w:t>Metode Penelitian Kualitatif [Qualitative Research Methods]</w:t>
      </w:r>
      <w:r w:rsidRPr="00F434BB">
        <w:rPr>
          <w:rFonts w:ascii="Baltica" w:hAnsi="Baltica"/>
          <w:noProof/>
          <w:sz w:val="24"/>
          <w:szCs w:val="24"/>
        </w:rPr>
        <w:t>. Bandung: Remaja Rosdakarya, 2019.</w:t>
      </w:r>
    </w:p>
    <w:p w14:paraId="60A8A936"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Paidi. “In House Training SMK PK SMKN 4 Bengkulu Selesai Dengan Sukses.” http://smkn4bengkulu.sch.id, 2021.</w:t>
      </w:r>
    </w:p>
    <w:p w14:paraId="41706C43"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Rahayu, Dewi Puji, and Karlina Wong Lieung. “Analysis of Implementation the Project of Pancasila Student Profiles Reinforcement at Local Wisdom Theme Phase B SD Advent Merauke.” </w:t>
      </w:r>
      <w:r w:rsidRPr="00F434BB">
        <w:rPr>
          <w:rFonts w:ascii="Baltica" w:hAnsi="Baltica"/>
          <w:i/>
          <w:iCs/>
          <w:noProof/>
          <w:sz w:val="24"/>
          <w:szCs w:val="24"/>
        </w:rPr>
        <w:t>Technium Social Sciences Journal</w:t>
      </w:r>
      <w:r w:rsidRPr="00F434BB">
        <w:rPr>
          <w:rFonts w:ascii="Baltica" w:hAnsi="Baltica"/>
          <w:noProof/>
          <w:sz w:val="24"/>
          <w:szCs w:val="24"/>
        </w:rPr>
        <w:t xml:space="preserve"> 49, no. 1 (2023): 509–516. https://doi.org/10.47577/tssj.v49i1.9850.</w:t>
      </w:r>
    </w:p>
    <w:p w14:paraId="10F6128C"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Remiswal, Martin Kustati, Besral, Zainimal, and Arham Junaidi Firman. “The Influence of Hedonistic Culture to Minangkabau Juveniles’ Social Behaviors in the Twenty-First Century.” </w:t>
      </w:r>
      <w:r w:rsidRPr="00F434BB">
        <w:rPr>
          <w:rFonts w:ascii="Baltica" w:hAnsi="Baltica"/>
          <w:i/>
          <w:iCs/>
          <w:noProof/>
          <w:sz w:val="24"/>
          <w:szCs w:val="24"/>
        </w:rPr>
        <w:t>Fudan Journal of the Humanities and Social Sciences</w:t>
      </w:r>
      <w:r w:rsidRPr="00F434BB">
        <w:rPr>
          <w:rFonts w:ascii="Baltica" w:hAnsi="Baltica"/>
          <w:noProof/>
          <w:sz w:val="24"/>
          <w:szCs w:val="24"/>
        </w:rPr>
        <w:t xml:space="preserve"> 14 (2021): 465–481. https://doi.org/10.1007/s40647-021-00319-5.</w:t>
      </w:r>
    </w:p>
    <w:p w14:paraId="4B322DEB"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Sriwahyuni, Eci, Jefril Rahmadoni, Saifaldin Idris Onia, and Abdul Aziz. “Implementation of the Entrepreneurship Program in Preparing Students Become Entrepreneurs” 4, no. 1 (2023): 27–43.</w:t>
      </w:r>
    </w:p>
    <w:p w14:paraId="5F187EE4"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Subiyantoro, Slamet, Dimas Fahrudin, and Sony Baroo Amirulloh. “Character Education Values of Pancasila Student Profiles in the Puppet Figure Wayang Arjuna: A Javanese Cultural Perspective.” </w:t>
      </w:r>
      <w:r w:rsidRPr="00F434BB">
        <w:rPr>
          <w:rFonts w:ascii="Baltica" w:hAnsi="Baltica"/>
          <w:i/>
          <w:iCs/>
          <w:noProof/>
          <w:sz w:val="24"/>
          <w:szCs w:val="24"/>
        </w:rPr>
        <w:t>Journal of the International Society for the Study of Vernacular Settlements</w:t>
      </w:r>
      <w:r w:rsidRPr="00F434BB">
        <w:rPr>
          <w:rFonts w:ascii="Baltica" w:hAnsi="Baltica"/>
          <w:noProof/>
          <w:sz w:val="24"/>
          <w:szCs w:val="24"/>
        </w:rPr>
        <w:t xml:space="preserve"> 10, no. 6 (2023): 106–18.</w:t>
      </w:r>
    </w:p>
    <w:p w14:paraId="49C8C798"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Sugiyono. </w:t>
      </w:r>
      <w:r w:rsidRPr="00F434BB">
        <w:rPr>
          <w:rFonts w:ascii="Baltica" w:hAnsi="Baltica"/>
          <w:i/>
          <w:iCs/>
          <w:noProof/>
          <w:sz w:val="24"/>
          <w:szCs w:val="24"/>
        </w:rPr>
        <w:t>Metode Penelitian Kuantitatif, Kualitatif, Dan R&amp;D</w:t>
      </w:r>
      <w:r w:rsidRPr="00F434BB">
        <w:rPr>
          <w:rFonts w:ascii="Baltica" w:hAnsi="Baltica"/>
          <w:noProof/>
          <w:sz w:val="24"/>
          <w:szCs w:val="24"/>
        </w:rPr>
        <w:t>. Bandung: Alfabeta, 2018.</w:t>
      </w:r>
    </w:p>
    <w:p w14:paraId="369DF919"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D628FB">
        <w:rPr>
          <w:rFonts w:ascii="Baltica" w:hAnsi="Baltica"/>
          <w:noProof/>
          <w:sz w:val="24"/>
          <w:szCs w:val="24"/>
          <w:lang w:val="fi-FI"/>
        </w:rPr>
        <w:t xml:space="preserve">Suharyoto, Leonita Siwiyanti. “Menanamkan Nilai Kewirausahaan Melalui Kegiatan Market Day.” </w:t>
      </w:r>
      <w:r w:rsidRPr="00F434BB">
        <w:rPr>
          <w:rFonts w:ascii="Baltica" w:hAnsi="Baltica"/>
          <w:i/>
          <w:iCs/>
          <w:noProof/>
          <w:sz w:val="24"/>
          <w:szCs w:val="24"/>
        </w:rPr>
        <w:t>Golden Age: Jurnal Pendidikan Anak Usia Dini</w:t>
      </w:r>
      <w:r w:rsidRPr="00F434BB">
        <w:rPr>
          <w:rFonts w:ascii="Baltica" w:hAnsi="Baltica"/>
          <w:noProof/>
          <w:sz w:val="24"/>
          <w:szCs w:val="24"/>
        </w:rPr>
        <w:t xml:space="preserve"> 1, no. 1 (2017): 15–17. https://doi.org/10.29313/ga.v1i1.2861.</w:t>
      </w:r>
    </w:p>
    <w:p w14:paraId="6569F69E"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Supomo, R., and E. Nurhayati. </w:t>
      </w:r>
      <w:r w:rsidRPr="00F434BB">
        <w:rPr>
          <w:rFonts w:ascii="Baltica" w:hAnsi="Baltica"/>
          <w:i/>
          <w:iCs/>
          <w:noProof/>
          <w:sz w:val="24"/>
          <w:szCs w:val="24"/>
        </w:rPr>
        <w:t>Manajemen Sumber Daya Manusia</w:t>
      </w:r>
      <w:r w:rsidRPr="00F434BB">
        <w:rPr>
          <w:rFonts w:ascii="Baltica" w:hAnsi="Baltica"/>
          <w:noProof/>
          <w:sz w:val="24"/>
          <w:szCs w:val="24"/>
        </w:rPr>
        <w:t>. Bandung: Yrama Widya, 2018.</w:t>
      </w:r>
    </w:p>
    <w:p w14:paraId="2D26F0A1"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F434BB">
        <w:rPr>
          <w:rFonts w:ascii="Baltica" w:hAnsi="Baltica"/>
          <w:noProof/>
          <w:sz w:val="24"/>
          <w:szCs w:val="24"/>
        </w:rPr>
        <w:t xml:space="preserve">Widana, I. Wayan, I. Wayan Sumandya, and I. Wayan Citrawan. “The Special Education Teachers’ Ability to Develop an Integrated Learning Evaluation of Pancasila Student Profiles Based on Local Wisdom for Special Needs Students in Indonesia.” </w:t>
      </w:r>
      <w:r w:rsidRPr="00F434BB">
        <w:rPr>
          <w:rFonts w:ascii="Baltica" w:hAnsi="Baltica"/>
          <w:i/>
          <w:iCs/>
          <w:noProof/>
          <w:sz w:val="24"/>
          <w:szCs w:val="24"/>
        </w:rPr>
        <w:t>Kasetsart Journal of Social Sciences</w:t>
      </w:r>
      <w:r w:rsidRPr="00F434BB">
        <w:rPr>
          <w:rFonts w:ascii="Baltica" w:hAnsi="Baltica"/>
          <w:noProof/>
          <w:sz w:val="24"/>
          <w:szCs w:val="24"/>
        </w:rPr>
        <w:t xml:space="preserve"> 44, no. 2 (2023): 527–36. https://doi.org/10.34044/j.kjss.2023.44.2.23.</w:t>
      </w:r>
    </w:p>
    <w:p w14:paraId="49EA132D"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D628FB">
        <w:rPr>
          <w:rFonts w:ascii="Baltica" w:hAnsi="Baltica"/>
          <w:noProof/>
          <w:sz w:val="24"/>
          <w:szCs w:val="24"/>
          <w:lang w:val="fi-FI"/>
        </w:rPr>
        <w:t xml:space="preserve">Widarini, Ni Wayan Wini, and Ni Ketut Suterji. </w:t>
      </w:r>
      <w:r w:rsidRPr="00F434BB">
        <w:rPr>
          <w:rFonts w:ascii="Baltica" w:hAnsi="Baltica"/>
          <w:noProof/>
          <w:sz w:val="24"/>
          <w:szCs w:val="24"/>
        </w:rPr>
        <w:t xml:space="preserve">“Implementation of The Profile Strengthening of Pancasila Student Profile (P5) in Building Student Character in First Middle School.” </w:t>
      </w:r>
      <w:r w:rsidRPr="00F434BB">
        <w:rPr>
          <w:rFonts w:ascii="Baltica" w:hAnsi="Baltica"/>
          <w:i/>
          <w:iCs/>
          <w:noProof/>
          <w:sz w:val="24"/>
          <w:szCs w:val="24"/>
        </w:rPr>
        <w:t>International Journal of Multidisciplinary Sciences</w:t>
      </w:r>
      <w:r w:rsidRPr="00F434BB">
        <w:rPr>
          <w:rFonts w:ascii="Baltica" w:hAnsi="Baltica"/>
          <w:noProof/>
          <w:sz w:val="24"/>
          <w:szCs w:val="24"/>
        </w:rPr>
        <w:t xml:space="preserve"> 1, no. 2 (2023): 218–31. https://doi.org/10.37329/ijms.v1i2.2276.</w:t>
      </w:r>
    </w:p>
    <w:p w14:paraId="33EE7226" w14:textId="77777777" w:rsidR="00F434BB" w:rsidRPr="00F434BB" w:rsidRDefault="00F434BB" w:rsidP="00472D21">
      <w:pPr>
        <w:widowControl w:val="0"/>
        <w:autoSpaceDE w:val="0"/>
        <w:autoSpaceDN w:val="0"/>
        <w:adjustRightInd w:val="0"/>
        <w:ind w:left="480" w:hanging="480"/>
        <w:jc w:val="both"/>
        <w:rPr>
          <w:rFonts w:ascii="Baltica" w:hAnsi="Baltica"/>
          <w:noProof/>
          <w:sz w:val="24"/>
          <w:szCs w:val="24"/>
        </w:rPr>
      </w:pPr>
      <w:r w:rsidRPr="00D628FB">
        <w:rPr>
          <w:rFonts w:ascii="Baltica" w:hAnsi="Baltica"/>
          <w:noProof/>
          <w:sz w:val="24"/>
          <w:szCs w:val="24"/>
          <w:lang w:val="fi-FI"/>
        </w:rPr>
        <w:t xml:space="preserve">Wulandari, Ranti. “Implementasi Kebijakan Gerakan Literasi Sekolah Di Sekolah Dasar Islam Terpadu Lukman Al Haim Internasional.” </w:t>
      </w:r>
      <w:r w:rsidRPr="00F434BB">
        <w:rPr>
          <w:rFonts w:ascii="Baltica" w:hAnsi="Baltica"/>
          <w:i/>
          <w:iCs/>
          <w:noProof/>
          <w:sz w:val="24"/>
          <w:szCs w:val="24"/>
        </w:rPr>
        <w:t>Jurnal Kebijakan Pendidikan UNY</w:t>
      </w:r>
      <w:r w:rsidRPr="00F434BB">
        <w:rPr>
          <w:rFonts w:ascii="Baltica" w:hAnsi="Baltica"/>
          <w:noProof/>
          <w:sz w:val="24"/>
          <w:szCs w:val="24"/>
        </w:rPr>
        <w:t xml:space="preserve"> 6, no. 3 (2017): 319–30. https://doi.org/https://doi.org/10.21831/sakp.v6i3.9256.</w:t>
      </w:r>
    </w:p>
    <w:p w14:paraId="5D9DFC9C" w14:textId="77777777" w:rsidR="00F434BB" w:rsidRPr="00F434BB" w:rsidRDefault="00F434BB" w:rsidP="00472D21">
      <w:pPr>
        <w:widowControl w:val="0"/>
        <w:autoSpaceDE w:val="0"/>
        <w:autoSpaceDN w:val="0"/>
        <w:adjustRightInd w:val="0"/>
        <w:ind w:left="480" w:hanging="480"/>
        <w:jc w:val="both"/>
        <w:rPr>
          <w:rFonts w:ascii="Baltica" w:hAnsi="Baltica"/>
          <w:noProof/>
          <w:sz w:val="24"/>
        </w:rPr>
      </w:pPr>
      <w:r w:rsidRPr="00F434BB">
        <w:rPr>
          <w:rFonts w:ascii="Baltica" w:hAnsi="Baltica"/>
          <w:noProof/>
          <w:sz w:val="24"/>
          <w:szCs w:val="24"/>
        </w:rPr>
        <w:t xml:space="preserve">Zakso, Amrazi, Iskandar Agung, Etty Sofyatiningrum, and M. Calvin Capnary. “Factors Affecting Character Education in the Development of the Profile of Pancasila Students: The Case of Indonesia.” </w:t>
      </w:r>
      <w:r w:rsidRPr="00F434BB">
        <w:rPr>
          <w:rFonts w:ascii="Baltica" w:hAnsi="Baltica"/>
          <w:i/>
          <w:iCs/>
          <w:noProof/>
          <w:sz w:val="24"/>
          <w:szCs w:val="24"/>
        </w:rPr>
        <w:t>Journal of Positive School Psychology</w:t>
      </w:r>
      <w:r w:rsidRPr="00F434BB">
        <w:rPr>
          <w:rFonts w:ascii="Baltica" w:hAnsi="Baltica"/>
          <w:noProof/>
          <w:sz w:val="24"/>
          <w:szCs w:val="24"/>
        </w:rPr>
        <w:t xml:space="preserve"> 6, no. 2 (2022): 2254–73.</w:t>
      </w:r>
    </w:p>
    <w:p w14:paraId="10F0E097" w14:textId="77777777" w:rsidR="005717C3" w:rsidRDefault="00D32101" w:rsidP="00472D21">
      <w:pPr>
        <w:jc w:val="both"/>
        <w:rPr>
          <w:rFonts w:ascii="Baltica" w:hAnsi="Baltica"/>
          <w:b/>
          <w:sz w:val="24"/>
          <w:szCs w:val="24"/>
        </w:rPr>
      </w:pPr>
      <w:r>
        <w:rPr>
          <w:rFonts w:ascii="Baltica" w:hAnsi="Baltica"/>
          <w:b/>
          <w:sz w:val="24"/>
          <w:szCs w:val="24"/>
        </w:rPr>
        <w:fldChar w:fldCharType="end"/>
      </w:r>
    </w:p>
    <w:sectPr w:rsidR="005717C3" w:rsidSect="00EC7024">
      <w:type w:val="continuous"/>
      <w:pgSz w:w="11909" w:h="16834" w:code="9"/>
      <w:pgMar w:top="1378" w:right="1418" w:bottom="1418" w:left="1418" w:header="425"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FE8CC" w14:textId="77777777" w:rsidR="00F33779" w:rsidRDefault="00F33779" w:rsidP="00E544C8">
      <w:r>
        <w:separator/>
      </w:r>
    </w:p>
  </w:endnote>
  <w:endnote w:type="continuationSeparator" w:id="0">
    <w:p w14:paraId="72FACFFE" w14:textId="77777777" w:rsidR="00F33779" w:rsidRDefault="00F33779"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ica">
    <w:altName w:val="Calibri"/>
    <w:charset w:val="00"/>
    <w:family w:val="swiss"/>
    <w:pitch w:val="variable"/>
    <w:sig w:usb0="00000287" w:usb1="00000000" w:usb2="00000000" w:usb3="00000000" w:csb0="0000001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98EC9" w14:textId="77777777" w:rsidR="00751BB6" w:rsidRDefault="00751BB6" w:rsidP="00751BB6">
    <w:pPr>
      <w:autoSpaceDE w:val="0"/>
      <w:autoSpaceDN w:val="0"/>
      <w:adjustRightInd w:val="0"/>
      <w:jc w:val="both"/>
      <w:rPr>
        <w:rFonts w:ascii="Book Antiqua" w:hAnsi="Book Antiqua"/>
        <w:i/>
        <w:iCs/>
      </w:rPr>
    </w:pPr>
  </w:p>
  <w:p w14:paraId="00B7A14C" w14:textId="77777777" w:rsidR="00751BB6" w:rsidRPr="000E329B" w:rsidRDefault="00751BB6" w:rsidP="00751BB6">
    <w:pPr>
      <w:autoSpaceDE w:val="0"/>
      <w:autoSpaceDN w:val="0"/>
      <w:adjustRightInd w:val="0"/>
      <w:jc w:val="both"/>
      <w:rPr>
        <w:rFonts w:ascii="Book Antiqua" w:hAnsi="Book Antiqua"/>
        <w:i/>
        <w:iCs/>
        <w:lang w:val="id-ID"/>
      </w:rPr>
    </w:pPr>
    <w:r>
      <w:rPr>
        <w:rFonts w:ascii="Book Antiqua" w:hAnsi="Book Antiqua"/>
        <w:i/>
        <w:iCs/>
      </w:rPr>
      <w:t xml:space="preserve">Nama </w:t>
    </w:r>
    <w:proofErr w:type="spellStart"/>
    <w:r>
      <w:rPr>
        <w:rFonts w:ascii="Book Antiqua" w:hAnsi="Book Antiqua"/>
        <w:i/>
        <w:iCs/>
      </w:rPr>
      <w:t>Penulis</w:t>
    </w:r>
    <w:proofErr w:type="spellEnd"/>
    <w:r>
      <w:rPr>
        <w:rFonts w:ascii="Book Antiqua" w:hAnsi="Book Antiqua"/>
        <w:i/>
        <w:iCs/>
      </w:rPr>
      <w:t xml:space="preserve"> (Book Antique 10, Italic)                       </w:t>
    </w:r>
    <w:r>
      <w:t xml:space="preserve"> </w:t>
    </w:r>
    <w:r>
      <w:fldChar w:fldCharType="begin"/>
    </w:r>
    <w:r>
      <w:instrText xml:space="preserve"> PAGE   \* MERGEFORMAT </w:instrText>
    </w:r>
    <w:r>
      <w:fldChar w:fldCharType="separate"/>
    </w:r>
    <w:r>
      <w:rPr>
        <w:noProof/>
      </w:rPr>
      <w:t>2</w:t>
    </w:r>
    <w:r>
      <w:fldChar w:fldCharType="end"/>
    </w:r>
    <w:r>
      <w:t xml:space="preserve">                    </w:t>
    </w:r>
    <w:proofErr w:type="spellStart"/>
    <w:r>
      <w:rPr>
        <w:rFonts w:ascii="Book Antiqua" w:hAnsi="Book Antiqua"/>
        <w:i/>
        <w:iCs/>
      </w:rPr>
      <w:t>Penggalan</w:t>
    </w:r>
    <w:proofErr w:type="spellEnd"/>
    <w:r>
      <w:rPr>
        <w:rFonts w:ascii="Book Antiqua" w:hAnsi="Book Antiqua"/>
        <w:i/>
        <w:iCs/>
      </w:rPr>
      <w:t xml:space="preserve"> </w:t>
    </w:r>
    <w:proofErr w:type="spellStart"/>
    <w:r>
      <w:rPr>
        <w:rFonts w:ascii="Book Antiqua" w:hAnsi="Book Antiqua"/>
        <w:i/>
        <w:iCs/>
      </w:rPr>
      <w:t>Judul</w:t>
    </w:r>
    <w:proofErr w:type="spellEnd"/>
    <w:r>
      <w:rPr>
        <w:rFonts w:ascii="Book Antiqua" w:hAnsi="Book Antiqua"/>
        <w:i/>
        <w:iCs/>
      </w:rPr>
      <w:t>… (Book</w:t>
    </w:r>
    <w:r>
      <w:rPr>
        <w:rFonts w:ascii="Book Antiqua" w:hAnsi="Book Antiqua"/>
        <w:i/>
        <w:iCs/>
        <w:lang w:val="id-ID"/>
      </w:rPr>
      <w:t xml:space="preserve"> </w:t>
    </w:r>
    <w:r>
      <w:rPr>
        <w:rFonts w:ascii="Book Antiqua" w:hAnsi="Book Antiqua"/>
        <w:i/>
        <w:iCs/>
      </w:rPr>
      <w:t>Antique 10 Italic)</w:t>
    </w:r>
  </w:p>
  <w:p w14:paraId="1FB37FC8" w14:textId="77777777" w:rsidR="00751BB6" w:rsidRPr="000E329B" w:rsidRDefault="00751BB6" w:rsidP="00751BB6">
    <w:pPr>
      <w:outlineLvl w:val="2"/>
      <w:rPr>
        <w:rFonts w:ascii="Book Antiqua" w:hAnsi="Book Antiqua"/>
        <w:b/>
        <w:bCs/>
        <w:i/>
        <w:iCs/>
      </w:rPr>
    </w:pPr>
  </w:p>
  <w:p w14:paraId="4439E4B6" w14:textId="77777777" w:rsidR="00751BB6" w:rsidRDefault="00751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4814624"/>
      <w:docPartObj>
        <w:docPartGallery w:val="Page Numbers (Bottom of Page)"/>
        <w:docPartUnique/>
      </w:docPartObj>
    </w:sdtPr>
    <w:sdtEndPr>
      <w:rPr>
        <w:color w:val="7F7F7F" w:themeColor="background1" w:themeShade="7F"/>
        <w:spacing w:val="60"/>
      </w:rPr>
    </w:sdtEndPr>
    <w:sdtContent>
      <w:p w14:paraId="5A72A531" w14:textId="77777777" w:rsidR="00751BB6" w:rsidRPr="00915B76" w:rsidRDefault="0069000A" w:rsidP="009B6DD7">
        <w:pPr>
          <w:pStyle w:val="Footer"/>
          <w:pBdr>
            <w:top w:val="single" w:sz="4" w:space="1" w:color="D9D9D9" w:themeColor="background1" w:themeShade="D9"/>
          </w:pBdr>
          <w:jc w:val="left"/>
        </w:pPr>
        <w:r>
          <w:rPr>
            <w:noProof/>
          </w:rPr>
          <w:drawing>
            <wp:anchor distT="0" distB="0" distL="114300" distR="114300" simplePos="0" relativeHeight="251659776" behindDoc="0" locked="0" layoutInCell="1" allowOverlap="1" wp14:anchorId="3A74E4BD" wp14:editId="5B478B81">
              <wp:simplePos x="0" y="0"/>
              <wp:positionH relativeFrom="margin">
                <wp:align>left</wp:align>
              </wp:positionH>
              <wp:positionV relativeFrom="paragraph">
                <wp:posOffset>40695</wp:posOffset>
              </wp:positionV>
              <wp:extent cx="106542" cy="111868"/>
              <wp:effectExtent l="0" t="0" r="8255" b="2540"/>
              <wp:wrapNone/>
              <wp:docPr id="939485555" name="Picture 9394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sidR="00CF30F4">
            <w:rPr>
              <w:rStyle w:val="Hyperlink"/>
              <w:rFonts w:ascii="Baltica" w:hAnsi="Baltica"/>
              <w:sz w:val="16"/>
              <w:szCs w:val="16"/>
            </w:rPr>
            <w:t>http://dx.doi.org/10.30983/it....</w:t>
          </w:r>
        </w:hyperlink>
        <w:r w:rsidR="00BD00FD" w:rsidRPr="00915B76">
          <w:rPr>
            <w:sz w:val="16"/>
            <w:szCs w:val="16"/>
          </w:rPr>
          <w:tab/>
        </w:r>
        <w:r w:rsidR="00BD00FD">
          <w:tab/>
          <w:t xml:space="preserve">  </w:t>
        </w:r>
        <w:r w:rsidR="00BD00FD">
          <w:fldChar w:fldCharType="begin"/>
        </w:r>
        <w:r w:rsidR="00BD00FD">
          <w:instrText xml:space="preserve"> PAGE   \* MERGEFORMAT </w:instrText>
        </w:r>
        <w:r w:rsidR="00BD00FD">
          <w:fldChar w:fldCharType="separate"/>
        </w:r>
        <w:r w:rsidR="009070F1">
          <w:rPr>
            <w:noProof/>
          </w:rPr>
          <w:t>7</w:t>
        </w:r>
        <w:r w:rsidR="00BD00FD">
          <w:rPr>
            <w:noProof/>
          </w:rPr>
          <w:fldChar w:fldCharType="end"/>
        </w:r>
        <w:r w:rsidR="00BD00FD">
          <w:t xml:space="preserve"> | </w:t>
        </w:r>
        <w:r w:rsidR="00BD00FD">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C737A" w14:textId="77777777" w:rsidR="00033EFD" w:rsidRPr="00C422DB" w:rsidRDefault="000E7362"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en-US"/>
      </w:rPr>
      <w:drawing>
        <wp:anchor distT="0" distB="0" distL="114300" distR="114300" simplePos="0" relativeHeight="251660800" behindDoc="0" locked="0" layoutInCell="1" allowOverlap="1" wp14:anchorId="2C03C23E" wp14:editId="6DDD7C00">
          <wp:simplePos x="0" y="0"/>
          <wp:positionH relativeFrom="margin">
            <wp:posOffset>-22860</wp:posOffset>
          </wp:positionH>
          <wp:positionV relativeFrom="paragraph">
            <wp:posOffset>82550</wp:posOffset>
          </wp:positionV>
          <wp:extent cx="561975" cy="200025"/>
          <wp:effectExtent l="0" t="0" r="9525" b="9525"/>
          <wp:wrapNone/>
          <wp:docPr id="1893624510" name="Picture 18936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FD" w:rsidRPr="00C422DB">
      <w:rPr>
        <w:rFonts w:ascii="Garamond" w:hAnsi="Garamond"/>
        <w:color w:val="A6A6A6" w:themeColor="background1" w:themeShade="A6"/>
        <w:sz w:val="16"/>
        <w:szCs w:val="16"/>
        <w:lang w:val="en-US"/>
      </w:rPr>
      <w:t>©202</w:t>
    </w:r>
    <w:r w:rsidR="00DF51D2" w:rsidRPr="00C422DB">
      <w:rPr>
        <w:rFonts w:ascii="Garamond" w:hAnsi="Garamond"/>
        <w:color w:val="A6A6A6" w:themeColor="background1" w:themeShade="A6"/>
        <w:sz w:val="16"/>
        <w:szCs w:val="16"/>
        <w:lang w:val="en-US"/>
      </w:rPr>
      <w:t xml:space="preserve">3 </w:t>
    </w:r>
    <w:r w:rsidR="00033EFD" w:rsidRPr="00C422DB">
      <w:rPr>
        <w:rFonts w:ascii="Garamond" w:hAnsi="Garamond"/>
        <w:color w:val="A6A6A6" w:themeColor="background1" w:themeShade="A6"/>
        <w:sz w:val="16"/>
        <w:szCs w:val="16"/>
        <w:lang w:val="en-US"/>
      </w:rPr>
      <w:t xml:space="preserve"> by the authors. Submitted for possible open access publication under the terms and conditions</w:t>
    </w:r>
    <w:r w:rsidR="00033EFD" w:rsidRPr="00C422DB">
      <w:rPr>
        <w:rFonts w:ascii="Garamond" w:hAnsi="Garamond"/>
        <w:color w:val="A6A6A6" w:themeColor="background1" w:themeShade="A6"/>
        <w:sz w:val="16"/>
        <w:szCs w:val="16"/>
      </w:rPr>
      <w:t xml:space="preserve"> </w:t>
    </w:r>
    <w:r w:rsidR="00033EFD" w:rsidRPr="00C422DB">
      <w:rPr>
        <w:rFonts w:ascii="Garamond" w:hAnsi="Garamond"/>
        <w:color w:val="A6A6A6" w:themeColor="background1" w:themeShade="A6"/>
        <w:sz w:val="16"/>
        <w:szCs w:val="16"/>
        <w:lang w:val="en-US"/>
      </w:rPr>
      <w:t>of the Creative Commons Attribution</w:t>
    </w:r>
    <w:r w:rsidR="00033EFD" w:rsidRPr="00C422DB">
      <w:rPr>
        <w:rFonts w:ascii="Garamond" w:hAnsi="Garamond"/>
        <w:bCs/>
        <w:color w:val="A6A6A6" w:themeColor="background1" w:themeShade="A6"/>
        <w:sz w:val="16"/>
        <w:szCs w:val="16"/>
        <w:lang w:val="en-US"/>
      </w:rPr>
      <w:t>-ShareAlike 4.0 International License</w:t>
    </w:r>
    <w:r w:rsidR="00033EFD" w:rsidRPr="00C422DB">
      <w:rPr>
        <w:rFonts w:ascii="Garamond" w:hAnsi="Garamond"/>
        <w:bCs/>
        <w:color w:val="A6A6A6" w:themeColor="background1" w:themeShade="A6"/>
        <w:sz w:val="16"/>
        <w:szCs w:val="16"/>
      </w:rPr>
      <w:t>-</w:t>
    </w:r>
    <w:r w:rsidR="00033EFD"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AA819" w14:textId="77777777" w:rsidR="00F33779" w:rsidRDefault="00F33779" w:rsidP="00E544C8">
      <w:r>
        <w:separator/>
      </w:r>
    </w:p>
  </w:footnote>
  <w:footnote w:type="continuationSeparator" w:id="0">
    <w:p w14:paraId="5332611B" w14:textId="77777777" w:rsidR="00F33779" w:rsidRDefault="00F33779" w:rsidP="00E544C8">
      <w:r>
        <w:continuationSeparator/>
      </w:r>
    </w:p>
  </w:footnote>
  <w:footnote w:id="1">
    <w:p w14:paraId="4D5516D9" w14:textId="77777777" w:rsidR="00373A2C" w:rsidRDefault="00373A2C" w:rsidP="00A47889">
      <w:pPr>
        <w:pStyle w:val="FootnoteText"/>
        <w:jc w:val="both"/>
      </w:pPr>
      <w:r>
        <w:rPr>
          <w:rStyle w:val="FootnoteReference"/>
        </w:rPr>
        <w:footnoteRef/>
      </w:r>
      <w:r>
        <w:t xml:space="preserve"> </w:t>
      </w:r>
      <w:r>
        <w:fldChar w:fldCharType="begin" w:fldLock="1"/>
      </w:r>
      <w:r w:rsidR="00F434BB">
        <w:instrText>ADDIN CSL_CITATION {"citationItems":[{"id":"ITEM-1","itemData":{"DOI":"10.32505/tibyan.v5i1.1393","ISSN":"2579-5708","author":[{"dropping-particle":"","family":"Firman","given":"Arham Junaidi","non-dropping-particle":"","parse-names":false,"suffix":""}],"container-title":"JURNAL At-Tibyan Jurnal Ilmu Alquran dan Tafsir","id":"ITEM-1","issue":"1","issued":{"date-parts":[["2020"]]},"page":"57-73","title":"Kaidah Penafsiran Al-Qur’an dan Urgensinya di Era Disrupsi","type":"article-journal","volume":"5"},"uris":["http://www.mendeley.com/documents/?uuid=be01d105-503e-424a-8983-7bf9c09c4b78","http://www.mendeley.com/documents/?uuid=15a3dfa7-7279-43c9-8fe0-bf1c2a24f192"]}],"mendeley":{"formattedCitation":"Arham Junaidi Firman, “Kaidah Penafsiran Al-Qur’an Dan Urgensinya Di Era Disrupsi,” &lt;i&gt;JURNAL At-Tibyan Jurnal Ilmu Alquran Dan Tafsir&lt;/i&gt; 5, no. 1 (2020): 57–73, https://doi.org/10.32505/tibyan.v5i1.1393.","plainTextFormattedCitation":"Arham Junaidi Firman, “Kaidah Penafsiran Al-Qur’an Dan Urgensinya Di Era Disrupsi,” JURNAL At-Tibyan Jurnal Ilmu Alquran Dan Tafsir 5, no. 1 (2020): 57–73, https://doi.org/10.32505/tibyan.v5i1.1393.","previouslyFormattedCitation":"Arham Junaidi Firman, “Kaidah Penafsiran Al-Qur’an Dan Urgensinya Di Era Disrupsi,” &lt;i&gt;JURNAL At-Tibyan Jurnal Ilmu Alquran dan Tafsir&lt;/i&gt; 5, no. 1 (2020): 57–73."},"properties":{"noteIndex":1},"schema":"https://github.com/citation-style-language/schema/raw/master/csl-citation.json"}</w:instrText>
      </w:r>
      <w:r>
        <w:fldChar w:fldCharType="separate"/>
      </w:r>
      <w:r w:rsidR="00F434BB" w:rsidRPr="00F434BB">
        <w:rPr>
          <w:noProof/>
        </w:rPr>
        <w:t xml:space="preserve">Arham Junaidi Firman, “Kaidah Penafsiran Al-Qur’an Dan Urgensinya Di Era Disrupsi,” </w:t>
      </w:r>
      <w:r w:rsidR="00F434BB" w:rsidRPr="00F434BB">
        <w:rPr>
          <w:i/>
          <w:noProof/>
        </w:rPr>
        <w:t>JURNAL At-Tibyan Jurnal Ilmu Alquran Dan Tafsir</w:t>
      </w:r>
      <w:r w:rsidR="00F434BB" w:rsidRPr="00F434BB">
        <w:rPr>
          <w:noProof/>
        </w:rPr>
        <w:t xml:space="preserve"> 5, no. 1 (2020): 57–73, https://doi.org/10.32505/tibyan.v5i1.1393.</w:t>
      </w:r>
      <w:r>
        <w:fldChar w:fldCharType="end"/>
      </w:r>
    </w:p>
  </w:footnote>
  <w:footnote w:id="2">
    <w:p w14:paraId="545A53E7" w14:textId="77777777" w:rsidR="00373A2C" w:rsidRDefault="00373A2C" w:rsidP="00A47889">
      <w:pPr>
        <w:pStyle w:val="FootnoteText"/>
        <w:jc w:val="both"/>
      </w:pPr>
      <w:r>
        <w:rPr>
          <w:rStyle w:val="FootnoteReference"/>
        </w:rPr>
        <w:footnoteRef/>
      </w:r>
      <w:r>
        <w:t xml:space="preserve"> </w:t>
      </w:r>
      <w:r>
        <w:fldChar w:fldCharType="begin" w:fldLock="1"/>
      </w:r>
      <w:r w:rsidR="00F434BB">
        <w:instrText>ADDIN CSL_CITATION {"citationItems":[{"id":"ITEM-1","itemData":{"DOI":"10.21154/cendekia.v18i2.1886","author":[{"dropping-particle":"","family":"Firman","given":"Arham Junaidi","non-dropping-particle":"","parse-names":false,"suffix":""},{"dropping-particle":"","family":"Hidayat","given":"Nur","non-dropping-particle":"","parse-names":false,"suffix":""}],"container-title":"Cendekia: Jurnal Kependidikan dan Kemasyarakatan","id":"ITEM-1","issue":"2","issued":{"date-parts":[["2020"]]},"page":"189-210","title":"Strengthening Character Education Based on Golden Habits at SMP Muhammadiyah 1 Depok Yogyakarta","type":"article-journal","volume":"18"},"uris":["http://www.mendeley.com/documents/?uuid=55615c5f-5910-4d8e-9098-b9446ec469ed"]}],"mendeley":{"formattedCitation":"Arham Junaidi Firman and Nur Hidayat, “Strengthening Character Education Based on Golden Habits at SMP Muhammadiyah 1 Depok Yogyakarta,” &lt;i&gt;Cendekia: Jurnal Kependidikan Dan Kemasyarakatan&lt;/i&gt; 18, no. 2 (2020): 189–210, https://doi.org/10.21154/cendekia.v18i2.1886.","plainTextFormattedCitation":"Arham Junaidi Firman and Nur Hidayat, “Strengthening Character Education Based on Golden Habits at SMP Muhammadiyah 1 Depok Yogyakarta,” Cendekia: Jurnal Kependidikan Dan Kemasyarakatan 18, no. 2 (2020): 189–210, https://doi.org/10.21154/cendekia.v18i2.1886.","previouslyFormattedCitation":"Arham Junaidi Firman and Nur Hidayat, “Strengthening Character Education Based on Golden Habits at SMP Muhammadiyah 1 Depok Yogyakarta,” &lt;i&gt;Cendekia: Jurnal Kependidikan dan Kemasyarakatan&lt;/i&gt; 18, no. 2 (2020): 189–210."},"properties":{"noteIndex":2},"schema":"https://github.com/citation-style-language/schema/raw/master/csl-citation.json"}</w:instrText>
      </w:r>
      <w:r>
        <w:fldChar w:fldCharType="separate"/>
      </w:r>
      <w:r w:rsidR="00F434BB" w:rsidRPr="00F434BB">
        <w:rPr>
          <w:noProof/>
        </w:rPr>
        <w:t xml:space="preserve">Arham Junaidi Firman and Nur Hidayat, “Strengthening Character Education Based on Golden Habits at SMP Muhammadiyah 1 Depok Yogyakarta,” </w:t>
      </w:r>
      <w:r w:rsidR="00F434BB" w:rsidRPr="00F434BB">
        <w:rPr>
          <w:i/>
          <w:noProof/>
        </w:rPr>
        <w:t>Cendekia: Jurnal Kependidikan Dan Kemasyarakatan</w:t>
      </w:r>
      <w:r w:rsidR="00F434BB" w:rsidRPr="00F434BB">
        <w:rPr>
          <w:noProof/>
        </w:rPr>
        <w:t xml:space="preserve"> 18, no. 2 (2020): 189–210, https://doi.org/10.21154/cendekia.v18i2.1886.</w:t>
      </w:r>
      <w:r>
        <w:fldChar w:fldCharType="end"/>
      </w:r>
    </w:p>
  </w:footnote>
  <w:footnote w:id="3">
    <w:p w14:paraId="2851B34A" w14:textId="77777777" w:rsidR="00373A2C" w:rsidRDefault="00373A2C" w:rsidP="00A47889">
      <w:pPr>
        <w:pStyle w:val="FootnoteText"/>
        <w:jc w:val="both"/>
      </w:pPr>
      <w:r>
        <w:rPr>
          <w:rStyle w:val="FootnoteReference"/>
        </w:rPr>
        <w:footnoteRef/>
      </w:r>
      <w:r>
        <w:t xml:space="preserve"> </w:t>
      </w:r>
      <w:r>
        <w:fldChar w:fldCharType="begin" w:fldLock="1"/>
      </w:r>
      <w:r w:rsidR="00F434BB">
        <w:instrText>ADDIN CSL_CITATION {"citationItems":[{"id":"ITEM-1","itemData":{"DOI":"10.1007/s40647-021-00319-5","author":[{"dropping-particle":"","family":"Remiswal","given":"","non-dropping-particle":"","parse-names":false,"suffix":""},{"dropping-particle":"","family":"Kustati","given":"Martin","non-dropping-particle":"","parse-names":false,"suffix":""},{"dropping-particle":"","family":"Besral","given":"","non-dropping-particle":"","parse-names":false,"suffix":""},{"dropping-particle":"","family":"Zainimal","given":"","non-dropping-particle":"","parse-names":false,"suffix":""},{"dropping-particle":"","family":"Firman","given":"Arham Junaidi","non-dropping-particle":"","parse-names":false,"suffix":""}],"container-title":"Fudan Journal of the Humanities and Social Sciences","id":"ITEM-1","issued":{"date-parts":[["2021"]]},"page":"465–481","title":"The Influence of Hedonistic Culture to Minangkabau Juveniles’ Social Behaviors in the Twenty-first Century","type":"article-journal","volume":"14"},"uris":["http://www.mendeley.com/documents/?uuid=13c549da-bc1c-4043-93f0-1bd0902cfbb2"]}],"mendeley":{"formattedCitation":"Remiswal et al., “The Influence of Hedonistic Culture to Minangkabau Juveniles’ Social Behaviors in the Twenty-First Century,” &lt;i&gt;Fudan Journal of the Humanities and Social Sciences&lt;/i&gt; 14 (2021): 465–481, https://doi.org/10.1007/s40647-021-00319-5.","plainTextFormattedCitation":"Remiswal et al., “The Influence of Hedonistic Culture to Minangkabau Juveniles’ Social Behaviors in the Twenty-First Century,” Fudan Journal of the Humanities and Social Sciences 14 (2021): 465–481, https://doi.org/10.1007/s40647-021-00319-5.","previouslyFormattedCitation":"Remiswal et al., “The Influence of Hedonistic Culture to Minangkabau Juveniles’ Social Behaviors in the Twenty-First Century,” &lt;i&gt;Fudan Journal of the Humanities and Social Sciences&lt;/i&gt; 14 (2021): 465–481."},"properties":{"noteIndex":3},"schema":"https://github.com/citation-style-language/schema/raw/master/csl-citation.json"}</w:instrText>
      </w:r>
      <w:r>
        <w:fldChar w:fldCharType="separate"/>
      </w:r>
      <w:r w:rsidR="00F434BB" w:rsidRPr="00F434BB">
        <w:rPr>
          <w:noProof/>
        </w:rPr>
        <w:t xml:space="preserve">Remiswal et al., “The Influence of Hedonistic Culture to Minangkabau Juveniles’ Social Behaviors in the Twenty-First Century,” </w:t>
      </w:r>
      <w:r w:rsidR="00F434BB" w:rsidRPr="00F434BB">
        <w:rPr>
          <w:i/>
          <w:noProof/>
        </w:rPr>
        <w:t>Fudan Journal of the Humanities and Social Sciences</w:t>
      </w:r>
      <w:r w:rsidR="00F434BB" w:rsidRPr="00F434BB">
        <w:rPr>
          <w:noProof/>
        </w:rPr>
        <w:t xml:space="preserve"> 14 (2021): 465–481, https://doi.org/10.1007/s40647-021-00319-5.</w:t>
      </w:r>
      <w:r>
        <w:fldChar w:fldCharType="end"/>
      </w:r>
    </w:p>
  </w:footnote>
  <w:footnote w:id="4">
    <w:p w14:paraId="6157E6B6" w14:textId="77777777" w:rsidR="00257695" w:rsidRDefault="00257695" w:rsidP="00A47889">
      <w:pPr>
        <w:pStyle w:val="FootnoteText"/>
        <w:jc w:val="both"/>
      </w:pPr>
      <w:r>
        <w:rPr>
          <w:rStyle w:val="FootnoteReference"/>
        </w:rPr>
        <w:footnoteRef/>
      </w:r>
      <w:r>
        <w:t xml:space="preserve"> </w:t>
      </w:r>
      <w:r>
        <w:fldChar w:fldCharType="begin" w:fldLock="1"/>
      </w:r>
      <w:r w:rsidR="00F434BB">
        <w:instrText>ADDIN CSL_CITATION {"citationItems":[{"id":"ITEM-1","itemData":{"author":[{"dropping-particle":"","family":"[KPAI] Komisi Perlindungan Anak Indonesia","given":"","non-dropping-particle":"","parse-names":false,"suffix":""}],"container-title":"www.kpai.go.id","id":"ITEM-1","issued":{"date-parts":[["2022"]]},"title":"Catatan Pelanggaran Hak Anak Tahun 2021 dan Proyeksi Pengawasan Penyelenggaraan Perlindungan Anak Tahun 2022","type":"webpage"},"uris":["http://www.mendeley.com/documents/?uuid=dece1039-6d85-451e-a6f9-64b0f5d9d95f"]}],"mendeley":{"formattedCitation":"[KPAI] Komisi Perlindungan Anak Indonesia, “Catatan Pelanggaran Hak Anak Tahun 2021 Dan Proyeksi Pengawasan Penyelenggaraan Perlindungan Anak Tahun 2022,” www.kpai.go.id, 2022.","plainTextFormattedCitation":"[KPAI] Komisi Perlindungan Anak Indonesia, “Catatan Pelanggaran Hak Anak Tahun 2021 Dan Proyeksi Pengawasan Penyelenggaraan Perlindungan Anak Tahun 2022,” www.kpai.go.id, 2022.","previouslyFormattedCitation":"[KPAI] Komisi Perlindungan Anak Indonesia, “Catatan Pelanggaran Hak Anak Tahun 2021 Dan Proyeksi Pengawasan Penyelenggaraan Perlindungan Anak Tahun 2022,” &lt;i&gt;Www.Kpai.Go.Id&lt;/i&gt;."},"properties":{"noteIndex":4},"schema":"https://github.com/citation-style-language/schema/raw/master/csl-citation.json"}</w:instrText>
      </w:r>
      <w:r>
        <w:fldChar w:fldCharType="separate"/>
      </w:r>
      <w:r w:rsidR="00F434BB" w:rsidRPr="00F434BB">
        <w:rPr>
          <w:noProof/>
        </w:rPr>
        <w:t>[KPAI] Komisi Perlindungan Anak Indonesia, “Catatan Pelanggaran Hak Anak Tahun 2021 Dan Proyeksi Pengawasan Penyelenggaraan Perlindungan Anak Tahun 2022,” www.kpai.go.id, 2022.</w:t>
      </w:r>
      <w:r>
        <w:fldChar w:fldCharType="end"/>
      </w:r>
    </w:p>
  </w:footnote>
  <w:footnote w:id="5">
    <w:p w14:paraId="043AC33D" w14:textId="77777777" w:rsidR="00373A2C" w:rsidRDefault="00373A2C" w:rsidP="00A47889">
      <w:pPr>
        <w:pStyle w:val="FootnoteText"/>
        <w:jc w:val="both"/>
      </w:pPr>
      <w:r>
        <w:rPr>
          <w:rStyle w:val="FootnoteReference"/>
        </w:rPr>
        <w:footnoteRef/>
      </w:r>
      <w:r>
        <w:t xml:space="preserve"> </w:t>
      </w:r>
      <w:r>
        <w:fldChar w:fldCharType="begin" w:fldLock="1"/>
      </w:r>
      <w:r w:rsidR="00F434BB">
        <w:instrText>ADDIN CSL_CITATION {"citationItems":[{"id":"ITEM-1","itemData":{"DOI":"10.47577/tssj.v49i1.9850","author":[{"dropping-particle":"","family":"Rahayu","given":"Dewi Puji","non-dropping-particle":"","parse-names":false,"suffix":""},{"dropping-particle":"","family":"Lieung","given":"Karlina Wong","non-dropping-particle":"","parse-names":false,"suffix":""}],"container-title":"Technium Social Sciences Journal","id":"ITEM-1","issue":"1","issued":{"date-parts":[["2023"]]},"page":"509–516","title":"Analysis of Implementation the Project of Pancasila Student Profiles Reinforcement at Local Wisdom Theme Phase B SD Advent Merauke","type":"article-journal","volume":"49"},"uris":["http://www.mendeley.com/documents/?uuid=f6f190a2-8457-40cc-891b-6179d3ec79e4","http://www.mendeley.com/documents/?uuid=a82b73f8-1ddf-45e6-b171-2c9aca32d042"]}],"mendeley":{"formattedCitation":"Dewi Puji Rahayu and Karlina Wong Lieung, “Analysis of Implementation the Project of Pancasila Student Profiles Reinforcement at Local Wisdom Theme Phase B SD Advent Merauke,” &lt;i&gt;Technium Social Sciences Journal&lt;/i&gt; 49, no. 1 (2023): 509–516, https://doi.org/10.47577/tssj.v49i1.9850.","plainTextFormattedCitation":"Dewi Puji Rahayu and Karlina Wong Lieung, “Analysis of Implementation the Project of Pancasila Student Profiles Reinforcement at Local Wisdom Theme Phase B SD Advent Merauke,” Technium Social Sciences Journal 49, no. 1 (2023): 509–516, https://doi.org/10.47577/tssj.v49i1.9850.","previouslyFormattedCitation":"Dewi Puji Rahayu and Karlina Wong Lieung, “Analysis of Implementation the Project of Pancasila Student Profiles Reinforcement at Local Wisdom Theme Phase B SD Advent Merauke,” &lt;i&gt;Technium Social Sciences Journal&lt;/i&gt; 49, no. 1 (2023): 509–516."},"properties":{"noteIndex":5},"schema":"https://github.com/citation-style-language/schema/raw/master/csl-citation.json"}</w:instrText>
      </w:r>
      <w:r>
        <w:fldChar w:fldCharType="separate"/>
      </w:r>
      <w:r w:rsidR="00F434BB" w:rsidRPr="00F434BB">
        <w:rPr>
          <w:noProof/>
        </w:rPr>
        <w:t xml:space="preserve">Dewi Puji Rahayu and Karlina Wong Lieung, “Analysis of Implementation the Project of Pancasila Student Profiles Reinforcement at Local Wisdom Theme Phase B SD Advent Merauke,” </w:t>
      </w:r>
      <w:r w:rsidR="00F434BB" w:rsidRPr="00F434BB">
        <w:rPr>
          <w:i/>
          <w:noProof/>
        </w:rPr>
        <w:t>Technium Social Sciences Journal</w:t>
      </w:r>
      <w:r w:rsidR="00F434BB" w:rsidRPr="00F434BB">
        <w:rPr>
          <w:noProof/>
        </w:rPr>
        <w:t xml:space="preserve"> 49, no. 1 (2023): 509–516, https://doi.org/10.47577/tssj.v49i1.9850.</w:t>
      </w:r>
      <w:r>
        <w:fldChar w:fldCharType="end"/>
      </w:r>
    </w:p>
  </w:footnote>
  <w:footnote w:id="6">
    <w:p w14:paraId="5D60BCF2" w14:textId="77777777" w:rsidR="00AD559D" w:rsidRDefault="00AD559D" w:rsidP="00A47889">
      <w:pPr>
        <w:pStyle w:val="FootnoteText"/>
        <w:jc w:val="both"/>
      </w:pPr>
      <w:r>
        <w:rPr>
          <w:rStyle w:val="FootnoteReference"/>
        </w:rPr>
        <w:footnoteRef/>
      </w:r>
      <w:r>
        <w:t xml:space="preserve"> </w:t>
      </w:r>
      <w:r>
        <w:fldChar w:fldCharType="begin" w:fldLock="1"/>
      </w:r>
      <w:r w:rsidR="00F434BB">
        <w:instrText>ADDIN CSL_CITATION {"citationItems":[{"id":"ITEM-1","itemData":{"abstract":"Rencana strategis Kemdikbud 2020-2021 memuat asesmen nasional dan AKM","author":[{"dropping-particle":"","family":"[Kemdikbud] Kementerian Pendidikan dan Kebudayaan","given":"","non-dropping-particle":"","parse-names":false,"suffix":""}],"id":"ITEM-1","issued":{"date-parts":[["2020"]]},"publisher-place":"RI","title":"Permendikbud Nomor 22 Tahun 2020 Tentang Rencana Strategis Kementerian Pendidikan dan Kebudayaan Tahun 2020-2024","type":"legislation"},"uris":["http://www.mendeley.com/documents/?uuid=81dcbd48-7b12-4847-8451-2f284a4fe89f"]}],"mendeley":{"formattedCitation":"[Kemdikbud] Kementerian Pendidikan dan Kebudayaan, “Permendikbud Nomor 22 Tahun 2020 Tentang Rencana Strategis Kementerian Pendidikan Dan Kebudayaan Tahun 2020-2024” (2020).","plainTextFormattedCitation":"[Kemdikbud] Kementerian Pendidikan dan Kebudayaan, “Permendikbud Nomor 22 Tahun 2020 Tentang Rencana Strategis Kementerian Pendidikan Dan Kebudayaan Tahun 2020-2024” (2020).","previouslyFormattedCitation":"[Kemdikbud] Kementerian Pendidikan dan Kebudayaan, &lt;i&gt;Permendikbud Nomor 22 Tahun 2020 Tentang Rencana Strategis Kementerian Pendidikan Dan Kebudayaan Tahun 2020-2024&lt;/i&gt; (RI, 2020)."},"properties":{"noteIndex":6},"schema":"https://github.com/citation-style-language/schema/raw/master/csl-citation.json"}</w:instrText>
      </w:r>
      <w:r>
        <w:fldChar w:fldCharType="separate"/>
      </w:r>
      <w:r w:rsidR="00F434BB" w:rsidRPr="00F434BB">
        <w:rPr>
          <w:noProof/>
        </w:rPr>
        <w:t>[Kemdikbud] Kementerian Pendidikan dan Kebudayaan, “Permendikbud Nomor 22 Tahun 2020 Tentang Rencana Strategis Kementerian Pendidikan Dan Kebudayaan Tahun 2020-2024” (2020).</w:t>
      </w:r>
      <w:r>
        <w:fldChar w:fldCharType="end"/>
      </w:r>
    </w:p>
  </w:footnote>
  <w:footnote w:id="7">
    <w:p w14:paraId="633D7C2F" w14:textId="77777777" w:rsidR="00373A2C" w:rsidRPr="00257695" w:rsidRDefault="00373A2C" w:rsidP="00A47889">
      <w:pPr>
        <w:pStyle w:val="FootnoteText"/>
        <w:jc w:val="both"/>
        <w:rPr>
          <w:lang w:val="en-ID"/>
        </w:rPr>
      </w:pPr>
      <w:r>
        <w:rPr>
          <w:rStyle w:val="FootnoteReference"/>
        </w:rPr>
        <w:footnoteRef/>
      </w:r>
      <w:r w:rsidRPr="00257695">
        <w:rPr>
          <w:lang w:val="en-ID"/>
        </w:rPr>
        <w:t xml:space="preserve"> </w:t>
      </w:r>
      <w:r>
        <w:fldChar w:fldCharType="begin" w:fldLock="1"/>
      </w:r>
      <w:r w:rsidR="00F434BB">
        <w:rPr>
          <w:lang w:val="en-ID"/>
        </w:rPr>
        <w:instrText>ADDIN CSL_CITATION {"citationItems":[{"id":"ITEM-1","itemData":{"author":[{"dropping-particle":"","family":"Zakso","given":"Amrazi","non-dropping-particle":"","parse-names":false,"suffix":""},{"dropping-particle":"","family":"Agung","given":"Iskandar","non-dropping-particle":"","parse-names":false,"suffix":""},{"dropping-particle":"","family":"Sofyatiningrum","given":"Etty","non-dropping-particle":"","parse-names":false,"suffix":""},{"dropping-particle":"","family":"Capnary","given":"M. Calvin","non-dropping-particle":"","parse-names":false,"suffix":""}],"container-title":"Journal of Positive School Psychology","id":"ITEM-1","issue":"2","issued":{"date-parts":[["2022"]]},"page":"2254-2273","title":"Factors affecting Character Education in the Development of the Profile of Pancasila Students: The case of Indonesia","type":"article-journal","volume":"6"},"uris":["http://www.mendeley.com/documents/?uuid=3f89634b-63ed-460a-9465-eabde2b88b3c","http://www.mendeley.com/documents/?uuid=bd536a5c-33d3-4da9-9f29-e5bb2164b2c6"]}],"mendeley":{"formattedCitation":"Amrazi Zakso et al., “Factors Affecting Character Education in the Development of the Profile of Pancasila Students: The Case of Indonesia,” &lt;i&gt;Journal of Positive School Psychology&lt;/i&gt; 6, no. 2 (2022): 2254–73.","plainTextFormattedCitation":"Amrazi Zakso et al., “Factors Affecting Character Education in the Development of the Profile of Pancasila Students: The Case of Indonesia,” Journal of Positive School Psychology 6, no. 2 (2022): 2254–73.","previouslyFormattedCitation":"Amrazi Zakso et al., “Factors Affecting Character Education in the Development of the Profile of Pancasila Students: The Case of Indonesia,” &lt;i&gt;Journal of Positive School Psychology&lt;/i&gt; 6, no. 2 (2022): 2254–2273."},"properties":{"noteIndex":7},"schema":"https://github.com/citation-style-language/schema/raw/master/csl-citation.json"}</w:instrText>
      </w:r>
      <w:r>
        <w:fldChar w:fldCharType="separate"/>
      </w:r>
      <w:r w:rsidR="00F434BB" w:rsidRPr="00F434BB">
        <w:rPr>
          <w:noProof/>
          <w:lang w:val="en-ID"/>
        </w:rPr>
        <w:t xml:space="preserve">Amrazi Zakso et al., “Factors Affecting Character Education in the Development of the Profile of Pancasila Students: The Case of Indonesia,” </w:t>
      </w:r>
      <w:r w:rsidR="00F434BB" w:rsidRPr="00F434BB">
        <w:rPr>
          <w:i/>
          <w:noProof/>
          <w:lang w:val="en-ID"/>
        </w:rPr>
        <w:t>Journal of Positive School Psychology</w:t>
      </w:r>
      <w:r w:rsidR="00F434BB" w:rsidRPr="00F434BB">
        <w:rPr>
          <w:noProof/>
          <w:lang w:val="en-ID"/>
        </w:rPr>
        <w:t xml:space="preserve"> 6, no. 2 (2022): 2254–73.</w:t>
      </w:r>
      <w:r>
        <w:fldChar w:fldCharType="end"/>
      </w:r>
    </w:p>
  </w:footnote>
  <w:footnote w:id="8">
    <w:p w14:paraId="24EEF8D4" w14:textId="77777777" w:rsidR="00747386" w:rsidRDefault="00747386" w:rsidP="00747386">
      <w:pPr>
        <w:pStyle w:val="FootnoteText"/>
        <w:jc w:val="both"/>
      </w:pPr>
      <w:r>
        <w:rPr>
          <w:rStyle w:val="FootnoteReference"/>
        </w:rPr>
        <w:footnoteRef/>
      </w:r>
      <w:r>
        <w:t xml:space="preserve"> </w:t>
      </w:r>
      <w:r>
        <w:fldChar w:fldCharType="begin" w:fldLock="1"/>
      </w:r>
      <w:r>
        <w:instrText>ADDIN CSL_CITATION {"citationItems":[{"id":"ITEM-1","itemData":{"DOI":"10.34044/j.kjss.2023.44.2.23","author":[{"dropping-particle":"","family":"Widana","given":"I. Wayan","non-dropping-particle":"","parse-names":false,"suffix":""},{"dropping-particle":"","family":"Sumandya","given":"I. Wayan","non-dropping-particle":"","parse-names":false,"suffix":""},{"dropping-particle":"","family":"Citrawan","given":"I. Wayan","non-dropping-particle":"","parse-names":false,"suffix":""}],"container-title":"Kasetsart Journal of Social Sciences","id":"ITEM-1","issue":"2","issued":{"date-parts":[["2023"]]},"page":"527-536","title":"The Special Education Teachers’ Ability to Develop an Integrated Learning Evaluation of Pancasila Student Profiles Based on Local Wisdom for Special Needs Students in Indonesia","type":"article-journal","volume":"44"},"uris":["http://www.mendeley.com/documents/?uuid=2e13b375-52a4-44b0-b588-a331350163eb","http://www.mendeley.com/documents/?uuid=07070648-1a55-42a5-b403-dc12be5c2cfb"]}],"mendeley":{"formattedCitation":"I. Wayan Widana, I. Wayan Sumandya, and I. Wayan Citrawan, “The Special Education Teachers’ Ability to Develop an Integrated Learning Evaluation of Pancasila Student Profiles Based on Local Wisdom for Special Needs Students in Indonesia,” &lt;i&gt;Kasetsart Journal of Social Sciences&lt;/i&gt; 44, no. 2 (2023): 527–36, https://doi.org/10.34044/j.kjss.2023.44.2.23.","plainTextFormattedCitation":"I. Wayan Widana, I. Wayan Sumandya, and I. Wayan Citrawan, “The Special Education Teachers’ Ability to Develop an Integrated Learning Evaluation of Pancasila Student Profiles Based on Local Wisdom for Special Needs Students in Indonesia,” Kasetsart Journal of Social Sciences 44, no. 2 (2023): 527–36, https://doi.org/10.34044/j.kjss.2023.44.2.23.","previouslyFormattedCitation":"I. Wayan Widana, I. Wayan Sumandya, and I. Wayan Citrawan, “The Special Education Teachers’ Ability to Develop an Integrated Learning Evaluation of Pancasila Student Profiles Based on Local Wisdom for Special Needs Students in Indonesia,” &lt;i&gt;Kasetsart Journal of Social Sciences&lt;/i&gt; 44, no. 2 (2023): 527–536."},"properties":{"noteIndex":9},"schema":"https://github.com/citation-style-language/schema/raw/master/csl-citation.json"}</w:instrText>
      </w:r>
      <w:r>
        <w:fldChar w:fldCharType="separate"/>
      </w:r>
      <w:r w:rsidRPr="00F434BB">
        <w:rPr>
          <w:noProof/>
        </w:rPr>
        <w:t xml:space="preserve">I. Wayan Widana, I. Wayan Sumandya, and I. Wayan Citrawan, “The Special Education Teachers’ Ability to Develop an Integrated Learning Evaluation of Pancasila Student Profiles Based on Local Wisdom for Special Needs Students in Indonesia,” </w:t>
      </w:r>
      <w:r w:rsidRPr="00F434BB">
        <w:rPr>
          <w:i/>
          <w:noProof/>
        </w:rPr>
        <w:t>Kasetsart Journal of Social Sciences</w:t>
      </w:r>
      <w:r w:rsidRPr="00F434BB">
        <w:rPr>
          <w:noProof/>
        </w:rPr>
        <w:t xml:space="preserve"> 44, no. 2 (2023): 527–36, https://doi.org/10.34044/j.kjss.2023.44.2.23.</w:t>
      </w:r>
      <w:r>
        <w:fldChar w:fldCharType="end"/>
      </w:r>
    </w:p>
  </w:footnote>
  <w:footnote w:id="9">
    <w:p w14:paraId="7ECCB61A" w14:textId="77777777" w:rsidR="00747386" w:rsidRDefault="00747386" w:rsidP="00747386">
      <w:pPr>
        <w:pStyle w:val="FootnoteText"/>
        <w:jc w:val="both"/>
      </w:pPr>
      <w:r>
        <w:rPr>
          <w:rStyle w:val="FootnoteReference"/>
        </w:rPr>
        <w:footnoteRef/>
      </w:r>
      <w:r>
        <w:t xml:space="preserve"> </w:t>
      </w:r>
      <w:r>
        <w:fldChar w:fldCharType="begin" w:fldLock="1"/>
      </w:r>
      <w:r>
        <w:instrText>ADDIN CSL_CITATION {"citationItems":[{"id":"ITEM-1","itemData":{"ISSN":"27382222","abstract":"This study examines the importance of character education resources in sustaining character development projects on the Pancasila student profiles. The objective of this study is to explore character values in the symbolic interpretation of arjuna puppet characters. The research used a descriptive-qualitative method, with Arjuna as the study object and dhalang as the subject. The data were obtained from the informants, documents, and archives, as well as places and events. Data collection was carried out using interview techniques, Focus Group Discussions (FGD), participatory observations and document analysis. In testing the validity of the data, the method of triangulation of sources and review of informants is used. Interactive models are used to analyze data with data reduction procedures, data views, and data verification. The findings show that the puppet figure Arjuna symbolically has an interrelated outer and inner structure involving the arjuna figures. The inner structure of the profile of the wayang Arjuna figure compares with the character of the Pancasila student profile: having faith, having good communication skills with others, being able to collaborate, caring and willing to share, being able to control themselves, being creative, and having critical thinking. The character is sourced both to the figure arjuna and to the wayang story play involving the arjuna character.","author":[{"dropping-particle":"","family":"Subiyantoro","given":"Slamet","non-dropping-particle":"","parse-names":false,"suffix":""},{"dropping-particle":"","family":"Fahrudin","given":"Dimas","non-dropping-particle":"","parse-names":false,"suffix":""},{"dropping-particle":"","family":"Amirulloh","given":"Sony Baroo","non-dropping-particle":"","parse-names":false,"suffix":""}],"container-title":"Journal of the International Society for the Study of Vernacular Settlements","id":"ITEM-1","issue":"6","issued":{"date-parts":[["2023"]]},"page":"106-118","title":"Character Education Values of Pancasila Student Profiles in the Puppet Figure Wayang Arjuna: A Javanese Cultural Perspective","type":"article-journal","volume":"10"},"uris":["http://www.mendeley.com/documents/?uuid=1c606181-d566-44e5-857f-a17727a6b0fe","http://www.mendeley.com/documents/?uuid=20df6f5c-4a94-4286-a5b2-994f6d6e6e07"]}],"mendeley":{"formattedCitation":"Slamet Subiyantoro, Dimas Fahrudin, and Sony Baroo Amirulloh, “Character Education Values of Pancasila Student Profiles in the Puppet Figure Wayang Arjuna: A Javanese Cultural Perspective,” &lt;i&gt;Journal of the International Society for the Study of Vernacular Settlements&lt;/i&gt; 10, no. 6 (2023): 106–18.","plainTextFormattedCitation":"Slamet Subiyantoro, Dimas Fahrudin, and Sony Baroo Amirulloh, “Character Education Values of Pancasila Student Profiles in the Puppet Figure Wayang Arjuna: A Javanese Cultural Perspective,” Journal of the International Society for the Study of Vernacular Settlements 10, no. 6 (2023): 106–18.","previouslyFormattedCitation":"Slamet Subiyantoro, Dimas Fahrudin, and Sony Baroo Amirulloh, “Character Education Values of Pancasila Student Profiles in the Puppet Figure Wayang Arjuna: A Javanese Cultural Perspective,” &lt;i&gt;Journal of the International Society for the Study of Vernacular Settlements&lt;/i&gt; 10, no. 6 (2023): 106–118."},"properties":{"noteIndex":10},"schema":"https://github.com/citation-style-language/schema/raw/master/csl-citation.json"}</w:instrText>
      </w:r>
      <w:r>
        <w:fldChar w:fldCharType="separate"/>
      </w:r>
      <w:r w:rsidRPr="00F434BB">
        <w:rPr>
          <w:noProof/>
        </w:rPr>
        <w:t xml:space="preserve">Slamet Subiyantoro, Dimas Fahrudin, and Sony Baroo Amirulloh, “Character Education Values of Pancasila Student Profiles in the Puppet Figure Wayang Arjuna: A Javanese Cultural Perspective,” </w:t>
      </w:r>
      <w:r w:rsidRPr="00F434BB">
        <w:rPr>
          <w:i/>
          <w:noProof/>
        </w:rPr>
        <w:t>Journal of the International Society for the Study of Vernacular Settlements</w:t>
      </w:r>
      <w:r w:rsidRPr="00F434BB">
        <w:rPr>
          <w:noProof/>
        </w:rPr>
        <w:t xml:space="preserve"> 10, no. 6 (2023): 106–18.</w:t>
      </w:r>
      <w:r>
        <w:fldChar w:fldCharType="end"/>
      </w:r>
    </w:p>
  </w:footnote>
  <w:footnote w:id="10">
    <w:p w14:paraId="0E730287" w14:textId="77777777" w:rsidR="00747386" w:rsidRDefault="00747386" w:rsidP="00747386">
      <w:pPr>
        <w:pStyle w:val="FootnoteText"/>
        <w:jc w:val="both"/>
      </w:pPr>
      <w:r>
        <w:rPr>
          <w:rStyle w:val="FootnoteReference"/>
        </w:rPr>
        <w:footnoteRef/>
      </w:r>
      <w:r>
        <w:t xml:space="preserve"> </w:t>
      </w:r>
      <w:r>
        <w:fldChar w:fldCharType="begin" w:fldLock="1"/>
      </w:r>
      <w:r>
        <w:instrText>ADDIN CSL_CITATION {"citationItems":[{"id":"ITEM-1","itemData":{"DOI":"10.37567/ijgie.v3i2.1342","author":[{"dropping-particle":"","family":"Dasmana","given":"Ade","non-dropping-particle":"","parse-names":false,"suffix":""},{"dropping-particle":"","family":"Wasliman","given":"Iim","non-dropping-particle":"","parse-names":false,"suffix":""},{"dropping-particle":"","family":"Yoseptry","given":"Ricky","non-dropping-particle":"","parse-names":false,"suffix":""}],"container-title":"International Journal of Graduate of Islamic Education","id":"ITEM-1","issue":"2","issued":{"date-parts":[["2022"]]},"page":"361-377","title":"Implementation of Integrated Quality Management Strengthening Character Education in Realizing Pancasila Student Profiles","type":"article-journal","volume":"3"},"uris":["http://www.mendeley.com/documents/?uuid=160440bc-5192-414d-a3a9-a5074efc2e85","http://www.mendeley.com/documents/?uuid=08d621e6-35cb-4ff4-bbf6-6beac78e91e0"]}],"mendeley":{"formattedCitation":"Ade Dasmana, Iim Wasliman, and Ricky Yoseptry, “Implementation of Integrated Quality Management Strengthening Character Education in Realizing Pancasila Student Profiles,” &lt;i&gt;International Journal of Graduate of Islamic Education&lt;/i&gt; 3, no. 2 (2022): 361–77, https://doi.org/10.37567/ijgie.v3i2.1342.","plainTextFormattedCitation":"Ade Dasmana, Iim Wasliman, and Ricky Yoseptry, “Implementation of Integrated Quality Management Strengthening Character Education in Realizing Pancasila Student Profiles,” International Journal of Graduate of Islamic Education 3, no. 2 (2022): 361–77, https://doi.org/10.37567/ijgie.v3i2.1342.","previouslyFormattedCitation":"Ade Dasmana, Iim Wasliman, and Ricky Yoseptry, “Implementation of Integrated Quality Management Strengthening Character Education in Realizing Pancasila Student Profiles,” &lt;i&gt;International Journal of Graduate of Islamic Education&lt;/i&gt; 3, no. 2 (2022): 361–377."},"properties":{"noteIndex":11},"schema":"https://github.com/citation-style-language/schema/raw/master/csl-citation.json"}</w:instrText>
      </w:r>
      <w:r>
        <w:fldChar w:fldCharType="separate"/>
      </w:r>
      <w:r w:rsidRPr="00F434BB">
        <w:rPr>
          <w:noProof/>
        </w:rPr>
        <w:t xml:space="preserve">Ade Dasmana, Iim Wasliman, and Ricky Yoseptry, “Implementation of Integrated Quality Management Strengthening Character Education in Realizing Pancasila Student Profiles,” </w:t>
      </w:r>
      <w:r w:rsidRPr="00F434BB">
        <w:rPr>
          <w:i/>
          <w:noProof/>
        </w:rPr>
        <w:t>International Journal of Graduate of Islamic Education</w:t>
      </w:r>
      <w:r w:rsidRPr="00F434BB">
        <w:rPr>
          <w:noProof/>
        </w:rPr>
        <w:t xml:space="preserve"> 3, no. 2 (2022): 361–77, https://doi.org/10.37567/ijgie.v3i2.1342.</w:t>
      </w:r>
      <w:r>
        <w:fldChar w:fldCharType="end"/>
      </w:r>
    </w:p>
  </w:footnote>
  <w:footnote w:id="11">
    <w:p w14:paraId="6D34AAEA" w14:textId="77777777" w:rsidR="00747386" w:rsidRDefault="00747386" w:rsidP="00747386">
      <w:pPr>
        <w:pStyle w:val="FootnoteText"/>
        <w:jc w:val="both"/>
      </w:pPr>
      <w:r>
        <w:rPr>
          <w:rStyle w:val="FootnoteReference"/>
        </w:rPr>
        <w:footnoteRef/>
      </w:r>
      <w:r>
        <w:t xml:space="preserve"> </w:t>
      </w:r>
      <w:r>
        <w:fldChar w:fldCharType="begin" w:fldLock="1"/>
      </w:r>
      <w:r>
        <w:instrText>ADDIN CSL_CITATION {"citationItems":[{"id":"ITEM-1","itemData":{"DOI":"10.35445/alishlah.v15i3.3482","author":[{"dropping-particle":"","family":"Fadillah","given":"Syarifah","non-dropping-particle":"","parse-names":false,"suffix":""},{"dropping-particle":"","family":"Simarmata","given":"Mai Yuliastri","non-dropping-particle":"","parse-names":false,"suffix":""},{"dropping-particle":"","family":"Saputri","given":"Dwi Fajar","non-dropping-particle":"","parse-names":false,"suffix":""}],"container-title":"AL-ISHLAH: Jurnal Pendidikan Islam","id":"ITEM-1","issue":"3","issued":{"date-parts":[["2023"]]},"page":"4001-4009","title":"An Analysis of Elementary School Students’ Character Building through The Pancasila Student Profile Strengthening Project","type":"article-journal","volume":"15"},"uris":["http://www.mendeley.com/documents/?uuid=064607c4-373e-4ee7-a9a5-63c426a9e19f","http://www.mendeley.com/documents/?uuid=80406138-39ec-4cd0-94fa-d4ec7545a74d"]}],"mendeley":{"formattedCitation":"Syarifah Fadillah, Mai Yuliastri Simarmata, and Dwi Fajar Saputri, “An Analysis of Elementary School Students’ Character Building through The Pancasila Student Profile Strengthening Project,” &lt;i&gt;AL-ISHLAH: Jurnal Pendidikan Islam&lt;/i&gt; 15, no. 3 (2023): 4001–9, https://doi.org/10.35445/alishlah.v15i3.3482.","plainTextFormattedCitation":"Syarifah Fadillah, Mai Yuliastri Simarmata, and Dwi Fajar Saputri, “An Analysis of Elementary School Students’ Character Building through The Pancasila Student Profile Strengthening Project,” AL-ISHLAH: Jurnal Pendidikan Islam 15, no. 3 (2023): 4001–9, https://doi.org/10.35445/alishlah.v15i3.3482.","previouslyFormattedCitation":"Syarifah Fadillah, Mai Yuliastri Simarmata, and Dwi Fajar Saputri, “An Analysis of Elementary School Students’ Character Building through The Pancasila Student Profile Strengthening Project,” &lt;i&gt;AL-ISHLAH: Jurnal Pendidikan Islam&lt;/i&gt; 15, no. 3 (2023): 4001–4009."},"properties":{"noteIndex":12},"schema":"https://github.com/citation-style-language/schema/raw/master/csl-citation.json"}</w:instrText>
      </w:r>
      <w:r>
        <w:fldChar w:fldCharType="separate"/>
      </w:r>
      <w:r w:rsidRPr="00F434BB">
        <w:rPr>
          <w:noProof/>
        </w:rPr>
        <w:t xml:space="preserve">Syarifah Fadillah, Mai Yuliastri Simarmata, and Dwi Fajar Saputri, “An Analysis of Elementary School Students’ Character Building through The Pancasila Student Profile Strengthening Project,” </w:t>
      </w:r>
      <w:r w:rsidRPr="00F434BB">
        <w:rPr>
          <w:i/>
          <w:noProof/>
        </w:rPr>
        <w:t>AL-ISHLAH: Jurnal Pendidikan Islam</w:t>
      </w:r>
      <w:r w:rsidRPr="00F434BB">
        <w:rPr>
          <w:noProof/>
        </w:rPr>
        <w:t xml:space="preserve"> 15, no. 3 (2023): 4001–9, https://doi.org/10.35445/alishlah.v15i3.3482.</w:t>
      </w:r>
      <w:r>
        <w:fldChar w:fldCharType="end"/>
      </w:r>
    </w:p>
  </w:footnote>
  <w:footnote w:id="12">
    <w:p w14:paraId="188DC3DA" w14:textId="77777777" w:rsidR="00747386" w:rsidRDefault="00747386" w:rsidP="00747386">
      <w:pPr>
        <w:pStyle w:val="FootnoteText"/>
        <w:jc w:val="both"/>
      </w:pPr>
      <w:r>
        <w:rPr>
          <w:rStyle w:val="FootnoteReference"/>
        </w:rPr>
        <w:footnoteRef/>
      </w:r>
      <w:r>
        <w:t xml:space="preserve"> </w:t>
      </w:r>
      <w:r>
        <w:fldChar w:fldCharType="begin" w:fldLock="1"/>
      </w:r>
      <w:r>
        <w:instrText>ADDIN CSL_CITATION {"citationItems":[{"id":"ITEM-1","itemData":{"DOI":"10.37329/ijms.v1i2.2276","author":[{"dropping-particle":"","family":"Widarini","given":"Ni Wayan Wini","non-dropping-particle":"","parse-names":false,"suffix":""},{"dropping-particle":"","family":"Suterji","given":"Ni Ketut","non-dropping-particle":"","parse-names":false,"suffix":""}],"container-title":"International Journal of Multidisciplinary Sciences","id":"ITEM-1","issue":"2","issued":{"date-parts":[["2023"]]},"page":"218-231","title":"Implementation of The Profile Strengthening of Pancasila Student Profile (P5) in Building Student Character in First Middle School","type":"article-journal","volume":"1"},"uris":["http://www.mendeley.com/documents/?uuid=7d4c8864-9747-4993-a53a-5794723f89ca","http://www.mendeley.com/documents/?uuid=dc911233-0539-4835-a283-13993ff7ab51"]}],"mendeley":{"formattedCitation":"Ni Wayan Wini Widarini and Ni Ketut Suterji, “Implementation of The Profile Strengthening of Pancasila Student Profile (P5) in Building Student Character in First Middle School,” &lt;i&gt;International Journal of Multidisciplinary Sciences&lt;/i&gt; 1, no. 2 (2023): 218–31, https://doi.org/10.37329/ijms.v1i2.2276.","plainTextFormattedCitation":"Ni Wayan Wini Widarini and Ni Ketut Suterji, “Implementation of The Profile Strengthening of Pancasila Student Profile (P5) in Building Student Character in First Middle School,” International Journal of Multidisciplinary Sciences 1, no. 2 (2023): 218–31, https://doi.org/10.37329/ijms.v1i2.2276.","previouslyFormattedCitation":"Ni Wayan Wini Widarini and Ni Ketut Suterji, “Implementation of The Profile Strengthening of Pancasila Student Profile (P5) in Building Student Character in First Middle School,” &lt;i&gt;International Journal of Multidisciplinary Sciences&lt;/i&gt; 1, no. 2 (2023): 218–231."},"properties":{"noteIndex":13},"schema":"https://github.com/citation-style-language/schema/raw/master/csl-citation.json"}</w:instrText>
      </w:r>
      <w:r>
        <w:fldChar w:fldCharType="separate"/>
      </w:r>
      <w:r w:rsidRPr="00F434BB">
        <w:rPr>
          <w:noProof/>
        </w:rPr>
        <w:t xml:space="preserve">Ni Wayan Wini Widarini and Ni Ketut Suterji, “Implementation of The Profile Strengthening of Pancasila Student Profile (P5) in Building Student Character in First Middle School,” </w:t>
      </w:r>
      <w:r w:rsidRPr="00F434BB">
        <w:rPr>
          <w:i/>
          <w:noProof/>
        </w:rPr>
        <w:t>International Journal of Multidisciplinary Sciences</w:t>
      </w:r>
      <w:r w:rsidRPr="00F434BB">
        <w:rPr>
          <w:noProof/>
        </w:rPr>
        <w:t xml:space="preserve"> 1, no. 2 (2023): 218–31, https://doi.org/10.37329/ijms.v1i2.2276.</w:t>
      </w:r>
      <w:r>
        <w:fldChar w:fldCharType="end"/>
      </w:r>
    </w:p>
  </w:footnote>
  <w:footnote w:id="13">
    <w:p w14:paraId="119F4AF4" w14:textId="77777777" w:rsidR="00747386" w:rsidRDefault="00747386" w:rsidP="00747386">
      <w:pPr>
        <w:pStyle w:val="FootnoteText"/>
        <w:jc w:val="both"/>
      </w:pPr>
      <w:r>
        <w:rPr>
          <w:rStyle w:val="FootnoteReference"/>
        </w:rPr>
        <w:footnoteRef/>
      </w:r>
      <w:r>
        <w:t xml:space="preserve"> </w:t>
      </w:r>
      <w:r>
        <w:fldChar w:fldCharType="begin" w:fldLock="1"/>
      </w:r>
      <w:r>
        <w:instrText>ADDIN CSL_CITATION {"citationItems":[{"id":"ITEM-1","itemData":{"author":[{"dropping-particle":"","family":"Firman","given":"Arham Junaidi","non-dropping-particle":"","parse-names":false,"suffix":""},{"dropping-particle":"","family":"Ni'mah","given":"Ulfatun","non-dropping-particle":"","parse-names":false,"suffix":""},{"dropping-particle":"","family":"Asvio","given":"Nova","non-dropping-particle":"","parse-names":false,"suffix":""}],"container-title":"EJIP: Educational Journal of Innovation and Publication","id":"ITEM-1","issue":"1","issued":{"date-parts":[["2022"]]},"page":"10-17","title":"Prototype Curriculum : Concepts and Its Role in Strengthening Character Education After the Covid-19 Pandemic","type":"article-journal","volume":"1"},"uris":["http://www.mendeley.com/documents/?uuid=e19692fa-9d7c-4476-a8ba-5e2f08fc81cd"]}],"mendeley":{"formattedCitation":"Arham Junaidi Firman, Ulfatun Ni’mah, and Nova Asvio, “Prototype Curriculum : Concepts and Its Role in Strengthening Character Education After the Covid-19 Pandemic,” &lt;i&gt;EJIP: Educational Journal of Innovation and Publication&lt;/i&gt; 1, no. 1 (2022): 10–17.","plainTextFormattedCitation":"Arham Junaidi Firman, Ulfatun Ni’mah, and Nova Asvio, “Prototype Curriculum : Concepts and Its Role in Strengthening Character Education After the Covid-19 Pandemic,” EJIP: Educational Journal of Innovation and Publication 1, no. 1 (2022): 10–17.","previouslyFormattedCitation":"Arham Junaidi Firman, Ulfatun Ni’mah, and Nova Asvio, “Prototype Curriculum : Concepts and Its Role in Strengthening Character Education After the Covid-19 Pandemic,” &lt;i&gt;EJIP: Educational Journal of Innovation and Publication&lt;/i&gt; 1, no. 1 (2022): 10–17."},"properties":{"noteIndex":14},"schema":"https://github.com/citation-style-language/schema/raw/master/csl-citation.json"}</w:instrText>
      </w:r>
      <w:r>
        <w:fldChar w:fldCharType="separate"/>
      </w:r>
      <w:r w:rsidRPr="00373A2C">
        <w:rPr>
          <w:noProof/>
        </w:rPr>
        <w:t xml:space="preserve">Arham Junaidi Firman, Ulfatun Ni’mah, and Nova Asvio, “Prototype Curriculum : Concepts and Its Role in Strengthening Character Education After the Covid-19 Pandemic,” </w:t>
      </w:r>
      <w:r w:rsidRPr="00373A2C">
        <w:rPr>
          <w:i/>
          <w:noProof/>
        </w:rPr>
        <w:t>EJIP: Educational Journal of Innovation and Publication</w:t>
      </w:r>
      <w:r w:rsidRPr="00373A2C">
        <w:rPr>
          <w:noProof/>
        </w:rPr>
        <w:t xml:space="preserve"> 1, no. 1 (2022): 10–17.</w:t>
      </w:r>
      <w:r>
        <w:fldChar w:fldCharType="end"/>
      </w:r>
    </w:p>
  </w:footnote>
  <w:footnote w:id="14">
    <w:p w14:paraId="3542F112" w14:textId="77777777" w:rsidR="00373A2C" w:rsidRDefault="00373A2C" w:rsidP="00A47889">
      <w:pPr>
        <w:pStyle w:val="FootnoteText"/>
        <w:jc w:val="both"/>
      </w:pPr>
      <w:r>
        <w:rPr>
          <w:rStyle w:val="FootnoteReference"/>
        </w:rPr>
        <w:footnoteRef/>
      </w:r>
      <w:r>
        <w:t xml:space="preserve"> </w:t>
      </w:r>
      <w:r>
        <w:fldChar w:fldCharType="begin" w:fldLock="1"/>
      </w:r>
      <w:r w:rsidR="00B43E7B">
        <w:instrText>ADDIN CSL_CITATION {"citationItems":[{"id":"ITEM-1","itemData":{"author":[{"dropping-particle":"","family":"Sugiyono","given":"","non-dropping-particle":"","parse-names":false,"suffix":""}],"id":"ITEM-1","issued":{"date-parts":[["2018"]]},"publisher":"Alfabeta","publisher-place":"Bandung","title":"Metode Penelitian Kuantitatif, Kualitatif, dan R&amp;D","type":"book"},"uris":["http://www.mendeley.com/documents/?uuid=643c3a96-0dcb-49dc-a82f-8143dcb32164"]}],"mendeley":{"formattedCitation":"Sugiyono, &lt;i&gt;Metode Penelitian Kuantitatif, Kualitatif, Dan R&amp;D&lt;/i&gt; (Bandung: Alfabeta, 2018).","plainTextFormattedCitation":"Sugiyono, Metode Penelitian Kuantitatif, Kualitatif, Dan R&amp;D (Bandung: Alfabeta, 2018).","previouslyFormattedCitation":"Sugiyono, &lt;i&gt;Metode Penelitian Kuantitatif, Kualitatif, Dan R&amp;D&lt;/i&gt; (Bandung: Alfabeta, 2018)."},"properties":{"noteIndex":15},"schema":"https://github.com/citation-style-language/schema/raw/master/csl-citation.json"}</w:instrText>
      </w:r>
      <w:r>
        <w:fldChar w:fldCharType="separate"/>
      </w:r>
      <w:r w:rsidRPr="00373A2C">
        <w:rPr>
          <w:noProof/>
        </w:rPr>
        <w:t xml:space="preserve">Sugiyono, </w:t>
      </w:r>
      <w:r w:rsidRPr="00373A2C">
        <w:rPr>
          <w:i/>
          <w:noProof/>
        </w:rPr>
        <w:t>Metode Penelitian Kuantitatif, Kualitatif, Dan R&amp;D</w:t>
      </w:r>
      <w:r w:rsidRPr="00373A2C">
        <w:rPr>
          <w:noProof/>
        </w:rPr>
        <w:t xml:space="preserve"> (Bandung: Alfabeta, 2018).</w:t>
      </w:r>
      <w:r>
        <w:fldChar w:fldCharType="end"/>
      </w:r>
    </w:p>
  </w:footnote>
  <w:footnote w:id="15">
    <w:p w14:paraId="64270CDD" w14:textId="77777777" w:rsidR="00373A2C" w:rsidRDefault="00373A2C" w:rsidP="00A47889">
      <w:pPr>
        <w:pStyle w:val="FootnoteText"/>
        <w:jc w:val="both"/>
      </w:pPr>
      <w:r>
        <w:rPr>
          <w:rStyle w:val="FootnoteReference"/>
        </w:rPr>
        <w:footnoteRef/>
      </w:r>
      <w:r>
        <w:t xml:space="preserve"> </w:t>
      </w:r>
      <w:r>
        <w:fldChar w:fldCharType="begin" w:fldLock="1"/>
      </w:r>
      <w:r w:rsidR="00B43E7B">
        <w:instrText>ADDIN CSL_CITATION {"citationItems":[{"id":"ITEM-1","itemData":{"ISBN":"9781412941631","abstract":"Qualitative research is designed to explore the human elements of a given topic, where specific methods are used to examine how individuals see and experience the world. Although qualitative research is often described in opposition to quantitative research, many scholars and practitioners are now using mixed methods and interdisciplinary approaches in their projects. Understanding the goals, intentions, and implications of these different research paradigms is vital to developing and assessing appropriate research designs. Qualitative methods are best for addressing many of the why questions that researchers have in mind when they develop their projects. Where quantitative approaches are appropriate for examining who has engaged in a behavior or what has happened and while experiments can test particular interventions, these techniques are not designed to explain why certain behaviors occur. Qualitative approaches are typically used to explore new phenomena and to capture individuals’ thoughts, feelings, or interpretations of meaning and process. Qualitative methods are central to research conducted in education, nursing, sociology, anthropology, information studies, and other disciplines in the humanities, social sciences, and health sciences. The range of methods available is very broad (e.g., inperson interviews, observation, diaries and journals) and projects are informed by various methodologies (e.g., phenomenology, discourse analysis) and theoretical frameworks (e.g., feminist epistemology). However, students, scholars, and professionals who are new to qualitative research typically need guidance in defining the boundaries of this type of work, including guidance in selecting specific methods, knowing what types of data are appropriate for qualitative studies, identifying theoretical frameworks for particular projects, and so on. It is important that both novice and established scholars understand the language, culture, and paradigmatic approaches used in qualitative research, especially as interdisciplinary projects increasingly link researchers across varied fields of study. Researchers and practitioners at all levels, and across disciplines, will benefit from this encyclopedia, as it defines and explains core concepts, describes the techniques involved in the implementation of qualitative methods, and presents an overview of qualitative approaches to research.","author":[{"dropping-particle":"","family":"Given","given":"Lisa M","non-dropping-particle":"","parse-names":false,"suffix":""}],"id":"ITEM-1","issued":{"date-parts":[["2008"]]},"number-of-pages":"692","publisher":"Sage Publications","publisher-place":"Los Angeles","title":"The Sage Encyclopedia of Qualitative Research Methods","type":"book"},"uris":["http://www.mendeley.com/documents/?uuid=55e28e5b-1163-4a95-b428-54f2309a45f3"]}],"mendeley":{"formattedCitation":"Lisa M Given, &lt;i&gt;The Sage Encyclopedia of Qualitative Research Methods&lt;/i&gt; (Los Angeles: Sage Publications, 2008).","plainTextFormattedCitation":"Lisa M Given, The Sage Encyclopedia of Qualitative Research Methods (Los Angeles: Sage Publications, 2008).","previouslyFormattedCitation":"Lisa M Given, &lt;i&gt;The Sage Encyclopedia of Qualitative Research Methods&lt;/i&gt; (Los Angeles: Sage Publications, 2008)."},"properties":{"noteIndex":16},"schema":"https://github.com/citation-style-language/schema/raw/master/csl-citation.json"}</w:instrText>
      </w:r>
      <w:r>
        <w:fldChar w:fldCharType="separate"/>
      </w:r>
      <w:r w:rsidRPr="00373A2C">
        <w:rPr>
          <w:noProof/>
        </w:rPr>
        <w:t xml:space="preserve">Lisa M Given, </w:t>
      </w:r>
      <w:r w:rsidRPr="00373A2C">
        <w:rPr>
          <w:i/>
          <w:noProof/>
        </w:rPr>
        <w:t>The Sage Encyclopedia of Qualitative Research Methods</w:t>
      </w:r>
      <w:r w:rsidRPr="00373A2C">
        <w:rPr>
          <w:noProof/>
        </w:rPr>
        <w:t xml:space="preserve"> (Los Angeles: Sage Publications, 2008).</w:t>
      </w:r>
      <w:r>
        <w:fldChar w:fldCharType="end"/>
      </w:r>
    </w:p>
  </w:footnote>
  <w:footnote w:id="16">
    <w:p w14:paraId="49256582" w14:textId="77777777" w:rsidR="00257695" w:rsidRDefault="00257695" w:rsidP="00A47889">
      <w:pPr>
        <w:pStyle w:val="FootnoteText"/>
        <w:jc w:val="both"/>
      </w:pPr>
      <w:r>
        <w:rPr>
          <w:rStyle w:val="FootnoteReference"/>
        </w:rPr>
        <w:footnoteRef/>
      </w:r>
      <w:r>
        <w:t xml:space="preserve"> </w:t>
      </w:r>
      <w:r>
        <w:fldChar w:fldCharType="begin" w:fldLock="1"/>
      </w:r>
      <w:r>
        <w:instrText>ADDIN CSL_CITATION {"citationItems":[{"id":"ITEM-1","itemData":{"author":[{"dropping-particle":"","family":"Creswell","given":"John W.","non-dropping-particle":"","parse-names":false,"suffix":""}],"edition":"4","id":"ITEM-1","issued":{"date-parts":[["2012"]]},"publisher":"Pearson","publisher-place":"Boston","title":"Educational Research: Planning, Conducting, and Evaluating Quantitative and Qualitative Research","type":"book"},"uris":["http://www.mendeley.com/documents/?uuid=e08bf740-e7bd-422b-acb8-c09e6bd822b9"]}],"mendeley":{"formattedCitation":"John W. Creswell, &lt;i&gt;Educational Research: Planning, Conducting, and Evaluating Quantitative and Qualitative Research&lt;/i&gt;, 4th ed. (Boston: Pearson, 2012).","plainTextFormattedCitation":"John W. Creswell, Educational Research: Planning, Conducting, and Evaluating Quantitative and Qualitative Research, 4th ed. (Boston: Pearson, 2012).","previouslyFormattedCitation":"John W. Creswell, &lt;i&gt;Educational Research: Planning, Conducting, and Evaluating Quantitative and Qualitative Research&lt;/i&gt;, 4th ed. (Boston: Pearson, 2012)."},"properties":{"noteIndex":17},"schema":"https://github.com/citation-style-language/schema/raw/master/csl-citation.json"}</w:instrText>
      </w:r>
      <w:r>
        <w:fldChar w:fldCharType="separate"/>
      </w:r>
      <w:r w:rsidRPr="00257695">
        <w:rPr>
          <w:noProof/>
        </w:rPr>
        <w:t xml:space="preserve">John W. Creswell, </w:t>
      </w:r>
      <w:r w:rsidRPr="00257695">
        <w:rPr>
          <w:i/>
          <w:noProof/>
        </w:rPr>
        <w:t>Educational Research: Planning, Conducting, and Evaluating Quantitative and Qualitative Research</w:t>
      </w:r>
      <w:r w:rsidRPr="00257695">
        <w:rPr>
          <w:noProof/>
        </w:rPr>
        <w:t>, 4th ed. (Boston: Pearson, 2012).</w:t>
      </w:r>
      <w:r>
        <w:fldChar w:fldCharType="end"/>
      </w:r>
    </w:p>
  </w:footnote>
  <w:footnote w:id="17">
    <w:p w14:paraId="3AB4034B" w14:textId="77777777" w:rsidR="00257695" w:rsidRDefault="00257695" w:rsidP="00A47889">
      <w:pPr>
        <w:pStyle w:val="FootnoteText"/>
        <w:jc w:val="both"/>
      </w:pPr>
      <w:r>
        <w:rPr>
          <w:rStyle w:val="FootnoteReference"/>
        </w:rPr>
        <w:footnoteRef/>
      </w:r>
      <w:r>
        <w:t xml:space="preserve"> </w:t>
      </w:r>
      <w:r>
        <w:fldChar w:fldCharType="begin" w:fldLock="1"/>
      </w:r>
      <w:r w:rsidR="004B0822">
        <w:instrText>ADDIN CSL_CITATION {"citationItems":[{"id":"ITEM-1","itemData":{"author":[{"dropping-particle":"","family":"Moleong","given":"L. J.","non-dropping-particle":"","parse-names":false,"suffix":""}],"id":"ITEM-1","issued":{"date-parts":[["2019"]]},"publisher":"Remaja Rosdakarya","publisher-place":"Bandung","title":"Metode Penelitian Kualitatif [Qualitative Research Methods]","type":"book"},"uris":["http://www.mendeley.com/documents/?uuid=90422f9f-ab81-4ece-8f21-89b64aed3147"]}],"mendeley":{"formattedCitation":"L. J. Moleong, &lt;i&gt;Metode Penelitian Kualitatif [Qualitative Research Methods]&lt;/i&gt; (Bandung: Remaja Rosdakarya, 2019).","plainTextFormattedCitation":"L. J. Moleong, Metode Penelitian Kualitatif [Qualitative Research Methods] (Bandung: Remaja Rosdakarya, 2019).","previouslyFormattedCitation":"L. J. Moleong, &lt;i&gt;Metode Penelitian Kualitatif [Qualitative Research Methods]&lt;/i&gt; (Bandung: Remaja Rosdakarya, 2019)."},"properties":{"noteIndex":18},"schema":"https://github.com/citation-style-language/schema/raw/master/csl-citation.json"}</w:instrText>
      </w:r>
      <w:r>
        <w:fldChar w:fldCharType="separate"/>
      </w:r>
      <w:r w:rsidRPr="00257695">
        <w:rPr>
          <w:noProof/>
        </w:rPr>
        <w:t xml:space="preserve">L. J. Moleong, </w:t>
      </w:r>
      <w:r w:rsidRPr="00257695">
        <w:rPr>
          <w:i/>
          <w:noProof/>
        </w:rPr>
        <w:t>Metode Penelitian Kualitatif [Qualitative Research Methods]</w:t>
      </w:r>
      <w:r w:rsidRPr="00257695">
        <w:rPr>
          <w:noProof/>
        </w:rPr>
        <w:t xml:space="preserve"> (Bandung: Remaja Rosdakarya, 2019).</w:t>
      </w:r>
      <w:r>
        <w:fldChar w:fldCharType="end"/>
      </w:r>
    </w:p>
  </w:footnote>
  <w:footnote w:id="18">
    <w:p w14:paraId="26EF30A2" w14:textId="77777777" w:rsidR="00373A2C" w:rsidRDefault="00373A2C" w:rsidP="00A47889">
      <w:pPr>
        <w:pStyle w:val="FootnoteText"/>
        <w:jc w:val="both"/>
      </w:pPr>
      <w:r>
        <w:rPr>
          <w:rStyle w:val="FootnoteReference"/>
        </w:rPr>
        <w:footnoteRef/>
      </w:r>
      <w:r>
        <w:t xml:space="preserve"> </w:t>
      </w:r>
      <w:r>
        <w:fldChar w:fldCharType="begin" w:fldLock="1"/>
      </w:r>
      <w:r w:rsidR="00257695">
        <w:instrText>ADDIN CSL_CITATION {"citationItems":[{"id":"ITEM-1","itemData":{"author":[{"dropping-particle":"","family":"Miles","given":"Mathew B.","non-dropping-particle":"","parse-names":false,"suffix":""},{"dropping-particle":"","family":"Huberman","given":"A. Micheal","non-dropping-particle":"","parse-names":false,"suffix":""}],"id":"ITEM-1","issued":{"date-parts":[["1994"]]},"publisher":"Sage Publications","publisher-place":"California","title":"An Expanded Sourcebook Qualitative Data Analysis","type":"book"},"uris":["http://www.mendeley.com/documents/?uuid=71283fb8-a8cd-4b10-8f59-1e8d05665e16"]}],"mendeley":{"formattedCitation":"Mathew B. Miles and A. Micheal Huberman, &lt;i&gt;An Expanded Sourcebook Qualitative Data Analysis&lt;/i&gt; (California: Sage Publications, 1994).","plainTextFormattedCitation":"Mathew B. Miles and A. Micheal Huberman, An Expanded Sourcebook Qualitative Data Analysis (California: Sage Publications, 1994).","previouslyFormattedCitation":"Mathew B. Miles and A. Micheal Huberman, &lt;i&gt;An Expanded Sourcebook Qualitative Data Analysis&lt;/i&gt; (California: Sage Publications, 1994)."},"properties":{"noteIndex":19},"schema":"https://github.com/citation-style-language/schema/raw/master/csl-citation.json"}</w:instrText>
      </w:r>
      <w:r>
        <w:fldChar w:fldCharType="separate"/>
      </w:r>
      <w:r w:rsidRPr="00373A2C">
        <w:rPr>
          <w:noProof/>
        </w:rPr>
        <w:t xml:space="preserve">Mathew B. Miles and A. Micheal Huberman, </w:t>
      </w:r>
      <w:r w:rsidRPr="00373A2C">
        <w:rPr>
          <w:i/>
          <w:noProof/>
        </w:rPr>
        <w:t>An Expanded Sourcebook Qualitative Data Analysis</w:t>
      </w:r>
      <w:r w:rsidRPr="00373A2C">
        <w:rPr>
          <w:noProof/>
        </w:rPr>
        <w:t xml:space="preserve"> (California: Sage Publications, 1994).</w:t>
      </w:r>
      <w:r>
        <w:fldChar w:fldCharType="end"/>
      </w:r>
    </w:p>
  </w:footnote>
  <w:footnote w:id="19">
    <w:p w14:paraId="41298F44" w14:textId="77777777" w:rsidR="00373A2C" w:rsidRPr="00373A2C" w:rsidRDefault="00373A2C" w:rsidP="00A47889">
      <w:pPr>
        <w:pStyle w:val="FootnoteText"/>
        <w:jc w:val="both"/>
        <w:rPr>
          <w:lang w:val="fi-FI"/>
        </w:rPr>
      </w:pPr>
      <w:r>
        <w:rPr>
          <w:rStyle w:val="FootnoteReference"/>
        </w:rPr>
        <w:footnoteRef/>
      </w:r>
      <w:r w:rsidRPr="00373A2C">
        <w:rPr>
          <w:lang w:val="fi-FI"/>
        </w:rPr>
        <w:t xml:space="preserve"> </w:t>
      </w:r>
      <w:r>
        <w:fldChar w:fldCharType="begin" w:fldLock="1"/>
      </w:r>
      <w:r w:rsidR="00257695">
        <w:rPr>
          <w:lang w:val="fi-FI"/>
        </w:rPr>
        <w:instrText>ADDIN CSL_CITATION {"citationItems":[{"id":"ITEM-1","itemData":{"author":[{"dropping-particle":"","family":"Bungin","given":"M. Burhan","non-dropping-particle":"","parse-names":false,"suffix":""}],"id":"ITEM-1","issued":{"date-parts":[["2007"]]},"number-of-pages":"107","publisher":"Kencana Prenada Media Group","publisher-place":"Jakarta","title":"Penelitian Kualitatif; Komunikasi, Ekonomi, Kebijakan Publik dan Ilmu Sosial Lainnya","type":"book"},"uris":["http://www.mendeley.com/documents/?uuid=6e4b87c8-06fd-4b55-8768-84f7de70274a"]}],"mendeley":{"formattedCitation":"M. Burhan Bungin, &lt;i&gt;Penelitian Kualitatif; Komunikasi, Ekonomi, Kebijakan Publik Dan Ilmu Sosial Lainnya&lt;/i&gt; (Jakarta: Kencana Prenada Media Group, 2007).","plainTextFormattedCitation":"M. Burhan Bungin, Penelitian Kualitatif; Komunikasi, Ekonomi, Kebijakan Publik Dan Ilmu Sosial Lainnya (Jakarta: Kencana Prenada Media Group, 2007).","previouslyFormattedCitation":"M. Burhan Bungin, &lt;i&gt;Penelitian Kualitatif; Komunikasi, Ekonomi, Kebijakan Publik Dan Ilmu Sosial Lainnya&lt;/i&gt; (Jakarta: Kencana Prenada Media Group, 2007)."},"properties":{"noteIndex":20},"schema":"https://github.com/citation-style-language/schema/raw/master/csl-citation.json"}</w:instrText>
      </w:r>
      <w:r>
        <w:fldChar w:fldCharType="separate"/>
      </w:r>
      <w:r w:rsidRPr="00373A2C">
        <w:rPr>
          <w:noProof/>
          <w:lang w:val="fi-FI"/>
        </w:rPr>
        <w:t xml:space="preserve">M. Burhan Bungin, </w:t>
      </w:r>
      <w:r w:rsidRPr="00373A2C">
        <w:rPr>
          <w:i/>
          <w:noProof/>
          <w:lang w:val="fi-FI"/>
        </w:rPr>
        <w:t>Penelitian Kualitatif; Komunikasi, Ekonomi, Kebijakan Publik Dan Ilmu Sosial Lainnya</w:t>
      </w:r>
      <w:r w:rsidRPr="00373A2C">
        <w:rPr>
          <w:noProof/>
          <w:lang w:val="fi-FI"/>
        </w:rPr>
        <w:t xml:space="preserve"> (Jakarta: Kencana Prenada Media Group, 2007).</w:t>
      </w:r>
      <w:r>
        <w:fldChar w:fldCharType="end"/>
      </w:r>
    </w:p>
  </w:footnote>
  <w:footnote w:id="20">
    <w:p w14:paraId="726A0A6D" w14:textId="77777777" w:rsidR="00382331" w:rsidRDefault="00382331" w:rsidP="00A47889">
      <w:pPr>
        <w:pStyle w:val="FootnoteText"/>
        <w:jc w:val="both"/>
      </w:pPr>
      <w:r>
        <w:rPr>
          <w:rStyle w:val="FootnoteReference"/>
        </w:rPr>
        <w:footnoteRef/>
      </w:r>
      <w:r>
        <w:t xml:space="preserve"> </w:t>
      </w:r>
      <w:r>
        <w:fldChar w:fldCharType="begin" w:fldLock="1"/>
      </w:r>
      <w:r w:rsidR="004138FA">
        <w:instrText>ADDIN CSL_CITATION {"citationItems":[{"id":"ITEM-1","itemData":{"author":[{"dropping-particle":"","family":"Miles","given":"Mathew B.","non-dropping-particle":"","parse-names":false,"suffix":""},{"dropping-particle":"","family":"Huberman","given":"A. Michael","non-dropping-particle":"","parse-names":false,"suffix":""},{"dropping-particle":"","family":"Saldana","given":"Johnny","non-dropping-particle":"","parse-names":false,"suffix":""}],"edition":"3","id":"ITEM-1","issued":{"date-parts":[["2014"]]},"number-of-pages":"1-373","publisher":"Sage Publications","publisher-place":"United States, US","title":"Qualitative Data Analysis: A Methods Sourcebook","type":"book"},"uris":["http://www.mendeley.com/documents/?uuid=55db28af-2de4-46b4-9bc6-8465730d897a"]}],"mendeley":{"formattedCitation":"Mathew B. Miles, A. Michael Huberman, and Johnny Saldana, &lt;i&gt;Qualitative Data Analysis: A Methods Sourcebook&lt;/i&gt;, 3rd ed. (United States, US: Sage Publications, 2014).","plainTextFormattedCitation":"Mathew B. Miles, A. Michael Huberman, and Johnny Saldana, Qualitative Data Analysis: A Methods Sourcebook, 3rd ed. (United States, US: Sage Publications, 2014).","previouslyFormattedCitation":"Mathew B. Miles, A. Michael Huberman, and Johnny Saldana, &lt;i&gt;Qualitative Data Analysis: A Methods Sourcebook&lt;/i&gt;, 3rd ed. (United States, US: Sage Publications, 2014)."},"properties":{"noteIndex":21},"schema":"https://github.com/citation-style-language/schema/raw/master/csl-citation.json"}</w:instrText>
      </w:r>
      <w:r>
        <w:fldChar w:fldCharType="separate"/>
      </w:r>
      <w:r w:rsidRPr="00382331">
        <w:rPr>
          <w:noProof/>
        </w:rPr>
        <w:t xml:space="preserve">Mathew B. Miles, A. Michael Huberman, and Johnny Saldana, </w:t>
      </w:r>
      <w:r w:rsidRPr="00382331">
        <w:rPr>
          <w:i/>
          <w:noProof/>
        </w:rPr>
        <w:t>Qualitative Data Analysis: A Methods Sourcebook</w:t>
      </w:r>
      <w:r w:rsidRPr="00382331">
        <w:rPr>
          <w:noProof/>
        </w:rPr>
        <w:t>, 3rd ed. (United States, US: Sage Publications, 2014).</w:t>
      </w:r>
      <w:r>
        <w:fldChar w:fldCharType="end"/>
      </w:r>
    </w:p>
  </w:footnote>
  <w:footnote w:id="21">
    <w:p w14:paraId="691EF8EC" w14:textId="77777777" w:rsidR="00AD559D" w:rsidRDefault="00AD559D" w:rsidP="00A47889">
      <w:pPr>
        <w:pStyle w:val="FootnoteText"/>
        <w:jc w:val="both"/>
      </w:pPr>
      <w:r>
        <w:rPr>
          <w:rStyle w:val="FootnoteReference"/>
        </w:rPr>
        <w:footnoteRef/>
      </w:r>
      <w:r>
        <w:t xml:space="preserve"> </w:t>
      </w:r>
      <w:r>
        <w:fldChar w:fldCharType="begin" w:fldLock="1"/>
      </w:r>
      <w:r w:rsidR="00F434BB">
        <w:instrText>ADDIN CSL_CITATION {"citationItems":[{"id":"ITEM-1","itemData":{"DOI":"https://doi.org/10.51476/dirasah.v5i2.402","abstract":"Penelitian ini bertujuan untuk melihat bagaimana pelaksanaan program profil pelajar Pancasila yang ada di kurikulum merdeka, juga ingin mengetahui apakah berdampak terhadap pembentukan karakter siswa di sekolah. Penelitian ini menemukan bahwa Implementasi dalam penerapan Profil Pelajar Pancasila kurang optimal sebab terdapat bermacam hambatan yang menimbulkan minimnya sesuatu uraian yang di informasikan oleh pendidik, antara lain terbatasnya waktu yang di informasikan oleh pendidik, terbatasnya waktu Aktivitas Belajar Mengajar, substansi pelajaran yang sedikit, terbatasnya Ilmu Teknologi yang dicoba oleh pendidik, atensi pelajar yang sangat kurang terhadap mata pelajaran serta sebagainya. Juga terdapat implikasi terhadap pembuatan Karakter atau ketahanan individu partisipan didik ataupun siswa. Profil Pelajar Pancasila mempunyai tujuan utama ialah terjaganya nilai luhur serta moral bangsa, kesiapan buat jadi masyarakat dunia, perwujudan keadilan sosial, dan tercapaianya kompetensi Abad 21. Di jiwa serta sikap tiap hari di dalam komunitas ataupun profesi, kita wajib mempunyai profil pelajar Pancasila. Pelajar yang diartikan di sini merupakan SDM unggul yang ialah pelajar selama hayat yang mempunyai kompetensi global serta berperilaku cocok nilai- nilai Pancasila. Hasil dari penelitian ini menunjukan bahwa Implementasi profil pelajar Pancasila di sekolah masih kurang optimal dan implikasinya terhadap pembentukan karakter siswa sangat kuat. Sehingga apabila profil pelajar pancaila ini dioptimalkan dalam pelaksanaannya disekolah, maka akan terbentuklah karakter siswa yang pancasilais.","author":[{"dropping-particle":"","family":"Kahfi","given":"Ashabul","non-dropping-particle":"","parse-names":false,"suffix":""}],"container-title":"DIRASAH: Jurnal Pemikiran dan Pendidikan Dasar Islam","id":"ITEM-1","issued":{"date-parts":[["2022"]]},"page":"138-151.","title":"Implementasi Profil Pelajar Pancasila dan Implikasinya terhadap Karakter Siswa di Sekolah [Implementation of the Pancasila Student Profile and its Implications for Student Character in Schools]","type":"article-journal","volume":"5 (2)"},"uris":["http://www.mendeley.com/documents/?uuid=704a0f7f-01c7-4e07-a32c-d8b579b1efd3"]}],"mendeley":{"formattedCitation":"Ashabul Kahfi, “Implementasi Profil Pelajar Pancasila Dan Implikasinya Terhadap Karakter Siswa Di Sekolah [Implementation of the Pancasila Student Profile and Its Implications for Student Character in Schools],” &lt;i&gt;DIRASAH: Jurnal Pemikiran Dan Pendidikan Dasar Islam&lt;/i&gt; 5 (2) (2022): 138-151., https://doi.org/https://doi.org/10.51476/dirasah.v5i2.402.","plainTextFormattedCitation":"Ashabul Kahfi, “Implementasi Profil Pelajar Pancasila Dan Implikasinya Terhadap Karakter Siswa Di Sekolah [Implementation of the Pancasila Student Profile and Its Implications for Student Character in Schools],” DIRASAH: Jurnal Pemikiran Dan Pendidikan Dasar Islam 5 (2) (2022): 138-151., https://doi.org/https://doi.org/10.51476/dirasah.v5i2.402.","previouslyFormattedCitation":"Ashabul Kahfi, “Implementasi Profil Pelajar Pancasila Dan Implikasinya Terhadap Karakter Siswa Di Sekolah [Implementation of the Pancasila Student Profile and Its Implications for Student Character in Schools],” &lt;i&gt;DIRASAH: Jurnal Pemikiran dan Pendidikan Dasar Islam&lt;/i&gt; 5 (2) (2022): 138-151."},"properties":{"noteIndex":22},"schema":"https://github.com/citation-style-language/schema/raw/master/csl-citation.json"}</w:instrText>
      </w:r>
      <w:r>
        <w:fldChar w:fldCharType="separate"/>
      </w:r>
      <w:r w:rsidR="00F434BB" w:rsidRPr="00F434BB">
        <w:rPr>
          <w:noProof/>
        </w:rPr>
        <w:t xml:space="preserve">Ashabul Kahfi, “Implementasi Profil Pelajar Pancasila Dan Implikasinya Terhadap Karakter Siswa Di Sekolah [Implementation of the Pancasila Student Profile and Its Implications for Student Character in Schools],” </w:t>
      </w:r>
      <w:r w:rsidR="00F434BB" w:rsidRPr="00F434BB">
        <w:rPr>
          <w:i/>
          <w:noProof/>
        </w:rPr>
        <w:t>DIRASAH: Jurnal Pemikiran Dan Pendidikan Dasar Islam</w:t>
      </w:r>
      <w:r w:rsidR="00F434BB" w:rsidRPr="00F434BB">
        <w:rPr>
          <w:noProof/>
        </w:rPr>
        <w:t xml:space="preserve"> 5 (2) (2022): 138-151., https://doi.org/https://doi.org/10.51476/dirasah.v5i2.402.</w:t>
      </w:r>
      <w:r>
        <w:fldChar w:fldCharType="end"/>
      </w:r>
    </w:p>
  </w:footnote>
  <w:footnote w:id="22">
    <w:p w14:paraId="6440635A" w14:textId="77777777" w:rsidR="004138FA" w:rsidRDefault="004138FA" w:rsidP="00A47889">
      <w:pPr>
        <w:pStyle w:val="FootnoteText"/>
        <w:jc w:val="both"/>
      </w:pPr>
      <w:r>
        <w:rPr>
          <w:rStyle w:val="FootnoteReference"/>
        </w:rPr>
        <w:footnoteRef/>
      </w:r>
      <w:r>
        <w:t xml:space="preserve"> </w:t>
      </w:r>
      <w:r>
        <w:fldChar w:fldCharType="begin" w:fldLock="1"/>
      </w:r>
      <w:r w:rsidR="00F434BB">
        <w:instrText>ADDIN CSL_CITATION {"citationItems":[{"id":"ITEM-1","itemData":{"DOI":"https://doi.org/10.21831/sakp.v6i3.9256","ISBN":"9786025071058","abstract":"The study investigated age-related differences in theory of mind and explored the relationship between this ability, other cognitive abilities, and structural brain measures. A cohort of 106 adults (ages 50-90 years) was recruited. Participants completed tests of theory of mind, verbal and performance intelligence, executive function, and information processing speed and underwent structural magnetic resonance imaging (measurement of whole brain volume, volume of white matter hyperintensities, and diffusion tensor imaging of white matter integrity). Theory of mind ability declined with increasing age, and the relationship between theory of mind and age was fully mediated by performance intelligence, executive function, and information processing speed and was partially mediated by verbal intelligence. Theory of mind performance correlated significantly with diffusion tensor imaging measures of white matter integrity but not with volume of white matter hyperintensities or whole-brain volume. Theory of mind age-related decline may not be independent of other cognitive functions; it may also be particularly susceptible to changes in white matter integrity.","author":[{"dropping-particle":"","family":"Wulandari","given":"Ranti","non-dropping-particle":"","parse-names":false,"suffix":""}],"container-title":"Jurnal Kebijakan Pendidikan UNY","id":"ITEM-1","issue":"3","issued":{"date-parts":[["2017"]]},"page":"319-330","title":"Implementasi Kebijakan Gerakan Literasi Sekolah Di Sekolah Dasar Islam Terpadu Lukman Al Haim Internasional","type":"article-journal","volume":"6"},"uris":["http://www.mendeley.com/documents/?uuid=9a308ece-96c9-43a9-89ca-65228831ddea"]}],"mendeley":{"formattedCitation":"Ranti Wulandari, “Implementasi Kebijakan Gerakan Literasi Sekolah Di Sekolah Dasar Islam Terpadu Lukman Al Haim Internasional,” &lt;i&gt;Jurnal Kebijakan Pendidikan UNY&lt;/i&gt; 6, no. 3 (2017): 319–30, https://doi.org/https://doi.org/10.21831/sakp.v6i3.9256.","plainTextFormattedCitation":"Ranti Wulandari, “Implementasi Kebijakan Gerakan Literasi Sekolah Di Sekolah Dasar Islam Terpadu Lukman Al Haim Internasional,” Jurnal Kebijakan Pendidikan UNY 6, no. 3 (2017): 319–30, https://doi.org/https://doi.org/10.21831/sakp.v6i3.9256.","previouslyFormattedCitation":"Ranti Wulandari, “Implementasi Kebijakan Gerakan Literasi Sekolah Di Sekolah Dasar Islam Terpadu Lukman Al Haim Internasional,” &lt;i&gt;Jurnal Kebijakan Pendidikan UNY&lt;/i&gt; 6, no. 3 (2017): 319–330."},"properties":{"noteIndex":23},"schema":"https://github.com/citation-style-language/schema/raw/master/csl-citation.json"}</w:instrText>
      </w:r>
      <w:r>
        <w:fldChar w:fldCharType="separate"/>
      </w:r>
      <w:r w:rsidR="00F434BB" w:rsidRPr="00F434BB">
        <w:rPr>
          <w:noProof/>
        </w:rPr>
        <w:t xml:space="preserve">Ranti Wulandari, “Implementasi Kebijakan Gerakan Literasi Sekolah Di Sekolah Dasar Islam Terpadu Lukman Al Haim Internasional,” </w:t>
      </w:r>
      <w:r w:rsidR="00F434BB" w:rsidRPr="00F434BB">
        <w:rPr>
          <w:i/>
          <w:noProof/>
        </w:rPr>
        <w:t>Jurnal Kebijakan Pendidikan UNY</w:t>
      </w:r>
      <w:r w:rsidR="00F434BB" w:rsidRPr="00F434BB">
        <w:rPr>
          <w:noProof/>
        </w:rPr>
        <w:t xml:space="preserve"> 6, no. 3 (2017): 319–30, https://doi.org/https://doi.org/10.21831/sakp.v6i3.9256.</w:t>
      </w:r>
      <w:r>
        <w:fldChar w:fldCharType="end"/>
      </w:r>
    </w:p>
  </w:footnote>
  <w:footnote w:id="23">
    <w:p w14:paraId="153069EF" w14:textId="77777777" w:rsidR="004C6A89" w:rsidRDefault="004C6A89" w:rsidP="00A47889">
      <w:pPr>
        <w:pStyle w:val="FootnoteText"/>
        <w:jc w:val="both"/>
      </w:pPr>
      <w:r>
        <w:rPr>
          <w:rStyle w:val="FootnoteReference"/>
        </w:rPr>
        <w:footnoteRef/>
      </w:r>
      <w:r>
        <w:t xml:space="preserve"> </w:t>
      </w:r>
      <w:r>
        <w:fldChar w:fldCharType="begin" w:fldLock="1"/>
      </w:r>
      <w:r w:rsidR="00F434BB">
        <w:instrText>ADDIN CSL_CITATION {"citationItems":[{"id":"ITEM-1","itemData":{"DOI":"https://doi.org/10.21111/at-tadib.v10i1.323","abstract":"Pendidikan Islam diharapkan menjadi “tiang penyangga” perintisan peradaban Islam. Selain menyangkut kegiatan ritual keagamaan, Islam juga berbicara tentang ilmu pengetahuan, kualitas kehidupan manusia, keadilan, dan juga anjuran beramal saleh. Rasulullah SAW diutus ke dunia bukan hanya untuk menyempurnakan akhlak. Dengan kata lain, Islam tidak saja menyangkut agama tetapi juga peradaban. Namun sayangnya, ketika berbicara tentang Islam, imajinasi mayoritas orang hanya tertuju kepada persoalan ritual. Dalam dunia pendidikan terdapat fakta pembagian fakultas pada perguruan tinggi agama, yang hanya meliputi fakultas tarbiyah, ushuluddin, syari’ah, dan dakwah. Sedangkan fakultas ekonomi, sosial-politik, sains, dan sebagainya tidak disebut sebagai fakultas agama tapi fakultas umum. Di balik fenomena ini ada paradigma dikotomis. Di dalam paradigma ini, aspek kehidupan dipandang dengan dua sisi yang berlawanan, yang pada gilirannya berkembang dalam memandang aspek kehidupan dunia dan akhirat; sehingga pendidikan agama Islam hanya diletakkan pada aspek kehidupan akhirat atau kehidupan rohani saja. Melalui upaya analitis-kritis terhadap beberapa sumber, penulis menemukan bahwa ada perkembangan issue kaitan agama dan sains di perguruan tinggi di Indonesia. Paradigma dikotomis sudah ditinggalkan dari kalangan akademis saat ini. Paradigma mekanis tampaknya diikuti oleh UIN SYAHID Jakarta, UIN SUKA Yogyakarta dan UINSA Surabaya. Adapun paradigma organis tampaknya diikuti oleh UIN MALIKI Malang dan UNIDA Gontor.","author":[{"dropping-particle":"","family":"Darda","given":"Abu","non-dropping-particle":"","parse-names":false,"suffix":""}],"container-title":"At-Ta’dib","id":"ITEM-1","issue":"1","issued":{"date-parts":[["2015"]]},"page":"40","title":"Integrasi Ilmu dan Agama: Perkembangan Konseptual di Indonesia","type":"article-journal","volume":"10"},"uris":["http://www.mendeley.com/documents/?uuid=0373defd-c1d9-4edb-b55f-49477bda4d8c"]}],"mendeley":{"formattedCitation":"Abu Darda, “Integrasi Ilmu Dan Agama: Perkembangan Konseptual Di Indonesia,” &lt;i&gt;At-Ta’dib&lt;/i&gt; 10, no. 1 (2015): 40, https://doi.org/https://doi.org/10.21111/at-tadib.v10i1.323.","plainTextFormattedCitation":"Abu Darda, “Integrasi Ilmu Dan Agama: Perkembangan Konseptual Di Indonesia,” At-Ta’dib 10, no. 1 (2015): 40, https://doi.org/https://doi.org/10.21111/at-tadib.v10i1.323.","previouslyFormattedCitation":"Abu Darda, “Integrasi Ilmu Dan Agama: Perkembangan Konseptual Di Indonesia,” &lt;i&gt;At-Ta’dib&lt;/i&gt; 10, no. 1 (2015): 40."},"properties":{"noteIndex":24},"schema":"https://github.com/citation-style-language/schema/raw/master/csl-citation.json"}</w:instrText>
      </w:r>
      <w:r>
        <w:fldChar w:fldCharType="separate"/>
      </w:r>
      <w:r w:rsidR="00F434BB" w:rsidRPr="00F434BB">
        <w:rPr>
          <w:noProof/>
        </w:rPr>
        <w:t xml:space="preserve">Abu Darda, “Integrasi Ilmu Dan Agama: Perkembangan Konseptual Di Indonesia,” </w:t>
      </w:r>
      <w:r w:rsidR="00F434BB" w:rsidRPr="00F434BB">
        <w:rPr>
          <w:i/>
          <w:noProof/>
        </w:rPr>
        <w:t>At-Ta’dib</w:t>
      </w:r>
      <w:r w:rsidR="00F434BB" w:rsidRPr="00F434BB">
        <w:rPr>
          <w:noProof/>
        </w:rPr>
        <w:t xml:space="preserve"> 10, no. 1 (2015): 40, https://doi.org/https://doi.org/10.21111/at-tadib.v10i1.323.</w:t>
      </w:r>
      <w:r>
        <w:fldChar w:fldCharType="end"/>
      </w:r>
    </w:p>
  </w:footnote>
  <w:footnote w:id="24">
    <w:p w14:paraId="7D5CC16C" w14:textId="77777777" w:rsidR="005F7467" w:rsidRDefault="005F7467" w:rsidP="00A47889">
      <w:pPr>
        <w:pStyle w:val="FootnoteText"/>
        <w:jc w:val="both"/>
      </w:pPr>
      <w:r>
        <w:rPr>
          <w:rStyle w:val="FootnoteReference"/>
        </w:rPr>
        <w:footnoteRef/>
      </w:r>
      <w:r>
        <w:t xml:space="preserve"> </w:t>
      </w:r>
      <w:r>
        <w:fldChar w:fldCharType="begin" w:fldLock="1"/>
      </w:r>
      <w:r w:rsidR="00F434BB">
        <w:instrText>ADDIN CSL_CITATION {"citationItems":[{"id":"ITEM-1","itemData":{"DOI":"10.29313/ga.v1i1.2861","ISSN":"2549-8371","abstract":"Jiwa kewirausahaan ini dipandang sebagai satu ciri karakter yang memiliki kekuatan pribadi dalam menghadapi tantangan dunia. Seorang dengan karakter wirausaha diharapkan mampu menjadi penggerak kemajuan bangsa. Kegiatan market day berfungsi melatih jiwa entrepreneur, memahami dunia bisnis, melatih kreativitas dan inovasi pada anak. Penelitian ini bertujuan untuk mendeskripsikan kegiatan market day dalam upaya menumbuhkan nilai-nilai kewirausahaan pada anak usia dini di TK Islam Sabilina. Penelitian ini menggunakan metode studi kasus dengan pendekatan kualitatif. Hasil dari penelitian ini adalah bahwa kegiatan market day dapat dijadikan cara untuk menanamkan nilai kewirausahaan bagi anak usia dini. TK Sabilina sejak tahun 2011 memiliki program “Kecil-Kecil Jadi Wirausahawan” yang merupakan sebuah program unggulan untuk menumbuhkan nilai kewirausahaan sejak dini. Anak diajarkan untuk mengolah produk yang hendak dijual dari awal hingga kegiatan pemasaran yang disesuaikan dengan pembelajaran dikelas dan pada puncak temanya yaitu berrupa kegiatan market day, guru dilibatkan sebagai fasilitator (pendamping) dan orang tua sebagai pembelinya. Dengan kegiatan ini maka akan muncul nilai kewirausahaan bagi anak, yaitu dalam 6 hal : mandiri, kreatif, pengambil risiko, kepemimpinan, orientasi ada tindakan, dan kerja keras.","author":[{"dropping-particle":"","family":"Suharyoto","given":"Leonita Siwiyanti","non-dropping-particle":"","parse-names":false,"suffix":""}],"container-title":"Golden Age: Jurnal Pendidikan Anak Usia Dini","id":"ITEM-1","issue":"1","issued":{"date-parts":[["2017"]]},"page":"15-17","title":"Menanamkan Nilai Kewirausahaan Melalui Kegiatan Market Day","type":"article-journal","volume":"1"},"uris":["http://www.mendeley.com/documents/?uuid=7d3f9135-b849-4bbe-8576-43c555d3884c"]}],"mendeley":{"formattedCitation":"Leonita Siwiyanti Suharyoto, “Menanamkan Nilai Kewirausahaan Melalui Kegiatan Market Day,” &lt;i&gt;Golden Age: Jurnal Pendidikan Anak Usia Dini&lt;/i&gt; 1, no. 1 (2017): 15–17, https://doi.org/10.29313/ga.v1i1.2861.","plainTextFormattedCitation":"Leonita Siwiyanti Suharyoto, “Menanamkan Nilai Kewirausahaan Melalui Kegiatan Market Day,” Golden Age: Jurnal Pendidikan Anak Usia Dini 1, no. 1 (2017): 15–17, https://doi.org/10.29313/ga.v1i1.2861.","previouslyFormattedCitation":"Leonita Siwiyanti Suharyoto, “Menanamkan Nilai Kewirausahaan Melalui Kegiatan Market Day,” &lt;i&gt;Golden Age: Jurnal Pendidikan Anak Usia Dini&lt;/i&gt; 1, no. 1 (2017): 15–17."},"properties":{"noteIndex":25},"schema":"https://github.com/citation-style-language/schema/raw/master/csl-citation.json"}</w:instrText>
      </w:r>
      <w:r>
        <w:fldChar w:fldCharType="separate"/>
      </w:r>
      <w:r w:rsidR="00F434BB" w:rsidRPr="00F434BB">
        <w:rPr>
          <w:noProof/>
        </w:rPr>
        <w:t xml:space="preserve">Leonita Siwiyanti Suharyoto, “Menanamkan Nilai Kewirausahaan Melalui Kegiatan Market Day,” </w:t>
      </w:r>
      <w:r w:rsidR="00F434BB" w:rsidRPr="00F434BB">
        <w:rPr>
          <w:i/>
          <w:noProof/>
        </w:rPr>
        <w:t>Golden Age: Jurnal Pendidikan Anak Usia Dini</w:t>
      </w:r>
      <w:r w:rsidR="00F434BB" w:rsidRPr="00F434BB">
        <w:rPr>
          <w:noProof/>
        </w:rPr>
        <w:t xml:space="preserve"> 1, no. 1 (2017): 15–17, https://doi.org/10.29313/ga.v1i1.2861.</w:t>
      </w:r>
      <w:r>
        <w:fldChar w:fldCharType="end"/>
      </w:r>
    </w:p>
  </w:footnote>
  <w:footnote w:id="25">
    <w:p w14:paraId="6A755700" w14:textId="77777777" w:rsidR="00910696" w:rsidRDefault="00910696" w:rsidP="00A47889">
      <w:pPr>
        <w:pStyle w:val="FootnoteText"/>
        <w:jc w:val="both"/>
      </w:pPr>
      <w:r>
        <w:rPr>
          <w:rStyle w:val="FootnoteReference"/>
        </w:rPr>
        <w:footnoteRef/>
      </w:r>
      <w:r>
        <w:t xml:space="preserve"> </w:t>
      </w:r>
      <w:r>
        <w:fldChar w:fldCharType="begin" w:fldLock="1"/>
      </w:r>
      <w:r w:rsidR="005F7467">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Kata","author":[{"dropping-particle":"","family":"Hidayah","given":"Nur","non-dropping-particle":"","parse-names":false,"suffix":""},{"dropping-particle":"","family":"Ayuningtyas","given":"Cita Eri","non-dropping-particle":"","parse-names":false,"suffix":""}],"id":"ITEM-1","issue":"July","issued":{"date-parts":[["2022"]]},"number-of-pages":"1-2","publisher":"K-Media","publisher-place":"Yogyakarta","title":"Market Day Dan Karakter Kewirausahaan/Entrepreneurship","type":"book"},"uris":["http://www.mendeley.com/documents/?uuid=0e1a6b8b-8e78-45d2-af4a-a8193b333cf7"]}],"mendeley":{"formattedCitation":"Nur Hidayah and Cita Eri Ayuningtyas, &lt;i&gt;Market Day Dan Karakter Kewirausahaan/Entrepreneurship&lt;/i&gt; (Yogyakarta: K-Media, 2022).","plainTextFormattedCitation":"Nur Hidayah and Cita Eri Ayuningtyas, Market Day Dan Karakter Kewirausahaan/Entrepreneurship (Yogyakarta: K-Media, 2022).","previouslyFormattedCitation":"Nur Hidayah and Cita Eri Ayuningtyas, &lt;i&gt;Market Day Dan Karakter Kewirausahaan/Entrepreneurship&lt;/i&gt; (Yogyakarta: K-Media, 2022)."},"properties":{"noteIndex":26},"schema":"https://github.com/citation-style-language/schema/raw/master/csl-citation.json"}</w:instrText>
      </w:r>
      <w:r>
        <w:fldChar w:fldCharType="separate"/>
      </w:r>
      <w:r w:rsidRPr="00910696">
        <w:rPr>
          <w:noProof/>
        </w:rPr>
        <w:t xml:space="preserve">Nur Hidayah and Cita Eri Ayuningtyas, </w:t>
      </w:r>
      <w:r w:rsidRPr="00910696">
        <w:rPr>
          <w:i/>
          <w:noProof/>
        </w:rPr>
        <w:t>Market Day Dan Karakter Kewirausahaan/Entrepreneurship</w:t>
      </w:r>
      <w:r w:rsidRPr="00910696">
        <w:rPr>
          <w:noProof/>
        </w:rPr>
        <w:t xml:space="preserve"> (Yogyakarta: K-Media, 2022).</w:t>
      </w:r>
      <w:r>
        <w:fldChar w:fldCharType="end"/>
      </w:r>
    </w:p>
  </w:footnote>
  <w:footnote w:id="26">
    <w:p w14:paraId="32978420" w14:textId="77777777" w:rsidR="00FE4E88" w:rsidRDefault="00FE4E88" w:rsidP="00A47889">
      <w:pPr>
        <w:pStyle w:val="FootnoteText"/>
        <w:jc w:val="both"/>
      </w:pPr>
      <w:r>
        <w:rPr>
          <w:rStyle w:val="FootnoteReference"/>
        </w:rPr>
        <w:footnoteRef/>
      </w:r>
      <w:r>
        <w:t xml:space="preserve"> </w:t>
      </w:r>
      <w:r>
        <w:fldChar w:fldCharType="begin" w:fldLock="1"/>
      </w:r>
      <w:r w:rsidR="005F7467">
        <w:instrText>ADDIN CSL_CITATION {"citationItems":[{"id":"ITEM-1","itemData":{"author":[{"dropping-particle":"","family":"Sriwahyuni","given":"Eci","non-dropping-particle":"","parse-names":false,"suffix":""},{"dropping-particle":"","family":"Rahmadoni","given":"Jefril","non-dropping-particle":"","parse-names":false,"suffix":""},{"dropping-particle":"","family":"Onia","given":"Saifaldin Idris","non-dropping-particle":"","parse-names":false,"suffix":""},{"dropping-particle":"","family":"Aziz","given":"Abdul","non-dropping-particle":"","parse-names":false,"suffix":""}],"id":"ITEM-1","issue":"1","issued":{"date-parts":[["2023"]]},"page":"27-43","title":"Implementation of the Entrepreneurship Program in Preparing Students Become Entrepreneurs","type":"article-journal","volume":"4"},"uris":["http://www.mendeley.com/documents/?uuid=39571f77-86b1-4156-a58c-35e6a6b88c29"]}],"mendeley":{"formattedCitation":"Eci Sriwahyuni et al., “Implementation of the Entrepreneurship Program in Preparing Students Become Entrepreneurs” 4, no. 1 (2023): 27–43.","plainTextFormattedCitation":"Eci Sriwahyuni et al., “Implementation of the Entrepreneurship Program in Preparing Students Become Entrepreneurs” 4, no. 1 (2023): 27–43.","previouslyFormattedCitation":"Eci Sriwahyuni et al., “Implementation of the Entrepreneurship Program in Preparing Students Become Entrepreneurs” 4, no. 1 (2023): 27–43."},"properties":{"noteIndex":27},"schema":"https://github.com/citation-style-language/schema/raw/master/csl-citation.json"}</w:instrText>
      </w:r>
      <w:r>
        <w:fldChar w:fldCharType="separate"/>
      </w:r>
      <w:r w:rsidRPr="00FE4E88">
        <w:rPr>
          <w:noProof/>
        </w:rPr>
        <w:t>Eci Sriwahyuni et al., “Implementation of the Entrepreneurship Program in Preparing Students Become Entrepreneurs” 4, no. 1 (2023): 27–43.</w:t>
      </w:r>
      <w:r>
        <w:fldChar w:fldCharType="end"/>
      </w:r>
    </w:p>
  </w:footnote>
  <w:footnote w:id="27">
    <w:p w14:paraId="79B49364" w14:textId="77777777" w:rsidR="001F2CB2" w:rsidRDefault="001F2CB2" w:rsidP="00A47889">
      <w:pPr>
        <w:pStyle w:val="FootnoteText"/>
        <w:jc w:val="both"/>
      </w:pPr>
      <w:r>
        <w:rPr>
          <w:rStyle w:val="FootnoteReference"/>
        </w:rPr>
        <w:footnoteRef/>
      </w:r>
      <w:r>
        <w:t xml:space="preserve"> </w:t>
      </w:r>
      <w:r>
        <w:fldChar w:fldCharType="begin" w:fldLock="1"/>
      </w:r>
      <w:r w:rsidR="007B4024">
        <w:instrText>ADDIN CSL_CITATION {"citationItems":[{"id":"ITEM-1","itemData":{"author":[{"dropping-particle":"","family":"Anjarwani","given":"Ratih","non-dropping-particle":"","parse-names":false,"suffix":""}],"container-title":"Seminar Nasional Pgsd 2016","id":"ITEM-1","issued":{"date-parts":[["2016"]]},"title":"Building an Entrepreneurial Spirit in Early Childhood with Traditional Market Games","type":"paper-conference"},"uris":["http://www.mendeley.com/documents/?uuid=d501a7f0-8c9d-47c5-9f2f-163eb4109507"]}],"mendeley":{"formattedCitation":"Ratih Anjarwani, “Building an Entrepreneurial Spirit in Early Childhood with Traditional Market Games,” in &lt;i&gt;Seminar Nasional Pgsd 2016&lt;/i&gt;, 2016.","plainTextFormattedCitation":"Ratih Anjarwani, “Building an Entrepreneurial Spirit in Early Childhood with Traditional Market Games,” in Seminar Nasional Pgsd 2016, 2016.","previouslyFormattedCitation":"Ratih Anjarwani, “Building an Entrepreneurial Spirit in Early Childhood with Traditional Market Games,” in &lt;i&gt;Seminar Nasional Pgsd 2016&lt;/i&gt;, 2016."},"properties":{"noteIndex":28},"schema":"https://github.com/citation-style-language/schema/raw/master/csl-citation.json"}</w:instrText>
      </w:r>
      <w:r>
        <w:fldChar w:fldCharType="separate"/>
      </w:r>
      <w:r w:rsidRPr="001F2CB2">
        <w:rPr>
          <w:noProof/>
        </w:rPr>
        <w:t xml:space="preserve">Ratih Anjarwani, “Building an Entrepreneurial Spirit in Early Childhood with Traditional Market Games,” in </w:t>
      </w:r>
      <w:r w:rsidRPr="001F2CB2">
        <w:rPr>
          <w:i/>
          <w:noProof/>
        </w:rPr>
        <w:t>Seminar Nasional Pgsd 2016</w:t>
      </w:r>
      <w:r w:rsidRPr="001F2CB2">
        <w:rPr>
          <w:noProof/>
        </w:rPr>
        <w:t>, 2016.</w:t>
      </w:r>
      <w:r>
        <w:fldChar w:fldCharType="end"/>
      </w:r>
    </w:p>
  </w:footnote>
  <w:footnote w:id="28">
    <w:p w14:paraId="1F876661" w14:textId="77777777" w:rsidR="00412C00" w:rsidRDefault="00412C00" w:rsidP="00A47889">
      <w:pPr>
        <w:pStyle w:val="FootnoteText"/>
        <w:jc w:val="both"/>
      </w:pPr>
      <w:r>
        <w:rPr>
          <w:rStyle w:val="FootnoteReference"/>
        </w:rPr>
        <w:footnoteRef/>
      </w:r>
      <w:r>
        <w:t xml:space="preserve"> </w:t>
      </w:r>
      <w:r>
        <w:fldChar w:fldCharType="begin" w:fldLock="1"/>
      </w:r>
      <w:r w:rsidR="00F434BB">
        <w:instrText>ADDIN CSL_CITATION {"citationItems":[{"id":"ITEM-1","itemData":{"DOI":"https://doi.org/10.5296/jet.v2i2.7350","author":[{"dropping-particle":"","family":"Axelsson","given":"K.","non-dropping-particle":"","parse-names":false,"suffix":""},{"dropping-particle":"","family":"Hägglund","given":"S.","non-dropping-particle":"","parse-names":false,"suffix":""},{"dropping-particle":"","family":"Sandberg","given":"A","non-dropping-particle":"","parse-names":false,"suffix":""}],"container-title":"Journal of Education and Training","id":"ITEM-1","issue":"2","issued":{"date-parts":[["2015"]]},"page":"40","title":"Entrepreneurial Learning in Education Preschool as a Take-Off for the Entrepreneurial Self","type":"article-journal","volume":"2"},"uris":["http://www.mendeley.com/documents/?uuid=ac68ea00-63ff-4152-b66a-8b8db0e57806"]}],"mendeley":{"formattedCitation":"K. Axelsson, S. Hägglund, and A Sandberg, “Entrepreneurial Learning in Education Preschool as a Take-Off for the Entrepreneurial Self,” &lt;i&gt;Journal of Education and Training&lt;/i&gt; 2, no. 2 (2015): 40, https://doi.org/https://doi.org/10.5296/jet.v2i2.7350.","plainTextFormattedCitation":"K. Axelsson, S. Hägglund, and A Sandberg, “Entrepreneurial Learning in Education Preschool as a Take-Off for the Entrepreneurial Self,” Journal of Education and Training 2, no. 2 (2015): 40, https://doi.org/https://doi.org/10.5296/jet.v2i2.7350.","previouslyFormattedCitation":"K. Axelsson, S. Hägglund, and A Sandberg, “Entrepreneurial Learning in Education Preschool as a Take-Off for the Entrepreneurial Self,” &lt;i&gt;Journal of Education and Training&lt;/i&gt; 2, no. 2 (2015): 40."},"properties":{"noteIndex":29},"schema":"https://github.com/citation-style-language/schema/raw/master/csl-citation.json"}</w:instrText>
      </w:r>
      <w:r>
        <w:fldChar w:fldCharType="separate"/>
      </w:r>
      <w:r w:rsidR="00F434BB" w:rsidRPr="00F434BB">
        <w:rPr>
          <w:noProof/>
        </w:rPr>
        <w:t xml:space="preserve">K. Axelsson, S. Hägglund, and A Sandberg, “Entrepreneurial Learning in Education Preschool as a Take-Off for the Entrepreneurial Self,” </w:t>
      </w:r>
      <w:r w:rsidR="00F434BB" w:rsidRPr="00F434BB">
        <w:rPr>
          <w:i/>
          <w:noProof/>
        </w:rPr>
        <w:t>Journal of Education and Training</w:t>
      </w:r>
      <w:r w:rsidR="00F434BB" w:rsidRPr="00F434BB">
        <w:rPr>
          <w:noProof/>
        </w:rPr>
        <w:t xml:space="preserve"> 2, no. 2 (2015): 40, https://doi.org/https://doi.org/10.5296/jet.v2i2.7350.</w:t>
      </w:r>
      <w:r>
        <w:fldChar w:fldCharType="end"/>
      </w:r>
    </w:p>
  </w:footnote>
  <w:footnote w:id="29">
    <w:p w14:paraId="286F653E" w14:textId="77777777" w:rsidR="007B4024" w:rsidRDefault="007B4024" w:rsidP="00A47889">
      <w:pPr>
        <w:pStyle w:val="FootnoteText"/>
        <w:jc w:val="both"/>
      </w:pPr>
      <w:r>
        <w:rPr>
          <w:rStyle w:val="FootnoteReference"/>
        </w:rPr>
        <w:footnoteRef/>
      </w:r>
      <w:r>
        <w:t xml:space="preserve"> </w:t>
      </w:r>
      <w:r>
        <w:fldChar w:fldCharType="begin" w:fldLock="1"/>
      </w:r>
      <w:r w:rsidR="00F434BB">
        <w:instrText>ADDIN CSL_CITATION {"citationItems":[{"id":"ITEM-1","itemData":{"author":[{"dropping-particle":"","family":"Supomo","given":"R.","non-dropping-particle":"","parse-names":false,"suffix":""},{"dropping-particle":"","family":"Nurhayati","given":"E.","non-dropping-particle":"","parse-names":false,"suffix":""}],"id":"ITEM-1","issued":{"date-parts":[["2018"]]},"publisher":"Yrama Widya","publisher-place":"Bandung","title":"Manajemen Sumber Daya Manusia","type":"book"},"uris":["http://www.mendeley.com/documents/?uuid=ae483349-0d95-45fa-8a80-51dd74a9f98e"]}],"mendeley":{"formattedCitation":"R. Supomo and E. Nurhayati, &lt;i&gt;Manajemen Sumber Daya Manusia&lt;/i&gt; (Bandung: Yrama Widya, 2018).","plainTextFormattedCitation":"R. Supomo and E. Nurhayati, Manajemen Sumber Daya Manusia (Bandung: Yrama Widya, 2018).","previouslyFormattedCitation":"R. Supomo and E. Nurhayati, &lt;i&gt;Manajemen Sumber Daya Manusia&lt;/i&gt; (Bandung: Yrama Widya, 2018)."},"properties":{"noteIndex":30},"schema":"https://github.com/citation-style-language/schema/raw/master/csl-citation.json"}</w:instrText>
      </w:r>
      <w:r>
        <w:fldChar w:fldCharType="separate"/>
      </w:r>
      <w:r w:rsidRPr="007B4024">
        <w:rPr>
          <w:noProof/>
        </w:rPr>
        <w:t xml:space="preserve">R. Supomo and E. Nurhayati, </w:t>
      </w:r>
      <w:r w:rsidRPr="007B4024">
        <w:rPr>
          <w:i/>
          <w:noProof/>
        </w:rPr>
        <w:t>Manajemen Sumber Daya Manusia</w:t>
      </w:r>
      <w:r w:rsidRPr="007B4024">
        <w:rPr>
          <w:noProof/>
        </w:rPr>
        <w:t xml:space="preserve"> (Bandung: Yrama Widya, 2018).</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AE6D" w14:textId="77777777" w:rsidR="00751BB6" w:rsidRDefault="00751BB6" w:rsidP="00751BB6">
    <w:pPr>
      <w:pStyle w:val="Footer"/>
      <w:rPr>
        <w:rFonts w:ascii="Book Antiqua" w:hAnsi="Book Antiqua"/>
        <w:i/>
        <w:iCs/>
      </w:rPr>
    </w:pPr>
    <w:r>
      <w:rPr>
        <w:rFonts w:ascii="Book Antiqua" w:hAnsi="Book Antiqua"/>
        <w:i/>
        <w:iCs/>
        <w:noProof/>
      </w:rPr>
      <w:drawing>
        <wp:anchor distT="0" distB="0" distL="114300" distR="114300" simplePos="0" relativeHeight="251654656" behindDoc="0" locked="0" layoutInCell="1" allowOverlap="1" wp14:anchorId="6D45BEFC" wp14:editId="4216AA92">
          <wp:simplePos x="0" y="0"/>
          <wp:positionH relativeFrom="column">
            <wp:posOffset>-165735</wp:posOffset>
          </wp:positionH>
          <wp:positionV relativeFrom="paragraph">
            <wp:posOffset>22225</wp:posOffset>
          </wp:positionV>
          <wp:extent cx="352425" cy="290195"/>
          <wp:effectExtent l="0" t="0" r="9525" b="0"/>
          <wp:wrapNone/>
          <wp:docPr id="80725693" name="Picture 80725693"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rPr>
      <w:drawing>
        <wp:anchor distT="0" distB="0" distL="114300" distR="114300" simplePos="0" relativeHeight="251653632" behindDoc="1" locked="0" layoutInCell="0" allowOverlap="1" wp14:anchorId="0FE82442" wp14:editId="7A9A8B56">
          <wp:simplePos x="0" y="0"/>
          <wp:positionH relativeFrom="margin">
            <wp:posOffset>982345</wp:posOffset>
          </wp:positionH>
          <wp:positionV relativeFrom="margin">
            <wp:posOffset>2516505</wp:posOffset>
          </wp:positionV>
          <wp:extent cx="4105910" cy="4008120"/>
          <wp:effectExtent l="0" t="0" r="8890" b="0"/>
          <wp:wrapNone/>
          <wp:docPr id="1714561427" name="Picture 1714561427"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14:paraId="68206E47" w14:textId="77777777" w:rsidR="00751BB6" w:rsidRPr="007B1A08" w:rsidRDefault="00751BB6"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proofErr w:type="spellStart"/>
    <w:r>
      <w:rPr>
        <w:rFonts w:ascii="Book Antiqua" w:hAnsi="Book Antiqua"/>
        <w:i/>
        <w:iCs/>
      </w:rPr>
      <w:t>Bulan</w:t>
    </w:r>
    <w:proofErr w:type="spellEnd"/>
    <w:r>
      <w:rPr>
        <w:rFonts w:ascii="Book Antiqua" w:hAnsi="Book Antiqua"/>
        <w:i/>
        <w:iCs/>
      </w:rPr>
      <w:t xml:space="preserve"> dan </w:t>
    </w:r>
    <w:proofErr w:type="spellStart"/>
    <w:r>
      <w:rPr>
        <w:rFonts w:ascii="Book Antiqua" w:hAnsi="Book Antiqua"/>
        <w:i/>
        <w:iCs/>
      </w:rPr>
      <w:t>Tahun</w:t>
    </w:r>
    <w:proofErr w:type="spellEnd"/>
    <w:r>
      <w:rPr>
        <w:rFonts w:ascii="Book Antiqua" w:hAnsi="Book Antiqua"/>
        <w:i/>
        <w:iCs/>
      </w:rPr>
      <w:t xml:space="preserve"> </w:t>
    </w:r>
    <w:proofErr w:type="spellStart"/>
    <w:r>
      <w:rPr>
        <w:rFonts w:ascii="Book Antiqua" w:hAnsi="Book Antiqua"/>
        <w:i/>
        <w:iCs/>
      </w:rPr>
      <w:t>Terbit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3"/>
    </w:tblGrid>
    <w:tr w:rsidR="00C821A7" w:rsidRPr="00FF676F" w14:paraId="7CC15874" w14:textId="77777777" w:rsidTr="00EB5CF6">
      <w:trPr>
        <w:trHeight w:val="575"/>
      </w:trPr>
      <w:tc>
        <w:tcPr>
          <w:tcW w:w="4815" w:type="dxa"/>
        </w:tcPr>
        <w:p w14:paraId="352F90C8" w14:textId="63EE3CF0" w:rsidR="00C821A7" w:rsidRPr="00FF676F" w:rsidRDefault="00C821A7" w:rsidP="00C821A7">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747840" behindDoc="0" locked="0" layoutInCell="1" allowOverlap="1" wp14:anchorId="0C1ECA14" wp14:editId="15E05C74">
                <wp:simplePos x="0" y="0"/>
                <wp:positionH relativeFrom="column">
                  <wp:posOffset>-33753</wp:posOffset>
                </wp:positionH>
                <wp:positionV relativeFrom="paragraph">
                  <wp:posOffset>69851</wp:posOffset>
                </wp:positionV>
                <wp:extent cx="108439" cy="72292"/>
                <wp:effectExtent l="0" t="0" r="6350" b="4445"/>
                <wp:wrapNone/>
                <wp:docPr id="130375874" name="Picture 13037587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16A0E">
            <w:rPr>
              <w:rFonts w:ascii="Century Gothic" w:eastAsia="Calibri" w:hAnsi="Century Gothic" w:cs="Calibri"/>
              <w:color w:val="808080" w:themeColor="background1" w:themeShade="80"/>
              <w:spacing w:val="14"/>
              <w:sz w:val="14"/>
              <w:szCs w:val="14"/>
              <w:lang w:val="en-ID"/>
            </w:rPr>
            <w:t>Mindani</w:t>
          </w:r>
          <w:proofErr w:type="spellEnd"/>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14:paraId="7CD2189A" w14:textId="160111AA" w:rsidR="00C821A7" w:rsidRPr="007E6424" w:rsidRDefault="0044143D" w:rsidP="00C821A7">
          <w:pPr>
            <w:spacing w:line="180" w:lineRule="exact"/>
            <w:ind w:left="142" w:right="-44"/>
            <w:jc w:val="left"/>
            <w:rPr>
              <w:rFonts w:ascii="Calibri" w:eastAsia="Calibri" w:hAnsi="Calibri" w:cs="Calibri"/>
              <w:color w:val="BFBFBF" w:themeColor="background1" w:themeShade="BF"/>
              <w:sz w:val="16"/>
              <w:szCs w:val="16"/>
            </w:rPr>
          </w:pPr>
          <w:r>
            <w:rPr>
              <w:rFonts w:ascii="Century Gothic" w:eastAsia="Calibri" w:hAnsi="Century Gothic" w:cs="Calibri"/>
              <w:color w:val="808080" w:themeColor="background1" w:themeShade="80"/>
              <w:spacing w:val="-1"/>
              <w:sz w:val="14"/>
              <w:szCs w:val="14"/>
              <w:lang w:val="en-ID"/>
            </w:rPr>
            <w:t>Pancasila Students’ Profile Project in Overcoming Characters Decadency in Disruption Era</w:t>
          </w:r>
        </w:p>
      </w:tc>
      <w:tc>
        <w:tcPr>
          <w:tcW w:w="4816" w:type="dxa"/>
        </w:tcPr>
        <w:p w14:paraId="2306C4E2" w14:textId="77777777" w:rsidR="00872A21" w:rsidRDefault="00872A21" w:rsidP="00C821A7">
          <w:pPr>
            <w:pStyle w:val="Header"/>
            <w:jc w:val="right"/>
            <w:rPr>
              <w:rFonts w:ascii="Century Gothic" w:hAnsi="Century Gothic" w:cstheme="minorBidi"/>
              <w:b/>
              <w:bCs/>
              <w:color w:val="808080" w:themeColor="background1" w:themeShade="80"/>
              <w:sz w:val="14"/>
              <w:szCs w:val="14"/>
            </w:rPr>
          </w:pPr>
          <w:r w:rsidRPr="00872A21">
            <w:rPr>
              <w:rFonts w:ascii="Century Gothic" w:hAnsi="Century Gothic" w:cstheme="minorBidi"/>
              <w:b/>
              <w:bCs/>
              <w:color w:val="808080" w:themeColor="background1" w:themeShade="80"/>
              <w:sz w:val="14"/>
              <w:szCs w:val="14"/>
            </w:rPr>
            <w:t xml:space="preserve">Islam Transformatif : </w:t>
          </w:r>
        </w:p>
        <w:p w14:paraId="55BBCC2C" w14:textId="77777777" w:rsidR="00872A21" w:rsidRPr="00872A21" w:rsidRDefault="00872A21" w:rsidP="00C821A7">
          <w:pPr>
            <w:pStyle w:val="Header"/>
            <w:jc w:val="right"/>
            <w:rPr>
              <w:rFonts w:ascii="Century Gothic" w:hAnsi="Century Gothic" w:cstheme="minorBidi"/>
              <w:color w:val="808080" w:themeColor="background1" w:themeShade="80"/>
              <w:sz w:val="14"/>
              <w:szCs w:val="14"/>
            </w:rPr>
          </w:pPr>
          <w:r w:rsidRPr="00872A21">
            <w:rPr>
              <w:rFonts w:ascii="Century Gothic" w:hAnsi="Century Gothic" w:cstheme="minorBidi"/>
              <w:color w:val="808080" w:themeColor="background1" w:themeShade="80"/>
              <w:sz w:val="14"/>
              <w:szCs w:val="14"/>
            </w:rPr>
            <w:t>Journal of Islamic Studies</w:t>
          </w:r>
        </w:p>
        <w:p w14:paraId="2094850F" w14:textId="77777777" w:rsidR="00C821A7" w:rsidRPr="00FF676F" w:rsidRDefault="00C821A7" w:rsidP="00C821A7">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 xml:space="preserve">Vol. </w:t>
          </w:r>
          <w:r w:rsidR="00872A21">
            <w:rPr>
              <w:rFonts w:ascii="Century Gothic" w:hAnsi="Century Gothic" w:cstheme="minorBidi"/>
              <w:color w:val="808080" w:themeColor="background1" w:themeShade="80"/>
              <w:sz w:val="14"/>
              <w:szCs w:val="14"/>
              <w:lang w:val="en-US"/>
            </w:rPr>
            <w:t>7</w:t>
          </w:r>
          <w:r>
            <w:rPr>
              <w:rFonts w:ascii="Century Gothic" w:hAnsi="Century Gothic" w:cstheme="minorBidi"/>
              <w:color w:val="808080" w:themeColor="background1" w:themeShade="80"/>
              <w:sz w:val="14"/>
              <w:szCs w:val="14"/>
              <w:lang w:val="en-US"/>
            </w:rPr>
            <w:t>. No. 1 Edition June 2023</w:t>
          </w:r>
        </w:p>
      </w:tc>
    </w:tr>
  </w:tbl>
  <w:p w14:paraId="206B4956" w14:textId="77777777" w:rsidR="00C008B6" w:rsidRPr="00C821A7" w:rsidRDefault="00C008B6" w:rsidP="00C821A7">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09"/>
    </w:tblGrid>
    <w:tr w:rsidR="00FF676F" w:rsidRPr="00FF676F" w14:paraId="3DFE5370" w14:textId="77777777" w:rsidTr="00FF676F">
      <w:trPr>
        <w:trHeight w:val="575"/>
      </w:trPr>
      <w:tc>
        <w:tcPr>
          <w:tcW w:w="4815" w:type="dxa"/>
        </w:tcPr>
        <w:p w14:paraId="332E43E8" w14:textId="6AB15390" w:rsidR="00F304AA" w:rsidRPr="00FF676F" w:rsidRDefault="00F304AA"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56704" behindDoc="0" locked="0" layoutInCell="1" allowOverlap="1" wp14:anchorId="621732EC" wp14:editId="62BFCAFF">
                <wp:simplePos x="0" y="0"/>
                <wp:positionH relativeFrom="column">
                  <wp:posOffset>-33753</wp:posOffset>
                </wp:positionH>
                <wp:positionV relativeFrom="paragraph">
                  <wp:posOffset>69851</wp:posOffset>
                </wp:positionV>
                <wp:extent cx="108439" cy="72292"/>
                <wp:effectExtent l="0" t="0" r="6350" b="4445"/>
                <wp:wrapNone/>
                <wp:docPr id="21001268" name="Picture 21001268"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F3683">
            <w:rPr>
              <w:rFonts w:ascii="Century Gothic" w:eastAsia="Calibri" w:hAnsi="Century Gothic" w:cs="Calibri"/>
              <w:color w:val="808080" w:themeColor="background1" w:themeShade="80"/>
              <w:spacing w:val="14"/>
              <w:sz w:val="14"/>
              <w:szCs w:val="14"/>
              <w:lang w:val="en-ID"/>
            </w:rPr>
            <w:t>Mindani</w:t>
          </w:r>
          <w:proofErr w:type="spellEnd"/>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14:paraId="10EFEFBB" w14:textId="77777777" w:rsidR="00913FB8" w:rsidRDefault="00913FB8" w:rsidP="00F304AA">
          <w:pPr>
            <w:spacing w:line="180" w:lineRule="exact"/>
            <w:ind w:left="142" w:right="-44"/>
            <w:jc w:val="left"/>
            <w:rPr>
              <w:rFonts w:ascii="Century Gothic" w:eastAsia="Calibri" w:hAnsi="Century Gothic" w:cs="Calibri"/>
              <w:color w:val="808080" w:themeColor="background1" w:themeShade="80"/>
              <w:spacing w:val="-1"/>
              <w:sz w:val="14"/>
              <w:szCs w:val="14"/>
            </w:rPr>
          </w:pPr>
          <w:r w:rsidRPr="00913FB8">
            <w:rPr>
              <w:rFonts w:ascii="Century Gothic" w:eastAsia="Calibri" w:hAnsi="Century Gothic" w:cs="Calibri"/>
              <w:color w:val="808080" w:themeColor="background1" w:themeShade="80"/>
              <w:spacing w:val="-1"/>
              <w:sz w:val="14"/>
              <w:szCs w:val="14"/>
            </w:rPr>
            <w:t>Islam Transformatif : Journal of Islamic Studies</w:t>
          </w:r>
        </w:p>
        <w:p w14:paraId="5FCC813E" w14:textId="77777777" w:rsidR="00F304AA" w:rsidRPr="00D673E7" w:rsidRDefault="00F304AA" w:rsidP="00F304AA">
          <w:pPr>
            <w:spacing w:line="180" w:lineRule="exact"/>
            <w:ind w:left="142" w:right="-44"/>
            <w:jc w:val="left"/>
            <w:rPr>
              <w:rFonts w:ascii="Calibri" w:eastAsia="Calibri" w:hAnsi="Calibri" w:cs="Calibri"/>
              <w:color w:val="BFBFBF" w:themeColor="background1" w:themeShade="BF"/>
              <w:sz w:val="16"/>
              <w:szCs w:val="16"/>
            </w:rPr>
          </w:pPr>
          <w:r w:rsidRPr="00FF676F">
            <w:rPr>
              <w:noProof/>
              <w:color w:val="808080" w:themeColor="background1" w:themeShade="80"/>
            </w:rPr>
            <w:drawing>
              <wp:anchor distT="0" distB="0" distL="114300" distR="114300" simplePos="0" relativeHeight="251658752" behindDoc="0" locked="0" layoutInCell="1" allowOverlap="1" wp14:anchorId="192FD0B4" wp14:editId="72DB917E">
                <wp:simplePos x="0" y="0"/>
                <wp:positionH relativeFrom="column">
                  <wp:posOffset>-39370</wp:posOffset>
                </wp:positionH>
                <wp:positionV relativeFrom="paragraph">
                  <wp:posOffset>18203</wp:posOffset>
                </wp:positionV>
                <wp:extent cx="84667" cy="88900"/>
                <wp:effectExtent l="0" t="0" r="0" b="6350"/>
                <wp:wrapNone/>
                <wp:docPr id="979847763" name="Picture 9798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1"/>
              <w:sz w:val="14"/>
              <w:szCs w:val="14"/>
            </w:rPr>
            <w:t>http://dx.doi.org/10.30983/</w:t>
          </w:r>
          <w:r w:rsidR="00913FB8" w:rsidRPr="00D673E7">
            <w:rPr>
              <w:rFonts w:ascii="Century Gothic" w:eastAsia="Calibri" w:hAnsi="Century Gothic" w:cs="Calibri"/>
              <w:color w:val="808080" w:themeColor="background1" w:themeShade="80"/>
              <w:spacing w:val="-1"/>
              <w:sz w:val="14"/>
              <w:szCs w:val="14"/>
            </w:rPr>
            <w:t>it.....</w:t>
          </w:r>
        </w:p>
      </w:tc>
      <w:tc>
        <w:tcPr>
          <w:tcW w:w="4816" w:type="dxa"/>
        </w:tcPr>
        <w:p w14:paraId="43871D16" w14:textId="77777777" w:rsidR="00872A21" w:rsidRDefault="00913FB8" w:rsidP="00F304AA">
          <w:pPr>
            <w:pStyle w:val="Header"/>
            <w:jc w:val="right"/>
            <w:rPr>
              <w:rFonts w:ascii="Century Gothic" w:hAnsi="Century Gothic" w:cstheme="minorBidi"/>
              <w:b/>
              <w:bCs/>
              <w:color w:val="808080" w:themeColor="background1" w:themeShade="80"/>
              <w:sz w:val="14"/>
              <w:szCs w:val="14"/>
            </w:rPr>
          </w:pPr>
          <w:r w:rsidRPr="00913FB8">
            <w:rPr>
              <w:rFonts w:ascii="Century Gothic" w:hAnsi="Century Gothic" w:cstheme="minorBidi"/>
              <w:b/>
              <w:bCs/>
              <w:color w:val="808080" w:themeColor="background1" w:themeShade="80"/>
              <w:sz w:val="14"/>
              <w:szCs w:val="14"/>
            </w:rPr>
            <w:t xml:space="preserve">Islam Transformatif : </w:t>
          </w:r>
        </w:p>
        <w:p w14:paraId="3173AE9C" w14:textId="77777777" w:rsidR="00F304AA" w:rsidRPr="00FF676F" w:rsidRDefault="00913FB8" w:rsidP="00F304AA">
          <w:pPr>
            <w:pStyle w:val="Header"/>
            <w:jc w:val="right"/>
            <w:rPr>
              <w:rFonts w:asciiTheme="minorHAnsi" w:hAnsiTheme="minorHAnsi" w:cstheme="minorBidi"/>
              <w:color w:val="808080" w:themeColor="background1" w:themeShade="80"/>
              <w:sz w:val="22"/>
              <w:szCs w:val="22"/>
              <w:lang w:val="en-US"/>
            </w:rPr>
          </w:pPr>
          <w:r w:rsidRPr="00872A21">
            <w:rPr>
              <w:rFonts w:ascii="Century Gothic" w:hAnsi="Century Gothic" w:cstheme="minorBidi"/>
              <w:color w:val="808080" w:themeColor="background1" w:themeShade="80"/>
              <w:sz w:val="14"/>
              <w:szCs w:val="14"/>
            </w:rPr>
            <w:t>Journal of Islamic Studies</w:t>
          </w:r>
          <w:r>
            <w:rPr>
              <w:rFonts w:ascii="Century Gothic" w:hAnsi="Century Gothic" w:cstheme="minorBidi"/>
              <w:b/>
              <w:bCs/>
              <w:color w:val="808080" w:themeColor="background1" w:themeShade="80"/>
              <w:sz w:val="14"/>
              <w:szCs w:val="14"/>
            </w:rPr>
            <w:br/>
          </w:r>
          <w:r w:rsidR="00F304AA" w:rsidRPr="00FF676F">
            <w:rPr>
              <w:rFonts w:ascii="Century Gothic" w:hAnsi="Century Gothic" w:cstheme="minorBidi"/>
              <w:color w:val="808080" w:themeColor="background1" w:themeShade="80"/>
              <w:sz w:val="14"/>
              <w:szCs w:val="14"/>
              <w:lang w:val="en-US"/>
            </w:rPr>
            <w:t>e-ISSN: 2614-8129 p-ISSN: 2614-8137</w:t>
          </w:r>
        </w:p>
      </w:tc>
    </w:tr>
  </w:tbl>
  <w:p w14:paraId="60D3D570" w14:textId="77777777" w:rsidR="00F304AA" w:rsidRPr="005B286B" w:rsidRDefault="004F04A4" w:rsidP="00F304AA">
    <w:pPr>
      <w:pStyle w:val="Header"/>
      <w:jc w:val="both"/>
      <w:rPr>
        <w:sz w:val="10"/>
        <w:szCs w:val="10"/>
      </w:rPr>
    </w:pPr>
    <w:r>
      <w:rPr>
        <w:rFonts w:ascii="Century Gothic" w:eastAsia="Calibri" w:hAnsi="Century Gothic" w:cs="Calibri"/>
        <w:noProof/>
        <w:color w:val="808080" w:themeColor="background1" w:themeShade="80"/>
        <w:spacing w:val="-1"/>
        <w:sz w:val="14"/>
        <w:szCs w:val="14"/>
      </w:rPr>
      <w:drawing>
        <wp:anchor distT="0" distB="0" distL="114300" distR="114300" simplePos="0" relativeHeight="251661824" behindDoc="0" locked="0" layoutInCell="1" allowOverlap="1" wp14:anchorId="1EE68613" wp14:editId="6C698E73">
          <wp:simplePos x="0" y="0"/>
          <wp:positionH relativeFrom="column">
            <wp:posOffset>2786380</wp:posOffset>
          </wp:positionH>
          <wp:positionV relativeFrom="paragraph">
            <wp:posOffset>-476250</wp:posOffset>
          </wp:positionV>
          <wp:extent cx="374650" cy="530225"/>
          <wp:effectExtent l="0" t="0" r="6350" b="3175"/>
          <wp:wrapNone/>
          <wp:docPr id="173423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3132"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374650" cy="530225"/>
                  </a:xfrm>
                  <a:prstGeom prst="rect">
                    <a:avLst/>
                  </a:prstGeom>
                </pic:spPr>
              </pic:pic>
            </a:graphicData>
          </a:graphic>
          <wp14:sizeRelH relativeFrom="page">
            <wp14:pctWidth>0</wp14:pctWidth>
          </wp14:sizeRelH>
          <wp14:sizeRelV relativeFrom="page">
            <wp14:pctHeight>0</wp14:pctHeight>
          </wp14:sizeRelV>
        </wp:anchor>
      </w:drawing>
    </w:r>
    <w:r w:rsidR="00D80655">
      <w:rPr>
        <w:rFonts w:ascii="Baltica" w:hAnsi="Baltica"/>
        <w:b/>
        <w:noProof/>
        <w:szCs w:val="24"/>
      </w:rPr>
      <w:drawing>
        <wp:anchor distT="0" distB="0" distL="114300" distR="114300" simplePos="0" relativeHeight="251657728" behindDoc="0" locked="0" layoutInCell="1" allowOverlap="1" wp14:anchorId="2D0EC60F" wp14:editId="288ABF66">
          <wp:simplePos x="0" y="0"/>
          <wp:positionH relativeFrom="page">
            <wp:align>left</wp:align>
          </wp:positionH>
          <wp:positionV relativeFrom="paragraph">
            <wp:posOffset>116010</wp:posOffset>
          </wp:positionV>
          <wp:extent cx="7644128" cy="240323"/>
          <wp:effectExtent l="0" t="0" r="0" b="7620"/>
          <wp:wrapNone/>
          <wp:docPr id="800201938" name="Picture 80020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1938" name="Picture 800201938"/>
                  <pic:cNvPicPr/>
                </pic:nvPicPr>
                <pic:blipFill>
                  <a:blip r:embed="rId4">
                    <a:extLst>
                      <a:ext uri="{28A0092B-C50C-407E-A947-70E740481C1C}">
                        <a14:useLocalDpi xmlns:a14="http://schemas.microsoft.com/office/drawing/2010/main" val="0"/>
                      </a:ext>
                    </a:extLst>
                  </a:blip>
                  <a:stretch>
                    <a:fillRect/>
                  </a:stretch>
                </pic:blipFill>
                <pic:spPr>
                  <a:xfrm>
                    <a:off x="0" y="0"/>
                    <a:ext cx="7644128" cy="240323"/>
                  </a:xfrm>
                  <a:prstGeom prst="rect">
                    <a:avLst/>
                  </a:prstGeom>
                </pic:spPr>
              </pic:pic>
            </a:graphicData>
          </a:graphic>
          <wp14:sizeRelH relativeFrom="page">
            <wp14:pctWidth>0</wp14:pctWidth>
          </wp14:sizeRelH>
          <wp14:sizeRelV relativeFrom="page">
            <wp14:pctHeight>0</wp14:pctHeight>
          </wp14:sizeRelV>
        </wp:anchor>
      </w:drawing>
    </w:r>
  </w:p>
  <w:p w14:paraId="39B01D27" w14:textId="77777777" w:rsidR="00F304AA" w:rsidRDefault="00F30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00pt;height:900pt;visibility:visible;mso-wrap-style:square" o:bullet="t">
        <v:imagedata r:id="rId1" o:title=""/>
      </v:shape>
    </w:pict>
  </w:numPicBullet>
  <w:abstractNum w:abstractNumId="0" w15:restartNumberingAfterBreak="0">
    <w:nsid w:val="0E0744D0"/>
    <w:multiLevelType w:val="multilevel"/>
    <w:tmpl w:val="47944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4" w15:restartNumberingAfterBreak="0">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49771C98"/>
    <w:multiLevelType w:val="multilevel"/>
    <w:tmpl w:val="34B6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3"/>
  </w:num>
  <w:num w:numId="5">
    <w:abstractNumId w:val="4"/>
  </w:num>
  <w:num w:numId="6">
    <w:abstractNumId w:val="1"/>
  </w:num>
  <w:num w:numId="7">
    <w:abstractNumId w:val="2"/>
  </w:num>
  <w:num w:numId="8">
    <w:abstractNumId w:val="9"/>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4D84"/>
    <w:rsid w:val="00005FA9"/>
    <w:rsid w:val="000064F6"/>
    <w:rsid w:val="00011CC6"/>
    <w:rsid w:val="00012BE9"/>
    <w:rsid w:val="00021ECF"/>
    <w:rsid w:val="00026CD6"/>
    <w:rsid w:val="00033445"/>
    <w:rsid w:val="00033EFD"/>
    <w:rsid w:val="00037746"/>
    <w:rsid w:val="000410E8"/>
    <w:rsid w:val="00043294"/>
    <w:rsid w:val="00052A1E"/>
    <w:rsid w:val="0005307D"/>
    <w:rsid w:val="00070243"/>
    <w:rsid w:val="000734C8"/>
    <w:rsid w:val="00073895"/>
    <w:rsid w:val="000753FA"/>
    <w:rsid w:val="00080490"/>
    <w:rsid w:val="00085EF5"/>
    <w:rsid w:val="00090170"/>
    <w:rsid w:val="00096607"/>
    <w:rsid w:val="000A6857"/>
    <w:rsid w:val="000C1208"/>
    <w:rsid w:val="000C1EBE"/>
    <w:rsid w:val="000D4BE1"/>
    <w:rsid w:val="000E3594"/>
    <w:rsid w:val="000E4D87"/>
    <w:rsid w:val="000E7362"/>
    <w:rsid w:val="000F0143"/>
    <w:rsid w:val="000F313C"/>
    <w:rsid w:val="000F5700"/>
    <w:rsid w:val="000F5760"/>
    <w:rsid w:val="000F6B76"/>
    <w:rsid w:val="00104FE0"/>
    <w:rsid w:val="00106B3E"/>
    <w:rsid w:val="00113373"/>
    <w:rsid w:val="00113374"/>
    <w:rsid w:val="00115C3B"/>
    <w:rsid w:val="0011647C"/>
    <w:rsid w:val="001319BA"/>
    <w:rsid w:val="001319EB"/>
    <w:rsid w:val="0014266D"/>
    <w:rsid w:val="00162DE0"/>
    <w:rsid w:val="00175A8F"/>
    <w:rsid w:val="00184E8D"/>
    <w:rsid w:val="001912DB"/>
    <w:rsid w:val="0019137D"/>
    <w:rsid w:val="00193E62"/>
    <w:rsid w:val="0019563B"/>
    <w:rsid w:val="00196A45"/>
    <w:rsid w:val="001A1658"/>
    <w:rsid w:val="001A51BF"/>
    <w:rsid w:val="001B7A10"/>
    <w:rsid w:val="001C1EA8"/>
    <w:rsid w:val="001C375D"/>
    <w:rsid w:val="001C3BE7"/>
    <w:rsid w:val="001D0087"/>
    <w:rsid w:val="001D18B6"/>
    <w:rsid w:val="001D352B"/>
    <w:rsid w:val="001D607C"/>
    <w:rsid w:val="001F2CB2"/>
    <w:rsid w:val="001F3F75"/>
    <w:rsid w:val="001F57E4"/>
    <w:rsid w:val="00207837"/>
    <w:rsid w:val="00216A0E"/>
    <w:rsid w:val="0021726E"/>
    <w:rsid w:val="002220CC"/>
    <w:rsid w:val="00227E6F"/>
    <w:rsid w:val="00231BBD"/>
    <w:rsid w:val="002431C1"/>
    <w:rsid w:val="0025187F"/>
    <w:rsid w:val="002569DA"/>
    <w:rsid w:val="00257695"/>
    <w:rsid w:val="002638E8"/>
    <w:rsid w:val="00266CF4"/>
    <w:rsid w:val="00267441"/>
    <w:rsid w:val="00275DF3"/>
    <w:rsid w:val="00277208"/>
    <w:rsid w:val="002842EE"/>
    <w:rsid w:val="002A0E0C"/>
    <w:rsid w:val="002A296D"/>
    <w:rsid w:val="002A2EB0"/>
    <w:rsid w:val="002A5511"/>
    <w:rsid w:val="002A71E5"/>
    <w:rsid w:val="002C53B6"/>
    <w:rsid w:val="002C5C37"/>
    <w:rsid w:val="002D24A1"/>
    <w:rsid w:val="002D3293"/>
    <w:rsid w:val="002D4EF3"/>
    <w:rsid w:val="002D61C2"/>
    <w:rsid w:val="002E106F"/>
    <w:rsid w:val="002E271E"/>
    <w:rsid w:val="002E4A0A"/>
    <w:rsid w:val="002E626A"/>
    <w:rsid w:val="002F0049"/>
    <w:rsid w:val="002F4CE3"/>
    <w:rsid w:val="003008A0"/>
    <w:rsid w:val="00302945"/>
    <w:rsid w:val="003105C2"/>
    <w:rsid w:val="00317C1E"/>
    <w:rsid w:val="00320F02"/>
    <w:rsid w:val="003235C3"/>
    <w:rsid w:val="003238B5"/>
    <w:rsid w:val="0032531D"/>
    <w:rsid w:val="00327818"/>
    <w:rsid w:val="00341B31"/>
    <w:rsid w:val="003436D2"/>
    <w:rsid w:val="00344595"/>
    <w:rsid w:val="00346EB4"/>
    <w:rsid w:val="003509CE"/>
    <w:rsid w:val="0035198F"/>
    <w:rsid w:val="00356642"/>
    <w:rsid w:val="0036081C"/>
    <w:rsid w:val="00373A2C"/>
    <w:rsid w:val="00374B93"/>
    <w:rsid w:val="003778AF"/>
    <w:rsid w:val="00377A05"/>
    <w:rsid w:val="00382331"/>
    <w:rsid w:val="00384F5E"/>
    <w:rsid w:val="00394DC5"/>
    <w:rsid w:val="003A6BC0"/>
    <w:rsid w:val="003A6BFB"/>
    <w:rsid w:val="003B7C8E"/>
    <w:rsid w:val="003C08ED"/>
    <w:rsid w:val="003C2FE2"/>
    <w:rsid w:val="003D2310"/>
    <w:rsid w:val="003E508B"/>
    <w:rsid w:val="003E6328"/>
    <w:rsid w:val="003F6142"/>
    <w:rsid w:val="00412C00"/>
    <w:rsid w:val="004138FA"/>
    <w:rsid w:val="00420C89"/>
    <w:rsid w:val="00422157"/>
    <w:rsid w:val="004257C7"/>
    <w:rsid w:val="00430FD5"/>
    <w:rsid w:val="0044143D"/>
    <w:rsid w:val="00452644"/>
    <w:rsid w:val="004534D2"/>
    <w:rsid w:val="00454461"/>
    <w:rsid w:val="00455C0D"/>
    <w:rsid w:val="00465D19"/>
    <w:rsid w:val="0047026D"/>
    <w:rsid w:val="004712C2"/>
    <w:rsid w:val="00472D21"/>
    <w:rsid w:val="00474054"/>
    <w:rsid w:val="00476FF9"/>
    <w:rsid w:val="00477FD2"/>
    <w:rsid w:val="004818D4"/>
    <w:rsid w:val="004834CF"/>
    <w:rsid w:val="004A0EEA"/>
    <w:rsid w:val="004A4E22"/>
    <w:rsid w:val="004B0822"/>
    <w:rsid w:val="004B5AB7"/>
    <w:rsid w:val="004B6656"/>
    <w:rsid w:val="004B6A6B"/>
    <w:rsid w:val="004C10BF"/>
    <w:rsid w:val="004C3F3F"/>
    <w:rsid w:val="004C4C1F"/>
    <w:rsid w:val="004C6A89"/>
    <w:rsid w:val="004C72E0"/>
    <w:rsid w:val="004C747E"/>
    <w:rsid w:val="004D2969"/>
    <w:rsid w:val="004D36DA"/>
    <w:rsid w:val="004D6913"/>
    <w:rsid w:val="004E4183"/>
    <w:rsid w:val="004E5F5F"/>
    <w:rsid w:val="004E6C25"/>
    <w:rsid w:val="004E73FB"/>
    <w:rsid w:val="004F04A4"/>
    <w:rsid w:val="004F3683"/>
    <w:rsid w:val="004F3B25"/>
    <w:rsid w:val="004F46BD"/>
    <w:rsid w:val="00503BD7"/>
    <w:rsid w:val="00506613"/>
    <w:rsid w:val="005124B4"/>
    <w:rsid w:val="00513891"/>
    <w:rsid w:val="0051613B"/>
    <w:rsid w:val="005220CE"/>
    <w:rsid w:val="005301A0"/>
    <w:rsid w:val="005302AB"/>
    <w:rsid w:val="00534AA0"/>
    <w:rsid w:val="005402AD"/>
    <w:rsid w:val="00555E6C"/>
    <w:rsid w:val="0055784A"/>
    <w:rsid w:val="00557C53"/>
    <w:rsid w:val="0056089B"/>
    <w:rsid w:val="0056314F"/>
    <w:rsid w:val="00564225"/>
    <w:rsid w:val="005667C7"/>
    <w:rsid w:val="005717C3"/>
    <w:rsid w:val="00571FDC"/>
    <w:rsid w:val="00575751"/>
    <w:rsid w:val="00582111"/>
    <w:rsid w:val="00582BA4"/>
    <w:rsid w:val="005904CE"/>
    <w:rsid w:val="005956D9"/>
    <w:rsid w:val="00597CFB"/>
    <w:rsid w:val="005B062A"/>
    <w:rsid w:val="005B1406"/>
    <w:rsid w:val="005B286B"/>
    <w:rsid w:val="005B474D"/>
    <w:rsid w:val="005C0E2E"/>
    <w:rsid w:val="005C1E78"/>
    <w:rsid w:val="005C33E2"/>
    <w:rsid w:val="005C4541"/>
    <w:rsid w:val="005C6186"/>
    <w:rsid w:val="005D5476"/>
    <w:rsid w:val="005E02F1"/>
    <w:rsid w:val="005E2303"/>
    <w:rsid w:val="005E57E0"/>
    <w:rsid w:val="005E6CA3"/>
    <w:rsid w:val="005F4C95"/>
    <w:rsid w:val="005F7467"/>
    <w:rsid w:val="00605AA4"/>
    <w:rsid w:val="00616539"/>
    <w:rsid w:val="00617C00"/>
    <w:rsid w:val="00617E2F"/>
    <w:rsid w:val="00622B27"/>
    <w:rsid w:val="00623A3B"/>
    <w:rsid w:val="00625EBB"/>
    <w:rsid w:val="00634BC7"/>
    <w:rsid w:val="0064618D"/>
    <w:rsid w:val="00651285"/>
    <w:rsid w:val="00652635"/>
    <w:rsid w:val="00661E66"/>
    <w:rsid w:val="00664A90"/>
    <w:rsid w:val="00671B01"/>
    <w:rsid w:val="00671F63"/>
    <w:rsid w:val="006803C9"/>
    <w:rsid w:val="006817D2"/>
    <w:rsid w:val="00683792"/>
    <w:rsid w:val="0068441A"/>
    <w:rsid w:val="00687A3A"/>
    <w:rsid w:val="0069000A"/>
    <w:rsid w:val="00690940"/>
    <w:rsid w:val="006915FF"/>
    <w:rsid w:val="006A0E78"/>
    <w:rsid w:val="006A1DB1"/>
    <w:rsid w:val="006A1F99"/>
    <w:rsid w:val="006A7F15"/>
    <w:rsid w:val="006B0599"/>
    <w:rsid w:val="006B3C17"/>
    <w:rsid w:val="006B77E8"/>
    <w:rsid w:val="006C2085"/>
    <w:rsid w:val="006E1930"/>
    <w:rsid w:val="006E3751"/>
    <w:rsid w:val="006E4B2C"/>
    <w:rsid w:val="006F5AB5"/>
    <w:rsid w:val="007015FD"/>
    <w:rsid w:val="0071140C"/>
    <w:rsid w:val="00712D9F"/>
    <w:rsid w:val="00713FD4"/>
    <w:rsid w:val="00715262"/>
    <w:rsid w:val="00716FE4"/>
    <w:rsid w:val="00734340"/>
    <w:rsid w:val="00736F4B"/>
    <w:rsid w:val="007374B3"/>
    <w:rsid w:val="00742633"/>
    <w:rsid w:val="007468B3"/>
    <w:rsid w:val="00747386"/>
    <w:rsid w:val="00751BB6"/>
    <w:rsid w:val="00757DC4"/>
    <w:rsid w:val="00757FA2"/>
    <w:rsid w:val="00761EC6"/>
    <w:rsid w:val="007639EA"/>
    <w:rsid w:val="00764C8B"/>
    <w:rsid w:val="0076609F"/>
    <w:rsid w:val="00770563"/>
    <w:rsid w:val="007712E9"/>
    <w:rsid w:val="00773059"/>
    <w:rsid w:val="007747C5"/>
    <w:rsid w:val="00775FE9"/>
    <w:rsid w:val="007A1CE0"/>
    <w:rsid w:val="007A52F8"/>
    <w:rsid w:val="007B0413"/>
    <w:rsid w:val="007B0E42"/>
    <w:rsid w:val="007B4024"/>
    <w:rsid w:val="007B5120"/>
    <w:rsid w:val="007B5666"/>
    <w:rsid w:val="007B71B8"/>
    <w:rsid w:val="007C4070"/>
    <w:rsid w:val="007C4D98"/>
    <w:rsid w:val="007C7E39"/>
    <w:rsid w:val="007D480B"/>
    <w:rsid w:val="007E6424"/>
    <w:rsid w:val="00801846"/>
    <w:rsid w:val="008056E6"/>
    <w:rsid w:val="00805971"/>
    <w:rsid w:val="00806B32"/>
    <w:rsid w:val="008120F1"/>
    <w:rsid w:val="00813863"/>
    <w:rsid w:val="008160C6"/>
    <w:rsid w:val="008168B5"/>
    <w:rsid w:val="00820178"/>
    <w:rsid w:val="00823DD6"/>
    <w:rsid w:val="008248CA"/>
    <w:rsid w:val="0082695F"/>
    <w:rsid w:val="00836A82"/>
    <w:rsid w:val="00861F7D"/>
    <w:rsid w:val="00863995"/>
    <w:rsid w:val="00872A21"/>
    <w:rsid w:val="008808ED"/>
    <w:rsid w:val="00890A9B"/>
    <w:rsid w:val="0089231A"/>
    <w:rsid w:val="00893081"/>
    <w:rsid w:val="008952CB"/>
    <w:rsid w:val="008964C8"/>
    <w:rsid w:val="008A1755"/>
    <w:rsid w:val="008A494E"/>
    <w:rsid w:val="008B02DC"/>
    <w:rsid w:val="008B69AC"/>
    <w:rsid w:val="008C44F3"/>
    <w:rsid w:val="008D0D55"/>
    <w:rsid w:val="008E1359"/>
    <w:rsid w:val="008E2D23"/>
    <w:rsid w:val="008E5FDE"/>
    <w:rsid w:val="008F1494"/>
    <w:rsid w:val="00900463"/>
    <w:rsid w:val="00903478"/>
    <w:rsid w:val="0090368D"/>
    <w:rsid w:val="00904E68"/>
    <w:rsid w:val="009070F1"/>
    <w:rsid w:val="0091060E"/>
    <w:rsid w:val="00910696"/>
    <w:rsid w:val="009106B7"/>
    <w:rsid w:val="009129E9"/>
    <w:rsid w:val="00913FB8"/>
    <w:rsid w:val="00915B76"/>
    <w:rsid w:val="00917DA5"/>
    <w:rsid w:val="00917EF4"/>
    <w:rsid w:val="009212EC"/>
    <w:rsid w:val="00922ED9"/>
    <w:rsid w:val="009261EE"/>
    <w:rsid w:val="00927C84"/>
    <w:rsid w:val="0093576F"/>
    <w:rsid w:val="00942EF6"/>
    <w:rsid w:val="009442D6"/>
    <w:rsid w:val="0094445F"/>
    <w:rsid w:val="00944E8B"/>
    <w:rsid w:val="00945294"/>
    <w:rsid w:val="00953208"/>
    <w:rsid w:val="0097183F"/>
    <w:rsid w:val="00974310"/>
    <w:rsid w:val="00974311"/>
    <w:rsid w:val="009825C0"/>
    <w:rsid w:val="00984619"/>
    <w:rsid w:val="009872AC"/>
    <w:rsid w:val="00991752"/>
    <w:rsid w:val="00995158"/>
    <w:rsid w:val="00996043"/>
    <w:rsid w:val="009A6F27"/>
    <w:rsid w:val="009A7877"/>
    <w:rsid w:val="009B1482"/>
    <w:rsid w:val="009B44C9"/>
    <w:rsid w:val="009B6DD7"/>
    <w:rsid w:val="009C1EA9"/>
    <w:rsid w:val="009C47B3"/>
    <w:rsid w:val="009C4B2B"/>
    <w:rsid w:val="009D0FAF"/>
    <w:rsid w:val="009D1567"/>
    <w:rsid w:val="009D2F76"/>
    <w:rsid w:val="009D6024"/>
    <w:rsid w:val="009D63FE"/>
    <w:rsid w:val="009E6F71"/>
    <w:rsid w:val="009F0295"/>
    <w:rsid w:val="009F0DB5"/>
    <w:rsid w:val="009F691D"/>
    <w:rsid w:val="00A04AF0"/>
    <w:rsid w:val="00A101E5"/>
    <w:rsid w:val="00A10BFA"/>
    <w:rsid w:val="00A10D50"/>
    <w:rsid w:val="00A1297D"/>
    <w:rsid w:val="00A1393D"/>
    <w:rsid w:val="00A1485D"/>
    <w:rsid w:val="00A20D0B"/>
    <w:rsid w:val="00A264ED"/>
    <w:rsid w:val="00A26AAE"/>
    <w:rsid w:val="00A31303"/>
    <w:rsid w:val="00A31823"/>
    <w:rsid w:val="00A320C6"/>
    <w:rsid w:val="00A32747"/>
    <w:rsid w:val="00A37BD7"/>
    <w:rsid w:val="00A402E7"/>
    <w:rsid w:val="00A4083E"/>
    <w:rsid w:val="00A40AC9"/>
    <w:rsid w:val="00A47768"/>
    <w:rsid w:val="00A47889"/>
    <w:rsid w:val="00A51C26"/>
    <w:rsid w:val="00A62744"/>
    <w:rsid w:val="00A64E71"/>
    <w:rsid w:val="00A66664"/>
    <w:rsid w:val="00A737DD"/>
    <w:rsid w:val="00A822CD"/>
    <w:rsid w:val="00A84F42"/>
    <w:rsid w:val="00AA1CFB"/>
    <w:rsid w:val="00AA40C2"/>
    <w:rsid w:val="00AA77FE"/>
    <w:rsid w:val="00AB2D71"/>
    <w:rsid w:val="00AB7E41"/>
    <w:rsid w:val="00AD259F"/>
    <w:rsid w:val="00AD262A"/>
    <w:rsid w:val="00AD4501"/>
    <w:rsid w:val="00AD559D"/>
    <w:rsid w:val="00AD5C82"/>
    <w:rsid w:val="00AE0A8D"/>
    <w:rsid w:val="00AE0D8C"/>
    <w:rsid w:val="00AE4CF9"/>
    <w:rsid w:val="00AF21D5"/>
    <w:rsid w:val="00AF34DB"/>
    <w:rsid w:val="00AF7B72"/>
    <w:rsid w:val="00B0686C"/>
    <w:rsid w:val="00B1500A"/>
    <w:rsid w:val="00B301DD"/>
    <w:rsid w:val="00B41539"/>
    <w:rsid w:val="00B432BC"/>
    <w:rsid w:val="00B43E7B"/>
    <w:rsid w:val="00B45239"/>
    <w:rsid w:val="00B54D0B"/>
    <w:rsid w:val="00B55B1C"/>
    <w:rsid w:val="00B561B8"/>
    <w:rsid w:val="00B57912"/>
    <w:rsid w:val="00B57E50"/>
    <w:rsid w:val="00B73E87"/>
    <w:rsid w:val="00B74808"/>
    <w:rsid w:val="00B8358C"/>
    <w:rsid w:val="00B86984"/>
    <w:rsid w:val="00B95CFA"/>
    <w:rsid w:val="00BA04C4"/>
    <w:rsid w:val="00BA053A"/>
    <w:rsid w:val="00BA10E1"/>
    <w:rsid w:val="00BA1D45"/>
    <w:rsid w:val="00BA2EFF"/>
    <w:rsid w:val="00BA763E"/>
    <w:rsid w:val="00BB2B68"/>
    <w:rsid w:val="00BB556D"/>
    <w:rsid w:val="00BD00FD"/>
    <w:rsid w:val="00BD20A3"/>
    <w:rsid w:val="00BE16E6"/>
    <w:rsid w:val="00BE5E7E"/>
    <w:rsid w:val="00BF06B8"/>
    <w:rsid w:val="00BF10F0"/>
    <w:rsid w:val="00BF11FC"/>
    <w:rsid w:val="00BF2F0D"/>
    <w:rsid w:val="00C008B6"/>
    <w:rsid w:val="00C02049"/>
    <w:rsid w:val="00C12599"/>
    <w:rsid w:val="00C247F5"/>
    <w:rsid w:val="00C31F04"/>
    <w:rsid w:val="00C320BB"/>
    <w:rsid w:val="00C37F73"/>
    <w:rsid w:val="00C422DB"/>
    <w:rsid w:val="00C43D6F"/>
    <w:rsid w:val="00C4437B"/>
    <w:rsid w:val="00C46766"/>
    <w:rsid w:val="00C653BC"/>
    <w:rsid w:val="00C7181F"/>
    <w:rsid w:val="00C746DC"/>
    <w:rsid w:val="00C75A60"/>
    <w:rsid w:val="00C80247"/>
    <w:rsid w:val="00C821A7"/>
    <w:rsid w:val="00C97B2D"/>
    <w:rsid w:val="00CA09CB"/>
    <w:rsid w:val="00CA4EF4"/>
    <w:rsid w:val="00CB19B9"/>
    <w:rsid w:val="00CC233D"/>
    <w:rsid w:val="00CC4B33"/>
    <w:rsid w:val="00CC6F1A"/>
    <w:rsid w:val="00CD3370"/>
    <w:rsid w:val="00CE1711"/>
    <w:rsid w:val="00CE731E"/>
    <w:rsid w:val="00CF30F4"/>
    <w:rsid w:val="00CF7FC4"/>
    <w:rsid w:val="00D0117A"/>
    <w:rsid w:val="00D02CD5"/>
    <w:rsid w:val="00D0416E"/>
    <w:rsid w:val="00D05D3B"/>
    <w:rsid w:val="00D13261"/>
    <w:rsid w:val="00D13726"/>
    <w:rsid w:val="00D13B76"/>
    <w:rsid w:val="00D17D7B"/>
    <w:rsid w:val="00D20854"/>
    <w:rsid w:val="00D32101"/>
    <w:rsid w:val="00D323B3"/>
    <w:rsid w:val="00D32863"/>
    <w:rsid w:val="00D3506D"/>
    <w:rsid w:val="00D37F0D"/>
    <w:rsid w:val="00D41DD5"/>
    <w:rsid w:val="00D41F73"/>
    <w:rsid w:val="00D450E0"/>
    <w:rsid w:val="00D45C46"/>
    <w:rsid w:val="00D55C9A"/>
    <w:rsid w:val="00D628FB"/>
    <w:rsid w:val="00D62C48"/>
    <w:rsid w:val="00D673E7"/>
    <w:rsid w:val="00D76369"/>
    <w:rsid w:val="00D764ED"/>
    <w:rsid w:val="00D80655"/>
    <w:rsid w:val="00D8111F"/>
    <w:rsid w:val="00D84975"/>
    <w:rsid w:val="00D9133D"/>
    <w:rsid w:val="00D9785E"/>
    <w:rsid w:val="00DA04AF"/>
    <w:rsid w:val="00DA1590"/>
    <w:rsid w:val="00DA24BE"/>
    <w:rsid w:val="00DA30A8"/>
    <w:rsid w:val="00DA4ABB"/>
    <w:rsid w:val="00DA5CF5"/>
    <w:rsid w:val="00DB1C32"/>
    <w:rsid w:val="00DB24BB"/>
    <w:rsid w:val="00DC6FDA"/>
    <w:rsid w:val="00DD13EB"/>
    <w:rsid w:val="00DD2E32"/>
    <w:rsid w:val="00DE7053"/>
    <w:rsid w:val="00DF0D9D"/>
    <w:rsid w:val="00DF33AA"/>
    <w:rsid w:val="00DF51D2"/>
    <w:rsid w:val="00DF6458"/>
    <w:rsid w:val="00E00C54"/>
    <w:rsid w:val="00E024C7"/>
    <w:rsid w:val="00E04C5C"/>
    <w:rsid w:val="00E0620C"/>
    <w:rsid w:val="00E1639F"/>
    <w:rsid w:val="00E201C3"/>
    <w:rsid w:val="00E2022E"/>
    <w:rsid w:val="00E20440"/>
    <w:rsid w:val="00E2367E"/>
    <w:rsid w:val="00E34921"/>
    <w:rsid w:val="00E355B3"/>
    <w:rsid w:val="00E35AA6"/>
    <w:rsid w:val="00E51ED5"/>
    <w:rsid w:val="00E544C8"/>
    <w:rsid w:val="00E62C45"/>
    <w:rsid w:val="00E63798"/>
    <w:rsid w:val="00E722C6"/>
    <w:rsid w:val="00E82F91"/>
    <w:rsid w:val="00E8337A"/>
    <w:rsid w:val="00E83E23"/>
    <w:rsid w:val="00E9024D"/>
    <w:rsid w:val="00E9075E"/>
    <w:rsid w:val="00E90DF2"/>
    <w:rsid w:val="00E91A98"/>
    <w:rsid w:val="00E925B0"/>
    <w:rsid w:val="00E92AA0"/>
    <w:rsid w:val="00EA200C"/>
    <w:rsid w:val="00EA3E90"/>
    <w:rsid w:val="00EA5F8C"/>
    <w:rsid w:val="00EA6404"/>
    <w:rsid w:val="00EB204B"/>
    <w:rsid w:val="00EB3ED1"/>
    <w:rsid w:val="00EB5BB7"/>
    <w:rsid w:val="00EB6545"/>
    <w:rsid w:val="00EC2B52"/>
    <w:rsid w:val="00EC7024"/>
    <w:rsid w:val="00EC73BC"/>
    <w:rsid w:val="00ED2C0F"/>
    <w:rsid w:val="00ED615E"/>
    <w:rsid w:val="00EE1182"/>
    <w:rsid w:val="00EE2F77"/>
    <w:rsid w:val="00EE64B2"/>
    <w:rsid w:val="00EE6D4E"/>
    <w:rsid w:val="00EF0F42"/>
    <w:rsid w:val="00EF192E"/>
    <w:rsid w:val="00F017CE"/>
    <w:rsid w:val="00F10A06"/>
    <w:rsid w:val="00F16BA6"/>
    <w:rsid w:val="00F25A98"/>
    <w:rsid w:val="00F304AA"/>
    <w:rsid w:val="00F31AD0"/>
    <w:rsid w:val="00F33779"/>
    <w:rsid w:val="00F41D4A"/>
    <w:rsid w:val="00F427E3"/>
    <w:rsid w:val="00F434BB"/>
    <w:rsid w:val="00F557BE"/>
    <w:rsid w:val="00F57EBC"/>
    <w:rsid w:val="00F747A5"/>
    <w:rsid w:val="00F75A63"/>
    <w:rsid w:val="00F84BCB"/>
    <w:rsid w:val="00FA47CD"/>
    <w:rsid w:val="00FA64C4"/>
    <w:rsid w:val="00FB14F0"/>
    <w:rsid w:val="00FB5EED"/>
    <w:rsid w:val="00FC1A5A"/>
    <w:rsid w:val="00FD00FB"/>
    <w:rsid w:val="00FD599C"/>
    <w:rsid w:val="00FD5B62"/>
    <w:rsid w:val="00FE4472"/>
    <w:rsid w:val="00FE4E88"/>
    <w:rsid w:val="00FE7813"/>
    <w:rsid w:val="00FF0E3C"/>
    <w:rsid w:val="00FF1F82"/>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1490F4"/>
  <w15:docId w15:val="{31716421-F926-433E-89F8-D8AEDDD19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3">
    <w:name w:val="Unresolved Mention3"/>
    <w:basedOn w:val="DefaultParagraphFont"/>
    <w:uiPriority w:val="99"/>
    <w:semiHidden/>
    <w:unhideWhenUsed/>
    <w:rsid w:val="00BD0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7750">
      <w:bodyDiv w:val="1"/>
      <w:marLeft w:val="0"/>
      <w:marRight w:val="0"/>
      <w:marTop w:val="0"/>
      <w:marBottom w:val="0"/>
      <w:divBdr>
        <w:top w:val="none" w:sz="0" w:space="0" w:color="auto"/>
        <w:left w:val="none" w:sz="0" w:space="0" w:color="auto"/>
        <w:bottom w:val="none" w:sz="0" w:space="0" w:color="auto"/>
        <w:right w:val="none" w:sz="0" w:space="0" w:color="auto"/>
      </w:divBdr>
    </w:div>
    <w:div w:id="19356273">
      <w:bodyDiv w:val="1"/>
      <w:marLeft w:val="0"/>
      <w:marRight w:val="0"/>
      <w:marTop w:val="0"/>
      <w:marBottom w:val="0"/>
      <w:divBdr>
        <w:top w:val="none" w:sz="0" w:space="0" w:color="auto"/>
        <w:left w:val="none" w:sz="0" w:space="0" w:color="auto"/>
        <w:bottom w:val="none" w:sz="0" w:space="0" w:color="auto"/>
        <w:right w:val="none" w:sz="0" w:space="0" w:color="auto"/>
      </w:divBdr>
    </w:div>
    <w:div w:id="20864267">
      <w:bodyDiv w:val="1"/>
      <w:marLeft w:val="0"/>
      <w:marRight w:val="0"/>
      <w:marTop w:val="0"/>
      <w:marBottom w:val="0"/>
      <w:divBdr>
        <w:top w:val="none" w:sz="0" w:space="0" w:color="auto"/>
        <w:left w:val="none" w:sz="0" w:space="0" w:color="auto"/>
        <w:bottom w:val="none" w:sz="0" w:space="0" w:color="auto"/>
        <w:right w:val="none" w:sz="0" w:space="0" w:color="auto"/>
      </w:divBdr>
    </w:div>
    <w:div w:id="118884125">
      <w:bodyDiv w:val="1"/>
      <w:marLeft w:val="0"/>
      <w:marRight w:val="0"/>
      <w:marTop w:val="0"/>
      <w:marBottom w:val="0"/>
      <w:divBdr>
        <w:top w:val="none" w:sz="0" w:space="0" w:color="auto"/>
        <w:left w:val="none" w:sz="0" w:space="0" w:color="auto"/>
        <w:bottom w:val="none" w:sz="0" w:space="0" w:color="auto"/>
        <w:right w:val="none" w:sz="0" w:space="0" w:color="auto"/>
      </w:divBdr>
    </w:div>
    <w:div w:id="120657736">
      <w:bodyDiv w:val="1"/>
      <w:marLeft w:val="0"/>
      <w:marRight w:val="0"/>
      <w:marTop w:val="0"/>
      <w:marBottom w:val="0"/>
      <w:divBdr>
        <w:top w:val="none" w:sz="0" w:space="0" w:color="auto"/>
        <w:left w:val="none" w:sz="0" w:space="0" w:color="auto"/>
        <w:bottom w:val="none" w:sz="0" w:space="0" w:color="auto"/>
        <w:right w:val="none" w:sz="0" w:space="0" w:color="auto"/>
      </w:divBdr>
    </w:div>
    <w:div w:id="181747432">
      <w:bodyDiv w:val="1"/>
      <w:marLeft w:val="0"/>
      <w:marRight w:val="0"/>
      <w:marTop w:val="0"/>
      <w:marBottom w:val="0"/>
      <w:divBdr>
        <w:top w:val="none" w:sz="0" w:space="0" w:color="auto"/>
        <w:left w:val="none" w:sz="0" w:space="0" w:color="auto"/>
        <w:bottom w:val="none" w:sz="0" w:space="0" w:color="auto"/>
        <w:right w:val="none" w:sz="0" w:space="0" w:color="auto"/>
      </w:divBdr>
    </w:div>
    <w:div w:id="188832954">
      <w:bodyDiv w:val="1"/>
      <w:marLeft w:val="0"/>
      <w:marRight w:val="0"/>
      <w:marTop w:val="0"/>
      <w:marBottom w:val="0"/>
      <w:divBdr>
        <w:top w:val="none" w:sz="0" w:space="0" w:color="auto"/>
        <w:left w:val="none" w:sz="0" w:space="0" w:color="auto"/>
        <w:bottom w:val="none" w:sz="0" w:space="0" w:color="auto"/>
        <w:right w:val="none" w:sz="0" w:space="0" w:color="auto"/>
      </w:divBdr>
    </w:div>
    <w:div w:id="201208136">
      <w:bodyDiv w:val="1"/>
      <w:marLeft w:val="0"/>
      <w:marRight w:val="0"/>
      <w:marTop w:val="0"/>
      <w:marBottom w:val="0"/>
      <w:divBdr>
        <w:top w:val="none" w:sz="0" w:space="0" w:color="auto"/>
        <w:left w:val="none" w:sz="0" w:space="0" w:color="auto"/>
        <w:bottom w:val="none" w:sz="0" w:space="0" w:color="auto"/>
        <w:right w:val="none" w:sz="0" w:space="0" w:color="auto"/>
      </w:divBdr>
    </w:div>
    <w:div w:id="234047052">
      <w:bodyDiv w:val="1"/>
      <w:marLeft w:val="0"/>
      <w:marRight w:val="0"/>
      <w:marTop w:val="0"/>
      <w:marBottom w:val="0"/>
      <w:divBdr>
        <w:top w:val="none" w:sz="0" w:space="0" w:color="auto"/>
        <w:left w:val="none" w:sz="0" w:space="0" w:color="auto"/>
        <w:bottom w:val="none" w:sz="0" w:space="0" w:color="auto"/>
        <w:right w:val="none" w:sz="0" w:space="0" w:color="auto"/>
      </w:divBdr>
    </w:div>
    <w:div w:id="238055315">
      <w:bodyDiv w:val="1"/>
      <w:marLeft w:val="0"/>
      <w:marRight w:val="0"/>
      <w:marTop w:val="0"/>
      <w:marBottom w:val="0"/>
      <w:divBdr>
        <w:top w:val="none" w:sz="0" w:space="0" w:color="auto"/>
        <w:left w:val="none" w:sz="0" w:space="0" w:color="auto"/>
        <w:bottom w:val="none" w:sz="0" w:space="0" w:color="auto"/>
        <w:right w:val="none" w:sz="0" w:space="0" w:color="auto"/>
      </w:divBdr>
    </w:div>
    <w:div w:id="273290032">
      <w:bodyDiv w:val="1"/>
      <w:marLeft w:val="0"/>
      <w:marRight w:val="0"/>
      <w:marTop w:val="0"/>
      <w:marBottom w:val="0"/>
      <w:divBdr>
        <w:top w:val="none" w:sz="0" w:space="0" w:color="auto"/>
        <w:left w:val="none" w:sz="0" w:space="0" w:color="auto"/>
        <w:bottom w:val="none" w:sz="0" w:space="0" w:color="auto"/>
        <w:right w:val="none" w:sz="0" w:space="0" w:color="auto"/>
      </w:divBdr>
    </w:div>
    <w:div w:id="281309846">
      <w:bodyDiv w:val="1"/>
      <w:marLeft w:val="0"/>
      <w:marRight w:val="0"/>
      <w:marTop w:val="0"/>
      <w:marBottom w:val="0"/>
      <w:divBdr>
        <w:top w:val="none" w:sz="0" w:space="0" w:color="auto"/>
        <w:left w:val="none" w:sz="0" w:space="0" w:color="auto"/>
        <w:bottom w:val="none" w:sz="0" w:space="0" w:color="auto"/>
        <w:right w:val="none" w:sz="0" w:space="0" w:color="auto"/>
      </w:divBdr>
    </w:div>
    <w:div w:id="283578977">
      <w:bodyDiv w:val="1"/>
      <w:marLeft w:val="0"/>
      <w:marRight w:val="0"/>
      <w:marTop w:val="0"/>
      <w:marBottom w:val="0"/>
      <w:divBdr>
        <w:top w:val="none" w:sz="0" w:space="0" w:color="auto"/>
        <w:left w:val="none" w:sz="0" w:space="0" w:color="auto"/>
        <w:bottom w:val="none" w:sz="0" w:space="0" w:color="auto"/>
        <w:right w:val="none" w:sz="0" w:space="0" w:color="auto"/>
      </w:divBdr>
    </w:div>
    <w:div w:id="299266513">
      <w:bodyDiv w:val="1"/>
      <w:marLeft w:val="0"/>
      <w:marRight w:val="0"/>
      <w:marTop w:val="0"/>
      <w:marBottom w:val="0"/>
      <w:divBdr>
        <w:top w:val="none" w:sz="0" w:space="0" w:color="auto"/>
        <w:left w:val="none" w:sz="0" w:space="0" w:color="auto"/>
        <w:bottom w:val="none" w:sz="0" w:space="0" w:color="auto"/>
        <w:right w:val="none" w:sz="0" w:space="0" w:color="auto"/>
      </w:divBdr>
    </w:div>
    <w:div w:id="363990287">
      <w:bodyDiv w:val="1"/>
      <w:marLeft w:val="0"/>
      <w:marRight w:val="0"/>
      <w:marTop w:val="0"/>
      <w:marBottom w:val="0"/>
      <w:divBdr>
        <w:top w:val="none" w:sz="0" w:space="0" w:color="auto"/>
        <w:left w:val="none" w:sz="0" w:space="0" w:color="auto"/>
        <w:bottom w:val="none" w:sz="0" w:space="0" w:color="auto"/>
        <w:right w:val="none" w:sz="0" w:space="0" w:color="auto"/>
      </w:divBdr>
    </w:div>
    <w:div w:id="369305955">
      <w:bodyDiv w:val="1"/>
      <w:marLeft w:val="0"/>
      <w:marRight w:val="0"/>
      <w:marTop w:val="0"/>
      <w:marBottom w:val="0"/>
      <w:divBdr>
        <w:top w:val="none" w:sz="0" w:space="0" w:color="auto"/>
        <w:left w:val="none" w:sz="0" w:space="0" w:color="auto"/>
        <w:bottom w:val="none" w:sz="0" w:space="0" w:color="auto"/>
        <w:right w:val="none" w:sz="0" w:space="0" w:color="auto"/>
      </w:divBdr>
    </w:div>
    <w:div w:id="386878656">
      <w:bodyDiv w:val="1"/>
      <w:marLeft w:val="0"/>
      <w:marRight w:val="0"/>
      <w:marTop w:val="0"/>
      <w:marBottom w:val="0"/>
      <w:divBdr>
        <w:top w:val="none" w:sz="0" w:space="0" w:color="auto"/>
        <w:left w:val="none" w:sz="0" w:space="0" w:color="auto"/>
        <w:bottom w:val="none" w:sz="0" w:space="0" w:color="auto"/>
        <w:right w:val="none" w:sz="0" w:space="0" w:color="auto"/>
      </w:divBdr>
    </w:div>
    <w:div w:id="428237246">
      <w:bodyDiv w:val="1"/>
      <w:marLeft w:val="0"/>
      <w:marRight w:val="0"/>
      <w:marTop w:val="0"/>
      <w:marBottom w:val="0"/>
      <w:divBdr>
        <w:top w:val="none" w:sz="0" w:space="0" w:color="auto"/>
        <w:left w:val="none" w:sz="0" w:space="0" w:color="auto"/>
        <w:bottom w:val="none" w:sz="0" w:space="0" w:color="auto"/>
        <w:right w:val="none" w:sz="0" w:space="0" w:color="auto"/>
      </w:divBdr>
    </w:div>
    <w:div w:id="484128576">
      <w:bodyDiv w:val="1"/>
      <w:marLeft w:val="0"/>
      <w:marRight w:val="0"/>
      <w:marTop w:val="0"/>
      <w:marBottom w:val="0"/>
      <w:divBdr>
        <w:top w:val="none" w:sz="0" w:space="0" w:color="auto"/>
        <w:left w:val="none" w:sz="0" w:space="0" w:color="auto"/>
        <w:bottom w:val="none" w:sz="0" w:space="0" w:color="auto"/>
        <w:right w:val="none" w:sz="0" w:space="0" w:color="auto"/>
      </w:divBdr>
    </w:div>
    <w:div w:id="540440870">
      <w:bodyDiv w:val="1"/>
      <w:marLeft w:val="0"/>
      <w:marRight w:val="0"/>
      <w:marTop w:val="0"/>
      <w:marBottom w:val="0"/>
      <w:divBdr>
        <w:top w:val="none" w:sz="0" w:space="0" w:color="auto"/>
        <w:left w:val="none" w:sz="0" w:space="0" w:color="auto"/>
        <w:bottom w:val="none" w:sz="0" w:space="0" w:color="auto"/>
        <w:right w:val="none" w:sz="0" w:space="0" w:color="auto"/>
      </w:divBdr>
    </w:div>
    <w:div w:id="543713868">
      <w:bodyDiv w:val="1"/>
      <w:marLeft w:val="0"/>
      <w:marRight w:val="0"/>
      <w:marTop w:val="0"/>
      <w:marBottom w:val="0"/>
      <w:divBdr>
        <w:top w:val="none" w:sz="0" w:space="0" w:color="auto"/>
        <w:left w:val="none" w:sz="0" w:space="0" w:color="auto"/>
        <w:bottom w:val="none" w:sz="0" w:space="0" w:color="auto"/>
        <w:right w:val="none" w:sz="0" w:space="0" w:color="auto"/>
      </w:divBdr>
    </w:div>
    <w:div w:id="553781263">
      <w:bodyDiv w:val="1"/>
      <w:marLeft w:val="0"/>
      <w:marRight w:val="0"/>
      <w:marTop w:val="0"/>
      <w:marBottom w:val="0"/>
      <w:divBdr>
        <w:top w:val="none" w:sz="0" w:space="0" w:color="auto"/>
        <w:left w:val="none" w:sz="0" w:space="0" w:color="auto"/>
        <w:bottom w:val="none" w:sz="0" w:space="0" w:color="auto"/>
        <w:right w:val="none" w:sz="0" w:space="0" w:color="auto"/>
      </w:divBdr>
    </w:div>
    <w:div w:id="557129730">
      <w:bodyDiv w:val="1"/>
      <w:marLeft w:val="0"/>
      <w:marRight w:val="0"/>
      <w:marTop w:val="0"/>
      <w:marBottom w:val="0"/>
      <w:divBdr>
        <w:top w:val="none" w:sz="0" w:space="0" w:color="auto"/>
        <w:left w:val="none" w:sz="0" w:space="0" w:color="auto"/>
        <w:bottom w:val="none" w:sz="0" w:space="0" w:color="auto"/>
        <w:right w:val="none" w:sz="0" w:space="0" w:color="auto"/>
      </w:divBdr>
    </w:div>
    <w:div w:id="634021749">
      <w:bodyDiv w:val="1"/>
      <w:marLeft w:val="0"/>
      <w:marRight w:val="0"/>
      <w:marTop w:val="0"/>
      <w:marBottom w:val="0"/>
      <w:divBdr>
        <w:top w:val="none" w:sz="0" w:space="0" w:color="auto"/>
        <w:left w:val="none" w:sz="0" w:space="0" w:color="auto"/>
        <w:bottom w:val="none" w:sz="0" w:space="0" w:color="auto"/>
        <w:right w:val="none" w:sz="0" w:space="0" w:color="auto"/>
      </w:divBdr>
    </w:div>
    <w:div w:id="635254476">
      <w:bodyDiv w:val="1"/>
      <w:marLeft w:val="0"/>
      <w:marRight w:val="0"/>
      <w:marTop w:val="0"/>
      <w:marBottom w:val="0"/>
      <w:divBdr>
        <w:top w:val="none" w:sz="0" w:space="0" w:color="auto"/>
        <w:left w:val="none" w:sz="0" w:space="0" w:color="auto"/>
        <w:bottom w:val="none" w:sz="0" w:space="0" w:color="auto"/>
        <w:right w:val="none" w:sz="0" w:space="0" w:color="auto"/>
      </w:divBdr>
    </w:div>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649290284">
      <w:bodyDiv w:val="1"/>
      <w:marLeft w:val="0"/>
      <w:marRight w:val="0"/>
      <w:marTop w:val="0"/>
      <w:marBottom w:val="0"/>
      <w:divBdr>
        <w:top w:val="none" w:sz="0" w:space="0" w:color="auto"/>
        <w:left w:val="none" w:sz="0" w:space="0" w:color="auto"/>
        <w:bottom w:val="none" w:sz="0" w:space="0" w:color="auto"/>
        <w:right w:val="none" w:sz="0" w:space="0" w:color="auto"/>
      </w:divBdr>
    </w:div>
    <w:div w:id="650476732">
      <w:bodyDiv w:val="1"/>
      <w:marLeft w:val="0"/>
      <w:marRight w:val="0"/>
      <w:marTop w:val="0"/>
      <w:marBottom w:val="0"/>
      <w:divBdr>
        <w:top w:val="none" w:sz="0" w:space="0" w:color="auto"/>
        <w:left w:val="none" w:sz="0" w:space="0" w:color="auto"/>
        <w:bottom w:val="none" w:sz="0" w:space="0" w:color="auto"/>
        <w:right w:val="none" w:sz="0" w:space="0" w:color="auto"/>
      </w:divBdr>
    </w:div>
    <w:div w:id="745034233">
      <w:bodyDiv w:val="1"/>
      <w:marLeft w:val="0"/>
      <w:marRight w:val="0"/>
      <w:marTop w:val="0"/>
      <w:marBottom w:val="0"/>
      <w:divBdr>
        <w:top w:val="none" w:sz="0" w:space="0" w:color="auto"/>
        <w:left w:val="none" w:sz="0" w:space="0" w:color="auto"/>
        <w:bottom w:val="none" w:sz="0" w:space="0" w:color="auto"/>
        <w:right w:val="none" w:sz="0" w:space="0" w:color="auto"/>
      </w:divBdr>
    </w:div>
    <w:div w:id="768279524">
      <w:bodyDiv w:val="1"/>
      <w:marLeft w:val="0"/>
      <w:marRight w:val="0"/>
      <w:marTop w:val="0"/>
      <w:marBottom w:val="0"/>
      <w:divBdr>
        <w:top w:val="none" w:sz="0" w:space="0" w:color="auto"/>
        <w:left w:val="none" w:sz="0" w:space="0" w:color="auto"/>
        <w:bottom w:val="none" w:sz="0" w:space="0" w:color="auto"/>
        <w:right w:val="none" w:sz="0" w:space="0" w:color="auto"/>
      </w:divBdr>
    </w:div>
    <w:div w:id="785805988">
      <w:bodyDiv w:val="1"/>
      <w:marLeft w:val="0"/>
      <w:marRight w:val="0"/>
      <w:marTop w:val="0"/>
      <w:marBottom w:val="0"/>
      <w:divBdr>
        <w:top w:val="none" w:sz="0" w:space="0" w:color="auto"/>
        <w:left w:val="none" w:sz="0" w:space="0" w:color="auto"/>
        <w:bottom w:val="none" w:sz="0" w:space="0" w:color="auto"/>
        <w:right w:val="none" w:sz="0" w:space="0" w:color="auto"/>
      </w:divBdr>
    </w:div>
    <w:div w:id="792864145">
      <w:bodyDiv w:val="1"/>
      <w:marLeft w:val="0"/>
      <w:marRight w:val="0"/>
      <w:marTop w:val="0"/>
      <w:marBottom w:val="0"/>
      <w:divBdr>
        <w:top w:val="none" w:sz="0" w:space="0" w:color="auto"/>
        <w:left w:val="none" w:sz="0" w:space="0" w:color="auto"/>
        <w:bottom w:val="none" w:sz="0" w:space="0" w:color="auto"/>
        <w:right w:val="none" w:sz="0" w:space="0" w:color="auto"/>
      </w:divBdr>
    </w:div>
    <w:div w:id="805125820">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818034293">
      <w:bodyDiv w:val="1"/>
      <w:marLeft w:val="0"/>
      <w:marRight w:val="0"/>
      <w:marTop w:val="0"/>
      <w:marBottom w:val="0"/>
      <w:divBdr>
        <w:top w:val="none" w:sz="0" w:space="0" w:color="auto"/>
        <w:left w:val="none" w:sz="0" w:space="0" w:color="auto"/>
        <w:bottom w:val="none" w:sz="0" w:space="0" w:color="auto"/>
        <w:right w:val="none" w:sz="0" w:space="0" w:color="auto"/>
      </w:divBdr>
    </w:div>
    <w:div w:id="822551242">
      <w:bodyDiv w:val="1"/>
      <w:marLeft w:val="0"/>
      <w:marRight w:val="0"/>
      <w:marTop w:val="0"/>
      <w:marBottom w:val="0"/>
      <w:divBdr>
        <w:top w:val="none" w:sz="0" w:space="0" w:color="auto"/>
        <w:left w:val="none" w:sz="0" w:space="0" w:color="auto"/>
        <w:bottom w:val="none" w:sz="0" w:space="0" w:color="auto"/>
        <w:right w:val="none" w:sz="0" w:space="0" w:color="auto"/>
      </w:divBdr>
    </w:div>
    <w:div w:id="839662175">
      <w:bodyDiv w:val="1"/>
      <w:marLeft w:val="0"/>
      <w:marRight w:val="0"/>
      <w:marTop w:val="0"/>
      <w:marBottom w:val="0"/>
      <w:divBdr>
        <w:top w:val="none" w:sz="0" w:space="0" w:color="auto"/>
        <w:left w:val="none" w:sz="0" w:space="0" w:color="auto"/>
        <w:bottom w:val="none" w:sz="0" w:space="0" w:color="auto"/>
        <w:right w:val="none" w:sz="0" w:space="0" w:color="auto"/>
      </w:divBdr>
    </w:div>
    <w:div w:id="968509826">
      <w:bodyDiv w:val="1"/>
      <w:marLeft w:val="0"/>
      <w:marRight w:val="0"/>
      <w:marTop w:val="0"/>
      <w:marBottom w:val="0"/>
      <w:divBdr>
        <w:top w:val="none" w:sz="0" w:space="0" w:color="auto"/>
        <w:left w:val="none" w:sz="0" w:space="0" w:color="auto"/>
        <w:bottom w:val="none" w:sz="0" w:space="0" w:color="auto"/>
        <w:right w:val="none" w:sz="0" w:space="0" w:color="auto"/>
      </w:divBdr>
    </w:div>
    <w:div w:id="971907715">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986010626">
      <w:bodyDiv w:val="1"/>
      <w:marLeft w:val="0"/>
      <w:marRight w:val="0"/>
      <w:marTop w:val="0"/>
      <w:marBottom w:val="0"/>
      <w:divBdr>
        <w:top w:val="none" w:sz="0" w:space="0" w:color="auto"/>
        <w:left w:val="none" w:sz="0" w:space="0" w:color="auto"/>
        <w:bottom w:val="none" w:sz="0" w:space="0" w:color="auto"/>
        <w:right w:val="none" w:sz="0" w:space="0" w:color="auto"/>
      </w:divBdr>
    </w:div>
    <w:div w:id="996297992">
      <w:bodyDiv w:val="1"/>
      <w:marLeft w:val="0"/>
      <w:marRight w:val="0"/>
      <w:marTop w:val="0"/>
      <w:marBottom w:val="0"/>
      <w:divBdr>
        <w:top w:val="none" w:sz="0" w:space="0" w:color="auto"/>
        <w:left w:val="none" w:sz="0" w:space="0" w:color="auto"/>
        <w:bottom w:val="none" w:sz="0" w:space="0" w:color="auto"/>
        <w:right w:val="none" w:sz="0" w:space="0" w:color="auto"/>
      </w:divBdr>
    </w:div>
    <w:div w:id="1066494531">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 w:id="1142504697">
      <w:bodyDiv w:val="1"/>
      <w:marLeft w:val="0"/>
      <w:marRight w:val="0"/>
      <w:marTop w:val="0"/>
      <w:marBottom w:val="0"/>
      <w:divBdr>
        <w:top w:val="none" w:sz="0" w:space="0" w:color="auto"/>
        <w:left w:val="none" w:sz="0" w:space="0" w:color="auto"/>
        <w:bottom w:val="none" w:sz="0" w:space="0" w:color="auto"/>
        <w:right w:val="none" w:sz="0" w:space="0" w:color="auto"/>
      </w:divBdr>
    </w:div>
    <w:div w:id="1211576951">
      <w:bodyDiv w:val="1"/>
      <w:marLeft w:val="0"/>
      <w:marRight w:val="0"/>
      <w:marTop w:val="0"/>
      <w:marBottom w:val="0"/>
      <w:divBdr>
        <w:top w:val="none" w:sz="0" w:space="0" w:color="auto"/>
        <w:left w:val="none" w:sz="0" w:space="0" w:color="auto"/>
        <w:bottom w:val="none" w:sz="0" w:space="0" w:color="auto"/>
        <w:right w:val="none" w:sz="0" w:space="0" w:color="auto"/>
      </w:divBdr>
    </w:div>
    <w:div w:id="1221020037">
      <w:bodyDiv w:val="1"/>
      <w:marLeft w:val="0"/>
      <w:marRight w:val="0"/>
      <w:marTop w:val="0"/>
      <w:marBottom w:val="0"/>
      <w:divBdr>
        <w:top w:val="none" w:sz="0" w:space="0" w:color="auto"/>
        <w:left w:val="none" w:sz="0" w:space="0" w:color="auto"/>
        <w:bottom w:val="none" w:sz="0" w:space="0" w:color="auto"/>
        <w:right w:val="none" w:sz="0" w:space="0" w:color="auto"/>
      </w:divBdr>
    </w:div>
    <w:div w:id="1236470416">
      <w:bodyDiv w:val="1"/>
      <w:marLeft w:val="0"/>
      <w:marRight w:val="0"/>
      <w:marTop w:val="0"/>
      <w:marBottom w:val="0"/>
      <w:divBdr>
        <w:top w:val="none" w:sz="0" w:space="0" w:color="auto"/>
        <w:left w:val="none" w:sz="0" w:space="0" w:color="auto"/>
        <w:bottom w:val="none" w:sz="0" w:space="0" w:color="auto"/>
        <w:right w:val="none" w:sz="0" w:space="0" w:color="auto"/>
      </w:divBdr>
    </w:div>
    <w:div w:id="1296061840">
      <w:bodyDiv w:val="1"/>
      <w:marLeft w:val="0"/>
      <w:marRight w:val="0"/>
      <w:marTop w:val="0"/>
      <w:marBottom w:val="0"/>
      <w:divBdr>
        <w:top w:val="none" w:sz="0" w:space="0" w:color="auto"/>
        <w:left w:val="none" w:sz="0" w:space="0" w:color="auto"/>
        <w:bottom w:val="none" w:sz="0" w:space="0" w:color="auto"/>
        <w:right w:val="none" w:sz="0" w:space="0" w:color="auto"/>
      </w:divBdr>
    </w:div>
    <w:div w:id="1316494599">
      <w:bodyDiv w:val="1"/>
      <w:marLeft w:val="0"/>
      <w:marRight w:val="0"/>
      <w:marTop w:val="0"/>
      <w:marBottom w:val="0"/>
      <w:divBdr>
        <w:top w:val="none" w:sz="0" w:space="0" w:color="auto"/>
        <w:left w:val="none" w:sz="0" w:space="0" w:color="auto"/>
        <w:bottom w:val="none" w:sz="0" w:space="0" w:color="auto"/>
        <w:right w:val="none" w:sz="0" w:space="0" w:color="auto"/>
      </w:divBdr>
    </w:div>
    <w:div w:id="1330136846">
      <w:bodyDiv w:val="1"/>
      <w:marLeft w:val="0"/>
      <w:marRight w:val="0"/>
      <w:marTop w:val="0"/>
      <w:marBottom w:val="0"/>
      <w:divBdr>
        <w:top w:val="none" w:sz="0" w:space="0" w:color="auto"/>
        <w:left w:val="none" w:sz="0" w:space="0" w:color="auto"/>
        <w:bottom w:val="none" w:sz="0" w:space="0" w:color="auto"/>
        <w:right w:val="none" w:sz="0" w:space="0" w:color="auto"/>
      </w:divBdr>
    </w:div>
    <w:div w:id="1393238006">
      <w:bodyDiv w:val="1"/>
      <w:marLeft w:val="0"/>
      <w:marRight w:val="0"/>
      <w:marTop w:val="0"/>
      <w:marBottom w:val="0"/>
      <w:divBdr>
        <w:top w:val="none" w:sz="0" w:space="0" w:color="auto"/>
        <w:left w:val="none" w:sz="0" w:space="0" w:color="auto"/>
        <w:bottom w:val="none" w:sz="0" w:space="0" w:color="auto"/>
        <w:right w:val="none" w:sz="0" w:space="0" w:color="auto"/>
      </w:divBdr>
    </w:div>
    <w:div w:id="1419401246">
      <w:bodyDiv w:val="1"/>
      <w:marLeft w:val="0"/>
      <w:marRight w:val="0"/>
      <w:marTop w:val="0"/>
      <w:marBottom w:val="0"/>
      <w:divBdr>
        <w:top w:val="none" w:sz="0" w:space="0" w:color="auto"/>
        <w:left w:val="none" w:sz="0" w:space="0" w:color="auto"/>
        <w:bottom w:val="none" w:sz="0" w:space="0" w:color="auto"/>
        <w:right w:val="none" w:sz="0" w:space="0" w:color="auto"/>
      </w:divBdr>
    </w:div>
    <w:div w:id="1481657199">
      <w:bodyDiv w:val="1"/>
      <w:marLeft w:val="0"/>
      <w:marRight w:val="0"/>
      <w:marTop w:val="0"/>
      <w:marBottom w:val="0"/>
      <w:divBdr>
        <w:top w:val="none" w:sz="0" w:space="0" w:color="auto"/>
        <w:left w:val="none" w:sz="0" w:space="0" w:color="auto"/>
        <w:bottom w:val="none" w:sz="0" w:space="0" w:color="auto"/>
        <w:right w:val="none" w:sz="0" w:space="0" w:color="auto"/>
      </w:divBdr>
    </w:div>
    <w:div w:id="1489981464">
      <w:bodyDiv w:val="1"/>
      <w:marLeft w:val="0"/>
      <w:marRight w:val="0"/>
      <w:marTop w:val="0"/>
      <w:marBottom w:val="0"/>
      <w:divBdr>
        <w:top w:val="none" w:sz="0" w:space="0" w:color="auto"/>
        <w:left w:val="none" w:sz="0" w:space="0" w:color="auto"/>
        <w:bottom w:val="none" w:sz="0" w:space="0" w:color="auto"/>
        <w:right w:val="none" w:sz="0" w:space="0" w:color="auto"/>
      </w:divBdr>
    </w:div>
    <w:div w:id="1516920806">
      <w:bodyDiv w:val="1"/>
      <w:marLeft w:val="0"/>
      <w:marRight w:val="0"/>
      <w:marTop w:val="0"/>
      <w:marBottom w:val="0"/>
      <w:divBdr>
        <w:top w:val="none" w:sz="0" w:space="0" w:color="auto"/>
        <w:left w:val="none" w:sz="0" w:space="0" w:color="auto"/>
        <w:bottom w:val="none" w:sz="0" w:space="0" w:color="auto"/>
        <w:right w:val="none" w:sz="0" w:space="0" w:color="auto"/>
      </w:divBdr>
    </w:div>
    <w:div w:id="1540628210">
      <w:bodyDiv w:val="1"/>
      <w:marLeft w:val="0"/>
      <w:marRight w:val="0"/>
      <w:marTop w:val="0"/>
      <w:marBottom w:val="0"/>
      <w:divBdr>
        <w:top w:val="none" w:sz="0" w:space="0" w:color="auto"/>
        <w:left w:val="none" w:sz="0" w:space="0" w:color="auto"/>
        <w:bottom w:val="none" w:sz="0" w:space="0" w:color="auto"/>
        <w:right w:val="none" w:sz="0" w:space="0" w:color="auto"/>
      </w:divBdr>
    </w:div>
    <w:div w:id="1542550483">
      <w:bodyDiv w:val="1"/>
      <w:marLeft w:val="0"/>
      <w:marRight w:val="0"/>
      <w:marTop w:val="0"/>
      <w:marBottom w:val="0"/>
      <w:divBdr>
        <w:top w:val="none" w:sz="0" w:space="0" w:color="auto"/>
        <w:left w:val="none" w:sz="0" w:space="0" w:color="auto"/>
        <w:bottom w:val="none" w:sz="0" w:space="0" w:color="auto"/>
        <w:right w:val="none" w:sz="0" w:space="0" w:color="auto"/>
      </w:divBdr>
    </w:div>
    <w:div w:id="1574047457">
      <w:bodyDiv w:val="1"/>
      <w:marLeft w:val="0"/>
      <w:marRight w:val="0"/>
      <w:marTop w:val="0"/>
      <w:marBottom w:val="0"/>
      <w:divBdr>
        <w:top w:val="none" w:sz="0" w:space="0" w:color="auto"/>
        <w:left w:val="none" w:sz="0" w:space="0" w:color="auto"/>
        <w:bottom w:val="none" w:sz="0" w:space="0" w:color="auto"/>
        <w:right w:val="none" w:sz="0" w:space="0" w:color="auto"/>
      </w:divBdr>
    </w:div>
    <w:div w:id="1605963603">
      <w:bodyDiv w:val="1"/>
      <w:marLeft w:val="0"/>
      <w:marRight w:val="0"/>
      <w:marTop w:val="0"/>
      <w:marBottom w:val="0"/>
      <w:divBdr>
        <w:top w:val="none" w:sz="0" w:space="0" w:color="auto"/>
        <w:left w:val="none" w:sz="0" w:space="0" w:color="auto"/>
        <w:bottom w:val="none" w:sz="0" w:space="0" w:color="auto"/>
        <w:right w:val="none" w:sz="0" w:space="0" w:color="auto"/>
      </w:divBdr>
    </w:div>
    <w:div w:id="1639413120">
      <w:bodyDiv w:val="1"/>
      <w:marLeft w:val="0"/>
      <w:marRight w:val="0"/>
      <w:marTop w:val="0"/>
      <w:marBottom w:val="0"/>
      <w:divBdr>
        <w:top w:val="none" w:sz="0" w:space="0" w:color="auto"/>
        <w:left w:val="none" w:sz="0" w:space="0" w:color="auto"/>
        <w:bottom w:val="none" w:sz="0" w:space="0" w:color="auto"/>
        <w:right w:val="none" w:sz="0" w:space="0" w:color="auto"/>
      </w:divBdr>
    </w:div>
    <w:div w:id="1659382449">
      <w:bodyDiv w:val="1"/>
      <w:marLeft w:val="0"/>
      <w:marRight w:val="0"/>
      <w:marTop w:val="0"/>
      <w:marBottom w:val="0"/>
      <w:divBdr>
        <w:top w:val="none" w:sz="0" w:space="0" w:color="auto"/>
        <w:left w:val="none" w:sz="0" w:space="0" w:color="auto"/>
        <w:bottom w:val="none" w:sz="0" w:space="0" w:color="auto"/>
        <w:right w:val="none" w:sz="0" w:space="0" w:color="auto"/>
      </w:divBdr>
    </w:div>
    <w:div w:id="1664315994">
      <w:bodyDiv w:val="1"/>
      <w:marLeft w:val="0"/>
      <w:marRight w:val="0"/>
      <w:marTop w:val="0"/>
      <w:marBottom w:val="0"/>
      <w:divBdr>
        <w:top w:val="none" w:sz="0" w:space="0" w:color="auto"/>
        <w:left w:val="none" w:sz="0" w:space="0" w:color="auto"/>
        <w:bottom w:val="none" w:sz="0" w:space="0" w:color="auto"/>
        <w:right w:val="none" w:sz="0" w:space="0" w:color="auto"/>
      </w:divBdr>
    </w:div>
    <w:div w:id="1719208288">
      <w:bodyDiv w:val="1"/>
      <w:marLeft w:val="0"/>
      <w:marRight w:val="0"/>
      <w:marTop w:val="0"/>
      <w:marBottom w:val="0"/>
      <w:divBdr>
        <w:top w:val="none" w:sz="0" w:space="0" w:color="auto"/>
        <w:left w:val="none" w:sz="0" w:space="0" w:color="auto"/>
        <w:bottom w:val="none" w:sz="0" w:space="0" w:color="auto"/>
        <w:right w:val="none" w:sz="0" w:space="0" w:color="auto"/>
      </w:divBdr>
    </w:div>
    <w:div w:id="1737698727">
      <w:bodyDiv w:val="1"/>
      <w:marLeft w:val="0"/>
      <w:marRight w:val="0"/>
      <w:marTop w:val="0"/>
      <w:marBottom w:val="0"/>
      <w:divBdr>
        <w:top w:val="none" w:sz="0" w:space="0" w:color="auto"/>
        <w:left w:val="none" w:sz="0" w:space="0" w:color="auto"/>
        <w:bottom w:val="none" w:sz="0" w:space="0" w:color="auto"/>
        <w:right w:val="none" w:sz="0" w:space="0" w:color="auto"/>
      </w:divBdr>
    </w:div>
    <w:div w:id="1777359652">
      <w:bodyDiv w:val="1"/>
      <w:marLeft w:val="0"/>
      <w:marRight w:val="0"/>
      <w:marTop w:val="0"/>
      <w:marBottom w:val="0"/>
      <w:divBdr>
        <w:top w:val="none" w:sz="0" w:space="0" w:color="auto"/>
        <w:left w:val="none" w:sz="0" w:space="0" w:color="auto"/>
        <w:bottom w:val="none" w:sz="0" w:space="0" w:color="auto"/>
        <w:right w:val="none" w:sz="0" w:space="0" w:color="auto"/>
      </w:divBdr>
    </w:div>
    <w:div w:id="1825660232">
      <w:bodyDiv w:val="1"/>
      <w:marLeft w:val="0"/>
      <w:marRight w:val="0"/>
      <w:marTop w:val="0"/>
      <w:marBottom w:val="0"/>
      <w:divBdr>
        <w:top w:val="none" w:sz="0" w:space="0" w:color="auto"/>
        <w:left w:val="none" w:sz="0" w:space="0" w:color="auto"/>
        <w:bottom w:val="none" w:sz="0" w:space="0" w:color="auto"/>
        <w:right w:val="none" w:sz="0" w:space="0" w:color="auto"/>
      </w:divBdr>
    </w:div>
    <w:div w:id="1835294193">
      <w:bodyDiv w:val="1"/>
      <w:marLeft w:val="0"/>
      <w:marRight w:val="0"/>
      <w:marTop w:val="0"/>
      <w:marBottom w:val="0"/>
      <w:divBdr>
        <w:top w:val="none" w:sz="0" w:space="0" w:color="auto"/>
        <w:left w:val="none" w:sz="0" w:space="0" w:color="auto"/>
        <w:bottom w:val="none" w:sz="0" w:space="0" w:color="auto"/>
        <w:right w:val="none" w:sz="0" w:space="0" w:color="auto"/>
      </w:divBdr>
    </w:div>
    <w:div w:id="1862934553">
      <w:bodyDiv w:val="1"/>
      <w:marLeft w:val="0"/>
      <w:marRight w:val="0"/>
      <w:marTop w:val="0"/>
      <w:marBottom w:val="0"/>
      <w:divBdr>
        <w:top w:val="none" w:sz="0" w:space="0" w:color="auto"/>
        <w:left w:val="none" w:sz="0" w:space="0" w:color="auto"/>
        <w:bottom w:val="none" w:sz="0" w:space="0" w:color="auto"/>
        <w:right w:val="none" w:sz="0" w:space="0" w:color="auto"/>
      </w:divBdr>
    </w:div>
    <w:div w:id="1890338176">
      <w:bodyDiv w:val="1"/>
      <w:marLeft w:val="0"/>
      <w:marRight w:val="0"/>
      <w:marTop w:val="0"/>
      <w:marBottom w:val="0"/>
      <w:divBdr>
        <w:top w:val="none" w:sz="0" w:space="0" w:color="auto"/>
        <w:left w:val="none" w:sz="0" w:space="0" w:color="auto"/>
        <w:bottom w:val="none" w:sz="0" w:space="0" w:color="auto"/>
        <w:right w:val="none" w:sz="0" w:space="0" w:color="auto"/>
      </w:divBdr>
    </w:div>
    <w:div w:id="1943030763">
      <w:bodyDiv w:val="1"/>
      <w:marLeft w:val="0"/>
      <w:marRight w:val="0"/>
      <w:marTop w:val="0"/>
      <w:marBottom w:val="0"/>
      <w:divBdr>
        <w:top w:val="none" w:sz="0" w:space="0" w:color="auto"/>
        <w:left w:val="none" w:sz="0" w:space="0" w:color="auto"/>
        <w:bottom w:val="none" w:sz="0" w:space="0" w:color="auto"/>
        <w:right w:val="none" w:sz="0" w:space="0" w:color="auto"/>
      </w:divBdr>
    </w:div>
    <w:div w:id="2000570894">
      <w:bodyDiv w:val="1"/>
      <w:marLeft w:val="0"/>
      <w:marRight w:val="0"/>
      <w:marTop w:val="0"/>
      <w:marBottom w:val="0"/>
      <w:divBdr>
        <w:top w:val="none" w:sz="0" w:space="0" w:color="auto"/>
        <w:left w:val="none" w:sz="0" w:space="0" w:color="auto"/>
        <w:bottom w:val="none" w:sz="0" w:space="0" w:color="auto"/>
        <w:right w:val="none" w:sz="0" w:space="0" w:color="auto"/>
      </w:divBdr>
    </w:div>
    <w:div w:id="2044672764">
      <w:bodyDiv w:val="1"/>
      <w:marLeft w:val="0"/>
      <w:marRight w:val="0"/>
      <w:marTop w:val="0"/>
      <w:marBottom w:val="0"/>
      <w:divBdr>
        <w:top w:val="none" w:sz="0" w:space="0" w:color="auto"/>
        <w:left w:val="none" w:sz="0" w:space="0" w:color="auto"/>
        <w:bottom w:val="none" w:sz="0" w:space="0" w:color="auto"/>
        <w:right w:val="none" w:sz="0" w:space="0" w:color="auto"/>
      </w:divBdr>
    </w:div>
    <w:div w:id="2050035085">
      <w:bodyDiv w:val="1"/>
      <w:marLeft w:val="0"/>
      <w:marRight w:val="0"/>
      <w:marTop w:val="0"/>
      <w:marBottom w:val="0"/>
      <w:divBdr>
        <w:top w:val="none" w:sz="0" w:space="0" w:color="auto"/>
        <w:left w:val="none" w:sz="0" w:space="0" w:color="auto"/>
        <w:bottom w:val="none" w:sz="0" w:space="0" w:color="auto"/>
        <w:right w:val="none" w:sz="0" w:space="0" w:color="auto"/>
      </w:divBdr>
    </w:div>
    <w:div w:id="2064523064">
      <w:bodyDiv w:val="1"/>
      <w:marLeft w:val="0"/>
      <w:marRight w:val="0"/>
      <w:marTop w:val="0"/>
      <w:marBottom w:val="0"/>
      <w:divBdr>
        <w:top w:val="none" w:sz="0" w:space="0" w:color="auto"/>
        <w:left w:val="none" w:sz="0" w:space="0" w:color="auto"/>
        <w:bottom w:val="none" w:sz="0" w:space="0" w:color="auto"/>
        <w:right w:val="none" w:sz="0" w:space="0" w:color="auto"/>
      </w:divBdr>
    </w:div>
    <w:div w:id="2114549122">
      <w:bodyDiv w:val="1"/>
      <w:marLeft w:val="0"/>
      <w:marRight w:val="0"/>
      <w:marTop w:val="0"/>
      <w:marBottom w:val="0"/>
      <w:divBdr>
        <w:top w:val="none" w:sz="0" w:space="0" w:color="auto"/>
        <w:left w:val="none" w:sz="0" w:space="0" w:color="auto"/>
        <w:bottom w:val="none" w:sz="0" w:space="0" w:color="auto"/>
        <w:right w:val="none" w:sz="0" w:space="0" w:color="auto"/>
      </w:divBdr>
    </w:div>
    <w:div w:id="212395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rcid.org/0000-0001-8299-791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it...." TargetMode="External"/><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CCE781C-E42C-435C-AD7A-A5468D0DA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10</Pages>
  <Words>4582</Words>
  <Characters>26119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Fitria</dc:creator>
  <cp:lastModifiedBy>LENOVO</cp:lastModifiedBy>
  <cp:revision>28</cp:revision>
  <dcterms:created xsi:type="dcterms:W3CDTF">2024-06-20T21:49:00Z</dcterms:created>
  <dcterms:modified xsi:type="dcterms:W3CDTF">2024-07-19T09:23:00Z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Citation Style_1">
    <vt:lpwstr>http://www.zotero.org/styles/chicago-fullnote-bibliography</vt:lpwstr>
  </property>
  <property fmtid="{D5CDD505-2E9C-101B-9397-08002B2CF9AE}" pid="23" name="GrammarlyDocumentId">
    <vt:lpwstr>fb9dcbe1f3ed4dfbbc1425378fe3aa502ae50ddbc60c71de90bb5e24873e982d</vt:lpwstr>
  </property>
  <property fmtid="{D5CDD505-2E9C-101B-9397-08002B2CF9AE}" pid="24" name="Mendeley Document_1">
    <vt:lpwstr>True</vt:lpwstr>
  </property>
  <property fmtid="{D5CDD505-2E9C-101B-9397-08002B2CF9AE}" pid="25" name="Mendeley Unique User Id_1">
    <vt:lpwstr>0d3fcd9b-2468-31ba-99ec-43d7d5b9b409</vt:lpwstr>
  </property>
</Properties>
</file>