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75710D" w:rsidP="0075710D">
      <w:pPr>
        <w:pStyle w:val="NoSpacing"/>
        <w:jc w:val="center"/>
        <w:rPr>
          <w:sz w:val="30"/>
          <w:szCs w:val="30"/>
          <w:lang w:val="en-US"/>
        </w:rPr>
      </w:pPr>
      <w:r>
        <w:rPr>
          <w:sz w:val="28"/>
          <w:szCs w:val="28"/>
        </w:rPr>
        <w:t xml:space="preserve">UNIVERSITAS ISLAM NEGERI FATMAWATI SUKARNO </w:t>
      </w:r>
      <w:r w:rsidR="00DF365A" w:rsidRPr="007D1C72">
        <w:rPr>
          <w:sz w:val="28"/>
          <w:szCs w:val="28"/>
          <w:lang w:val="en-US"/>
        </w:rPr>
        <w:t>BENGKULU</w:t>
      </w:r>
    </w:p>
    <w:p w:rsidR="00DF365A" w:rsidRPr="0075710D" w:rsidRDefault="00DF365A" w:rsidP="0075710D">
      <w:pPr>
        <w:pStyle w:val="NoSpacing"/>
        <w:jc w:val="center"/>
        <w:rPr>
          <w:b/>
          <w:sz w:val="34"/>
          <w:szCs w:val="34"/>
        </w:rPr>
      </w:pPr>
      <w:r w:rsidRPr="007D1C72">
        <w:rPr>
          <w:b/>
          <w:sz w:val="38"/>
          <w:szCs w:val="38"/>
        </w:rPr>
        <w:t xml:space="preserve">FAKULTAS </w:t>
      </w:r>
      <w:r w:rsidR="0075710D">
        <w:rPr>
          <w:b/>
          <w:sz w:val="38"/>
          <w:szCs w:val="38"/>
        </w:rPr>
        <w:t>TARBIYAH DAN TADRIS</w:t>
      </w:r>
    </w:p>
    <w:p w:rsidR="00DF365A" w:rsidRPr="007D1C72" w:rsidRDefault="00DF365A" w:rsidP="0075710D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 xml:space="preserve">Prodi </w:t>
      </w:r>
      <w:r w:rsidR="0075710D">
        <w:rPr>
          <w:sz w:val="34"/>
          <w:szCs w:val="34"/>
        </w:rPr>
        <w:t xml:space="preserve">Pendidikan </w:t>
      </w:r>
      <w:r w:rsidRPr="007D1C72">
        <w:rPr>
          <w:sz w:val="34"/>
          <w:szCs w:val="34"/>
        </w:rPr>
        <w:t>Bahasa Arab</w:t>
      </w:r>
    </w:p>
    <w:p w:rsidR="00DF365A" w:rsidRPr="007D1C72" w:rsidRDefault="00DF365A" w:rsidP="009C5EE0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75710D">
        <w:rPr>
          <w:sz w:val="30"/>
          <w:szCs w:val="30"/>
        </w:rPr>
        <w:t>2</w:t>
      </w:r>
      <w:r w:rsidR="009C5EE0">
        <w:rPr>
          <w:sz w:val="30"/>
          <w:szCs w:val="30"/>
        </w:rPr>
        <w:t>5</w:t>
      </w:r>
      <w:r w:rsidR="0075710D">
        <w:rPr>
          <w:sz w:val="30"/>
          <w:szCs w:val="30"/>
        </w:rPr>
        <w:t>-2</w:t>
      </w:r>
      <w:r w:rsidRPr="007D1C72">
        <w:rPr>
          <w:sz w:val="30"/>
          <w:szCs w:val="30"/>
        </w:rPr>
        <w:t>02</w:t>
      </w:r>
      <w:r w:rsidR="009C5EE0">
        <w:rPr>
          <w:sz w:val="30"/>
          <w:szCs w:val="30"/>
        </w:rPr>
        <w:t>6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75710D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>
        <w:rPr>
          <w:bCs/>
          <w:sz w:val="26"/>
          <w:szCs w:val="26"/>
        </w:rPr>
        <w:t xml:space="preserve">TARJAMAH </w:t>
      </w:r>
      <w:r w:rsidR="0075710D">
        <w:rPr>
          <w:bCs/>
          <w:sz w:val="26"/>
          <w:szCs w:val="26"/>
        </w:rPr>
        <w:t>II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75710D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="0075710D">
        <w:rPr>
          <w:bCs/>
          <w:sz w:val="26"/>
          <w:szCs w:val="26"/>
        </w:rPr>
        <w:t xml:space="preserve">Pendidikan </w:t>
      </w:r>
      <w:r w:rsidRPr="00A1305F">
        <w:rPr>
          <w:bCs/>
          <w:sz w:val="26"/>
          <w:szCs w:val="26"/>
        </w:rPr>
        <w:t>Bahasa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75710D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75710D">
        <w:rPr>
          <w:rFonts w:asciiTheme="majorBidi" w:hAnsiTheme="majorBidi" w:cstheme="majorBidi"/>
          <w:sz w:val="24"/>
          <w:szCs w:val="24"/>
        </w:rPr>
        <w:t>II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441832">
        <w:trPr>
          <w:trHeight w:val="2787"/>
        </w:trPr>
        <w:tc>
          <w:tcPr>
            <w:tcW w:w="3119" w:type="dxa"/>
          </w:tcPr>
          <w:p w:rsidR="00DF365A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44183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44183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441832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44183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44183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44183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44183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44183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44183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75710D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5710D">
        <w:rPr>
          <w:rFonts w:asciiTheme="majorBidi" w:hAnsiTheme="majorBidi" w:cstheme="majorBidi"/>
          <w:sz w:val="24"/>
          <w:szCs w:val="24"/>
        </w:rPr>
        <w:t xml:space="preserve">Pendidikan </w:t>
      </w:r>
      <w:r w:rsidRPr="00F73784">
        <w:rPr>
          <w:sz w:val="24"/>
          <w:szCs w:val="24"/>
        </w:rPr>
        <w:t>Bahasa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75710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Tarjamah </w:t>
      </w:r>
      <w:r w:rsidR="0075710D">
        <w:rPr>
          <w:rFonts w:asciiTheme="majorBidi" w:hAnsiTheme="majorBidi" w:cstheme="majorBidi"/>
          <w:sz w:val="24"/>
          <w:szCs w:val="24"/>
        </w:rPr>
        <w:t>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75710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 w:rsidR="0075710D">
        <w:rPr>
          <w:rFonts w:asciiTheme="majorBidi" w:hAnsiTheme="majorBidi" w:cstheme="majorBidi"/>
          <w:sz w:val="24"/>
          <w:szCs w:val="24"/>
        </w:rPr>
        <w:t>VI</w:t>
      </w:r>
      <w:r>
        <w:rPr>
          <w:rFonts w:asciiTheme="majorBidi" w:hAnsiTheme="majorBidi" w:cstheme="majorBidi"/>
          <w:sz w:val="24"/>
          <w:szCs w:val="24"/>
        </w:rPr>
        <w:t>I</w:t>
      </w:r>
    </w:p>
    <w:p w:rsidR="00DF365A" w:rsidRPr="002C1A51" w:rsidRDefault="00DF365A" w:rsidP="0075710D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75710D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DF365A" w:rsidP="00AF4FC1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</w:t>
      </w:r>
      <w:r w:rsidRPr="00F14671">
        <w:rPr>
          <w:rFonts w:asciiTheme="majorBidi" w:hAnsiTheme="majorBidi" w:cstheme="majorBidi"/>
          <w:sz w:val="24"/>
          <w:szCs w:val="24"/>
        </w:rPr>
        <w:t xml:space="preserve">uliah ini membekali mahasiswa kemampuan dan ketrampilan menerjemahkan </w:t>
      </w:r>
      <w:r w:rsidR="00AF4FC1" w:rsidRPr="00AF4FC1">
        <w:rPr>
          <w:rFonts w:asciiTheme="majorBidi" w:hAnsiTheme="majorBidi" w:cstheme="majorBidi"/>
          <w:sz w:val="24"/>
          <w:szCs w:val="24"/>
        </w:rPr>
        <w:t>teks-teks berbahasa Arab dengan berbagai bentuk/polanya ke dalam bahasa Indonesia dengan baik dan benar.</w:t>
      </w:r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41832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41832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441832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5448D2" w:rsidRPr="00105248" w:rsidTr="00105248">
        <w:tc>
          <w:tcPr>
            <w:tcW w:w="1384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5448D2" w:rsidRPr="007E6CA6" w:rsidRDefault="005448D2" w:rsidP="00441832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5448D2" w:rsidRPr="00105248" w:rsidRDefault="005448D2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5448D2" w:rsidRPr="00105248" w:rsidRDefault="005448D2" w:rsidP="00441832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448D2" w:rsidRPr="00105248" w:rsidRDefault="005448D2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5448D2" w:rsidRPr="00105248" w:rsidRDefault="005448D2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448D2" w:rsidRPr="00105248" w:rsidRDefault="005448D2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5448D2" w:rsidRPr="00105248" w:rsidRDefault="005448D2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62A3B" w:rsidRPr="00105248" w:rsidRDefault="00B62A3B" w:rsidP="00441832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mafhum tarjamah.</w:t>
            </w:r>
          </w:p>
        </w:tc>
        <w:tc>
          <w:tcPr>
            <w:tcW w:w="2126" w:type="dxa"/>
          </w:tcPr>
          <w:p w:rsidR="00B62A3B" w:rsidRPr="00105248" w:rsidRDefault="00B62A3B" w:rsidP="00441832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62A3B" w:rsidRPr="00B86165" w:rsidRDefault="00B62A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62A3B" w:rsidRPr="00793FC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Bandung: Penerbit Mandar Maju.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lastRenderedPageBreak/>
              <w:t>dll</w:t>
            </w:r>
          </w:p>
          <w:p w:rsidR="00B62A3B" w:rsidRPr="00B86165" w:rsidRDefault="00B62A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62A3B" w:rsidRPr="00105248" w:rsidRDefault="00B62A3B" w:rsidP="004D0A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arakteristik </w:t>
            </w:r>
            <w:r w:rsidR="0075710D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126" w:type="dxa"/>
          </w:tcPr>
          <w:p w:rsidR="00B62A3B" w:rsidRPr="00105248" w:rsidRDefault="00B62A3B" w:rsidP="00A040E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Karakteristik </w:t>
            </w:r>
            <w:r w:rsidR="0075710D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fungsi sintaktis </w:t>
            </w:r>
            <w:r w:rsidR="0075710D">
              <w:rPr>
                <w:rFonts w:asciiTheme="majorBidi" w:eastAsia="Times New Roman" w:hAnsiTheme="majorBidi" w:cstheme="majorBidi"/>
                <w:lang w:eastAsia="id-ID"/>
              </w:rPr>
              <w:t>bahasa Arab dan bahasa Indonesia</w:t>
            </w:r>
          </w:p>
        </w:tc>
        <w:tc>
          <w:tcPr>
            <w:tcW w:w="2126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Perbedaan fungsi sintaktis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tode, prose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dur, dan teknik penerjemahan</w:t>
            </w:r>
          </w:p>
        </w:tc>
        <w:tc>
          <w:tcPr>
            <w:tcW w:w="2126" w:type="dxa"/>
          </w:tcPr>
          <w:p w:rsidR="00B62A3B" w:rsidRPr="00105248" w:rsidRDefault="00B62A3B" w:rsidP="00441832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Konsep motode, prosedur, dan teknik penerjemahan.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62A3B" w:rsidRPr="00105248" w:rsidRDefault="00B62A3B" w:rsidP="004F33C5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="004F33C5">
              <w:rPr>
                <w:rFonts w:asciiTheme="majorBidi" w:eastAsia="Times New Roman" w:hAnsiTheme="majorBidi" w:cstheme="majorBidi"/>
                <w:lang w:eastAsia="id-ID"/>
              </w:rPr>
              <w:t>kendala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penerjemahan </w:t>
            </w:r>
          </w:p>
        </w:tc>
        <w:tc>
          <w:tcPr>
            <w:tcW w:w="2126" w:type="dxa"/>
          </w:tcPr>
          <w:p w:rsidR="00B62A3B" w:rsidRPr="00105248" w:rsidRDefault="00B62A3B" w:rsidP="00A82D0E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Beberapa problematika </w:t>
            </w:r>
            <w:r w:rsidR="00441832">
              <w:rPr>
                <w:rFonts w:asciiTheme="majorBidi" w:eastAsia="Times New Roman" w:hAnsiTheme="majorBidi" w:cstheme="majorBidi"/>
                <w:lang w:eastAsia="id-ID"/>
              </w:rPr>
              <w:t xml:space="preserve">linguistik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penerjemahan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Arab</w:t>
            </w:r>
            <w:r w:rsidR="00A82D0E">
              <w:rPr>
                <w:rFonts w:asciiTheme="majorBidi" w:eastAsia="Times New Roman" w:hAnsiTheme="majorBidi" w:cstheme="majorBidi"/>
                <w:lang w:eastAsia="id-ID"/>
              </w:rPr>
              <w:t>-Indonesia</w:t>
            </w:r>
          </w:p>
          <w:p w:rsidR="00B62A3B" w:rsidRPr="00105248" w:rsidRDefault="00B62A3B" w:rsidP="00441832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302E5" w:rsidRPr="00105248" w:rsidTr="00105248">
        <w:tc>
          <w:tcPr>
            <w:tcW w:w="1384" w:type="dxa"/>
          </w:tcPr>
          <w:p w:rsidR="005302E5" w:rsidRPr="00105248" w:rsidRDefault="005302E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5302E5" w:rsidRPr="00105248" w:rsidRDefault="005302E5" w:rsidP="004F33C5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kendala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penerjemahan</w:t>
            </w:r>
          </w:p>
        </w:tc>
        <w:tc>
          <w:tcPr>
            <w:tcW w:w="2126" w:type="dxa"/>
          </w:tcPr>
          <w:p w:rsidR="005302E5" w:rsidRPr="00105248" w:rsidRDefault="005302E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Beberapa problematika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non linguistik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penerjemahan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Arab-Indonesia</w:t>
            </w:r>
          </w:p>
        </w:tc>
        <w:tc>
          <w:tcPr>
            <w:tcW w:w="2268" w:type="dxa"/>
          </w:tcPr>
          <w:p w:rsidR="005302E5" w:rsidRPr="00105248" w:rsidRDefault="005302E5" w:rsidP="008C6AB3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5302E5" w:rsidRPr="00105248" w:rsidRDefault="005302E5" w:rsidP="008C6AB3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302E5" w:rsidRPr="00105248" w:rsidRDefault="005302E5" w:rsidP="008C6AB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302E5" w:rsidRPr="00105248" w:rsidRDefault="005302E5" w:rsidP="008C6AB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5302E5" w:rsidRPr="00105248" w:rsidRDefault="005302E5" w:rsidP="008C6AB3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5302E5" w:rsidRPr="00105248" w:rsidRDefault="005302E5" w:rsidP="008C6AB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302E5" w:rsidRPr="00105248" w:rsidRDefault="005302E5" w:rsidP="008C6AB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5302E5" w:rsidRPr="00105248" w:rsidRDefault="005302E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4F33C5" w:rsidRPr="004F33C5" w:rsidRDefault="004F33C5" w:rsidP="004F33C5">
            <w:pPr>
              <w:spacing w:line="239" w:lineRule="atLeast"/>
              <w:rPr>
                <w:rFonts w:asciiTheme="majorBidi" w:eastAsia="Times New Roman" w:hAnsiTheme="majorBidi" w:cstheme="majorBidi"/>
                <w:lang w:val="en-US"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lang w:val="en-US" w:eastAsia="id-ID"/>
              </w:rPr>
              <w:t>Ujian</w:t>
            </w:r>
            <w:proofErr w:type="spellEnd"/>
            <w:r>
              <w:rPr>
                <w:rFonts w:asciiTheme="majorBidi" w:eastAsia="Times New Roman" w:hAnsiTheme="majorBidi" w:cstheme="majorBidi"/>
                <w:lang w:val="en-US" w:eastAsia="id-ID"/>
              </w:rPr>
              <w:t xml:space="preserve"> Tengah Semester</w:t>
            </w:r>
          </w:p>
        </w:tc>
        <w:tc>
          <w:tcPr>
            <w:tcW w:w="2126" w:type="dxa"/>
          </w:tcPr>
          <w:p w:rsidR="004F33C5" w:rsidRPr="004F33C5" w:rsidRDefault="004F33C5" w:rsidP="008C6AB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 w:eastAsia="id-ID"/>
              </w:rPr>
              <w:t>UTS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4F33C5" w:rsidRPr="005302E5" w:rsidRDefault="004F33C5" w:rsidP="004353B5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4F33C5" w:rsidRPr="00105248" w:rsidRDefault="004F33C5" w:rsidP="00F4102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Gabungan Genitif (</w:t>
            </w:r>
            <w:r w:rsidRPr="00CD7268">
              <w:rPr>
                <w:rFonts w:asciiTheme="majorBidi" w:eastAsia="Times New Roman" w:hAnsiTheme="majorBidi" w:cstheme="majorBidi"/>
                <w:i/>
                <w:iCs/>
                <w:lang w:eastAsia="id-ID"/>
              </w:rPr>
              <w:t>Al-Idhafah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)</w:t>
            </w:r>
          </w:p>
        </w:tc>
        <w:tc>
          <w:tcPr>
            <w:tcW w:w="2126" w:type="dxa"/>
          </w:tcPr>
          <w:p w:rsidR="004F33C5" w:rsidRPr="00105248" w:rsidRDefault="004F33C5" w:rsidP="00F4102C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4F33C5" w:rsidRPr="00105248" w:rsidRDefault="004F33C5" w:rsidP="00E871BE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2126" w:type="dxa"/>
          </w:tcPr>
          <w:p w:rsidR="004F33C5" w:rsidRPr="00105248" w:rsidRDefault="004F33C5" w:rsidP="00E871BE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</w:t>
            </w:r>
            <w:r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4F33C5" w:rsidRPr="00105248" w:rsidRDefault="004F33C5" w:rsidP="00943256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2126" w:type="dxa"/>
          </w:tcPr>
          <w:p w:rsidR="004F33C5" w:rsidRPr="00105248" w:rsidRDefault="004F33C5" w:rsidP="00943256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4F33C5" w:rsidRPr="00105248" w:rsidRDefault="004F33C5" w:rsidP="008B6EA0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2126" w:type="dxa"/>
          </w:tcPr>
          <w:p w:rsidR="004F33C5" w:rsidRPr="00105248" w:rsidRDefault="004F33C5" w:rsidP="008B6EA0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4F33C5" w:rsidRPr="00105248" w:rsidRDefault="004F33C5" w:rsidP="002761A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bentuk perintah (Imperatif)</w:t>
            </w:r>
          </w:p>
        </w:tc>
        <w:tc>
          <w:tcPr>
            <w:tcW w:w="2126" w:type="dxa"/>
          </w:tcPr>
          <w:p w:rsidR="004F33C5" w:rsidRPr="00105248" w:rsidRDefault="004F33C5" w:rsidP="002761A8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الأمر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4F33C5" w:rsidRPr="00105248" w:rsidRDefault="004F33C5" w:rsidP="003D424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2126" w:type="dxa"/>
          </w:tcPr>
          <w:p w:rsidR="004F33C5" w:rsidRPr="00105248" w:rsidRDefault="004F33C5" w:rsidP="003D424B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لن , لا , و لم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 xml:space="preserve">tugas </w:t>
            </w: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4F33C5" w:rsidRPr="00105248" w:rsidRDefault="004F33C5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Mahasiswa mampu menerjemahkan kalimat </w:t>
            </w:r>
            <w:proofErr w:type="spellStart"/>
            <w:r>
              <w:rPr>
                <w:rFonts w:asciiTheme="majorBidi" w:eastAsia="Times New Roman" w:hAnsiTheme="majorBidi" w:cstheme="majorBidi"/>
                <w:lang w:val="en-US" w:eastAsia="id-ID"/>
              </w:rPr>
              <w:t>aktif</w:t>
            </w:r>
            <w:proofErr w:type="spellEnd"/>
            <w:r>
              <w:rPr>
                <w:rFonts w:asciiTheme="majorBidi" w:eastAsia="Times New Roman" w:hAnsiTheme="majorBidi" w:cstheme="majorBidi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lang w:val="en-US" w:eastAsia="id-ID"/>
              </w:rPr>
              <w:t>dan</w:t>
            </w:r>
            <w:proofErr w:type="spellEnd"/>
            <w:r>
              <w:rPr>
                <w:rFonts w:asciiTheme="majorBidi" w:eastAsia="Times New Roman" w:hAnsiTheme="majorBidi" w:cstheme="majorBidi"/>
                <w:lang w:val="en-US" w:eastAsia="id-ID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pasif</w:t>
            </w:r>
          </w:p>
        </w:tc>
        <w:tc>
          <w:tcPr>
            <w:tcW w:w="2126" w:type="dxa"/>
          </w:tcPr>
          <w:p w:rsidR="004F33C5" w:rsidRPr="00105248" w:rsidRDefault="004F33C5" w:rsidP="0030050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المعلوم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و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 xml:space="preserve"> المجهول</w:t>
            </w:r>
          </w:p>
        </w:tc>
        <w:tc>
          <w:tcPr>
            <w:tcW w:w="2268" w:type="dxa"/>
          </w:tcPr>
          <w:p w:rsidR="004F33C5" w:rsidRPr="00105248" w:rsidRDefault="004F33C5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4F33C5" w:rsidRPr="00105248" w:rsidRDefault="004F33C5" w:rsidP="00441832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F33C5" w:rsidRPr="00105248" w:rsidTr="00105248">
        <w:tc>
          <w:tcPr>
            <w:tcW w:w="1384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4F33C5" w:rsidRPr="00105248" w:rsidRDefault="004F33C5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4F33C5" w:rsidRPr="00105248" w:rsidRDefault="004F33C5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4F33C5" w:rsidRPr="00105248" w:rsidRDefault="004F33C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4F33C5" w:rsidRPr="00105248" w:rsidRDefault="004F33C5" w:rsidP="0044183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6E5AF7" w:rsidRDefault="006E5AF7" w:rsidP="006E5AF7">
      <w:pPr>
        <w:pStyle w:val="NoSpacing"/>
        <w:ind w:left="13680"/>
        <w:rPr>
          <w:rFonts w:eastAsiaTheme="minorEastAsia"/>
          <w:lang w:eastAsia="ko-KR"/>
        </w:rPr>
      </w:pPr>
      <w:r>
        <w:t xml:space="preserve">Bengkulu,   </w:t>
      </w:r>
      <w:r>
        <w:rPr>
          <w:rtl/>
        </w:rPr>
        <w:t xml:space="preserve"> </w:t>
      </w:r>
      <w:r>
        <w:rPr>
          <w:rFonts w:eastAsiaTheme="minorEastAsia"/>
          <w:lang w:eastAsia="ko-KR"/>
        </w:rPr>
        <w:t>September</w:t>
      </w:r>
      <w:r>
        <w:t xml:space="preserve"> 2025</w:t>
      </w:r>
    </w:p>
    <w:p w:rsidR="006E5AF7" w:rsidRDefault="006E5AF7" w:rsidP="006E5AF7">
      <w:pPr>
        <w:pStyle w:val="NoSpacing"/>
        <w:ind w:left="13680"/>
        <w:rPr>
          <w:rFonts w:eastAsia="Times New Roman"/>
        </w:rPr>
      </w:pPr>
      <w:r>
        <w:t>Dosen Pengajar</w:t>
      </w:r>
    </w:p>
    <w:p w:rsidR="006E5AF7" w:rsidRDefault="006E5AF7" w:rsidP="006E5AF7">
      <w:pPr>
        <w:pStyle w:val="NoSpacing"/>
        <w:ind w:left="13680"/>
      </w:pPr>
    </w:p>
    <w:p w:rsidR="006E5AF7" w:rsidRDefault="006E5AF7" w:rsidP="006E5AF7">
      <w:pPr>
        <w:pStyle w:val="NoSpacing"/>
        <w:ind w:left="13680"/>
      </w:pPr>
    </w:p>
    <w:p w:rsidR="006E5AF7" w:rsidRDefault="006E5AF7" w:rsidP="006E5AF7">
      <w:pPr>
        <w:pStyle w:val="NoSpacing"/>
        <w:ind w:left="13680"/>
        <w:rPr>
          <w:u w:val="single"/>
        </w:rPr>
      </w:pPr>
      <w:r>
        <w:rPr>
          <w:u w:val="single"/>
        </w:rPr>
        <w:t>Zulfikri Muhammad, Lc., M.S.I.</w:t>
      </w:r>
    </w:p>
    <w:p w:rsidR="007A5C39" w:rsidRPr="002C1A51" w:rsidRDefault="006E5AF7" w:rsidP="006E5AF7">
      <w:pPr>
        <w:pStyle w:val="NoSpacing"/>
        <w:ind w:left="13680"/>
        <w:rPr>
          <w:color w:val="000000"/>
          <w:sz w:val="24"/>
          <w:szCs w:val="24"/>
          <w:lang w:val="en-US"/>
        </w:rPr>
      </w:pPr>
      <w:r>
        <w:t>NIP. 197312112005011005</w:t>
      </w: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5A" w:rsidRDefault="008A395A" w:rsidP="00F9474B">
      <w:pPr>
        <w:spacing w:after="0" w:line="240" w:lineRule="auto"/>
      </w:pPr>
      <w:r>
        <w:separator/>
      </w:r>
    </w:p>
  </w:endnote>
  <w:endnote w:type="continuationSeparator" w:id="0">
    <w:p w:rsidR="008A395A" w:rsidRDefault="008A395A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32" w:rsidRDefault="008A395A">
    <w:pPr>
      <w:pStyle w:val="Footer"/>
      <w:rPr>
        <w:rFonts w:ascii="Banff-Normal" w:hAnsi="Banff-Normal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2" type="#_x0000_t202" style="position:absolute;margin-left:18in;margin-top:0;width:2in;height:2in;z-index:25166131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hHP27BAIAABIEAAAOAAAAAAAAAAEAIAAAAB8BAABkcnMvZTJv&#10;RG9jLnhtbFBLBQYAAAAABgAGAFkBAACVBQAAAAA=&#10;" filled="f" stroked="f" strokeweight=".5pt">
          <v:fill o:detectmouseclick="t"/>
          <v:textbox style="mso-next-textbox:#Text Box 9;mso-fit-shape-to-text:t" inset="0,0,0,0">
            <w:txbxContent>
              <w:p w:rsidR="00441832" w:rsidRDefault="00441832">
                <w:pPr>
                  <w:pStyle w:val="Footer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  <w:r>
      <w:rPr>
        <w:rFonts w:ascii="Banff-Normal" w:hAnsi="Banff-Normal"/>
        <w:color w:val="7F7F7F"/>
        <w:lang w:eastAsia="id-ID"/>
      </w:rPr>
      <w:pict>
        <v:group id="Group 37" o:spid="_x0000_s2049" style="position:absolute;margin-left:72.05pt;margin-top:784.3pt;width:451.25pt;height:24.4pt;z-index:251660288;mso-width-percent:1000;mso-wrap-distance-left:0;mso-wrap-distance-right:0;mso-position-horizontal-relative:page;mso-position-vertical-relative:page;mso-width-percent:1000;mso-width-relative:margin" coordsize="59626,3142" o:gfxdata="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t&#10;Rm3d1QAAAAQBAAAPAAAAAAAAAAEAIAAAACIAAABkcnMvZG93bnJldi54bWxQSwECFAAUAAAACACH&#10;TuJACNOt2wsDAABMCAAADgAAAAAAAAABACAAAAAkAQAAZHJzL2Uyb0RvYy54bWxQSwUGAAAAAAYA&#10;BgBZAQAAoQYAAAAA&#10;">
          <v:rect id="Rectangle 38" o:spid="_x0000_s2050" style="position:absolute;left:190;width:59436;height:188;v-text-anchor:middle" o:gfxdata="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WsgvQAA&#10;ANsAAAAPAAAAAAAAAAEAIAAAACIAAABkcnMvZG93bnJldi54bWxQSwECFAAUAAAACACHTuJAMy8F&#10;njsAAAA5AAAAEAAAAAAAAAABACAAAAAMAQAAZHJzL3NoYXBleG1sLnhtbFBLBQYAAAAABgAGAFsB&#10;AAC2AwAAAAA=&#10;" fillcolor="black" stroked="f" strokeweight="1pt"/>
          <v:shape id="Text Box 39" o:spid="_x0000_s2051" type="#_x0000_t202" style="position:absolute;top:570;width:59436;height:2572;v-text-anchor:bottom" o:gfxdata="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tu19vQAA&#10;ANsAAAAPAAAAAAAAAAEAIAAAACIAAABkcnMvZG93bnJldi54bWxQSwECFAAUAAAACACHTuJAMy8F&#10;njsAAAA5AAAAEAAAAAAAAAABACAAAAAMAQAAZHJzL3NoYXBleG1sLnhtbFBLBQYAAAAABgAGAFsB&#10;AAC2AwAAAAA=&#10;" filled="f" stroked="f" strokeweight=".5pt">
            <v:fill o:detectmouseclick="t"/>
            <v:textbox style="mso-next-textbox:#Text Box 39" inset=",,,0">
              <w:txbxContent>
                <w:p w:rsidR="00441832" w:rsidRDefault="00441832">
                  <w:pPr>
                    <w:jc w:val="right"/>
                    <w:rPr>
                      <w:color w:val="7F7F7F"/>
                    </w:rPr>
                  </w:pPr>
                  <w:r>
                    <w:rPr>
                      <w:rFonts w:ascii="Banff-Normal" w:hAnsi="Banff-Normal"/>
                    </w:rPr>
                    <w:t>Pedoman Pengembangan RPS</w:t>
                  </w:r>
                </w:p>
              </w:txbxContent>
            </v:textbox>
          </v:shape>
          <w10:wrap type="square" anchorx="page" anchory="page"/>
        </v:group>
      </w:pict>
    </w:r>
    <w:r w:rsidR="00441832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32" w:rsidRDefault="008A395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3" type="#_x0000_t202" style="position:absolute;margin-left:18in;margin-top:0;width:2in;height:2in;z-index:25166233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PdNIHBAIAABQEAAAOAAAAAAAAAAEAIAAAAB8BAABkcnMvZTJv&#10;RG9jLnhtbFBLBQYAAAAABgAGAFkBAACVBQAAAAA=&#10;" filled="f" stroked="f" strokeweight=".5pt">
          <v:fill o:detectmouseclick="t"/>
          <v:textbox style="mso-next-textbox:#Text Box 10;mso-fit-shape-to-text:t" inset="0,0,0,0">
            <w:txbxContent>
              <w:p w:rsidR="00441832" w:rsidRDefault="00441832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5A" w:rsidRDefault="008A395A" w:rsidP="00F9474B">
      <w:pPr>
        <w:spacing w:after="0" w:line="240" w:lineRule="auto"/>
      </w:pPr>
      <w:r>
        <w:separator/>
      </w:r>
    </w:p>
  </w:footnote>
  <w:footnote w:type="continuationSeparator" w:id="0">
    <w:p w:rsidR="008A395A" w:rsidRDefault="008A395A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5C39"/>
    <w:rsid w:val="000179CE"/>
    <w:rsid w:val="00063657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E3BA5"/>
    <w:rsid w:val="00421CBE"/>
    <w:rsid w:val="004353B5"/>
    <w:rsid w:val="00441832"/>
    <w:rsid w:val="00473EC9"/>
    <w:rsid w:val="004D0AAC"/>
    <w:rsid w:val="004F216C"/>
    <w:rsid w:val="004F33C5"/>
    <w:rsid w:val="005004D6"/>
    <w:rsid w:val="00520006"/>
    <w:rsid w:val="005302E5"/>
    <w:rsid w:val="005448D2"/>
    <w:rsid w:val="00583693"/>
    <w:rsid w:val="005B2099"/>
    <w:rsid w:val="005C077E"/>
    <w:rsid w:val="005C426F"/>
    <w:rsid w:val="00615A77"/>
    <w:rsid w:val="00636E38"/>
    <w:rsid w:val="00650FFC"/>
    <w:rsid w:val="006621E7"/>
    <w:rsid w:val="00674830"/>
    <w:rsid w:val="006B1933"/>
    <w:rsid w:val="006E5AF7"/>
    <w:rsid w:val="00755122"/>
    <w:rsid w:val="0075710D"/>
    <w:rsid w:val="00793FC5"/>
    <w:rsid w:val="007A5C39"/>
    <w:rsid w:val="007C657C"/>
    <w:rsid w:val="0086142E"/>
    <w:rsid w:val="00861CAD"/>
    <w:rsid w:val="008A395A"/>
    <w:rsid w:val="008B10A6"/>
    <w:rsid w:val="008C0C6B"/>
    <w:rsid w:val="008E0C17"/>
    <w:rsid w:val="008E6381"/>
    <w:rsid w:val="00955760"/>
    <w:rsid w:val="009C5EE0"/>
    <w:rsid w:val="00A040EA"/>
    <w:rsid w:val="00A30527"/>
    <w:rsid w:val="00A82D0E"/>
    <w:rsid w:val="00A94583"/>
    <w:rsid w:val="00AB6089"/>
    <w:rsid w:val="00AF4FC1"/>
    <w:rsid w:val="00B62A3B"/>
    <w:rsid w:val="00B73459"/>
    <w:rsid w:val="00B86165"/>
    <w:rsid w:val="00BA2041"/>
    <w:rsid w:val="00BC2F57"/>
    <w:rsid w:val="00C3018C"/>
    <w:rsid w:val="00C868A3"/>
    <w:rsid w:val="00CD7268"/>
    <w:rsid w:val="00D92210"/>
    <w:rsid w:val="00DB421D"/>
    <w:rsid w:val="00DF365A"/>
    <w:rsid w:val="00E067A4"/>
    <w:rsid w:val="00E11918"/>
    <w:rsid w:val="00E32D0C"/>
    <w:rsid w:val="00EB5A56"/>
    <w:rsid w:val="00EB66D4"/>
    <w:rsid w:val="00F14671"/>
    <w:rsid w:val="00F271AF"/>
    <w:rsid w:val="00F73784"/>
    <w:rsid w:val="00F9474B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2019-08-28T01:36:00Z</dcterms:created>
  <dcterms:modified xsi:type="dcterms:W3CDTF">2025-12-04T04:48:00Z</dcterms:modified>
</cp:coreProperties>
</file>