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1"/>
        <w:gridCol w:w="2681"/>
        <w:gridCol w:w="296"/>
        <w:gridCol w:w="3561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C87706" w:rsidP="00C87706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AKHLAK TASAWUF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86095C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SPI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D1034" w:rsidTr="00FF447A">
        <w:trPr>
          <w:trHeight w:val="276"/>
        </w:trPr>
        <w:tc>
          <w:tcPr>
            <w:tcW w:w="14283" w:type="dxa"/>
          </w:tcPr>
          <w:p w:rsidR="002A69A0" w:rsidRPr="00BD1034" w:rsidRDefault="002A69A0" w:rsidP="00ED6BAB">
            <w:pPr>
              <w:pStyle w:val="NoSpacing"/>
              <w:numPr>
                <w:ilvl w:val="0"/>
                <w:numId w:val="4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Capaian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Pembelajaran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(CP)</w:t>
            </w:r>
          </w:p>
          <w:p w:rsidR="002A69A0" w:rsidRPr="00BD1034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</w:p>
          <w:p w:rsidR="00D139AF" w:rsidRPr="00BD1034" w:rsidRDefault="009355E6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139AF" w:rsidRPr="00BD1034">
              <w:rPr>
                <w:rFonts w:ascii="Arial" w:hAnsi="Arial" w:cs="Arial"/>
                <w:sz w:val="20"/>
                <w:szCs w:val="20"/>
              </w:rPr>
              <w:t xml:space="preserve">ahasiswa mampu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>menj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abarkan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 xml:space="preserve"> pengertian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, hakikat, dasar, sumber, ciri2 akhlak islami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serta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 proses pembentukannya</w:t>
            </w:r>
          </w:p>
          <w:p w:rsidR="00625D39" w:rsidRPr="00BD1034" w:rsidRDefault="00D139AF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</w:t>
            </w:r>
            <w:r w:rsidR="00625D39" w:rsidRPr="00BD1034">
              <w:rPr>
                <w:rFonts w:ascii="Arial" w:hAnsi="Arial" w:cs="Arial"/>
                <w:sz w:val="20"/>
                <w:szCs w:val="20"/>
              </w:rPr>
              <w:t>wa mampu me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njabarkan keterkaitan antara ilmu akhlak dengan ilmu-ilmu lainnya (tasawuf, tauhid, pesikologi, pendidikan dan filsafat)</w:t>
            </w:r>
            <w:r w:rsidR="00C7278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211CC" w:rsidRPr="00BD1034" w:rsidRDefault="00C30E4A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873F0D" w:rsidRPr="00BD1034">
              <w:rPr>
                <w:rFonts w:ascii="Arial" w:hAnsi="Arial" w:cs="Arial"/>
                <w:sz w:val="20"/>
                <w:szCs w:val="20"/>
              </w:rPr>
              <w:t xml:space="preserve">mengidentifikasi dan </w:t>
            </w:r>
            <w:r w:rsidRPr="00BD1034">
              <w:rPr>
                <w:rFonts w:ascii="Arial" w:hAnsi="Arial" w:cs="Arial"/>
                <w:sz w:val="20"/>
                <w:szCs w:val="20"/>
              </w:rPr>
              <w:t>men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jabarkan beberapa konsep dan pembagian akhlak serta menarik relevansinya dengan pandangan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 xml:space="preserve"> normatif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 xml:space="preserve"> Islam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tentang tasawuf, konsep2 dasar dan keterkaitannya dengan ilmu-ilmu  lainnya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menjelaskan tentang 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</w:t>
            </w:r>
          </w:p>
          <w:p w:rsidR="00DA4DD3" w:rsidRPr="00BD1034" w:rsidRDefault="004211CC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>menjabarkan tentang beberapa paham, ajaran serta aliran-aliran penting dalam tasawuf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 xml:space="preserve"> dan tarekat</w:t>
            </w:r>
          </w:p>
          <w:p w:rsidR="002A69A0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mata rantai sejarah 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>perkembangan tasawuf dan tarekat di dunia Islam dan Indonesia</w:t>
            </w:r>
          </w:p>
          <w:p w:rsidR="00DE697D" w:rsidRPr="00BD1034" w:rsidRDefault="00DE697D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menjabarkan keterkaitan antara akhlak dan tasawuf sebagai</w:t>
            </w:r>
            <w:r w:rsidR="00D72C06" w:rsidRPr="00BD1034">
              <w:rPr>
                <w:rFonts w:ascii="Arial" w:hAnsi="Arial" w:cs="Arial"/>
                <w:sz w:val="20"/>
                <w:szCs w:val="20"/>
              </w:rPr>
              <w:t xml:space="preserve"> dua dimensi keislaman yang tidak dapat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dipisahkan</w:t>
            </w:r>
          </w:p>
        </w:tc>
      </w:tr>
    </w:tbl>
    <w:p w:rsidR="00873F0D" w:rsidRPr="00BD1034" w:rsidRDefault="00873F0D" w:rsidP="00DE697D">
      <w:pPr>
        <w:rPr>
          <w:rFonts w:ascii="Arial" w:hAnsi="Arial" w:cs="Arial"/>
          <w:sz w:val="20"/>
          <w:szCs w:val="20"/>
        </w:rPr>
      </w:pPr>
    </w:p>
    <w:p w:rsidR="00765683" w:rsidRPr="00BD1034" w:rsidRDefault="00765683" w:rsidP="00DE697D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BD1034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ED6BAB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Rencana Pembelajaran</w:t>
      </w:r>
    </w:p>
    <w:p w:rsidR="00B7411A" w:rsidRPr="00BD1034" w:rsidRDefault="00B7411A" w:rsidP="00B7411A">
      <w:pPr>
        <w:pStyle w:val="ListParagraph"/>
        <w:spacing w:after="0"/>
        <w:rPr>
          <w:rFonts w:ascii="Bookman Old Style" w:hAnsi="Bookman Old Style"/>
          <w:b/>
          <w:sz w:val="20"/>
          <w:szCs w:val="20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D1034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Minggu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  <w:p w:rsidR="00B7411A" w:rsidRPr="00BD1034" w:rsidRDefault="00B7411A" w:rsidP="00FF4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Pr="00BD1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Strategi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Bobot Nilai</w:t>
            </w:r>
          </w:p>
        </w:tc>
      </w:tr>
      <w:tr w:rsidR="00B7411A" w:rsidRPr="00BD1034" w:rsidTr="00FF447A">
        <w:trPr>
          <w:trHeight w:val="270"/>
        </w:trPr>
        <w:tc>
          <w:tcPr>
            <w:tcW w:w="85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411A" w:rsidRPr="00BD1034" w:rsidTr="00FF447A">
        <w:tc>
          <w:tcPr>
            <w:tcW w:w="85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7</w:t>
            </w:r>
          </w:p>
        </w:tc>
      </w:tr>
      <w:tr w:rsidR="00B7411A" w:rsidRPr="00BD1034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</w:tr>
      <w:tr w:rsidR="00B7411A" w:rsidRPr="00BD1034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9661EA" w:rsidP="00C8770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>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 dan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 xml:space="preserve"> mendeskripsikan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pengertian, konsep dan lingkup kajian aklak islami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128F7" w:rsidP="00A128F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akhlak dalam Islam</w:t>
            </w:r>
            <w:r w:rsidR="00A20A08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BD1034" w:rsidRDefault="00386585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dan hakikat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>akhlak d</w:t>
            </w:r>
            <w:r w:rsidR="007F5EB3" w:rsidRPr="00BD1034">
              <w:rPr>
                <w:rFonts w:ascii="Arial" w:hAnsi="Arial" w:cs="Arial"/>
                <w:sz w:val="20"/>
                <w:szCs w:val="20"/>
              </w:rPr>
              <w:t>alam Islam</w:t>
            </w:r>
          </w:p>
          <w:p w:rsidR="00103977" w:rsidRPr="00BD1034" w:rsidRDefault="00C82B6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2B6C" w:rsidRPr="00BD1034" w:rsidRDefault="00103977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>iri</w:t>
            </w:r>
            <w:r w:rsidRPr="00BD1034">
              <w:rPr>
                <w:rFonts w:ascii="Arial" w:hAnsi="Arial" w:cs="Arial"/>
                <w:sz w:val="20"/>
                <w:szCs w:val="20"/>
              </w:rPr>
              <w:t>-ciri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7706" w:rsidRPr="00BD1034" w:rsidRDefault="009A3DC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Objek dan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Ruang lingkup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pembahasan ilmu </w:t>
            </w:r>
            <w:r w:rsidR="007F0D34"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</w:p>
          <w:p w:rsidR="00042147" w:rsidRPr="00BD1034" w:rsidRDefault="00C87706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Manfaat Mempelajari Ilmu Akhlak</w:t>
            </w:r>
          </w:p>
          <w:p w:rsidR="00B7411A" w:rsidRPr="00BD1034" w:rsidRDefault="00B7411A" w:rsidP="0038658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B7411A" w:rsidP="003535E0">
            <w:pPr>
              <w:rPr>
                <w:rFonts w:ascii="Arial" w:hAnsi="Arial" w:cs="Arial"/>
                <w:sz w:val="20"/>
                <w:szCs w:val="20"/>
              </w:rPr>
            </w:pPr>
          </w:p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B7411A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411A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>enyim</w:t>
            </w:r>
            <w:r w:rsidR="00042147" w:rsidRPr="00BD1034">
              <w:rPr>
                <w:rFonts w:ascii="Arial" w:hAnsi="Arial" w:cs="Arial"/>
                <w:sz w:val="20"/>
                <w:szCs w:val="20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1E29D4" w:rsidRPr="00BD1034" w:rsidRDefault="00B7411A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  pengertian 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>hakikat akhlak dalam Islam</w:t>
            </w:r>
          </w:p>
          <w:p w:rsidR="00103977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1E29D4" w:rsidRPr="00BD1034" w:rsidRDefault="00103977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 xml:space="preserve"> ciri2 akhlak islami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objek dan ruang lingkup kajian ailmu akhlak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memdeskripsikan manfaat mempelajari ilmu akhlak</w:t>
            </w:r>
          </w:p>
          <w:p w:rsidR="00B7411A" w:rsidRPr="00BD1034" w:rsidRDefault="00B7411A" w:rsidP="001E29D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C446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F507B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>jelaskan hubungan ilmu akhlak dengan</w:t>
            </w:r>
            <w:r w:rsidR="007C0A8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 xml:space="preserve"> ilmu-ilmu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32E1F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lainnya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tasawuf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tauhid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psikologi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dengan ilmu pendidikan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filsafat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BD1034" w:rsidRDefault="000C673C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412B87" w:rsidRPr="00BD1034" w:rsidRDefault="00412B87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enyimpulan</w:t>
            </w:r>
          </w:p>
          <w:p w:rsidR="00412B87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545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tasawuf</w:t>
            </w:r>
            <w:r w:rsidR="001017E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70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tauhid</w:t>
            </w:r>
          </w:p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psikologi</w:t>
            </w:r>
          </w:p>
          <w:p w:rsidR="00862A7F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pendidikan</w:t>
            </w:r>
          </w:p>
          <w:p w:rsidR="00B7411A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filsafat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A71" w:rsidRPr="00BD1034" w:rsidTr="00B7411A">
        <w:tc>
          <w:tcPr>
            <w:tcW w:w="851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131A71" w:rsidRPr="00BD1034" w:rsidRDefault="00131A71" w:rsidP="00131A71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memaparkan tentang unsur2  penting dalam pembentukan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</w:tc>
        <w:tc>
          <w:tcPr>
            <w:tcW w:w="3544" w:type="dxa"/>
            <w:shd w:val="clear" w:color="auto" w:fill="FFFFFF" w:themeFill="background1"/>
          </w:tcPr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 xml:space="preserve">dan proses pembentukan akhlak </w:t>
            </w: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Metode pembinaan dan 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Faktor2 yang mempengaruhi pepmbentukan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>’at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pembentukan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8450C0" w:rsidRPr="00BD1034" w:rsidRDefault="008450C0" w:rsidP="00791192">
            <w:pPr>
              <w:rPr>
                <w:rFonts w:ascii="Arial" w:hAnsi="Arial" w:cs="Arial"/>
                <w:sz w:val="20"/>
                <w:szCs w:val="20"/>
              </w:rPr>
            </w:pP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8450C0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31A71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31A71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pengertian dan proses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metode pembinaan dan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mengidentifikasi faktor2 yang mempengaruhi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Mampu menjelaskan manfaat pembentukan akhlak  </w:t>
            </w:r>
          </w:p>
        </w:tc>
        <w:tc>
          <w:tcPr>
            <w:tcW w:w="850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0652A6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684C7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</w:t>
            </w:r>
            <w:r w:rsidR="00F8027A" w:rsidRPr="00BD1034">
              <w:rPr>
                <w:rFonts w:ascii="Arial" w:hAnsi="Arial" w:cs="Arial"/>
                <w:sz w:val="20"/>
                <w:szCs w:val="20"/>
              </w:rPr>
              <w:t>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B7411A" w:rsidRPr="00BD1034" w:rsidRDefault="00B7411A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56747F" w:rsidP="00911E2A">
            <w:pPr>
              <w:pStyle w:val="ListParagraph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Contoh2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Pandangan Al-Qur’an tentang akhlak al-mahmudah dan alkarimah</w:t>
            </w:r>
          </w:p>
          <w:p w:rsidR="00F8027A" w:rsidRPr="00BD1034" w:rsidRDefault="00F8027A" w:rsidP="00F8027A">
            <w:pPr>
              <w:ind w:left="53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56747F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911E2A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B75DBC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B7411A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75DBC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njelaskan 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almazmumah</w:t>
            </w:r>
          </w:p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mengemukakan dan menjabarkan contoh2 terpenting dari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B57DA7" w:rsidRPr="00BD1034" w:rsidRDefault="00A87DBC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menjabarkan pandangan2 normatif Al-Qur’an tentang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CE7" w:rsidRPr="00BD1034" w:rsidTr="00B7411A">
        <w:tc>
          <w:tcPr>
            <w:tcW w:w="851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1A6CE7" w:rsidRPr="00BD1034" w:rsidRDefault="001A6CE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vertikal dalam Islam (akhlak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horizontal (Akhlak terhadap manusia)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orang tua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tetangga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terhadap lingkungan 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lingkungan sosial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alam semesta</w:t>
            </w:r>
          </w:p>
        </w:tc>
        <w:tc>
          <w:tcPr>
            <w:tcW w:w="1985" w:type="dxa"/>
            <w:shd w:val="clear" w:color="auto" w:fill="FFFFFF" w:themeFill="background1"/>
          </w:tcPr>
          <w:p w:rsidR="00F74750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F7475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F74750" w:rsidRPr="00BD1034" w:rsidRDefault="00F74750" w:rsidP="00F747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F74750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A6CE7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tutntunan Islam tentang akhlak vertikan (akhlak 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horizontal (akhlak terhadap sesama manusia), terutama akhlak pada orang tua, tetangga dan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terhadap lingkungan, terutama lingkungan sosial dan alam semesta</w:t>
            </w:r>
          </w:p>
        </w:tc>
        <w:tc>
          <w:tcPr>
            <w:tcW w:w="850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8027A" w:rsidP="000652A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 tentang beberapa konsep </w:t>
            </w:r>
            <w:r w:rsidR="001942BF" w:rsidRPr="00BD1034">
              <w:rPr>
                <w:rFonts w:ascii="Arial" w:hAnsi="Arial" w:cs="Arial"/>
                <w:sz w:val="20"/>
                <w:szCs w:val="20"/>
              </w:rPr>
              <w:t xml:space="preserve">dan istilah teknis </w:t>
            </w:r>
            <w:r w:rsidRPr="00BD1034">
              <w:rPr>
                <w:rFonts w:ascii="Arial" w:hAnsi="Arial" w:cs="Arial"/>
                <w:sz w:val="20"/>
                <w:szCs w:val="20"/>
              </w:rPr>
              <w:t>yang berhu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bu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ngan dengan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F8027A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Etika, moral dan Susila </w:t>
            </w:r>
          </w:p>
        </w:tc>
        <w:tc>
          <w:tcPr>
            <w:tcW w:w="3544" w:type="dxa"/>
            <w:shd w:val="clear" w:color="auto" w:fill="FFFFFF" w:themeFill="background1"/>
          </w:tcPr>
          <w:p w:rsidR="00C70B78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nilai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etika, moral dan susila dengan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791192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E4345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70AA2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jelaskan pengertian etika, moaral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sumber nilai etika, moral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hubungan etika, moral dan susila dengan akhlak</w:t>
            </w:r>
          </w:p>
          <w:p w:rsidR="00B7411A" w:rsidRPr="00BD1034" w:rsidRDefault="00B7411A" w:rsidP="00180B61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942BF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B46303" w:rsidP="001942B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96574" w:rsidRPr="00BD1034">
              <w:rPr>
                <w:rFonts w:ascii="Arial" w:hAnsi="Arial" w:cs="Arial"/>
                <w:sz w:val="20"/>
                <w:szCs w:val="20"/>
              </w:rPr>
              <w:t xml:space="preserve">maparkan </w:t>
            </w:r>
            <w:r w:rsidRPr="00BD103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tentang beberapa konsep dan istilah teknis yang berhubungan dengan Akhlak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80B61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Baik dan buruk, kebebasan, tanggung jawab dan hati nurani 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180B6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baik dan buruk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Ukuran 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Baik dan buruk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kebebasan, tanggung jawab dan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kebebasan,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tanggung jawab dab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Kebebasan, tanggung jawab dan hati nurani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kebebasan, tanggung jawab dan hati nurani dengan akhlak islami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CF1AA0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5C4A90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12E51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jabarkan konsep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ukuran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baik dan buruk menurut pandangan normatif Islam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menjelaskan tentang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konsep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pandangan Islam tentang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mendeskripsikan hubungan kebebasan, tanggung jawab dan hati nurani dengan akhlak islami</w:t>
            </w:r>
          </w:p>
          <w:p w:rsidR="00B7411A" w:rsidRPr="00BD1034" w:rsidRDefault="00B7411A" w:rsidP="00967ABC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F418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F418B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F418B" w:rsidP="001F41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B7411A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281935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281935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njelaskan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tentang tasawuf,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konsep2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dasar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dan keterkaitan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>nya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dengan ilmu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08303C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tasawuf dalam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08303C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Esensi Tasawuf</w:t>
            </w:r>
          </w:p>
          <w:p w:rsidR="00091DA9" w:rsidRPr="00BD1034" w:rsidRDefault="00091DA9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Dasar2 dan ciri umum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Ajaran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Tasawuf dengan ilmu lainnya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CD0222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njelaskan pengertian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memaparkan esensi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ampu menjabarkan dasar dan ciri umum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menjelaskan sumber ajaran tasawuf</w:t>
            </w:r>
          </w:p>
          <w:p w:rsidR="00B7411A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memaparkan keterkaitan antara tasawuf dengan ilmu2 lainnya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F447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F447A" w:rsidP="00C9717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maparkan arti dari maqam</w:t>
            </w:r>
            <w:r w:rsidR="009F2DA7" w:rsidRPr="00BD1034">
              <w:rPr>
                <w:rFonts w:ascii="Arial" w:hAnsi="Arial" w:cs="Arial"/>
                <w:sz w:val="20"/>
                <w:szCs w:val="20"/>
              </w:rPr>
              <w:t>at dan hal dalam tasawuf, macam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-macamnya serta perbedaan mendasar antara keduanya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7F5EB3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</w:tc>
        <w:tc>
          <w:tcPr>
            <w:tcW w:w="3544" w:type="dxa"/>
            <w:shd w:val="clear" w:color="auto" w:fill="FFFFFF" w:themeFill="background1"/>
          </w:tcPr>
          <w:p w:rsidR="007F5EB3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7F5EB3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Beberapa maqam penting dalam tasawuf (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Taubat, zuhud, wara’. shabar, faqr, tawadhu, tawakkal, ridha, mahabbah dan ma’rifah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BA2595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h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Macam-macam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(Muraqabah, khauf, thuma’ninah, raja’. Uns, musyahadah, syauq, mahabbah,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yaqin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F5EB3" w:rsidRPr="00BD1034" w:rsidRDefault="00720E54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Perbedaan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dengan maqamat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800DF8" w:rsidRPr="00BD1034" w:rsidRDefault="003535E0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 xml:space="preserve">ampu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memaparkan pengertian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hal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>dalam tasawuf</w:t>
            </w:r>
          </w:p>
          <w:p w:rsidR="00800DF8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menjelaskan macam2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7411A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membedakan dengan tepat antara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dalam tradisi tasawuf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334650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155D8" w:rsidP="0033234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 xml:space="preserve">njelaskan dan memaparkan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paham </w:t>
            </w:r>
            <w:r w:rsidR="00D15EC9" w:rsidRPr="00BD1034">
              <w:rPr>
                <w:rFonts w:ascii="Arial" w:hAnsi="Arial" w:cs="Arial"/>
                <w:sz w:val="20"/>
                <w:szCs w:val="20"/>
              </w:rPr>
              <w:t xml:space="preserve">mahabbah dan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>ma’rifah serta beberapa tokoh sufi yang membawa paham tersebut</w:t>
            </w:r>
            <w:r w:rsidR="0027007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511695" w:rsidP="00C2753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Mahabbah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E7FEC"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</w:tc>
        <w:tc>
          <w:tcPr>
            <w:tcW w:w="3544" w:type="dxa"/>
            <w:shd w:val="clear" w:color="auto" w:fill="FFFFFF" w:themeFill="background1"/>
          </w:tcPr>
          <w:p w:rsidR="00511695" w:rsidRPr="00BD1034" w:rsidRDefault="00511695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MAHABBAH</w:t>
            </w:r>
          </w:p>
          <w:p w:rsidR="00511695" w:rsidRPr="00BD1034" w:rsidRDefault="00511695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Mahabbah</w:t>
            </w:r>
          </w:p>
          <w:p w:rsidR="00511695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Tokoh yang mengembangkan paham 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Mahabbah dalam pandangan Al-Quran </w:t>
            </w:r>
          </w:p>
          <w:p w:rsidR="00B7411A" w:rsidRPr="00BD1034" w:rsidRDefault="004D6B14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Beberapa tokoh sufi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9A2545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>ampu menjelaskan pengertian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menjabaarkan alat 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lastRenderedPageBreak/>
              <w:t>untuk mencapai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menjelaskan beberapa tokoh sufi yang mengembangkan ajaran mahabbah dan ma’rifah beserta ajarannya masing-masing 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35884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35884" w:rsidP="00F370CE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njelaskan  paham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fana, baqa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ilttihad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menelaahnya dari pandangan-pandangan normatif Al-Quran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C2753D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91192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baqa dan ittihad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Tokoh-tokoh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pandangan Al-Qur’an</w:t>
            </w:r>
          </w:p>
          <w:p w:rsidR="008F7230" w:rsidRPr="00BD1034" w:rsidRDefault="008F7230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087BDE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CF1AA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 xml:space="preserve">ampu memaparkan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>dan baqa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njelaskan tentang tokoh-tokoh penting dalam tasawuf yang membawa ajaran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ampu menjelaskan pandangan-pandangan normatif Al-Qur’an tentang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B7411A" w:rsidRPr="00BD1034" w:rsidRDefault="00B7411A" w:rsidP="0070749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B7411A">
        <w:tc>
          <w:tcPr>
            <w:tcW w:w="851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1B6EF1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maparkan paham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Ittihad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serta tokoh-tokoh penting yang membawanya dalam tasawuf</w:t>
            </w:r>
            <w:r w:rsidR="00834D0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C2753D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706ED6" w:rsidRPr="00BD1034" w:rsidRDefault="00706ED6" w:rsidP="00FF44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9138C1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Paham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hulul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Al-Hallaj (Tokoh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tasawuf)</w:t>
            </w:r>
          </w:p>
          <w:p w:rsidR="00122409" w:rsidRPr="00BD1034" w:rsidRDefault="00122409" w:rsidP="00BE5440">
            <w:pPr>
              <w:pStyle w:val="ListParagraph"/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memaparkan pengertian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menjelaskan tentang tokoh-tokoh penting dalam tasawuf yang membawa ajaran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1B6EF1" w:rsidRPr="00BD1034" w:rsidRDefault="001B6EF1" w:rsidP="00D90EC2">
            <w:pPr>
              <w:pStyle w:val="ListParagrap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CC8" w:rsidRPr="00BD1034" w:rsidTr="00B7411A">
        <w:tc>
          <w:tcPr>
            <w:tcW w:w="851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982CC8" w:rsidRPr="00BD1034" w:rsidRDefault="00982CC8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dan mengidentifikasi aliran-aliran tasawuf yang berkembang di dunia Islam</w:t>
            </w:r>
            <w:r w:rsidR="002C1F5E" w:rsidRPr="00BD1034">
              <w:rPr>
                <w:rFonts w:ascii="Arial" w:hAnsi="Arial" w:cs="Arial"/>
                <w:sz w:val="20"/>
                <w:szCs w:val="20"/>
              </w:rPr>
              <w:t>, beserta tokoh-tokoh pentingnya</w:t>
            </w:r>
          </w:p>
        </w:tc>
        <w:tc>
          <w:tcPr>
            <w:tcW w:w="1701" w:type="dxa"/>
            <w:shd w:val="clear" w:color="auto" w:fill="FFFFFF" w:themeFill="background1"/>
          </w:tcPr>
          <w:p w:rsidR="00982CC8" w:rsidRPr="00BD1034" w:rsidRDefault="00982CC8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Aliran-aliran tasawuf</w:t>
            </w:r>
          </w:p>
        </w:tc>
        <w:tc>
          <w:tcPr>
            <w:tcW w:w="3544" w:type="dxa"/>
            <w:shd w:val="clear" w:color="auto" w:fill="FFFFFF" w:themeFill="background1"/>
          </w:tcPr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AKHLAQI</w:t>
            </w:r>
          </w:p>
          <w:p w:rsidR="00982CC8" w:rsidRPr="00BD1034" w:rsidRDefault="00982CC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akhlaqi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karakteristik tasawuf akhlaqi</w:t>
            </w:r>
          </w:p>
          <w:p w:rsidR="000938F1" w:rsidRPr="00BD1034" w:rsidRDefault="000938F1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akhlaqi (Hasan Al-Basri, Al Muhasibi, Al-Qusyairi dan Al-Ghazali)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IRFANI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Ajaran tasawuf irfani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kteritik tasawuf irfani</w:t>
            </w:r>
          </w:p>
          <w:p w:rsidR="000938F1" w:rsidRPr="00BD1034" w:rsidRDefault="00565C3D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>Tokoh2 tasawuf irfani (Rabiah Al-Adawiyah, Dzu An-Nun Al-Mishri, Abu Yazid Al Bustami dan Abu Manshur Al-Hallaj)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29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FALSAFI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falsafi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kteristik tasawuf falsafi</w:t>
            </w:r>
          </w:p>
          <w:p w:rsidR="00565C3D" w:rsidRPr="00BD1034" w:rsidRDefault="00565C3D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falsafi (Ibn ‘Arabi, Al-Jili dan Ibn Aab’in)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982CC8" w:rsidRPr="00BD1034" w:rsidRDefault="00CF1AA0" w:rsidP="00CF1AA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982CC8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menjelaskan prinsip ajaran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mengidentifikasi ciri dan karakteristik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memaparkan ajaran tokoh2 tasawuf akhlaqi, irfani dan falsafi</w:t>
            </w:r>
          </w:p>
        </w:tc>
        <w:tc>
          <w:tcPr>
            <w:tcW w:w="850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1B6EF1">
        <w:tc>
          <w:tcPr>
            <w:tcW w:w="851" w:type="dxa"/>
            <w:shd w:val="clear" w:color="auto" w:fill="FFFFFF" w:themeFill="background1"/>
          </w:tcPr>
          <w:p w:rsidR="001B6EF1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E215FB" w:rsidP="007F797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>njelaskan dan memetakan pengertian, sejara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h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 xml:space="preserve">, aliran2 dan tokoh2 pembangun dan pengembang aliran2 tarikat di dunia Islam dan Indonesia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FC1AD3" w:rsidP="00FC1AD3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terhadap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at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seluk beluknya</w:t>
            </w:r>
          </w:p>
        </w:tc>
        <w:tc>
          <w:tcPr>
            <w:tcW w:w="3544" w:type="dxa"/>
            <w:shd w:val="clear" w:color="auto" w:fill="FFFFFF" w:themeFill="background1"/>
          </w:tcPr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</w:t>
            </w:r>
            <w:r w:rsidR="00056839" w:rsidRPr="00BD1034">
              <w:rPr>
                <w:rFonts w:ascii="Arial" w:hAnsi="Arial" w:cs="Arial"/>
                <w:sz w:val="20"/>
                <w:szCs w:val="20"/>
              </w:rPr>
              <w:t>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juan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542ADF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Sejarah munculnya aliran-aliran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FC1AD3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pembangun dan pengembang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 aliran2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dunia Islam</w:t>
            </w:r>
          </w:p>
          <w:p w:rsidR="00056839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pembangun dan pengembang aliran2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tarikat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Indonesia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542ADF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mejelaskan p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engertian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mendeskripsikan tujuan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16514" w:rsidRPr="00BD1034">
              <w:rPr>
                <w:rFonts w:ascii="Arial" w:hAnsi="Arial" w:cs="Arial"/>
                <w:sz w:val="20"/>
                <w:szCs w:val="20"/>
              </w:rPr>
              <w:t>ampu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 xml:space="preserve"> mendeskripsikan sejarah kemunculan tariqat dalam Islam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dunia Islam beserta tokoh2 pembangun dan pengembangnya</w:t>
            </w:r>
          </w:p>
          <w:p w:rsidR="001B6EF1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Indonesia beserta tokoh2  pengembangnya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7B" w:rsidRPr="00BD1034" w:rsidTr="00FF447A">
        <w:tc>
          <w:tcPr>
            <w:tcW w:w="851" w:type="dxa"/>
            <w:shd w:val="clear" w:color="auto" w:fill="FFFFFF" w:themeFill="background1"/>
          </w:tcPr>
          <w:p w:rsidR="00317E7B" w:rsidRPr="00BD1034" w:rsidRDefault="00B071FC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0C614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AE4DF6" w:rsidRPr="00BD1034" w:rsidRDefault="00AE4DF6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P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426" w:hanging="284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Jenis Penilaian : Proses dan Hasil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Instrumen yang Digunakan :</w:t>
      </w: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Partisipasi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Aktivitas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Perilaku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Tugas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Makalah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Diskusi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Presentasi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Produk Kuliah       </w:t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3D1E35">
      <w:pPr>
        <w:pStyle w:val="ListParagraph"/>
        <w:spacing w:after="0"/>
        <w:ind w:left="216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UTS</w:t>
      </w:r>
      <w:r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>(Soal/tes)</w:t>
      </w: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UAS</w:t>
      </w:r>
      <w:r w:rsidRPr="00BD1034">
        <w:rPr>
          <w:rFonts w:ascii="Arial" w:hAnsi="Arial" w:cs="Arial"/>
          <w:sz w:val="20"/>
          <w:szCs w:val="20"/>
        </w:rPr>
        <w:tab/>
        <w:t xml:space="preserve">                             (Soal/tes)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502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t>Kriteria Penilaian :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Aspek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Bobot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3D1E35" w:rsidRPr="00BD1034" w:rsidTr="007F0D34">
        <w:trPr>
          <w:jc w:val="center"/>
        </w:trPr>
        <w:tc>
          <w:tcPr>
            <w:tcW w:w="4503" w:type="dxa"/>
            <w:gridSpan w:val="2"/>
          </w:tcPr>
          <w:p w:rsidR="003D1E35" w:rsidRPr="00BD1034" w:rsidRDefault="003D1E35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</w:tr>
      <w:tr w:rsidR="00E378EF" w:rsidRPr="00BD1034" w:rsidTr="007F0D34">
        <w:trPr>
          <w:jc w:val="center"/>
        </w:trPr>
        <w:tc>
          <w:tcPr>
            <w:tcW w:w="4503" w:type="dxa"/>
            <w:gridSpan w:val="2"/>
          </w:tcPr>
          <w:p w:rsidR="00E378EF" w:rsidRPr="00BD1034" w:rsidRDefault="00E378EF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378EF" w:rsidRPr="00BD1034" w:rsidRDefault="00E378EF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179AA" w:rsidRPr="00BD1034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BD1034" w:rsidRPr="00BD1034" w:rsidRDefault="00BD1034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54372D" w:rsidRPr="00BD1034" w:rsidRDefault="0054372D" w:rsidP="00ED6BAB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D1034">
        <w:rPr>
          <w:rFonts w:ascii="Arial" w:hAnsi="Arial" w:cs="Arial"/>
          <w:b/>
          <w:bCs/>
          <w:sz w:val="20"/>
          <w:szCs w:val="20"/>
        </w:rPr>
        <w:t>Referensi: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Abuddin Nata,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  <w:r w:rsidR="00365AB5" w:rsidRPr="00BD1034">
        <w:rPr>
          <w:rFonts w:ascii="Arial" w:hAnsi="Arial" w:cs="Arial"/>
          <w:i/>
          <w:sz w:val="20"/>
          <w:szCs w:val="20"/>
        </w:rPr>
        <w:t xml:space="preserve"> dan Karakter Mulia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Asmaran, AS, </w:t>
      </w:r>
      <w:r w:rsidRPr="00BD1034">
        <w:rPr>
          <w:rFonts w:ascii="Arial" w:hAnsi="Arial" w:cs="Arial"/>
          <w:i/>
          <w:sz w:val="20"/>
          <w:szCs w:val="20"/>
        </w:rPr>
        <w:t>Pengantar Studi Akhlak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Tasawud dan Mistisime dalam Islam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Islam Ditinjau dari Berbagai Aspeknya</w:t>
      </w:r>
    </w:p>
    <w:p w:rsidR="00342EA9" w:rsidRPr="00BD1034" w:rsidRDefault="00342EA9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Rosihon Anwar,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dan Rosihan Anwar, </w:t>
      </w:r>
      <w:r w:rsidRPr="00BD1034">
        <w:rPr>
          <w:rFonts w:ascii="Arial" w:hAnsi="Arial" w:cs="Arial"/>
          <w:i/>
          <w:sz w:val="20"/>
          <w:szCs w:val="20"/>
        </w:rPr>
        <w:t>Ilmu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 AS, </w:t>
      </w:r>
      <w:r w:rsidRPr="00BD1034">
        <w:rPr>
          <w:rFonts w:ascii="Arial" w:hAnsi="Arial" w:cs="Arial"/>
          <w:i/>
          <w:sz w:val="20"/>
          <w:szCs w:val="20"/>
        </w:rPr>
        <w:t>Pengantar Studi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i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H.A. Mustafa,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Pengantar Ilmu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Tarekat dalam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M. Ag, </w:t>
      </w:r>
      <w:r w:rsidRPr="00BD1034">
        <w:rPr>
          <w:rFonts w:ascii="Arial" w:hAnsi="Arial" w:cs="Arial"/>
          <w:i/>
          <w:sz w:val="20"/>
          <w:szCs w:val="20"/>
        </w:rPr>
        <w:t>Sejarah dan Pemikiran Tasawuf di Indoensia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Nur Chalik Ridwan, </w:t>
      </w:r>
      <w:r w:rsidRPr="00BD1034">
        <w:rPr>
          <w:rFonts w:ascii="Arial" w:hAnsi="Arial" w:cs="Arial"/>
          <w:i/>
          <w:sz w:val="20"/>
          <w:szCs w:val="20"/>
        </w:rPr>
        <w:t>Suluk dan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Martin Van Bruinessen, </w:t>
      </w:r>
      <w:r w:rsidRPr="00BD1034">
        <w:rPr>
          <w:rFonts w:ascii="Arial" w:hAnsi="Arial" w:cs="Arial"/>
          <w:i/>
          <w:sz w:val="20"/>
          <w:szCs w:val="20"/>
        </w:rPr>
        <w:t>Tarekat Naqsabandiyah di Indonesia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Hawash Abdullah, </w:t>
      </w:r>
      <w:r w:rsidRPr="00BD1034">
        <w:rPr>
          <w:rFonts w:ascii="Arial" w:hAnsi="Arial" w:cs="Arial"/>
          <w:i/>
          <w:sz w:val="20"/>
          <w:szCs w:val="20"/>
        </w:rPr>
        <w:t>Perkembangan Ilmu Tasawuf dan Tokoh2nya di Indonesia</w:t>
      </w:r>
    </w:p>
    <w:p w:rsidR="00393F94" w:rsidRPr="00BD1034" w:rsidRDefault="00393F94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20075B" w:rsidRPr="00E915EF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  <w:lang w:val="en-US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</w:t>
      </w:r>
      <w:r w:rsidR="00BD1034">
        <w:rPr>
          <w:rFonts w:ascii="Arial" w:hAnsi="Arial" w:cs="Arial"/>
          <w:sz w:val="20"/>
          <w:szCs w:val="20"/>
        </w:rPr>
        <w:t xml:space="preserve"> </w:t>
      </w:r>
      <w:r w:rsidR="0020075B" w:rsidRPr="00BD1034">
        <w:rPr>
          <w:rFonts w:ascii="Arial" w:hAnsi="Arial" w:cs="Arial"/>
          <w:sz w:val="20"/>
          <w:szCs w:val="20"/>
          <w:lang w:val="en-GB"/>
        </w:rPr>
        <w:t xml:space="preserve">Bengkulu, </w:t>
      </w:r>
      <w:r w:rsidR="0020075B" w:rsidRPr="00BD1034">
        <w:rPr>
          <w:rFonts w:ascii="Arial" w:hAnsi="Arial" w:cs="Arial"/>
          <w:sz w:val="20"/>
          <w:szCs w:val="20"/>
        </w:rPr>
        <w:t>Maret</w:t>
      </w:r>
      <w:r w:rsidR="00FF3824" w:rsidRPr="00BD1034">
        <w:rPr>
          <w:rFonts w:ascii="Arial" w:hAnsi="Arial" w:cs="Arial"/>
          <w:sz w:val="20"/>
          <w:szCs w:val="20"/>
          <w:lang w:val="en-GB"/>
        </w:rPr>
        <w:t xml:space="preserve"> 20</w:t>
      </w:r>
      <w:r w:rsidR="00E915EF">
        <w:rPr>
          <w:rFonts w:ascii="Arial" w:hAnsi="Arial" w:cs="Arial"/>
          <w:sz w:val="20"/>
          <w:szCs w:val="20"/>
        </w:rPr>
        <w:t>2</w:t>
      </w:r>
      <w:r w:rsidR="00E915EF">
        <w:rPr>
          <w:rFonts w:ascii="Arial" w:hAnsi="Arial" w:cs="Arial"/>
          <w:sz w:val="20"/>
          <w:szCs w:val="20"/>
          <w:lang w:val="en-US"/>
        </w:rPr>
        <w:t>1</w:t>
      </w:r>
      <w:bookmarkStart w:id="0" w:name="_GoBack"/>
      <w:bookmarkEnd w:id="0"/>
    </w:p>
    <w:p w:rsidR="006B22EB" w:rsidRPr="00BD1034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22EB" w:rsidRPr="00BD1034">
        <w:rPr>
          <w:rFonts w:ascii="Arial" w:hAnsi="Arial" w:cs="Arial"/>
          <w:sz w:val="20"/>
          <w:szCs w:val="20"/>
          <w:lang w:val="en-GB"/>
        </w:rPr>
        <w:t>Dosen</w:t>
      </w:r>
      <w:proofErr w:type="spellEnd"/>
      <w:r w:rsidR="006B22EB" w:rsidRPr="00BD1034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6B22EB" w:rsidRPr="00BD1034">
        <w:rPr>
          <w:rFonts w:ascii="Arial" w:hAnsi="Arial" w:cs="Arial"/>
          <w:sz w:val="20"/>
          <w:szCs w:val="20"/>
          <w:lang w:val="en-GB"/>
        </w:rPr>
        <w:t>Peng</w:t>
      </w:r>
      <w:proofErr w:type="spellEnd"/>
      <w:r w:rsidR="0020075B" w:rsidRPr="00BD1034">
        <w:rPr>
          <w:rFonts w:ascii="Arial" w:hAnsi="Arial" w:cs="Arial"/>
          <w:sz w:val="20"/>
          <w:szCs w:val="20"/>
        </w:rPr>
        <w:t>ampu,</w:t>
      </w:r>
    </w:p>
    <w:p w:rsidR="006B22EB" w:rsidRPr="00BD1034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0075B" w:rsidRPr="00BD1034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6B22EB" w:rsidRPr="00BD1034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20"/>
          <w:szCs w:val="20"/>
          <w:lang w:val="en-GB"/>
        </w:rPr>
      </w:pPr>
    </w:p>
    <w:p w:rsidR="006B22EB" w:rsidRPr="00BD1034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</w:t>
      </w:r>
      <w:r w:rsidR="0020075B" w:rsidRPr="00BD1034">
        <w:rPr>
          <w:rFonts w:ascii="Arial" w:hAnsi="Arial" w:cs="Arial"/>
          <w:sz w:val="20"/>
          <w:szCs w:val="20"/>
        </w:rPr>
        <w:t>Emzinetri, M. Ag</w:t>
      </w:r>
    </w:p>
    <w:p w:rsidR="0020075B" w:rsidRPr="00BD1034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 </w:t>
      </w:r>
      <w:r w:rsidR="0020075B" w:rsidRPr="00BD1034">
        <w:rPr>
          <w:rFonts w:ascii="Arial" w:hAnsi="Arial" w:cs="Arial"/>
          <w:sz w:val="20"/>
          <w:szCs w:val="20"/>
        </w:rPr>
        <w:t>NIP. 197105261997032002</w:t>
      </w: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2A69A0" w:rsidRPr="0033768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99B" w:rsidRDefault="0064399B" w:rsidP="009B2FE5">
      <w:pPr>
        <w:spacing w:after="0" w:line="240" w:lineRule="auto"/>
      </w:pPr>
      <w:r>
        <w:separator/>
      </w:r>
    </w:p>
  </w:endnote>
  <w:endnote w:type="continuationSeparator" w:id="0">
    <w:p w:rsidR="0064399B" w:rsidRDefault="0064399B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CC8" w:rsidRDefault="0098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15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2CC8" w:rsidRPr="00302375" w:rsidRDefault="00982CC8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99B" w:rsidRDefault="0064399B" w:rsidP="009B2FE5">
      <w:pPr>
        <w:spacing w:after="0" w:line="240" w:lineRule="auto"/>
      </w:pPr>
      <w:r>
        <w:separator/>
      </w:r>
    </w:p>
  </w:footnote>
  <w:footnote w:type="continuationSeparator" w:id="0">
    <w:p w:rsidR="0064399B" w:rsidRDefault="0064399B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92"/>
    <w:multiLevelType w:val="hybridMultilevel"/>
    <w:tmpl w:val="F0E88A62"/>
    <w:lvl w:ilvl="0" w:tplc="124C5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746193"/>
    <w:multiLevelType w:val="hybridMultilevel"/>
    <w:tmpl w:val="F4D8A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D30"/>
    <w:multiLevelType w:val="hybridMultilevel"/>
    <w:tmpl w:val="CA72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812726"/>
    <w:multiLevelType w:val="hybridMultilevel"/>
    <w:tmpl w:val="DA407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E54DA0"/>
    <w:multiLevelType w:val="hybridMultilevel"/>
    <w:tmpl w:val="0E52A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4C31"/>
    <w:multiLevelType w:val="hybridMultilevel"/>
    <w:tmpl w:val="3F921690"/>
    <w:lvl w:ilvl="0" w:tplc="47A641D0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642C1"/>
    <w:multiLevelType w:val="hybridMultilevel"/>
    <w:tmpl w:val="0516834A"/>
    <w:lvl w:ilvl="0" w:tplc="A9466BB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>
    <w:nsid w:val="15F62420"/>
    <w:multiLevelType w:val="hybridMultilevel"/>
    <w:tmpl w:val="2FCAC1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547115"/>
    <w:multiLevelType w:val="hybridMultilevel"/>
    <w:tmpl w:val="D42069F2"/>
    <w:lvl w:ilvl="0" w:tplc="04D6BF84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19DF2DCC"/>
    <w:multiLevelType w:val="hybridMultilevel"/>
    <w:tmpl w:val="587A9E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13F66"/>
    <w:multiLevelType w:val="hybridMultilevel"/>
    <w:tmpl w:val="8D36B2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15BC7"/>
    <w:multiLevelType w:val="hybridMultilevel"/>
    <w:tmpl w:val="5B02B23C"/>
    <w:lvl w:ilvl="0" w:tplc="C1D6E43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35A05"/>
    <w:multiLevelType w:val="hybridMultilevel"/>
    <w:tmpl w:val="0DC232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74444"/>
    <w:multiLevelType w:val="hybridMultilevel"/>
    <w:tmpl w:val="3BCE96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8A6CF6"/>
    <w:multiLevelType w:val="hybridMultilevel"/>
    <w:tmpl w:val="49BE4C16"/>
    <w:lvl w:ilvl="0" w:tplc="A16A011E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>
    <w:nsid w:val="29F97EB2"/>
    <w:multiLevelType w:val="hybridMultilevel"/>
    <w:tmpl w:val="506491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0872A0"/>
    <w:multiLevelType w:val="hybridMultilevel"/>
    <w:tmpl w:val="0340FC06"/>
    <w:lvl w:ilvl="0" w:tplc="7A5A61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AB6083D"/>
    <w:multiLevelType w:val="hybridMultilevel"/>
    <w:tmpl w:val="4F3C30A4"/>
    <w:lvl w:ilvl="0" w:tplc="72B631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D2A2323"/>
    <w:multiLevelType w:val="hybridMultilevel"/>
    <w:tmpl w:val="26D2A046"/>
    <w:lvl w:ilvl="0" w:tplc="DC4836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DB63D3C"/>
    <w:multiLevelType w:val="hybridMultilevel"/>
    <w:tmpl w:val="DA4EA69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BA4AC9"/>
    <w:multiLevelType w:val="hybridMultilevel"/>
    <w:tmpl w:val="7F30CA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806A0D"/>
    <w:multiLevelType w:val="hybridMultilevel"/>
    <w:tmpl w:val="A95A8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CC4653"/>
    <w:multiLevelType w:val="hybridMultilevel"/>
    <w:tmpl w:val="B4D27050"/>
    <w:lvl w:ilvl="0" w:tplc="0C94DDD2">
      <w:start w:val="1"/>
      <w:numFmt w:val="low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AFF6D8B"/>
    <w:multiLevelType w:val="hybridMultilevel"/>
    <w:tmpl w:val="82A0C7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6E7581"/>
    <w:multiLevelType w:val="hybridMultilevel"/>
    <w:tmpl w:val="E3B64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2B2E39"/>
    <w:multiLevelType w:val="hybridMultilevel"/>
    <w:tmpl w:val="FF4811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356DCF"/>
    <w:multiLevelType w:val="hybridMultilevel"/>
    <w:tmpl w:val="B434C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9242FE"/>
    <w:multiLevelType w:val="hybridMultilevel"/>
    <w:tmpl w:val="F59E62F6"/>
    <w:lvl w:ilvl="0" w:tplc="2676C9A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>
    <w:nsid w:val="53A05EB7"/>
    <w:multiLevelType w:val="hybridMultilevel"/>
    <w:tmpl w:val="7A0A61FC"/>
    <w:lvl w:ilvl="0" w:tplc="FBC2FE62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>
    <w:nsid w:val="58422E42"/>
    <w:multiLevelType w:val="hybridMultilevel"/>
    <w:tmpl w:val="7EAAB692"/>
    <w:lvl w:ilvl="0" w:tplc="55B2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A220E5D"/>
    <w:multiLevelType w:val="hybridMultilevel"/>
    <w:tmpl w:val="86EC6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7B3FB0"/>
    <w:multiLevelType w:val="hybridMultilevel"/>
    <w:tmpl w:val="7A881A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8E74D3"/>
    <w:multiLevelType w:val="hybridMultilevel"/>
    <w:tmpl w:val="F54AAB3E"/>
    <w:lvl w:ilvl="0" w:tplc="4306C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67947FE"/>
    <w:multiLevelType w:val="hybridMultilevel"/>
    <w:tmpl w:val="A46EA7F6"/>
    <w:lvl w:ilvl="0" w:tplc="F32EAD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3">
    <w:nsid w:val="7E4A3B34"/>
    <w:multiLevelType w:val="hybridMultilevel"/>
    <w:tmpl w:val="0114D8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1"/>
  </w:num>
  <w:num w:numId="3">
    <w:abstractNumId w:val="12"/>
  </w:num>
  <w:num w:numId="4">
    <w:abstractNumId w:val="50"/>
  </w:num>
  <w:num w:numId="5">
    <w:abstractNumId w:val="4"/>
  </w:num>
  <w:num w:numId="6">
    <w:abstractNumId w:val="6"/>
  </w:num>
  <w:num w:numId="7">
    <w:abstractNumId w:val="25"/>
  </w:num>
  <w:num w:numId="8">
    <w:abstractNumId w:val="40"/>
  </w:num>
  <w:num w:numId="9">
    <w:abstractNumId w:val="37"/>
  </w:num>
  <w:num w:numId="10">
    <w:abstractNumId w:val="47"/>
  </w:num>
  <w:num w:numId="11">
    <w:abstractNumId w:val="21"/>
  </w:num>
  <w:num w:numId="12">
    <w:abstractNumId w:val="32"/>
  </w:num>
  <w:num w:numId="13">
    <w:abstractNumId w:val="22"/>
  </w:num>
  <w:num w:numId="14">
    <w:abstractNumId w:val="19"/>
  </w:num>
  <w:num w:numId="15">
    <w:abstractNumId w:val="26"/>
  </w:num>
  <w:num w:numId="16">
    <w:abstractNumId w:val="27"/>
  </w:num>
  <w:num w:numId="17">
    <w:abstractNumId w:val="49"/>
  </w:num>
  <w:num w:numId="18">
    <w:abstractNumId w:val="17"/>
  </w:num>
  <w:num w:numId="19">
    <w:abstractNumId w:val="9"/>
  </w:num>
  <w:num w:numId="20">
    <w:abstractNumId w:val="11"/>
  </w:num>
  <w:num w:numId="21">
    <w:abstractNumId w:val="41"/>
  </w:num>
  <w:num w:numId="22">
    <w:abstractNumId w:val="30"/>
  </w:num>
  <w:num w:numId="23">
    <w:abstractNumId w:val="29"/>
  </w:num>
  <w:num w:numId="24">
    <w:abstractNumId w:val="18"/>
  </w:num>
  <w:num w:numId="25">
    <w:abstractNumId w:val="28"/>
  </w:num>
  <w:num w:numId="26">
    <w:abstractNumId w:val="33"/>
  </w:num>
  <w:num w:numId="27">
    <w:abstractNumId w:val="43"/>
  </w:num>
  <w:num w:numId="28">
    <w:abstractNumId w:val="0"/>
  </w:num>
  <w:num w:numId="29">
    <w:abstractNumId w:val="1"/>
  </w:num>
  <w:num w:numId="30">
    <w:abstractNumId w:val="35"/>
  </w:num>
  <w:num w:numId="31">
    <w:abstractNumId w:val="2"/>
  </w:num>
  <w:num w:numId="32">
    <w:abstractNumId w:val="44"/>
  </w:num>
  <w:num w:numId="33">
    <w:abstractNumId w:val="34"/>
  </w:num>
  <w:num w:numId="34">
    <w:abstractNumId w:val="48"/>
  </w:num>
  <w:num w:numId="35">
    <w:abstractNumId w:val="5"/>
  </w:num>
  <w:num w:numId="36">
    <w:abstractNumId w:val="7"/>
  </w:num>
  <w:num w:numId="37">
    <w:abstractNumId w:val="45"/>
  </w:num>
  <w:num w:numId="38">
    <w:abstractNumId w:val="38"/>
  </w:num>
  <w:num w:numId="39">
    <w:abstractNumId w:val="16"/>
  </w:num>
  <w:num w:numId="40">
    <w:abstractNumId w:val="42"/>
  </w:num>
  <w:num w:numId="41">
    <w:abstractNumId w:val="10"/>
  </w:num>
  <w:num w:numId="42">
    <w:abstractNumId w:val="13"/>
  </w:num>
  <w:num w:numId="43">
    <w:abstractNumId w:val="46"/>
  </w:num>
  <w:num w:numId="44">
    <w:abstractNumId w:val="24"/>
  </w:num>
  <w:num w:numId="45">
    <w:abstractNumId w:val="52"/>
  </w:num>
  <w:num w:numId="46">
    <w:abstractNumId w:val="23"/>
  </w:num>
  <w:num w:numId="47">
    <w:abstractNumId w:val="8"/>
  </w:num>
  <w:num w:numId="48">
    <w:abstractNumId w:val="15"/>
  </w:num>
  <w:num w:numId="49">
    <w:abstractNumId w:val="20"/>
  </w:num>
  <w:num w:numId="50">
    <w:abstractNumId w:val="39"/>
  </w:num>
  <w:num w:numId="51">
    <w:abstractNumId w:val="53"/>
  </w:num>
  <w:num w:numId="52">
    <w:abstractNumId w:val="31"/>
  </w:num>
  <w:num w:numId="53">
    <w:abstractNumId w:val="14"/>
  </w:num>
  <w:num w:numId="54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839"/>
    <w:rsid w:val="00056AA3"/>
    <w:rsid w:val="00057443"/>
    <w:rsid w:val="00057996"/>
    <w:rsid w:val="00060735"/>
    <w:rsid w:val="00060DCB"/>
    <w:rsid w:val="00061D4A"/>
    <w:rsid w:val="00062113"/>
    <w:rsid w:val="00062BA4"/>
    <w:rsid w:val="000652A6"/>
    <w:rsid w:val="00065914"/>
    <w:rsid w:val="000661F5"/>
    <w:rsid w:val="00072C68"/>
    <w:rsid w:val="00073FF7"/>
    <w:rsid w:val="000748F5"/>
    <w:rsid w:val="0007573F"/>
    <w:rsid w:val="0008303C"/>
    <w:rsid w:val="00085901"/>
    <w:rsid w:val="00087BDE"/>
    <w:rsid w:val="00091DA9"/>
    <w:rsid w:val="00092126"/>
    <w:rsid w:val="00093559"/>
    <w:rsid w:val="000938F1"/>
    <w:rsid w:val="000A01D2"/>
    <w:rsid w:val="000B335B"/>
    <w:rsid w:val="000B7C4E"/>
    <w:rsid w:val="000C0316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017E0"/>
    <w:rsid w:val="00103977"/>
    <w:rsid w:val="00112A0C"/>
    <w:rsid w:val="00112E51"/>
    <w:rsid w:val="0011431F"/>
    <w:rsid w:val="001152D2"/>
    <w:rsid w:val="00117508"/>
    <w:rsid w:val="001179AA"/>
    <w:rsid w:val="00122409"/>
    <w:rsid w:val="00131A71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0B61"/>
    <w:rsid w:val="00183C1A"/>
    <w:rsid w:val="00184268"/>
    <w:rsid w:val="001942BF"/>
    <w:rsid w:val="0019592E"/>
    <w:rsid w:val="00197E00"/>
    <w:rsid w:val="001A0C46"/>
    <w:rsid w:val="001A216C"/>
    <w:rsid w:val="001A6CE7"/>
    <w:rsid w:val="001B37A0"/>
    <w:rsid w:val="001B4FD7"/>
    <w:rsid w:val="001B6DA9"/>
    <w:rsid w:val="001B6EF1"/>
    <w:rsid w:val="001D235E"/>
    <w:rsid w:val="001D23FC"/>
    <w:rsid w:val="001D3B2A"/>
    <w:rsid w:val="001E29D4"/>
    <w:rsid w:val="001E4345"/>
    <w:rsid w:val="001E6DB7"/>
    <w:rsid w:val="001F17C3"/>
    <w:rsid w:val="001F2164"/>
    <w:rsid w:val="001F3C5C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1F5E"/>
    <w:rsid w:val="002C2478"/>
    <w:rsid w:val="002C670B"/>
    <w:rsid w:val="002D1294"/>
    <w:rsid w:val="002D280F"/>
    <w:rsid w:val="002D5568"/>
    <w:rsid w:val="002E0467"/>
    <w:rsid w:val="002E1B1F"/>
    <w:rsid w:val="002E33A3"/>
    <w:rsid w:val="002E3D80"/>
    <w:rsid w:val="002E3DD0"/>
    <w:rsid w:val="002E444C"/>
    <w:rsid w:val="002E4741"/>
    <w:rsid w:val="002E60B6"/>
    <w:rsid w:val="002F4DAB"/>
    <w:rsid w:val="002F7306"/>
    <w:rsid w:val="00302375"/>
    <w:rsid w:val="0031705B"/>
    <w:rsid w:val="00317E7B"/>
    <w:rsid w:val="00320682"/>
    <w:rsid w:val="00326836"/>
    <w:rsid w:val="00326A90"/>
    <w:rsid w:val="0033234D"/>
    <w:rsid w:val="00332E1A"/>
    <w:rsid w:val="003344C0"/>
    <w:rsid w:val="00334650"/>
    <w:rsid w:val="00335625"/>
    <w:rsid w:val="00336E6A"/>
    <w:rsid w:val="00337689"/>
    <w:rsid w:val="00342EA9"/>
    <w:rsid w:val="00344D0F"/>
    <w:rsid w:val="00347E5B"/>
    <w:rsid w:val="003535E0"/>
    <w:rsid w:val="00357E3B"/>
    <w:rsid w:val="00357FE3"/>
    <w:rsid w:val="00363D66"/>
    <w:rsid w:val="00365AB5"/>
    <w:rsid w:val="00376D3C"/>
    <w:rsid w:val="00384F22"/>
    <w:rsid w:val="003855DE"/>
    <w:rsid w:val="00386585"/>
    <w:rsid w:val="00386C86"/>
    <w:rsid w:val="00390716"/>
    <w:rsid w:val="00390857"/>
    <w:rsid w:val="003921F0"/>
    <w:rsid w:val="00393F94"/>
    <w:rsid w:val="00397E08"/>
    <w:rsid w:val="003A0893"/>
    <w:rsid w:val="003A48C8"/>
    <w:rsid w:val="003A6C97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11CC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9BF"/>
    <w:rsid w:val="004A6DC7"/>
    <w:rsid w:val="004A763C"/>
    <w:rsid w:val="004B1A81"/>
    <w:rsid w:val="004B4F54"/>
    <w:rsid w:val="004B5652"/>
    <w:rsid w:val="004B572A"/>
    <w:rsid w:val="004B69F7"/>
    <w:rsid w:val="004B6FD5"/>
    <w:rsid w:val="004C057A"/>
    <w:rsid w:val="004C43E7"/>
    <w:rsid w:val="004C63BF"/>
    <w:rsid w:val="004C726E"/>
    <w:rsid w:val="004D4002"/>
    <w:rsid w:val="004D6B14"/>
    <w:rsid w:val="004D7064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1695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26424"/>
    <w:rsid w:val="005320CB"/>
    <w:rsid w:val="005379BF"/>
    <w:rsid w:val="00537E8F"/>
    <w:rsid w:val="00542ADF"/>
    <w:rsid w:val="0054372D"/>
    <w:rsid w:val="00543F7C"/>
    <w:rsid w:val="00544B78"/>
    <w:rsid w:val="00544D06"/>
    <w:rsid w:val="00550A51"/>
    <w:rsid w:val="00551B0C"/>
    <w:rsid w:val="0056480A"/>
    <w:rsid w:val="0056492A"/>
    <w:rsid w:val="00565C3D"/>
    <w:rsid w:val="0056747F"/>
    <w:rsid w:val="00570F51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1313"/>
    <w:rsid w:val="005B20A2"/>
    <w:rsid w:val="005B3189"/>
    <w:rsid w:val="005B4A71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07C8B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399B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60A7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E69A2"/>
    <w:rsid w:val="006F0585"/>
    <w:rsid w:val="006F2A30"/>
    <w:rsid w:val="006F504F"/>
    <w:rsid w:val="00700A80"/>
    <w:rsid w:val="0070517B"/>
    <w:rsid w:val="00706ED6"/>
    <w:rsid w:val="00707420"/>
    <w:rsid w:val="00707495"/>
    <w:rsid w:val="007108C2"/>
    <w:rsid w:val="0072078F"/>
    <w:rsid w:val="00720916"/>
    <w:rsid w:val="00720E54"/>
    <w:rsid w:val="0072403C"/>
    <w:rsid w:val="00732C34"/>
    <w:rsid w:val="007336CB"/>
    <w:rsid w:val="007341D4"/>
    <w:rsid w:val="0074388E"/>
    <w:rsid w:val="0074414F"/>
    <w:rsid w:val="0075316E"/>
    <w:rsid w:val="00756390"/>
    <w:rsid w:val="00757CE1"/>
    <w:rsid w:val="00762849"/>
    <w:rsid w:val="00765683"/>
    <w:rsid w:val="007656C5"/>
    <w:rsid w:val="00775505"/>
    <w:rsid w:val="00775E47"/>
    <w:rsid w:val="00777616"/>
    <w:rsid w:val="00782E1B"/>
    <w:rsid w:val="007843A0"/>
    <w:rsid w:val="0078479A"/>
    <w:rsid w:val="00785491"/>
    <w:rsid w:val="0078764C"/>
    <w:rsid w:val="00791192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0A84"/>
    <w:rsid w:val="007C30FD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0D34"/>
    <w:rsid w:val="007F54E2"/>
    <w:rsid w:val="007F56E8"/>
    <w:rsid w:val="007F5EB3"/>
    <w:rsid w:val="007F65F3"/>
    <w:rsid w:val="007F6DCF"/>
    <w:rsid w:val="007F7974"/>
    <w:rsid w:val="00800DF8"/>
    <w:rsid w:val="00802B45"/>
    <w:rsid w:val="00814010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450C0"/>
    <w:rsid w:val="00852099"/>
    <w:rsid w:val="0086095C"/>
    <w:rsid w:val="00862A7F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5D53"/>
    <w:rsid w:val="008E6324"/>
    <w:rsid w:val="008E7D9A"/>
    <w:rsid w:val="008F3A32"/>
    <w:rsid w:val="008F6708"/>
    <w:rsid w:val="008F6FF0"/>
    <w:rsid w:val="008F7230"/>
    <w:rsid w:val="00901572"/>
    <w:rsid w:val="009055E6"/>
    <w:rsid w:val="00911E2A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54687"/>
    <w:rsid w:val="009647CF"/>
    <w:rsid w:val="009661EA"/>
    <w:rsid w:val="00966E5D"/>
    <w:rsid w:val="00967ABC"/>
    <w:rsid w:val="009700CC"/>
    <w:rsid w:val="009706CD"/>
    <w:rsid w:val="009713C8"/>
    <w:rsid w:val="00980FA6"/>
    <w:rsid w:val="0098293B"/>
    <w:rsid w:val="00982CC8"/>
    <w:rsid w:val="00983D5F"/>
    <w:rsid w:val="00996A94"/>
    <w:rsid w:val="009A2545"/>
    <w:rsid w:val="009A3DCC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2DA7"/>
    <w:rsid w:val="009F53F3"/>
    <w:rsid w:val="00A00FC7"/>
    <w:rsid w:val="00A0690B"/>
    <w:rsid w:val="00A06B94"/>
    <w:rsid w:val="00A128F7"/>
    <w:rsid w:val="00A12CB0"/>
    <w:rsid w:val="00A156C7"/>
    <w:rsid w:val="00A15F32"/>
    <w:rsid w:val="00A20A08"/>
    <w:rsid w:val="00A256E7"/>
    <w:rsid w:val="00A272C3"/>
    <w:rsid w:val="00A3192A"/>
    <w:rsid w:val="00A31990"/>
    <w:rsid w:val="00A327AC"/>
    <w:rsid w:val="00A32E1F"/>
    <w:rsid w:val="00A32E72"/>
    <w:rsid w:val="00A44315"/>
    <w:rsid w:val="00A47FDA"/>
    <w:rsid w:val="00A508E7"/>
    <w:rsid w:val="00A535C0"/>
    <w:rsid w:val="00A535F5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87DBC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AF3B2D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3F22"/>
    <w:rsid w:val="00B34CD7"/>
    <w:rsid w:val="00B35479"/>
    <w:rsid w:val="00B43880"/>
    <w:rsid w:val="00B45244"/>
    <w:rsid w:val="00B46303"/>
    <w:rsid w:val="00B510A5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2595"/>
    <w:rsid w:val="00BA55B4"/>
    <w:rsid w:val="00BA5B1E"/>
    <w:rsid w:val="00BA7B45"/>
    <w:rsid w:val="00BB15AB"/>
    <w:rsid w:val="00BB36DD"/>
    <w:rsid w:val="00BB760A"/>
    <w:rsid w:val="00BC0D1F"/>
    <w:rsid w:val="00BC2899"/>
    <w:rsid w:val="00BD1034"/>
    <w:rsid w:val="00BD403E"/>
    <w:rsid w:val="00BD410E"/>
    <w:rsid w:val="00BE209A"/>
    <w:rsid w:val="00BE295F"/>
    <w:rsid w:val="00BE3DC3"/>
    <w:rsid w:val="00BE4A53"/>
    <w:rsid w:val="00BE5173"/>
    <w:rsid w:val="00BE5440"/>
    <w:rsid w:val="00BE7FEC"/>
    <w:rsid w:val="00BF22B9"/>
    <w:rsid w:val="00C01948"/>
    <w:rsid w:val="00C03913"/>
    <w:rsid w:val="00C0741A"/>
    <w:rsid w:val="00C13E21"/>
    <w:rsid w:val="00C22E0D"/>
    <w:rsid w:val="00C236AA"/>
    <w:rsid w:val="00C267BA"/>
    <w:rsid w:val="00C2753D"/>
    <w:rsid w:val="00C30E4A"/>
    <w:rsid w:val="00C31B46"/>
    <w:rsid w:val="00C34DA5"/>
    <w:rsid w:val="00C370F1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2B6C"/>
    <w:rsid w:val="00C87706"/>
    <w:rsid w:val="00C87CD9"/>
    <w:rsid w:val="00C97177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1AA0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5EC9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0018"/>
    <w:rsid w:val="00D52844"/>
    <w:rsid w:val="00D6414C"/>
    <w:rsid w:val="00D72C06"/>
    <w:rsid w:val="00D84B10"/>
    <w:rsid w:val="00D90EC2"/>
    <w:rsid w:val="00D96827"/>
    <w:rsid w:val="00DA4DD3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E697D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378EF"/>
    <w:rsid w:val="00E517AC"/>
    <w:rsid w:val="00E60960"/>
    <w:rsid w:val="00E60A10"/>
    <w:rsid w:val="00E64622"/>
    <w:rsid w:val="00E80243"/>
    <w:rsid w:val="00E80628"/>
    <w:rsid w:val="00E80DB8"/>
    <w:rsid w:val="00E85A36"/>
    <w:rsid w:val="00E915EF"/>
    <w:rsid w:val="00E91685"/>
    <w:rsid w:val="00E94527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6BAB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0CE"/>
    <w:rsid w:val="00F37DFA"/>
    <w:rsid w:val="00F43B3D"/>
    <w:rsid w:val="00F44253"/>
    <w:rsid w:val="00F4763C"/>
    <w:rsid w:val="00F51DB2"/>
    <w:rsid w:val="00F55EDE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4750"/>
    <w:rsid w:val="00F75E8D"/>
    <w:rsid w:val="00F8027A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1AD3"/>
    <w:rsid w:val="00FC446B"/>
    <w:rsid w:val="00FC4545"/>
    <w:rsid w:val="00FC5546"/>
    <w:rsid w:val="00FD0B5F"/>
    <w:rsid w:val="00FD45BF"/>
    <w:rsid w:val="00FD46F3"/>
    <w:rsid w:val="00FD6B84"/>
    <w:rsid w:val="00FE0D04"/>
    <w:rsid w:val="00FE446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183BF-C9F1-4963-8CC0-94461B3F2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9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User</cp:lastModifiedBy>
  <cp:revision>154</cp:revision>
  <cp:lastPrinted>2020-03-10T14:27:00Z</cp:lastPrinted>
  <dcterms:created xsi:type="dcterms:W3CDTF">2019-03-04T01:42:00Z</dcterms:created>
  <dcterms:modified xsi:type="dcterms:W3CDTF">2021-03-08T16:37:00Z</dcterms:modified>
</cp:coreProperties>
</file>