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1000"/>
        <w:gridCol w:w="4400"/>
        <w:gridCol w:w="1360"/>
        <w:gridCol w:w="1520"/>
        <w:gridCol w:w="760"/>
        <w:gridCol w:w="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52500" cy="952500"/>
                  <wp:effectExtent l="0" t="0" r="0" b="0"/>
                  <wp:docPr id="217396638" name="Picture">
</wp:docPr>
                  <a:graphic>
                    <a:graphicData uri="http://schemas.openxmlformats.org/drawingml/2006/picture">
                      <pic:pic>
                        <pic:nvPicPr>
                          <pic:cNvPr id="217396638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AGENDA PERKULIAHAN (SILABUS)</w:t>
              <w:br/>
              <w:t xml:space="preserve">FAKULTAS TARBIYAH DAN TADRIS PRODI PENDIDIKAN AGAMA ISLAM</w:t>
              <w:br/>
              <w:t xml:space="preserve">Semester Ganjil Tahun Akademik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Giyarsi, S. Sy.,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199108222019032006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Pembelajaran PAI di Sekolah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1. Kontrak belajar</w:t>
              <w:br/>
              <w:t xml:space="preserve">2. Penjelasan RPS</w:t>
              <w:br/>
              <w:t xml:space="preserve">3. Tugas membuat makalah kelompok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21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Hakikat, Pendekatan,</w:t>
              <w:br/>
              <w:t xml:space="preserve">Karakteristik dan implikasinya dalam pembelajaran 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28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Konsep  kurikulum  PAI</w:t>
              <w:br/>
              <w:t xml:space="preserve">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diskusi,ceramah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05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Konsep pengembangan</w:t>
              <w:br/>
              <w:t xml:space="preserve">materi PAI di Sekolah (SD/MI, SMP, SMA)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Strategi      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19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Pengembangan media</w:t>
              <w:br/>
              <w:t xml:space="preserve">pembelajaran 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26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Karakteristik peserta</w:t>
              <w:br/>
              <w:t xml:space="preserve">didik usia sekolah dasar samapai menengah dan implikasinya terhadap pembelajaran 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02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8 : UTS /Evaluasi Capaian</w:t>
              <w:br/>
              <w:t xml:space="preserve">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Mengerjakan soal 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09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Problematika</w:t>
              <w:br/>
              <w:t xml:space="preserve">Pembelajaran 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Evaluasi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23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Silabus dan RPP PAI di</w:t>
              <w:br/>
              <w:t xml:space="preserve">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30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Praktek    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Praktek    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Praktek    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21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Praktek     Pembelajaran</w:t>
              <w:br/>
              <w:t xml:space="preserve">PAI di sekolah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28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07.30-12.30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16 : UAS/Evaluasi Capaian</w:t>
              <w:br/>
              <w:t xml:space="preserve">Pembelajaran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Mengerjakan soal 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14 September 2021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Adi Saputra,S.Sos.I, M.Pd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Giyarsi, S. Sy.,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230025223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