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134"/>
        <w:gridCol w:w="935"/>
        <w:gridCol w:w="1137"/>
        <w:gridCol w:w="730"/>
        <w:gridCol w:w="1283"/>
        <w:gridCol w:w="434"/>
        <w:gridCol w:w="1653"/>
        <w:gridCol w:w="2155"/>
      </w:tblGrid>
      <w:tr w:rsidR="00F361AC" w:rsidRPr="00FC5BBA" w:rsidTr="00850B11">
        <w:tc>
          <w:tcPr>
            <w:tcW w:w="2377" w:type="dxa"/>
            <w:vMerge w:val="restart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eastAsiaTheme="majorEastAsia" w:hAnsiTheme="majorHAnsi" w:cs="Times New Roman"/>
                <w:noProof/>
                <w:sz w:val="23"/>
                <w:szCs w:val="23"/>
                <w:lang w:eastAsia="id-ID"/>
              </w:rPr>
              <w:drawing>
                <wp:inline distT="0" distB="0" distL="0" distR="0" wp14:anchorId="43B1C523" wp14:editId="15E499B6">
                  <wp:extent cx="1133475" cy="1065905"/>
                  <wp:effectExtent l="0" t="0" r="0" b="1270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706" cy="108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:rsidR="00742FDE" w:rsidRPr="00FC5BBA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KEMENTERIAN AGAMA</w:t>
            </w:r>
          </w:p>
          <w:p w:rsidR="00742FDE" w:rsidRPr="00FC5BBA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INSTITUT AGAMA ISLAM NEGERI (IAIN) BENGKULU</w:t>
            </w:r>
          </w:p>
          <w:p w:rsidR="00742FDE" w:rsidRPr="00FC5BBA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FAKULTAS TARBIYAH DAN TADRIS</w:t>
            </w:r>
          </w:p>
          <w:p w:rsidR="00F361AC" w:rsidRPr="00FC5BBA" w:rsidRDefault="00742FDE" w:rsidP="00C9617B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PROGRAM STUDI PGMI</w:t>
            </w: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RENCANA PEMBELAJARAN SEMESTER (RPS)</w:t>
            </w:r>
          </w:p>
        </w:tc>
      </w:tr>
      <w:tr w:rsidR="00F361AC" w:rsidRPr="00FC5BBA" w:rsidTr="00850B11">
        <w:tc>
          <w:tcPr>
            <w:tcW w:w="2377" w:type="dxa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  <w:lang w:val="fi-FI"/>
              </w:rPr>
              <w:t>Mata Kuliah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Kode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Rumpun MK</w:t>
            </w:r>
          </w:p>
        </w:tc>
        <w:tc>
          <w:tcPr>
            <w:tcW w:w="2311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Bobot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Semester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Tgl Penyusunan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</w:p>
        </w:tc>
        <w:tc>
          <w:tcPr>
            <w:tcW w:w="2315" w:type="dxa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GMI61034</w:t>
            </w:r>
          </w:p>
        </w:tc>
        <w:tc>
          <w:tcPr>
            <w:tcW w:w="2314" w:type="dxa"/>
            <w:gridSpan w:val="2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2311" w:type="dxa"/>
            <w:gridSpan w:val="2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2 SKS</w:t>
            </w:r>
          </w:p>
        </w:tc>
        <w:tc>
          <w:tcPr>
            <w:tcW w:w="2314" w:type="dxa"/>
            <w:gridSpan w:val="2"/>
          </w:tcPr>
          <w:p w:rsidR="00F361AC" w:rsidRPr="00FC5BBA" w:rsidRDefault="00460F97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Genap/VI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460F97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TA. 20</w:t>
            </w:r>
            <w:r w:rsidR="00460F97" w:rsidRPr="00FC5BBA">
              <w:rPr>
                <w:rFonts w:asciiTheme="majorHAnsi" w:hAnsiTheme="majorHAnsi" w:cs="Times New Roman"/>
                <w:sz w:val="23"/>
                <w:szCs w:val="23"/>
              </w:rPr>
              <w:t>20-2021</w:t>
            </w:r>
          </w:p>
        </w:tc>
        <w:tc>
          <w:tcPr>
            <w:tcW w:w="2317" w:type="dxa"/>
          </w:tcPr>
          <w:p w:rsidR="00F361AC" w:rsidRPr="00FC5BBA" w:rsidRDefault="00742FDE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Februari 2020</w:t>
            </w:r>
          </w:p>
        </w:tc>
      </w:tr>
      <w:tr w:rsidR="00F361AC" w:rsidRPr="00FC5BBA" w:rsidTr="00850B11">
        <w:trPr>
          <w:trHeight w:val="427"/>
        </w:trPr>
        <w:tc>
          <w:tcPr>
            <w:tcW w:w="2377" w:type="dxa"/>
            <w:vMerge w:val="restart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OTORISASI</w:t>
            </w:r>
          </w:p>
        </w:tc>
        <w:tc>
          <w:tcPr>
            <w:tcW w:w="3328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Pengampu MK:</w:t>
            </w:r>
          </w:p>
          <w:p w:rsidR="00F361AC" w:rsidRPr="00FC5BBA" w:rsidRDefault="000845F0" w:rsidP="000845F0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Dra. Aam Amaliyah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>, M.Pd</w:t>
            </w:r>
          </w:p>
        </w:tc>
        <w:tc>
          <w:tcPr>
            <w:tcW w:w="4071" w:type="dxa"/>
            <w:gridSpan w:val="4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Penanggung Jawab:</w:t>
            </w:r>
          </w:p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172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Ketua Prodi PGMI:</w:t>
            </w:r>
          </w:p>
          <w:p w:rsidR="00F361AC" w:rsidRPr="00FC5BBA" w:rsidRDefault="000845F0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Dra. 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Aam Amaliyah, M.Pd</w:t>
            </w:r>
          </w:p>
        </w:tc>
      </w:tr>
      <w:tr w:rsidR="00F361AC" w:rsidRPr="00FC5BBA" w:rsidTr="00850B11">
        <w:trPr>
          <w:trHeight w:val="547"/>
        </w:trPr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F361AC" w:rsidRPr="00FC5BBA" w:rsidRDefault="000845F0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3F04B796" wp14:editId="3303D327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-1905</wp:posOffset>
                  </wp:positionV>
                  <wp:extent cx="1524000" cy="928370"/>
                  <wp:effectExtent l="0" t="0" r="0" b="5080"/>
                  <wp:wrapNone/>
                  <wp:docPr id="2" name="Google Shape;181;p26" descr="D:\BERKAS PRODI PGMI\TTD &amp; Stempel\ttd buk aa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oogle Shape;181;p26" descr="D:\BERKAS PRODI PGMI\TTD &amp; Stempel\ttd buk aam.jpg"/>
                          <pic:cNvPicPr/>
                        </pic:nvPicPr>
                        <pic:blipFill rotWithShape="1">
                          <a:blip r:embed="rId6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1" w:type="dxa"/>
            <w:gridSpan w:val="4"/>
            <w:shd w:val="clear" w:color="auto" w:fill="auto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:rsidR="00F361AC" w:rsidRPr="00FC5BBA" w:rsidRDefault="000845F0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60288" behindDoc="0" locked="0" layoutInCell="1" allowOverlap="1" wp14:anchorId="373028B0" wp14:editId="4D95AA40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-1905</wp:posOffset>
                  </wp:positionV>
                  <wp:extent cx="1524000" cy="928370"/>
                  <wp:effectExtent l="0" t="0" r="0" b="5080"/>
                  <wp:wrapNone/>
                  <wp:docPr id="3" name="Google Shape;181;p26" descr="D:\BERKAS PRODI PGMI\TTD &amp; Stempel\ttd buk aa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oogle Shape;181;p26" descr="D:\BERKAS PRODI PGMI\TTD &amp; Stempel\ttd buk aam.jpg"/>
                          <pic:cNvPicPr/>
                        </pic:nvPicPr>
                        <pic:blipFill rotWithShape="1">
                          <a:blip r:embed="rId6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 w:val="restart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Capaian pembelajaran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CPL- Prodi</w:t>
            </w:r>
          </w:p>
        </w:tc>
        <w:tc>
          <w:tcPr>
            <w:tcW w:w="9256" w:type="dxa"/>
            <w:gridSpan w:val="7"/>
            <w:tcBorders>
              <w:bottom w:val="nil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Sikap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>Memiliki tanggung jawab diri secara mandiri sesuai dengan bidang keahlian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Pengetahuan :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Mampu berpikir logis, kritis, s</w:t>
            </w:r>
            <w:bookmarkStart w:id="0" w:name="_GoBack"/>
            <w:bookmarkEnd w:id="0"/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istematis dan inovatif dalam konteks penerapan, pengembangan dan implementasi </w:t>
            </w:r>
            <w:r w:rsidR="009E6BBE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Umum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 xml:space="preserve">Mampu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mehami substansi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k</w:t>
            </w:r>
            <w:r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ontelasi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dengan selalu berpegang teguh pada asas-asas Bimbingan dan Konseling.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Khusus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: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Mampu menerapkan, mengembangkan dan mengaplikasikan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baik itu secara teoritis maupun praktis.</w:t>
            </w: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CP-MK</w:t>
            </w:r>
          </w:p>
        </w:tc>
        <w:tc>
          <w:tcPr>
            <w:tcW w:w="92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Sub-CPMK-1: Mahasiswa mampu memahami sistematika o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Bimbingan 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latar belakang (landasan) perlunya bimbingan dan konseling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Sub-CPMK-3: Mahasiswa mampu menjelaskan tentang konsep dasar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Sub-CPMK-4: Mahasiswa mampu menjelaskan tentang karakteristik perkembangan siswa MI/SD 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Sub-CPMK-5: Mahasiswa mampu menjelaskan tentang kedudukan dan ragam layanan bimbingan dan konseling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Sub-CPMK-6: Mahasiswa mampu menjelaskan tentang bidang layanan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Sub-CPMK-7: Mahasiswa mampu menjelaskan tentang komponen program bimbingan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Sub-CPMK-8: Mahasiswa mampu menjelaskan tentang pemahaman individu pada siswa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Sub-CPMK-10: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perencanaan program layanan bimbingan 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Sub-CPMK-11: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pelaksanaan program layanan bimbingan 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bagi anak berkebutuhan khusus (ABK)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Sub-CPMK-13: Mahasiswa mampu menjelaskan tentang layanan bimbingan bagi siswa bermasalah (penyimpangan perilaku)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Sub-CPMK-14: Mahasiswa mampu menjelaskan tentang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Sub-CPMK-15: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Diskripsi Singkat MK</w:t>
            </w:r>
          </w:p>
        </w:tc>
        <w:tc>
          <w:tcPr>
            <w:tcW w:w="11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6BBE" w:rsidRPr="00FC5BBA" w:rsidRDefault="00F361AC" w:rsidP="001159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Mata Kuliah </w:t>
            </w: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ini disajikan dalam rangka 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memberikan pemahaman mahasiswa PGMI tentang peran dan kedudukan bimbingan dan konseling di sekolah dan peranan guru matapelajaran/bidang studi  di dalam memberikan layanan bimbingan dan konseling di sekolah. Secara khusus mata kuliah ini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>menyajikan konsep dasar dan capaian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layanan bimbingan dan konseling di </w:t>
            </w:r>
            <w:r w:rsidR="00A00A40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MI/SD dalam mengembangkan potensi siswa MI/SD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.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Cakupan keseluruhan materi mata kuliah </w:t>
            </w:r>
            <w:r w:rsidR="009E6BBE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="009E6BBE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ini secara rinci dipetakan dalam sub materi </w:t>
            </w:r>
            <w:r w:rsidR="00115921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pembelajaran/pokok bahasan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.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Materi Pembelajaran/Pokok Bahasan</w:t>
            </w:r>
          </w:p>
        </w:tc>
        <w:tc>
          <w:tcPr>
            <w:tcW w:w="11571" w:type="dxa"/>
            <w:gridSpan w:val="8"/>
            <w:tcBorders>
              <w:bottom w:val="nil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Latar belakang (landasan) perlunya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Konsep dasar bimbingan dan konseling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Karakteristik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Kedudukan dan ragam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Bidang layanan bimbingan dan konseling di MI/SD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Komponen program bimbingan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dan konseling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Pemahaman individu siswa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Perencanaan program layanan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Pelaksanaan program bimbingan dan konseling anak usia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Bimbingan dan konseling bagi anak berkebutuhan khusus (ABK)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3D6835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 xml:space="preserve">Layanan bimbingan bagi siswa bermasalah (penyimpangan perilaku) </w:t>
            </w:r>
            <w:r w:rsidR="003D6835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siswa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 </w:t>
            </w:r>
          </w:p>
        </w:tc>
      </w:tr>
      <w:tr w:rsidR="00F361AC" w:rsidRPr="00FC5BBA" w:rsidTr="00850B11">
        <w:tc>
          <w:tcPr>
            <w:tcW w:w="2377" w:type="dxa"/>
            <w:vMerge w:val="restart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Pustaka/Referensi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Utama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Furqon (Editor) (2005).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Konsep dan Aplikasi Bimbingan dan Konseling di Sekolah Dasar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, Bandung: Pustaka Bani Quraisy.</w:t>
            </w:r>
          </w:p>
          <w:p w:rsidR="000E7744" w:rsidRPr="00FC5BBA" w:rsidRDefault="000E7744" w:rsidP="000E7744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Maliki. Bimbingan dan Konseling di Sekolah Dasar. Jakarta: Pernadamedia Group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Nurihsan, J (2006),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Akhlak Mulia dalam Perspektif Bimbingan dan Konseling Islami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Rizqi Press.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 dan Nurihsan, J.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Landasan Bimbingan dan Konseling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PT. Remaja Rosdakarya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S. LN. 2009.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 Rizqi Press</w:t>
            </w: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Pendukung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 LN, Syamsu (2000)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Psikologi Perkembangan Anak dan Remaja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 Remaja Rosda Karya.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Sukardi, dewa Ketut.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Pengantar Pelaksanaan 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Jakarta: Penerbit Rineka Cipta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Winkel, W.S.,&amp; Sri Hastuti. 2004.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Bimbingan dan Konseling di Institusi Pendidikan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Yogyakarta: Media Abadi.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  <w:u w:val="single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  <w:u w:val="single"/>
              </w:rPr>
              <w:t>Referensi/Rujukan yang Relevan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Media Pembelaran</w:t>
            </w:r>
          </w:p>
        </w:tc>
        <w:tc>
          <w:tcPr>
            <w:tcW w:w="5444" w:type="dxa"/>
            <w:gridSpan w:val="4"/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Lunak:</w:t>
            </w:r>
          </w:p>
        </w:tc>
        <w:tc>
          <w:tcPr>
            <w:tcW w:w="6127" w:type="dxa"/>
            <w:gridSpan w:val="4"/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Keras: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5444" w:type="dxa"/>
            <w:gridSpan w:val="4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Power Point</w:t>
            </w:r>
          </w:p>
        </w:tc>
        <w:tc>
          <w:tcPr>
            <w:tcW w:w="6127" w:type="dxa"/>
            <w:gridSpan w:val="4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Laptop, Proyektor</w:t>
            </w:r>
          </w:p>
        </w:tc>
      </w:tr>
      <w:tr w:rsidR="00F361AC" w:rsidRPr="00FC5BBA" w:rsidTr="00850B11">
        <w:trPr>
          <w:trHeight w:val="70"/>
        </w:trPr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  <w:t>Team Teaching</w:t>
            </w:r>
          </w:p>
        </w:tc>
        <w:tc>
          <w:tcPr>
            <w:tcW w:w="11571" w:type="dxa"/>
            <w:gridSpan w:val="8"/>
          </w:tcPr>
          <w:p w:rsidR="00F361AC" w:rsidRPr="00FC5BBA" w:rsidRDefault="004C30AD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(1) </w:t>
            </w:r>
            <w:r w:rsidR="000845F0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Dra. 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Aam Amaliyah, M.Pd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>, (2) Prio Utomo, M.Pd</w:t>
            </w:r>
          </w:p>
        </w:tc>
      </w:tr>
      <w:tr w:rsidR="00F361AC" w:rsidRPr="00FC5BBA" w:rsidTr="00850B11">
        <w:trPr>
          <w:trHeight w:val="70"/>
        </w:trPr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Mata Kuliah Syarat</w:t>
            </w:r>
          </w:p>
        </w:tc>
        <w:tc>
          <w:tcPr>
            <w:tcW w:w="11571" w:type="dxa"/>
            <w:gridSpan w:val="8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-</w:t>
            </w:r>
          </w:p>
        </w:tc>
      </w:tr>
    </w:tbl>
    <w:p w:rsidR="001606EF" w:rsidRPr="00FC5BBA" w:rsidRDefault="001606EF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C5BBA" w:rsidRP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C5BBA" w:rsidRP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  <w:r w:rsidRPr="00FC5BBA">
        <w:rPr>
          <w:rFonts w:asciiTheme="majorHAnsi" w:hAnsiTheme="majorHAnsi" w:cs="Times New Roman"/>
          <w:b/>
          <w:bCs/>
          <w:sz w:val="23"/>
          <w:szCs w:val="23"/>
        </w:rPr>
        <w:lastRenderedPageBreak/>
        <w:t>RENCANA PE</w:t>
      </w:r>
      <w:r w:rsidR="00C9617B" w:rsidRPr="00FC5BBA">
        <w:rPr>
          <w:rFonts w:asciiTheme="majorHAnsi" w:hAnsiTheme="majorHAnsi" w:cs="Times New Roman"/>
          <w:b/>
          <w:bCs/>
          <w:sz w:val="23"/>
          <w:szCs w:val="23"/>
        </w:rPr>
        <w:t>MBELAJARAN</w:t>
      </w:r>
      <w:r w:rsidRPr="00FC5BBA">
        <w:rPr>
          <w:rFonts w:asciiTheme="majorHAnsi" w:hAnsiTheme="majorHAnsi" w:cs="Times New Roman"/>
          <w:b/>
          <w:bCs/>
          <w:sz w:val="23"/>
          <w:szCs w:val="23"/>
        </w:rPr>
        <w:t xml:space="preserve"> SEMESTER MATA KULIAH BIMBINGAN DAN KONSELING ANAK USIA MI/SD</w:t>
      </w:r>
    </w:p>
    <w:p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812"/>
        <w:gridCol w:w="2590"/>
        <w:gridCol w:w="1846"/>
        <w:gridCol w:w="1134"/>
        <w:gridCol w:w="2198"/>
        <w:gridCol w:w="1425"/>
        <w:gridCol w:w="1423"/>
        <w:gridCol w:w="896"/>
      </w:tblGrid>
      <w:tr w:rsidR="00F361AC" w:rsidRPr="00FC5BBA" w:rsidTr="006264D2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  <w:t>Sub-CP-MK</w:t>
            </w:r>
          </w:p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(Kemampuan akhir yang direncanakan)</w:t>
            </w:r>
          </w:p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Bahan Kajian</w:t>
            </w:r>
          </w:p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Bentuk dan Metode Pembelajaran</w:t>
            </w:r>
          </w:p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Calibri"/>
                <w:b/>
                <w:bCs/>
                <w:sz w:val="23"/>
                <w:szCs w:val="23"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Estimasi Waktu</w:t>
            </w:r>
          </w:p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Pengalaman Belajar Mahasiswa</w:t>
            </w:r>
          </w:p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Penilaian</w:t>
            </w:r>
          </w:p>
        </w:tc>
      </w:tr>
      <w:tr w:rsidR="00F361AC" w:rsidRPr="00FC5BBA" w:rsidTr="006264D2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498" w:type="pct"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:rsidR="00F361AC" w:rsidRPr="00FC5BBA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Bobot (%)</w:t>
            </w:r>
          </w:p>
        </w:tc>
      </w:tr>
      <w:tr w:rsidR="00F361AC" w:rsidRPr="00FC5BBA" w:rsidTr="006264D2">
        <w:trPr>
          <w:trHeight w:val="159"/>
          <w:jc w:val="center"/>
        </w:trPr>
        <w:tc>
          <w:tcPr>
            <w:tcW w:w="345" w:type="pct"/>
          </w:tcPr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1.</w:t>
            </w:r>
          </w:p>
        </w:tc>
        <w:tc>
          <w:tcPr>
            <w:tcW w:w="633" w:type="pct"/>
          </w:tcPr>
          <w:p w:rsidR="00F361AC" w:rsidRPr="00FC5BBA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Sub-CPMK-1: mampu memahami sistematika o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Kontrak kuliahan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Ruang lingkup kajian mata kuliah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Kegiatan penugasan terstruktur/sistemati</w:t>
            </w:r>
            <w:r w:rsidR="003D6835" w:rsidRPr="00FC5BBA">
              <w:rPr>
                <w:rFonts w:asciiTheme="majorHAnsi" w:hAnsiTheme="majorHAnsi" w:cstheme="majorBidi"/>
                <w:sz w:val="23"/>
                <w:szCs w:val="23"/>
              </w:rPr>
              <w:t>s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penugasan kelompok dan mandiri</w:t>
            </w:r>
          </w:p>
        </w:tc>
        <w:tc>
          <w:tcPr>
            <w:tcW w:w="645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Orientation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F361AC" w:rsidRPr="00FC5BBA" w:rsidRDefault="00F361AC" w:rsidP="00C9617B">
            <w:pPr>
              <w:pStyle w:val="ListParagraph"/>
              <w:spacing w:after="0" w:line="240" w:lineRule="auto"/>
              <w:ind w:left="317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96" w:type="pct"/>
          </w:tcPr>
          <w:p w:rsidR="00F361AC" w:rsidRPr="00FC5BBA" w:rsidRDefault="00F361AC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361AC" w:rsidRPr="00FC5BBA" w:rsidRDefault="00C9617B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Mengetahui</w:t>
            </w:r>
            <w:r w:rsidR="00850B11"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F361AC" w:rsidRPr="00FC5BBA">
              <w:rPr>
                <w:rFonts w:asciiTheme="majorHAnsi" w:hAnsiTheme="majorHAnsi"/>
                <w:sz w:val="23"/>
                <w:szCs w:val="23"/>
              </w:rPr>
              <w:t>sistematika o</w:t>
            </w:r>
            <w:r w:rsidR="00F361AC"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="00F361AC" w:rsidRPr="00FC5BBA">
              <w:rPr>
                <w:rFonts w:asciiTheme="majorHAnsi" w:hAnsiTheme="majorHAnsi"/>
                <w:sz w:val="23"/>
                <w:szCs w:val="23"/>
              </w:rPr>
              <w:t>Bimbingan dan Konseling Anak Usia MI/SD</w:t>
            </w:r>
            <w:r w:rsidR="00F361AC"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498" w:type="pct"/>
          </w:tcPr>
          <w:p w:rsidR="00F361AC" w:rsidRPr="00FC5BBA" w:rsidRDefault="000265D8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497" w:type="pct"/>
          </w:tcPr>
          <w:p w:rsidR="00F361AC" w:rsidRPr="00FC5BBA" w:rsidRDefault="000265D8" w:rsidP="00C9617B">
            <w:pPr>
              <w:pStyle w:val="Default"/>
              <w:ind w:left="163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>-</w:t>
            </w:r>
          </w:p>
        </w:tc>
        <w:tc>
          <w:tcPr>
            <w:tcW w:w="313" w:type="pct"/>
          </w:tcPr>
          <w:p w:rsidR="00F361AC" w:rsidRPr="00FC5BBA" w:rsidRDefault="00F361AC" w:rsidP="00C9617B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-</w:t>
            </w:r>
          </w:p>
        </w:tc>
      </w:tr>
      <w:tr w:rsidR="00F361AC" w:rsidRPr="00FC5BBA" w:rsidTr="006264D2">
        <w:trPr>
          <w:trHeight w:val="1446"/>
          <w:jc w:val="center"/>
        </w:trPr>
        <w:tc>
          <w:tcPr>
            <w:tcW w:w="345" w:type="pct"/>
          </w:tcPr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2.</w:t>
            </w: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1</w:t>
            </w:r>
          </w:p>
        </w:tc>
        <w:tc>
          <w:tcPr>
            <w:tcW w:w="633" w:type="pct"/>
          </w:tcPr>
          <w:p w:rsidR="00F361AC" w:rsidRPr="00FC5BBA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Sub-CPMK-2: mampu menjelaskan tentang</w:t>
            </w:r>
            <w:r w:rsidR="00280037" w:rsidRPr="00FC5BBA">
              <w:rPr>
                <w:rFonts w:asciiTheme="majorHAnsi" w:hAnsiTheme="majorHAnsi"/>
                <w:sz w:val="23"/>
                <w:szCs w:val="23"/>
              </w:rPr>
              <w:t>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280037" w:rsidRPr="00FC5BBA">
              <w:rPr>
                <w:rFonts w:asciiTheme="majorHAnsi" w:hAnsiTheme="majorHAnsi"/>
                <w:b/>
                <w:sz w:val="23"/>
                <w:szCs w:val="23"/>
              </w:rPr>
              <w:t>Latar Belakang (Landasan) Perlunya Bimbingan Dan Konseling Di Mi/Sd</w:t>
            </w:r>
          </w:p>
          <w:p w:rsidR="00F361AC" w:rsidRPr="00FC5BBA" w:rsidRDefault="00F361AC" w:rsidP="00C9617B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Latar belakang Historis perlunya layanan bimbingan dan konseling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Latar belakang filosofis perlunya layanan bimbingan dan konseling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Latar belakang sosial-budaya perlunya 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 xml:space="preserve">bimbingan dan konseling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Latar belakang religius perlunya layanan bimbingan dan konseling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Latar belakang psikologis perlunya layanan bimbingan dan konseling</w:t>
            </w:r>
          </w:p>
        </w:tc>
        <w:tc>
          <w:tcPr>
            <w:tcW w:w="645" w:type="pct"/>
          </w:tcPr>
          <w:p w:rsidR="00F361AC" w:rsidRPr="00FC5BBA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F361AC" w:rsidRPr="00FC5BBA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F361AC" w:rsidRPr="00FC5BBA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850B11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850B11" w:rsidRPr="00FC5BBA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850B11" w:rsidRPr="00FC5BBA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850B11" w:rsidRPr="00FC5BBA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</w:t>
            </w:r>
            <w:r w:rsidR="00850B11" w:rsidRPr="00FC5BBA">
              <w:rPr>
                <w:rFonts w:asciiTheme="majorHAnsi" w:hAnsiTheme="majorHAnsi" w:cstheme="majorBidi"/>
                <w:sz w:val="23"/>
                <w:szCs w:val="23"/>
              </w:rPr>
              <w:t>b</w:t>
            </w:r>
          </w:p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850B11" w:rsidRPr="00FC5BBA" w:rsidRDefault="00F361AC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850B11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850B11" w:rsidRPr="00FC5BBA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>LCD</w:t>
            </w:r>
            <w:r w:rsidR="00850B11" w:rsidRPr="00FC5BBA">
              <w:rPr>
                <w:rFonts w:asciiTheme="majorHAnsi" w:hAnsiTheme="majorHAnsi"/>
                <w:sz w:val="23"/>
                <w:szCs w:val="23"/>
              </w:rPr>
              <w:t xml:space="preserve"> Projector/infoc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us</w:t>
            </w:r>
          </w:p>
          <w:p w:rsidR="00850B11" w:rsidRPr="00FC5BBA" w:rsidRDefault="00850B11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850B11" w:rsidRPr="00FC5BBA" w:rsidRDefault="00850B11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="00F361AC"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Buku </w:t>
            </w:r>
            <w:r w:rsidR="0000529A" w:rsidRPr="00FC5BBA">
              <w:rPr>
                <w:rFonts w:asciiTheme="majorHAnsi" w:hAnsiTheme="majorHAnsi" w:cstheme="majorBidi"/>
                <w:sz w:val="23"/>
                <w:szCs w:val="23"/>
              </w:rPr>
              <w:t>pustaka/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referensi</w:t>
            </w:r>
            <w:r w:rsidR="0000529A"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utama dan pendukung</w:t>
            </w:r>
          </w:p>
        </w:tc>
        <w:tc>
          <w:tcPr>
            <w:tcW w:w="396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dan menelaah materi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l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atar belakang (landasan) perlunya bimbingan dan konseling di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Mendiskusikan secara kelompok dan menyusun ringkasan dalam bentuk makalah kelompok dan mempresentasikan (tugas kelompok)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FC5BBA">
              <w:rPr>
                <w:rFonts w:asciiTheme="majorHAnsi" w:hAnsiTheme="majorHAnsi" w:cstheme="majorBidi"/>
                <w:sz w:val="23"/>
                <w:szCs w:val="23"/>
              </w:rPr>
              <w:t>makalah kelompok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secara mandiri (tugas mandiri)</w:t>
            </w:r>
          </w:p>
        </w:tc>
        <w:tc>
          <w:tcPr>
            <w:tcW w:w="498" w:type="pct"/>
          </w:tcPr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850B11" w:rsidP="00C9617B">
            <w:pPr>
              <w:tabs>
                <w:tab w:val="left" w:pos="235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lisan</w:t>
            </w:r>
            <w:r w:rsidR="000265D8" w:rsidRPr="00FC5BBA">
              <w:rPr>
                <w:rFonts w:asciiTheme="majorHAnsi" w:hAnsiTheme="majorHAnsi" w:cstheme="majorBidi"/>
                <w:sz w:val="23"/>
                <w:szCs w:val="23"/>
              </w:rPr>
              <w:t>/pertanyaan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(tanya jawab</w:t>
            </w:r>
            <w:r w:rsidR="000265D8"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dan diskusi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)</w:t>
            </w:r>
          </w:p>
        </w:tc>
        <w:tc>
          <w:tcPr>
            <w:tcW w:w="497" w:type="pct"/>
          </w:tcPr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latar belakang (landasan) perlunya bimbingan dan konseling di MI/SD</w:t>
            </w:r>
          </w:p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menjawab dan menganalisis pertanyaan </w:t>
            </w:r>
          </w:p>
          <w:p w:rsidR="00F361AC" w:rsidRPr="00FC5BBA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FC5BBA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F361AC" w:rsidRPr="00FC5BBA" w:rsidTr="006264D2">
        <w:trPr>
          <w:trHeight w:val="558"/>
          <w:jc w:val="center"/>
        </w:trPr>
        <w:tc>
          <w:tcPr>
            <w:tcW w:w="345" w:type="pct"/>
          </w:tcPr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3.</w:t>
            </w: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2</w:t>
            </w:r>
          </w:p>
        </w:tc>
        <w:tc>
          <w:tcPr>
            <w:tcW w:w="633" w:type="pct"/>
          </w:tcPr>
          <w:p w:rsidR="00F361AC" w:rsidRPr="00FC5BBA" w:rsidRDefault="00F361AC" w:rsidP="00C9617B">
            <w:pPr>
              <w:pStyle w:val="Defaul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Sub-CPMK-3: mampu menjelaskan tentang</w:t>
            </w:r>
            <w:r w:rsidR="00280037" w:rsidRPr="00FC5BBA">
              <w:rPr>
                <w:rFonts w:asciiTheme="majorHAnsi" w:hAnsiTheme="majorHAnsi"/>
                <w:sz w:val="23"/>
                <w:szCs w:val="23"/>
              </w:rPr>
              <w:t>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280037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Konsep Dasar Bimbingan Dan Konseling 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Pengertian bimbingan dan konseling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Tujuan layanan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Prinsip layanan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Fungsi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Asas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Manfaat dan tujuan dan capaian layanan bimbingan dan konseling di MI/SD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k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onsep dasar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bimbingan dan konseling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an (tugas kelompok)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FC5BBA">
              <w:rPr>
                <w:rFonts w:asciiTheme="majorHAnsi" w:hAnsiTheme="majorHAnsi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jawab dan diskusi)</w:t>
            </w:r>
          </w:p>
        </w:tc>
        <w:tc>
          <w:tcPr>
            <w:tcW w:w="497" w:type="pct"/>
          </w:tcPr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>Ketepatan menjelaskan tentang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konsep dasar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</w:t>
            </w:r>
          </w:p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</w:t>
            </w: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pertanyaan 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F361AC" w:rsidRPr="00FC5BBA" w:rsidTr="006264D2">
        <w:trPr>
          <w:trHeight w:val="363"/>
          <w:jc w:val="center"/>
        </w:trPr>
        <w:tc>
          <w:tcPr>
            <w:tcW w:w="345" w:type="pct"/>
          </w:tcPr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4</w:t>
            </w: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3</w:t>
            </w:r>
          </w:p>
        </w:tc>
        <w:tc>
          <w:tcPr>
            <w:tcW w:w="633" w:type="pct"/>
          </w:tcPr>
          <w:p w:rsidR="00F361AC" w:rsidRPr="00FC5BBA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Sub-CPMK-4: mampu menjelaskan tentang</w:t>
            </w:r>
            <w:r w:rsidR="00A72E83" w:rsidRPr="00FC5BBA">
              <w:rPr>
                <w:rFonts w:asciiTheme="majorHAnsi" w:hAnsiTheme="majorHAnsi"/>
                <w:sz w:val="23"/>
                <w:szCs w:val="23"/>
              </w:rPr>
              <w:t>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280037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Karakteristik Perkembangan Siswa </w:t>
            </w:r>
            <w:r w:rsidR="00FC5BBA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MI/SD</w:t>
            </w:r>
            <w:r w:rsidR="00FC5BBA"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Karakteristik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Tugas-tugas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siswa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Kebutuhan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>siswa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Dinamika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>siswa MI/SD</w:t>
            </w:r>
          </w:p>
          <w:p w:rsidR="004C30AD" w:rsidRPr="00FC5BBA" w:rsidRDefault="00F361AC" w:rsidP="00A72E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Pentingnya guru memahami karakteristik perkembangan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siswa MI/SD</w:t>
            </w:r>
          </w:p>
          <w:p w:rsidR="00F361AC" w:rsidRPr="00FC5BBA" w:rsidRDefault="00F361AC" w:rsidP="00C9617B">
            <w:pPr>
              <w:pStyle w:val="ListParagraph"/>
              <w:spacing w:after="0" w:line="240" w:lineRule="auto"/>
              <w:ind w:left="313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Buku pustaka/referensi utama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dan pendukung</w:t>
            </w:r>
          </w:p>
        </w:tc>
        <w:tc>
          <w:tcPr>
            <w:tcW w:w="396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k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arakteristik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makalah kelompok secara </w:t>
            </w:r>
            <w:r w:rsidR="00850B11"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mandiri (tugas mandiri)</w:t>
            </w:r>
          </w:p>
        </w:tc>
        <w:tc>
          <w:tcPr>
            <w:tcW w:w="498" w:type="pct"/>
          </w:tcPr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karakteristik perkembangan </w:t>
            </w:r>
            <w:r w:rsidR="004C30AD" w:rsidRPr="00FC5BBA">
              <w:rPr>
                <w:rFonts w:asciiTheme="majorHAnsi" w:hAnsiTheme="majorHAnsi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MI/SD</w:t>
            </w:r>
          </w:p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F361AC" w:rsidRPr="00FC5BBA" w:rsidTr="006264D2">
        <w:trPr>
          <w:trHeight w:val="528"/>
          <w:jc w:val="center"/>
        </w:trPr>
        <w:tc>
          <w:tcPr>
            <w:tcW w:w="345" w:type="pct"/>
          </w:tcPr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5</w:t>
            </w: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4</w:t>
            </w:r>
          </w:p>
        </w:tc>
        <w:tc>
          <w:tcPr>
            <w:tcW w:w="633" w:type="pct"/>
          </w:tcPr>
          <w:p w:rsidR="00F361AC" w:rsidRPr="00FC5BBA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Sub-CPMK-5: mampu menjelaskan tentang</w:t>
            </w:r>
            <w:r w:rsidR="00A72E83" w:rsidRPr="00FC5BBA">
              <w:rPr>
                <w:rFonts w:asciiTheme="majorHAnsi" w:hAnsiTheme="majorHAnsi"/>
                <w:sz w:val="23"/>
                <w:szCs w:val="23"/>
              </w:rPr>
              <w:t>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280037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Kedudukan Dan Ragam Layanan Bimbingan Dan Konseling Di </w:t>
            </w:r>
            <w:r w:rsidR="00FC5BBA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MI/SD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Kedudukan layanan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Ragam pendekatan dalam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Ragam layanan dalam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Ragam sifat layanan dalam bimbingan dan konseling di MI/SD</w:t>
            </w:r>
          </w:p>
          <w:p w:rsidR="00F361AC" w:rsidRPr="00FC5BBA" w:rsidRDefault="00F361AC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Ragam teknik-teknik layanan bimbingan dan konseling di MI/SD</w:t>
            </w:r>
          </w:p>
          <w:p w:rsidR="00A72E83" w:rsidRPr="00FC5BBA" w:rsidRDefault="00A72E83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Pentingnya guru memahami keduduakan dan ragam layanan bimbingan dan konseling di MI/SD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Mencari bahan materi tentang .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k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edudukan dan ragam layanan bimbingan dan konseling di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FC5BBA">
              <w:rPr>
                <w:rFonts w:asciiTheme="majorHAnsi" w:hAnsiTheme="majorHAnsi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kedudukan dan ragam layanan bimbingan dan konseling di MI/SD</w:t>
            </w:r>
          </w:p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F361AC" w:rsidRPr="00FC5BBA" w:rsidTr="006264D2">
        <w:trPr>
          <w:trHeight w:val="301"/>
          <w:jc w:val="center"/>
        </w:trPr>
        <w:tc>
          <w:tcPr>
            <w:tcW w:w="345" w:type="pct"/>
          </w:tcPr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6</w:t>
            </w: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5</w:t>
            </w:r>
          </w:p>
        </w:tc>
        <w:tc>
          <w:tcPr>
            <w:tcW w:w="633" w:type="pct"/>
          </w:tcPr>
          <w:p w:rsidR="00F361AC" w:rsidRPr="00FC5BBA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Sub-CPMK-6: mampu menjelaskan tentang</w:t>
            </w:r>
            <w:r w:rsidR="00280037" w:rsidRPr="00FC5BBA">
              <w:rPr>
                <w:rFonts w:asciiTheme="majorHAnsi" w:hAnsiTheme="majorHAnsi"/>
                <w:sz w:val="23"/>
                <w:szCs w:val="23"/>
              </w:rPr>
              <w:t>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280037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Bidang Layanan Bimbingan Dan Konseling Anak Usia </w:t>
            </w:r>
            <w:r w:rsidR="00FC5BBA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MI/SD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980F62" w:rsidRPr="00FC5BBA" w:rsidRDefault="00980F62" w:rsidP="00BC054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Bimbingan dan konseling Pribadi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:rsidR="00980F62" w:rsidRPr="00FC5BBA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Belajar usia MI/SD</w:t>
            </w:r>
          </w:p>
          <w:p w:rsidR="00980F62" w:rsidRPr="00FC5BBA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Bimbingan dan konseling Sosial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:rsidR="00980F62" w:rsidRPr="00FC5BBA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Bimbingan dan konseling Karir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siswa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MI/SD</w:t>
            </w:r>
          </w:p>
          <w:p w:rsidR="00F361AC" w:rsidRPr="00FC5BBA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Pentingnya </w:t>
            </w:r>
            <w:r w:rsidR="00A72E83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guru memahami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bidang layanan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bimbingan dan konseling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MI/SD: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b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idang layanan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FC5BBA">
              <w:rPr>
                <w:rFonts w:asciiTheme="majorHAnsi" w:hAnsiTheme="majorHAnsi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bidang layanan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anak usia MI/SD</w:t>
            </w:r>
          </w:p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F361AC" w:rsidRPr="00FC5BBA" w:rsidTr="006264D2">
        <w:trPr>
          <w:trHeight w:val="274"/>
          <w:jc w:val="center"/>
        </w:trPr>
        <w:tc>
          <w:tcPr>
            <w:tcW w:w="345" w:type="pct"/>
          </w:tcPr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7</w:t>
            </w: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6</w:t>
            </w:r>
          </w:p>
        </w:tc>
        <w:tc>
          <w:tcPr>
            <w:tcW w:w="633" w:type="pct"/>
          </w:tcPr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Sub-CPMK-7: mampu menjelaskan tentang </w:t>
            </w:r>
            <w:r w:rsidR="00280037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Komponen Program </w:t>
            </w:r>
            <w:r w:rsidR="00280037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Bimbingan Dan Konseling Anak Usia </w:t>
            </w:r>
            <w:r w:rsidR="00FC5BBA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MI/SD</w:t>
            </w:r>
            <w:r w:rsidR="00FC5BBA"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Layanan dasar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Layanan responsif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Layanan perencanaan individual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Dukungan sistem bimbingan dan konseling di MI/SD</w:t>
            </w:r>
          </w:p>
          <w:p w:rsidR="00F361AC" w:rsidRPr="00FC5BBA" w:rsidRDefault="00F361AC" w:rsidP="00A72E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Pentingnya </w:t>
            </w:r>
            <w:r w:rsidR="00A72E83" w:rsidRPr="00FC5BBA">
              <w:rPr>
                <w:rFonts w:asciiTheme="majorHAnsi" w:hAnsiTheme="majorHAnsi" w:cs="Times New Roman"/>
                <w:sz w:val="23"/>
                <w:szCs w:val="23"/>
              </w:rPr>
              <w:t>guru memahami komponen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program bimbingan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dan konseling di MI/SD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lastRenderedPageBreak/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k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omponen program bimbingan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dan konseling anak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lastRenderedPageBreak/>
              <w:t>usia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FC5BBA">
              <w:rPr>
                <w:rFonts w:asciiTheme="majorHAnsi" w:hAnsiTheme="majorHAnsi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(minimal 80% benar)</w:t>
            </w:r>
          </w:p>
          <w:p w:rsidR="00850B11" w:rsidRPr="00FC5BBA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komponen program bimbinga</w:t>
            </w: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dan konseling anak usia MI/SD</w:t>
            </w:r>
          </w:p>
          <w:p w:rsidR="00F361AC" w:rsidRPr="00FC5BBA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F361AC" w:rsidRPr="00FC5BBA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FC5BBA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4C30AD" w:rsidRPr="00FC5BBA" w:rsidTr="006264D2">
        <w:trPr>
          <w:trHeight w:val="274"/>
          <w:jc w:val="center"/>
        </w:trPr>
        <w:tc>
          <w:tcPr>
            <w:tcW w:w="345" w:type="pct"/>
          </w:tcPr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8</w:t>
            </w:r>
          </w:p>
        </w:tc>
        <w:tc>
          <w:tcPr>
            <w:tcW w:w="633" w:type="pct"/>
          </w:tcPr>
          <w:p w:rsidR="004C30AD" w:rsidRPr="00FC5BBA" w:rsidRDefault="004C30AD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UJIAN TENGAH SEMESTER (UTS)</w:t>
            </w:r>
          </w:p>
        </w:tc>
        <w:tc>
          <w:tcPr>
            <w:tcW w:w="905" w:type="pct"/>
          </w:tcPr>
          <w:p w:rsidR="004C30AD" w:rsidRPr="00FC5BBA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Materi perkuliahan </w:t>
            </w:r>
            <w:r w:rsidR="000265D8" w:rsidRPr="00FC5BBA">
              <w:rPr>
                <w:rFonts w:asciiTheme="majorHAnsi" w:hAnsiTheme="majorHAnsi"/>
                <w:sz w:val="23"/>
                <w:szCs w:val="23"/>
              </w:rPr>
              <w:t>ke-1 s/d ke-7</w:t>
            </w:r>
          </w:p>
        </w:tc>
        <w:tc>
          <w:tcPr>
            <w:tcW w:w="645" w:type="pct"/>
          </w:tcPr>
          <w:p w:rsidR="004C30AD" w:rsidRPr="00FC5BBA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FC5BBA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/essay</w:t>
            </w:r>
            <w:r w:rsidRPr="00FC5BBA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 xml:space="preserve"> </w:t>
            </w:r>
            <w:r w:rsidR="000265D8" w:rsidRPr="00FC5BBA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 xml:space="preserve">5 </w:t>
            </w:r>
            <w:r w:rsidRPr="00FC5BBA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soal</w:t>
            </w:r>
          </w:p>
          <w:p w:rsidR="004C30AD" w:rsidRPr="00FC5BBA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4C30AD" w:rsidRPr="00FC5BBA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Menjawab</w:t>
            </w:r>
            <w:r w:rsidR="004C30AD"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soal UTS</w:t>
            </w:r>
          </w:p>
        </w:tc>
        <w:tc>
          <w:tcPr>
            <w:tcW w:w="498" w:type="pct"/>
          </w:tcPr>
          <w:p w:rsidR="000265D8" w:rsidRPr="00FC5BBA" w:rsidRDefault="000265D8" w:rsidP="00C9617B">
            <w:pPr>
              <w:spacing w:line="240" w:lineRule="auto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Kriteria 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ketepatan  menjawab soal UTS </w:t>
            </w:r>
          </w:p>
          <w:p w:rsidR="004C30AD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4C30AD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Ketepatan menjawab soal UTS</w:t>
            </w:r>
          </w:p>
        </w:tc>
        <w:tc>
          <w:tcPr>
            <w:tcW w:w="313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30%</w:t>
            </w:r>
          </w:p>
        </w:tc>
      </w:tr>
      <w:tr w:rsidR="004C30AD" w:rsidRPr="00FC5BBA" w:rsidTr="00460F97">
        <w:trPr>
          <w:trHeight w:val="283"/>
          <w:jc w:val="center"/>
        </w:trPr>
        <w:tc>
          <w:tcPr>
            <w:tcW w:w="345" w:type="pct"/>
          </w:tcPr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9</w:t>
            </w: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Kel. 7</w:t>
            </w:r>
          </w:p>
        </w:tc>
        <w:tc>
          <w:tcPr>
            <w:tcW w:w="633" w:type="pct"/>
          </w:tcPr>
          <w:p w:rsidR="004C30AD" w:rsidRPr="00FC5BBA" w:rsidRDefault="004C30AD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Sub-CPMK-8: mampu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>menjelaskan tentang</w:t>
            </w:r>
            <w:r w:rsidR="00280037" w:rsidRPr="00FC5BBA">
              <w:rPr>
                <w:rFonts w:asciiTheme="majorHAnsi" w:hAnsiTheme="majorHAnsi"/>
                <w:sz w:val="23"/>
                <w:szCs w:val="23"/>
              </w:rPr>
              <w:t>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280037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Pemahaman Individu Pada Siswa </w:t>
            </w:r>
            <w:r w:rsidR="00FC5BBA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MI/SD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 xml:space="preserve">Pemahaman karakteristik siswa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(aspek fisik-motorik, kognitif, sosial, emosi, moral, dan religius)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Teknik-teknik pemahaman siswa MI/SD (teknik tes dan nontes)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Langkah-langkah dalam pengumpulan data siswa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Pemanfaatan data hasil asesmen untuk memahami siswa MI/SD.</w:t>
            </w:r>
          </w:p>
          <w:p w:rsidR="00A72E83" w:rsidRPr="00FC5BBA" w:rsidRDefault="00A72E83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Pentingnya guru mengatahui dan memahami individu pada siswa MI/SD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>p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emahaman individu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pada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siswa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dalam menjawab soal pertanyaan (minimal 80% benar)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>Ketepatan menjelask</w:t>
            </w: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>an tentang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pemahaman individu pada siswa MI/SD</w:t>
            </w:r>
          </w:p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3%</w:t>
            </w:r>
          </w:p>
        </w:tc>
      </w:tr>
      <w:tr w:rsidR="004C30AD" w:rsidRPr="00FC5BBA" w:rsidTr="006264D2">
        <w:trPr>
          <w:trHeight w:val="735"/>
          <w:jc w:val="center"/>
        </w:trPr>
        <w:tc>
          <w:tcPr>
            <w:tcW w:w="345" w:type="pct"/>
          </w:tcPr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10</w:t>
            </w: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8</w:t>
            </w:r>
          </w:p>
        </w:tc>
        <w:tc>
          <w:tcPr>
            <w:tcW w:w="633" w:type="pct"/>
          </w:tcPr>
          <w:p w:rsidR="004C30AD" w:rsidRPr="00FC5BBA" w:rsidRDefault="004C30AD" w:rsidP="00C9617B">
            <w:pPr>
              <w:pStyle w:val="Default"/>
              <w:rPr>
                <w:rFonts w:asciiTheme="majorHAnsi" w:hAnsiTheme="majorHAns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Sub-CPMK-10: mampu menjelaskan tentang </w:t>
            </w:r>
            <w:r w:rsidR="00280037" w:rsidRPr="00FC5BBA">
              <w:rPr>
                <w:rFonts w:asciiTheme="majorHAnsi" w:hAnsiTheme="majorHAnsi"/>
                <w:b/>
                <w:sz w:val="23"/>
                <w:szCs w:val="23"/>
              </w:rPr>
              <w:t xml:space="preserve">Perencanaan Program Layanan </w:t>
            </w:r>
            <w:r w:rsidR="00280037" w:rsidRPr="00FC5BBA">
              <w:rPr>
                <w:rFonts w:asciiTheme="majorHAnsi" w:hAnsiTheme="majorHAnsi"/>
                <w:b/>
                <w:sz w:val="23"/>
                <w:szCs w:val="23"/>
              </w:rPr>
              <w:lastRenderedPageBreak/>
              <w:t xml:space="preserve">Bimbingan Dan Konseling Anak Usia </w:t>
            </w:r>
            <w:r w:rsidR="00FC5BBA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MI/SD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Analisis kebutuhan siswa MI/SD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Persiapan layanan bimbingan dan konseling di MI/SD (asesmen kebutuhan,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dukungan pimpinan dan komite Sekolah, dan penetapan dasar perencanaan layanan)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Penyusunan program layanan (Program semester dan tahunan).</w:t>
            </w:r>
          </w:p>
          <w:p w:rsidR="00A72E83" w:rsidRPr="00FC5BBA" w:rsidRDefault="00A72E83" w:rsidP="00A72E83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Pentingnya guru memahami perencanaan program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layanan bimbingan dan konseling anak usia mi/sd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erencanaan program layanan bimbingan dan konseling anak usia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sumber buku maupun jurnal. Mendiskusikan secara kelompok dan menyusun ringkasan dalam bentuk makalah kelompok dan mempresentasikan (tugas kelompok)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(minimal 80% benar)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 xml:space="preserve">perencanaan program layanan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lastRenderedPageBreak/>
              <w:t>bimbingan dan konseling anak usia MI/SD</w:t>
            </w:r>
          </w:p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3%</w:t>
            </w:r>
          </w:p>
        </w:tc>
      </w:tr>
      <w:tr w:rsidR="004C30AD" w:rsidRPr="00FC5BBA" w:rsidTr="006264D2">
        <w:trPr>
          <w:trHeight w:val="580"/>
          <w:jc w:val="center"/>
        </w:trPr>
        <w:tc>
          <w:tcPr>
            <w:tcW w:w="345" w:type="pct"/>
          </w:tcPr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11</w:t>
            </w: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9</w:t>
            </w:r>
          </w:p>
        </w:tc>
        <w:tc>
          <w:tcPr>
            <w:tcW w:w="633" w:type="pct"/>
          </w:tcPr>
          <w:p w:rsidR="004C30AD" w:rsidRPr="00FC5BBA" w:rsidRDefault="004C30AD" w:rsidP="00C9617B">
            <w:pPr>
              <w:pStyle w:val="Default"/>
              <w:rPr>
                <w:rFonts w:asciiTheme="majorHAnsi" w:hAnsiTheme="majorHAns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Sub-CPMK-11: mampu menjelaskan tentang</w:t>
            </w:r>
            <w:r w:rsidR="00280037" w:rsidRPr="00FC5BBA">
              <w:rPr>
                <w:rFonts w:asciiTheme="majorHAnsi" w:hAnsiTheme="majorHAnsi"/>
                <w:sz w:val="23"/>
                <w:szCs w:val="23"/>
              </w:rPr>
              <w:t>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280037" w:rsidRPr="00FC5BBA">
              <w:rPr>
                <w:rFonts w:asciiTheme="majorHAnsi" w:hAnsiTheme="majorHAnsi"/>
                <w:b/>
                <w:sz w:val="23"/>
                <w:szCs w:val="23"/>
              </w:rPr>
              <w:t xml:space="preserve">Pelaksanaan Program Layanan Bimbingan Dan Konseling Anak Usia </w:t>
            </w:r>
            <w:r w:rsidR="00A72E83" w:rsidRPr="00FC5BBA">
              <w:rPr>
                <w:rFonts w:asciiTheme="majorHAnsi" w:hAnsiTheme="majorHAnsi"/>
                <w:b/>
                <w:sz w:val="23"/>
                <w:szCs w:val="23"/>
              </w:rPr>
              <w:t>MI/SD</w:t>
            </w:r>
          </w:p>
        </w:tc>
        <w:tc>
          <w:tcPr>
            <w:tcW w:w="905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Ruang lingkup dan pelaksanaan layanan bimbingan dan konseling di MI/SD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Ragam jenis layanan bimbingan dan konseling di MI/SD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Peminatan siswa MI/SD</w:t>
            </w:r>
          </w:p>
          <w:p w:rsidR="004C30AD" w:rsidRPr="00FC5BBA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Kegiatan administrasi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lastRenderedPageBreak/>
              <w:t xml:space="preserve">bimbingan dan konseling </w:t>
            </w:r>
            <w:r w:rsidR="00BC054D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di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MI/SD</w:t>
            </w:r>
          </w:p>
          <w:p w:rsidR="004C30AD" w:rsidRPr="00FC5BBA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Peran guru kelas dalam layanan bimbingan dan konseling </w:t>
            </w:r>
            <w:r w:rsidR="00BC054D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di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MI/SD</w:t>
            </w:r>
          </w:p>
          <w:p w:rsidR="00A72E83" w:rsidRPr="00FC5BBA" w:rsidRDefault="00A72E83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Pentingnya guru memahami memahami pelaksanaan program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layanan bimbingan dan konseling di MI/SD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elaksanaan program layanan bimbingan dan konseling anak usia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ringkasan dalam bentuk makalah kelompok dan mempresentasikan (tugas kelompok)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nyaan (tanya jawab dan diskusi)</w:t>
            </w:r>
          </w:p>
        </w:tc>
        <w:tc>
          <w:tcPr>
            <w:tcW w:w="497" w:type="pct"/>
          </w:tcPr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pelaksanaan program layanan bimbingan dan konseling anak usia MI/SD</w:t>
            </w:r>
          </w:p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menjawab dan menganalisis pertanyaan 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4C30AD" w:rsidRPr="00FC5BBA" w:rsidTr="006264D2">
        <w:trPr>
          <w:trHeight w:val="425"/>
          <w:jc w:val="center"/>
        </w:trPr>
        <w:tc>
          <w:tcPr>
            <w:tcW w:w="345" w:type="pct"/>
          </w:tcPr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12</w:t>
            </w: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10</w:t>
            </w:r>
          </w:p>
        </w:tc>
        <w:tc>
          <w:tcPr>
            <w:tcW w:w="633" w:type="pct"/>
          </w:tcPr>
          <w:p w:rsidR="004C30AD" w:rsidRPr="00FC5BBA" w:rsidRDefault="004C30AD" w:rsidP="00C9617B">
            <w:pPr>
              <w:pStyle w:val="Default"/>
              <w:rPr>
                <w:rFonts w:asciiTheme="majorHAnsi" w:hAnsiTheme="majorHAns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Sub-CPMK-12: mampu menjelaskan tentang</w:t>
            </w:r>
            <w:r w:rsidR="00280037" w:rsidRPr="00FC5BBA">
              <w:rPr>
                <w:rFonts w:asciiTheme="majorHAnsi" w:hAnsiTheme="majorHAnsi"/>
                <w:sz w:val="23"/>
                <w:szCs w:val="23"/>
              </w:rPr>
              <w:t>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280037" w:rsidRPr="00FC5BBA">
              <w:rPr>
                <w:rFonts w:asciiTheme="majorHAnsi" w:hAnsiTheme="majorHAnsi"/>
                <w:b/>
                <w:sz w:val="23"/>
                <w:szCs w:val="23"/>
              </w:rPr>
              <w:t xml:space="preserve">Bimbingan Dan Konseling Bagi Anak Berkebutuhan Khusus (Abk) Di </w:t>
            </w:r>
            <w:r w:rsidR="00A72E83" w:rsidRPr="00FC5BBA">
              <w:rPr>
                <w:rFonts w:asciiTheme="majorHAnsi" w:hAnsiTheme="majorHAnsi"/>
                <w:b/>
                <w:sz w:val="23"/>
                <w:szCs w:val="23"/>
              </w:rPr>
              <w:t>MI/SD</w:t>
            </w:r>
          </w:p>
          <w:p w:rsidR="004C30AD" w:rsidRPr="00FC5BBA" w:rsidRDefault="004C30AD" w:rsidP="00C9617B">
            <w:pPr>
              <w:pStyle w:val="Default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Pengertian ABK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Karakteristik masing-masing jenis ABK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Identifikasi kebutuhan layanan ABK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Teknik bimbingan khusus pelayanan ABK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Pentingnya layanan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bimbingan dan konseling bagi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ABK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di MI/SD  </w:t>
            </w:r>
          </w:p>
          <w:p w:rsidR="00A72E83" w:rsidRPr="00FC5BBA" w:rsidRDefault="00A72E83" w:rsidP="00A72E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lastRenderedPageBreak/>
              <w:t xml:space="preserve">Pentingnya guru memahami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bimbingan dan konseling bagi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ABK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di MI/SD  </w:t>
            </w:r>
          </w:p>
          <w:p w:rsidR="00A72E83" w:rsidRPr="00FC5BBA" w:rsidRDefault="00A72E83" w:rsidP="00A72E83">
            <w:pPr>
              <w:spacing w:after="0" w:line="240" w:lineRule="auto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imbingan dan konseling bagi anak berkebutuhan khusus (ABK) di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 dari sumber buku maupun jurnal. Mendiskusikan secara kelompok dan menyusun ringkasan dalam bentuk makalah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kelompok dan mempresentasikan (tugas kelompok)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jawab dan diskusi)</w:t>
            </w:r>
          </w:p>
        </w:tc>
        <w:tc>
          <w:tcPr>
            <w:tcW w:w="497" w:type="pct"/>
          </w:tcPr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bagi anak berkebutuhan khusus (ABK) di MI/SD</w:t>
            </w:r>
          </w:p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</w:t>
            </w: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menganalisis pertanyaan 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4C30AD" w:rsidRPr="00FC5BBA" w:rsidTr="006264D2">
        <w:trPr>
          <w:trHeight w:val="416"/>
          <w:jc w:val="center"/>
        </w:trPr>
        <w:tc>
          <w:tcPr>
            <w:tcW w:w="345" w:type="pct"/>
          </w:tcPr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13</w:t>
            </w: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11</w:t>
            </w:r>
          </w:p>
        </w:tc>
        <w:tc>
          <w:tcPr>
            <w:tcW w:w="633" w:type="pct"/>
          </w:tcPr>
          <w:p w:rsidR="004C30AD" w:rsidRPr="00FC5BBA" w:rsidRDefault="004C30AD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Sub-CPMK-13: mampu menjelaskan tentang</w:t>
            </w:r>
            <w:r w:rsidR="00280037" w:rsidRPr="00FC5BBA">
              <w:rPr>
                <w:rFonts w:asciiTheme="majorHAnsi" w:hAnsiTheme="majorHAnsi"/>
                <w:sz w:val="23"/>
                <w:szCs w:val="23"/>
              </w:rPr>
              <w:t>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280037"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Layanan Bimbingan Bagi Siswa Bermasalah (Penyimpangan P</w:t>
            </w: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erilaku) di MI/SD</w:t>
            </w:r>
          </w:p>
          <w:p w:rsidR="004C30AD" w:rsidRPr="00FC5BBA" w:rsidRDefault="004C30AD" w:rsidP="00C9617B">
            <w:pPr>
              <w:pStyle w:val="Default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FC5BBA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Pengertian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>penyimpanagan perilaku</w:t>
            </w:r>
          </w:p>
          <w:p w:rsidR="004C30AD" w:rsidRPr="00FC5BBA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Bentuk-bentuk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penyimpanagan perilaku </w:t>
            </w:r>
            <w:r w:rsidR="00BC054D" w:rsidRPr="00FC5BBA">
              <w:rPr>
                <w:rFonts w:asciiTheme="majorHAnsi" w:hAnsiTheme="majorHAnsi"/>
                <w:bCs/>
                <w:sz w:val="23"/>
                <w:szCs w:val="23"/>
              </w:rPr>
              <w:t>siswa MI/SD</w:t>
            </w:r>
          </w:p>
          <w:p w:rsidR="004C30AD" w:rsidRPr="00FC5BBA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Identifikasi faktor penyebab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penyimpanagan perilaku </w:t>
            </w:r>
            <w:r w:rsidR="00BC054D" w:rsidRPr="00FC5BBA">
              <w:rPr>
                <w:rFonts w:asciiTheme="majorHAnsi" w:hAnsiTheme="majorHAnsi"/>
                <w:bCs/>
                <w:sz w:val="23"/>
                <w:szCs w:val="23"/>
              </w:rPr>
              <w:t>siswa MI/SD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Strategi pelayanan penanganan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penyimpanagan perilaku </w:t>
            </w:r>
            <w:r w:rsidR="00BC054D" w:rsidRPr="00FC5BBA">
              <w:rPr>
                <w:rFonts w:asciiTheme="majorHAnsi" w:hAnsiTheme="majorHAnsi"/>
                <w:bCs/>
                <w:sz w:val="23"/>
                <w:szCs w:val="23"/>
              </w:rPr>
              <w:t>siswa MI/SD</w:t>
            </w:r>
          </w:p>
          <w:p w:rsidR="004C30AD" w:rsidRPr="00FC5BBA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Tujuan dan fungsi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layanan </w:t>
            </w:r>
            <w:r w:rsidR="004C30AD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bimbingan </w:t>
            </w:r>
            <w:r w:rsidR="004C30AD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lastRenderedPageBreak/>
              <w:t xml:space="preserve">dan konseling bagi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anak bermasalah (penyimpangan perilaku) </w:t>
            </w:r>
            <w:r w:rsidR="00BC054D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siswa</w:t>
            </w:r>
            <w:r w:rsidR="004C30AD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MI/SD</w:t>
            </w:r>
          </w:p>
          <w:p w:rsidR="00A72E83" w:rsidRPr="00FC5BBA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Pentingnya guru memahami layanan bimingan dan konseling bagi siswa bermasalah di MI/SD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Buku pustaka/refe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rensi utama dan pendukung</w:t>
            </w:r>
          </w:p>
        </w:tc>
        <w:tc>
          <w:tcPr>
            <w:tcW w:w="396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layanan bimbingan bagi siswa bermasalah (penyimpangan perilaku)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di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layanan bimbingan bagi siswa bermasalah (penyimpangan perilaku)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di MI/SD</w:t>
            </w:r>
          </w:p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</w:t>
            </w: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pertanyaan 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3%</w:t>
            </w:r>
          </w:p>
        </w:tc>
      </w:tr>
      <w:tr w:rsidR="004C30AD" w:rsidRPr="00FC5BBA" w:rsidTr="00A72E83">
        <w:trPr>
          <w:trHeight w:val="425"/>
          <w:jc w:val="center"/>
        </w:trPr>
        <w:tc>
          <w:tcPr>
            <w:tcW w:w="345" w:type="pct"/>
          </w:tcPr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14</w:t>
            </w: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12</w:t>
            </w:r>
          </w:p>
        </w:tc>
        <w:tc>
          <w:tcPr>
            <w:tcW w:w="633" w:type="pct"/>
          </w:tcPr>
          <w:p w:rsidR="004C30AD" w:rsidRPr="00FC5BBA" w:rsidRDefault="004C30AD" w:rsidP="00C9617B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Sub-CPMK-14: mampu menjelaskan tentang </w:t>
            </w:r>
            <w:r w:rsidR="00280037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 xml:space="preserve">Manajemen Layanan Bimbingan Dan Konseling Di </w:t>
            </w:r>
            <w:r w:rsidR="00A72E83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MI/SD</w:t>
            </w:r>
          </w:p>
        </w:tc>
        <w:tc>
          <w:tcPr>
            <w:tcW w:w="905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Struktur program layanan bimbingan dan konseling di MI/SD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Keterampilan dalam pengembangan program layanan bimbingan dan konseling di MI/SD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Implementasi program layanan bimbingan dan konseling di MI/SD 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Organisasi dan administrasi program layanan bimbingan dan konseling di MI/SD 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Manfaat, fungsi dan capaian manajemen layanan bimbingan dan konseling di MI/SD</w:t>
            </w:r>
          </w:p>
          <w:p w:rsidR="00A72E83" w:rsidRPr="00FC5BBA" w:rsidRDefault="00A72E83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Pentingnya guru memahami manajemen layanan bimbingan dan konseling di MI/SD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Buku pustaka/referensi utama dan pendukung</w:t>
            </w:r>
          </w:p>
        </w:tc>
        <w:tc>
          <w:tcPr>
            <w:tcW w:w="396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>Ketepatan menjelaskan tentang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manajemen layanan bimbingan dan konseling di MI/SD</w:t>
            </w:r>
          </w:p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4C30AD" w:rsidRPr="00FC5BBA" w:rsidTr="006264D2">
        <w:trPr>
          <w:trHeight w:val="153"/>
          <w:jc w:val="center"/>
        </w:trPr>
        <w:tc>
          <w:tcPr>
            <w:tcW w:w="345" w:type="pct"/>
          </w:tcPr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15</w:t>
            </w: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Kel. 13</w:t>
            </w:r>
          </w:p>
        </w:tc>
        <w:tc>
          <w:tcPr>
            <w:tcW w:w="633" w:type="pct"/>
          </w:tcPr>
          <w:p w:rsidR="004C30AD" w:rsidRPr="00FC5BBA" w:rsidRDefault="004C30AD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Sub-CPMK-15: mampu menjelaskan tentang </w:t>
            </w:r>
            <w:r w:rsidR="00280037" w:rsidRPr="00FC5BBA">
              <w:rPr>
                <w:rFonts w:asciiTheme="majorHAnsi" w:hAnsiTheme="majorHAnsi"/>
                <w:b/>
                <w:sz w:val="23"/>
                <w:szCs w:val="23"/>
              </w:rPr>
              <w:t xml:space="preserve">Evaluasi, Pelaporan, Dan Tindak Lanjut Layanan Bimbingan Dan Konseling Di </w:t>
            </w:r>
            <w:r w:rsidR="00FC5BBA" w:rsidRPr="00FC5BBA">
              <w:rPr>
                <w:rFonts w:asciiTheme="majorHAnsi" w:hAnsiTheme="majorHAnsi"/>
                <w:b/>
                <w:sz w:val="23"/>
                <w:szCs w:val="23"/>
              </w:rPr>
              <w:t>MI/SD</w:t>
            </w:r>
            <w:r w:rsidR="00FC5BBA"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Pengertian evaluasi (pengertian, tujuan, jenis, langkah-langkah dan Kriteria keberhasilan evaluasi layanan bimbingan dan konseling di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Pelaporan (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pengertian, tujuan, jenis, langkah-langkah penyusunan laporan, dan sistematika laporan)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Tindak lanjut (pengertian, tujuan,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dan langkah-langkah tindak lanjut)</w:t>
            </w:r>
          </w:p>
          <w:p w:rsidR="00FC5BBA" w:rsidRPr="00FC5BBA" w:rsidRDefault="00FC5BBA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 xml:space="preserve">Pentingnya guru memahami </w:t>
            </w:r>
          </w:p>
          <w:p w:rsidR="00FC5BBA" w:rsidRPr="00FC5BBA" w:rsidRDefault="00FC5BBA" w:rsidP="00FC5BBA">
            <w:pPr>
              <w:pStyle w:val="ListParagraph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evaluasi, pelaporan, dan tindak lanjut layanan bimbingan dan konseling di MI/SD</w:t>
            </w:r>
          </w:p>
        </w:tc>
        <w:tc>
          <w:tcPr>
            <w:tcW w:w="645" w:type="pct"/>
          </w:tcPr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FC5BBA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FC5BBA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FC5BBA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FC5BBA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</w:t>
            </w: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FC5BBA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Buku pustaka/referensi utama dan pendukung</w:t>
            </w:r>
          </w:p>
        </w:tc>
        <w:tc>
          <w:tcPr>
            <w:tcW w:w="396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e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valuasi, pelaporan, dan tindak lanjut layanan bimbingan dan konseling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an (tugas kelompok)</w:t>
            </w:r>
          </w:p>
          <w:p w:rsidR="004C30AD" w:rsidRPr="00FC5BBA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MI/SD</w:t>
            </w:r>
          </w:p>
          <w:p w:rsidR="004C30AD" w:rsidRPr="00FC5BBA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FC5BBA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</w:t>
            </w:r>
            <w:r w:rsidRPr="00FC5BBA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pertanyaan </w:t>
            </w:r>
          </w:p>
          <w:p w:rsidR="004C30AD" w:rsidRPr="00FC5BBA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FC5BBA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3%</w:t>
            </w:r>
          </w:p>
        </w:tc>
      </w:tr>
      <w:tr w:rsidR="000265D8" w:rsidRPr="00FC5BBA" w:rsidTr="006264D2">
        <w:trPr>
          <w:trHeight w:val="153"/>
          <w:jc w:val="center"/>
        </w:trPr>
        <w:tc>
          <w:tcPr>
            <w:tcW w:w="345" w:type="pct"/>
          </w:tcPr>
          <w:p w:rsidR="000265D8" w:rsidRPr="00FC5BBA" w:rsidRDefault="000265D8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16</w:t>
            </w:r>
          </w:p>
        </w:tc>
        <w:tc>
          <w:tcPr>
            <w:tcW w:w="633" w:type="pct"/>
          </w:tcPr>
          <w:p w:rsidR="000265D8" w:rsidRPr="00FC5BBA" w:rsidRDefault="000265D8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UJIAN AKHIR SEMESTER (UAS)</w:t>
            </w:r>
          </w:p>
        </w:tc>
        <w:tc>
          <w:tcPr>
            <w:tcW w:w="905" w:type="pct"/>
          </w:tcPr>
          <w:p w:rsidR="000265D8" w:rsidRPr="00FC5BBA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Materi perkuliahan</w:t>
            </w:r>
            <w:r w:rsidR="000265D8" w:rsidRPr="00FC5BBA">
              <w:rPr>
                <w:rFonts w:asciiTheme="majorHAnsi" w:hAnsiTheme="majorHAnsi"/>
                <w:sz w:val="23"/>
                <w:szCs w:val="23"/>
              </w:rPr>
              <w:t xml:space="preserve"> ke-9 s/d ke-15</w:t>
            </w:r>
          </w:p>
        </w:tc>
        <w:tc>
          <w:tcPr>
            <w:tcW w:w="645" w:type="pct"/>
          </w:tcPr>
          <w:p w:rsidR="000265D8" w:rsidRPr="00FC5BBA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FC5BBA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/essay</w:t>
            </w:r>
            <w:r w:rsidRPr="00FC5BBA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 xml:space="preserve"> 5 soal</w:t>
            </w:r>
          </w:p>
          <w:p w:rsidR="000265D8" w:rsidRPr="00FC5BBA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0265D8" w:rsidRPr="00FC5BBA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0265D8" w:rsidRPr="00FC5BBA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Menjawab soal UAS</w:t>
            </w:r>
          </w:p>
        </w:tc>
        <w:tc>
          <w:tcPr>
            <w:tcW w:w="498" w:type="pct"/>
          </w:tcPr>
          <w:p w:rsidR="000265D8" w:rsidRPr="00FC5BBA" w:rsidRDefault="000265D8" w:rsidP="00C9617B">
            <w:pPr>
              <w:spacing w:line="240" w:lineRule="auto"/>
              <w:rPr>
                <w:rFonts w:asciiTheme="majorHAnsi" w:hAnsiTheme="majorHAns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Kriteria 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ketepatan  menjawab soal UAS </w:t>
            </w:r>
          </w:p>
          <w:p w:rsidR="000265D8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b/>
                <w:bCs/>
                <w:sz w:val="23"/>
                <w:szCs w:val="23"/>
              </w:rPr>
              <w:t>Bentuk soal: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0265D8" w:rsidRPr="00FC5BBA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Ketepatan menjawab soal UAS</w:t>
            </w:r>
          </w:p>
        </w:tc>
        <w:tc>
          <w:tcPr>
            <w:tcW w:w="313" w:type="pct"/>
          </w:tcPr>
          <w:p w:rsidR="000265D8" w:rsidRPr="00FC5BBA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40%</w:t>
            </w:r>
          </w:p>
        </w:tc>
      </w:tr>
      <w:tr w:rsidR="00C9617B" w:rsidRPr="00FC5BBA" w:rsidTr="00C9617B">
        <w:trPr>
          <w:trHeight w:val="240"/>
          <w:jc w:val="center"/>
        </w:trPr>
        <w:tc>
          <w:tcPr>
            <w:tcW w:w="4687" w:type="pct"/>
            <w:gridSpan w:val="8"/>
          </w:tcPr>
          <w:p w:rsidR="00C9617B" w:rsidRPr="00FC5BBA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Jumlah 16 Pertemuan</w:t>
            </w:r>
          </w:p>
        </w:tc>
        <w:tc>
          <w:tcPr>
            <w:tcW w:w="313" w:type="pct"/>
          </w:tcPr>
          <w:p w:rsidR="00C9617B" w:rsidRPr="00FC5BBA" w:rsidRDefault="00C9617B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100%</w:t>
            </w:r>
          </w:p>
        </w:tc>
      </w:tr>
    </w:tbl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/>
          <w:sz w:val="23"/>
          <w:szCs w:val="23"/>
        </w:rPr>
        <w:sectPr w:rsidR="00D10048" w:rsidRPr="00FC5BBA" w:rsidSect="007525D0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lastRenderedPageBreak/>
        <w:t>Lampiran 1.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MAKALAH</w:t>
      </w:r>
    </w:p>
    <w:p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Kategori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Penialaian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Format penulisan 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sz w:val="23"/>
                <w:szCs w:val="23"/>
              </w:rPr>
              <w:t>APA Style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Pendahuluan 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Makro dan mikro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Pembahasan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isi bahasan dengan sub pokok bahasan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Simpulan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Komprehensif 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5.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Daftar pustaka yang digunakan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-</w:t>
            </w:r>
          </w:p>
        </w:tc>
      </w:tr>
    </w:tbl>
    <w:p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2.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D10048" w:rsidRPr="00FC5BBA" w:rsidTr="000265D8">
        <w:tc>
          <w:tcPr>
            <w:tcW w:w="57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No</w:t>
            </w:r>
          </w:p>
        </w:tc>
        <w:tc>
          <w:tcPr>
            <w:tcW w:w="234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Kriteria Penilaian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Penyajian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Gaya penyampaian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Tata bahasa/bicara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Ritme waktu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Naskah Presentasi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dengan proposal/makalah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Komposisi isi proposal/makalah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Diskusi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Kemampuan menjawab pertanyaan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Ketepatan isi jawaban/isi dengan pertanyaan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Sikap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Penampilan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Komunikasi </w:t>
            </w:r>
          </w:p>
        </w:tc>
      </w:tr>
    </w:tbl>
    <w:p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3.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D10048" w:rsidRPr="00FC5BBA" w:rsidTr="000265D8">
        <w:tc>
          <w:tcPr>
            <w:tcW w:w="56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374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Nama Tugas</w:t>
            </w:r>
          </w:p>
        </w:tc>
        <w:tc>
          <w:tcPr>
            <w:tcW w:w="6133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 xml:space="preserve">Keterangan </w:t>
            </w:r>
          </w:p>
        </w:tc>
      </w:tr>
      <w:tr w:rsidR="00D10048" w:rsidRPr="00FC5BBA" w:rsidTr="000265D8">
        <w:tc>
          <w:tcPr>
            <w:tcW w:w="56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74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Review Makalah</w:t>
            </w:r>
          </w:p>
        </w:tc>
        <w:tc>
          <w:tcPr>
            <w:tcW w:w="6133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Mahasiswa mereview kembali makalah yang telah dipresentasikan sesuai dengan topik bahasan (tulis tangan)</w:t>
            </w:r>
          </w:p>
        </w:tc>
      </w:tr>
      <w:tr w:rsidR="00D10048" w:rsidRPr="00FC5BBA" w:rsidTr="000265D8">
        <w:tc>
          <w:tcPr>
            <w:tcW w:w="56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74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 xml:space="preserve">Makalah </w:t>
            </w:r>
          </w:p>
        </w:tc>
        <w:tc>
          <w:tcPr>
            <w:tcW w:w="6133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Mahasiswa membuat makalah penyaji dan pembanding </w:t>
            </w: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sesuai dengan topik bahasan penyaji</w:t>
            </w:r>
          </w:p>
        </w:tc>
      </w:tr>
    </w:tbl>
    <w:p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4.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Bobot</w:t>
            </w:r>
          </w:p>
        </w:tc>
      </w:tr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Tugas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UTS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UAS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40%</w:t>
            </w:r>
          </w:p>
        </w:tc>
      </w:tr>
      <w:tr w:rsidR="00D10048" w:rsidRPr="00FC5BBA" w:rsidTr="000265D8">
        <w:tc>
          <w:tcPr>
            <w:tcW w:w="2972" w:type="dxa"/>
            <w:gridSpan w:val="2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Total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100%</w:t>
            </w:r>
          </w:p>
        </w:tc>
      </w:tr>
    </w:tbl>
    <w:p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:rsidR="00D10828" w:rsidRPr="00FC5BBA" w:rsidRDefault="00D10828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sectPr w:rsidR="00D10828" w:rsidRPr="00FC5BBA" w:rsidSect="0002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B1F54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7C5F80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A7BDD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21"/>
  </w:num>
  <w:num w:numId="8">
    <w:abstractNumId w:val="9"/>
  </w:num>
  <w:num w:numId="9">
    <w:abstractNumId w:val="13"/>
  </w:num>
  <w:num w:numId="10">
    <w:abstractNumId w:val="22"/>
  </w:num>
  <w:num w:numId="11">
    <w:abstractNumId w:val="7"/>
  </w:num>
  <w:num w:numId="12">
    <w:abstractNumId w:val="18"/>
  </w:num>
  <w:num w:numId="13">
    <w:abstractNumId w:val="3"/>
  </w:num>
  <w:num w:numId="14">
    <w:abstractNumId w:val="0"/>
  </w:num>
  <w:num w:numId="15">
    <w:abstractNumId w:val="6"/>
  </w:num>
  <w:num w:numId="16">
    <w:abstractNumId w:val="20"/>
  </w:num>
  <w:num w:numId="17">
    <w:abstractNumId w:val="15"/>
  </w:num>
  <w:num w:numId="18">
    <w:abstractNumId w:val="5"/>
  </w:num>
  <w:num w:numId="19">
    <w:abstractNumId w:val="4"/>
  </w:num>
  <w:num w:numId="20">
    <w:abstractNumId w:val="1"/>
  </w:num>
  <w:num w:numId="21">
    <w:abstractNumId w:val="17"/>
  </w:num>
  <w:num w:numId="22">
    <w:abstractNumId w:val="14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EF"/>
    <w:rsid w:val="0000529A"/>
    <w:rsid w:val="000265D8"/>
    <w:rsid w:val="000845F0"/>
    <w:rsid w:val="000E7744"/>
    <w:rsid w:val="00115921"/>
    <w:rsid w:val="001606EF"/>
    <w:rsid w:val="001E5C23"/>
    <w:rsid w:val="00280037"/>
    <w:rsid w:val="00377705"/>
    <w:rsid w:val="003D6835"/>
    <w:rsid w:val="003F0519"/>
    <w:rsid w:val="00460F97"/>
    <w:rsid w:val="004C30AD"/>
    <w:rsid w:val="005D1A46"/>
    <w:rsid w:val="006264D2"/>
    <w:rsid w:val="00742FDE"/>
    <w:rsid w:val="007525D0"/>
    <w:rsid w:val="00850B11"/>
    <w:rsid w:val="0088153A"/>
    <w:rsid w:val="00980F62"/>
    <w:rsid w:val="009E6BBE"/>
    <w:rsid w:val="00A00A40"/>
    <w:rsid w:val="00A72E83"/>
    <w:rsid w:val="00BC054D"/>
    <w:rsid w:val="00C9617B"/>
    <w:rsid w:val="00CA5B15"/>
    <w:rsid w:val="00D10048"/>
    <w:rsid w:val="00D10828"/>
    <w:rsid w:val="00ED570C"/>
    <w:rsid w:val="00F361AC"/>
    <w:rsid w:val="00F71E9E"/>
    <w:rsid w:val="00F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9FE1B8-7155-4D53-AB8E-38CC891A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F36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</dc:creator>
  <cp:keywords/>
  <dc:description/>
  <cp:lastModifiedBy>USER</cp:lastModifiedBy>
  <cp:revision>5</cp:revision>
  <cp:lastPrinted>2021-03-15T01:19:00Z</cp:lastPrinted>
  <dcterms:created xsi:type="dcterms:W3CDTF">2021-02-25T17:50:00Z</dcterms:created>
  <dcterms:modified xsi:type="dcterms:W3CDTF">2021-03-15T01:19:00Z</dcterms:modified>
</cp:coreProperties>
</file>