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5F" w:rsidRPr="001042EC" w:rsidRDefault="00A4095F" w:rsidP="00A4095F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A4095F" w:rsidRPr="001042EC" w:rsidRDefault="00A4095F" w:rsidP="00A4095F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A4095F" w:rsidRPr="001042EC" w:rsidRDefault="00A4095F" w:rsidP="00A4095F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Ekonomi Syari’ah/Perbankan Syari’ah</w:t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Ushul Fiqh Ekonomi Islam</w:t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III</w:t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4</w:t>
      </w:r>
      <w:r w:rsidRPr="000372FA">
        <w:rPr>
          <w:rFonts w:asciiTheme="majorBidi" w:hAnsiTheme="majorBidi" w:cstheme="majorBidi"/>
          <w:lang w:val="id-ID"/>
        </w:rPr>
        <w:t xml:space="preserve"> SKS</w:t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 Nurul Hak, MA</w:t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>
        <w:rPr>
          <w:rStyle w:val="Hyperlink"/>
          <w:rFonts w:asciiTheme="majorBidi" w:hAnsiTheme="majorBidi" w:cstheme="majorBidi"/>
          <w:lang w:val="id-ID"/>
        </w:rPr>
        <w:fldChar w:fldCharType="begin"/>
      </w:r>
      <w:r>
        <w:rPr>
          <w:rStyle w:val="Hyperlink"/>
          <w:rFonts w:asciiTheme="majorBidi" w:hAnsiTheme="majorBidi" w:cstheme="majorBidi"/>
          <w:lang w:val="id-ID"/>
        </w:rPr>
        <w:instrText xml:space="preserve"> HYPERLINK "mailto:arulhaq94@gmail.com" </w:instrText>
      </w:r>
      <w:r>
        <w:rPr>
          <w:rStyle w:val="Hyperlink"/>
          <w:rFonts w:asciiTheme="majorBidi" w:hAnsiTheme="majorBidi" w:cstheme="majorBidi"/>
          <w:lang w:val="id-ID"/>
        </w:rP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>
        <w:rPr>
          <w:rStyle w:val="Hyperlink"/>
          <w:rFonts w:asciiTheme="majorBidi" w:hAnsiTheme="majorBidi" w:cstheme="majorBidi"/>
          <w:lang w:val="id-ID"/>
        </w:rPr>
        <w:fldChar w:fldCharType="end"/>
      </w:r>
    </w:p>
    <w:p w:rsidR="00A4095F" w:rsidRPr="000372FA" w:rsidRDefault="00A4095F" w:rsidP="00A4095F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A4095F" w:rsidRPr="00D010C3" w:rsidRDefault="00A4095F" w:rsidP="00A4095F">
      <w:pPr>
        <w:spacing w:line="288" w:lineRule="auto"/>
        <w:rPr>
          <w:rFonts w:asciiTheme="majorBidi" w:hAnsiTheme="majorBidi" w:cstheme="majorBidi"/>
        </w:rPr>
      </w:pPr>
    </w:p>
    <w:p w:rsidR="00A4095F" w:rsidRPr="001042EC" w:rsidRDefault="00A4095F" w:rsidP="00A4095F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A4095F" w:rsidRPr="001042EC" w:rsidRDefault="00A4095F" w:rsidP="00A4095F">
      <w:pPr>
        <w:spacing w:line="288" w:lineRule="auto"/>
        <w:ind w:left="426" w:firstLine="1014"/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Mahasiswa m</w:t>
      </w:r>
      <w:r w:rsidRPr="001042EC">
        <w:rPr>
          <w:rFonts w:asciiTheme="majorBidi" w:hAnsiTheme="majorBidi" w:cstheme="majorBidi"/>
          <w:lang w:val="sv-SE"/>
        </w:rPr>
        <w:t xml:space="preserve">emiliki kemampuan menetapkan  hukum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Islam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terhadap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 masalah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masalah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>baru</w:t>
      </w:r>
      <w:r w:rsidRPr="001042EC">
        <w:rPr>
          <w:rFonts w:asciiTheme="majorBidi" w:hAnsiTheme="majorBidi" w:cstheme="majorBidi"/>
          <w:lang w:val="sv-SE"/>
        </w:rPr>
        <w:t xml:space="preserve">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dengan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pendekatan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Filsafat Hukum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Islam dan teori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Maqosyid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id-ID"/>
        </w:rPr>
        <w:t xml:space="preserve">Syari’ah,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secara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 filosofis,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metodologis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 xml:space="preserve">dan </w:t>
      </w:r>
      <w:r>
        <w:rPr>
          <w:rFonts w:asciiTheme="majorBidi" w:hAnsiTheme="majorBidi" w:cstheme="majorBidi"/>
          <w:lang w:val="id-ID"/>
        </w:rPr>
        <w:t xml:space="preserve"> </w:t>
      </w:r>
      <w:r w:rsidRPr="001042EC">
        <w:rPr>
          <w:rFonts w:asciiTheme="majorBidi" w:hAnsiTheme="majorBidi" w:cstheme="majorBidi"/>
          <w:lang w:val="sv-SE"/>
        </w:rPr>
        <w:t>sistematis</w:t>
      </w:r>
      <w:r w:rsidRPr="001042EC">
        <w:rPr>
          <w:rFonts w:asciiTheme="majorBidi" w:hAnsiTheme="majorBidi" w:cstheme="majorBidi"/>
          <w:lang w:val="id-ID"/>
        </w:rPr>
        <w:t>.</w:t>
      </w:r>
    </w:p>
    <w:p w:rsidR="00A4095F" w:rsidRPr="00D010C3" w:rsidRDefault="00A4095F" w:rsidP="00A4095F">
      <w:pPr>
        <w:spacing w:line="288" w:lineRule="auto"/>
        <w:ind w:left="360"/>
        <w:rPr>
          <w:rFonts w:asciiTheme="majorBidi" w:hAnsiTheme="majorBidi" w:cstheme="majorBidi"/>
          <w:lang w:val="id-ID"/>
        </w:rPr>
      </w:pPr>
    </w:p>
    <w:tbl>
      <w:tblPr>
        <w:tblW w:w="14666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3402"/>
        <w:gridCol w:w="2127"/>
        <w:gridCol w:w="1559"/>
        <w:gridCol w:w="992"/>
        <w:gridCol w:w="1134"/>
        <w:gridCol w:w="2126"/>
        <w:gridCol w:w="851"/>
        <w:gridCol w:w="1701"/>
      </w:tblGrid>
      <w:tr w:rsidR="00A4095F" w:rsidRPr="004E6619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 xml:space="preserve">ompetensi 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asar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4F6555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A4095F" w:rsidRPr="00D94B74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</w:p>
          <w:p w:rsidR="00A4095F" w:rsidRPr="004E6619" w:rsidRDefault="00A4095F" w:rsidP="00AF761C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Referensi</w:t>
            </w: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Mahasiswa mampu men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guraikan pengertian Ushul Fiqh, Objek kajian, dan ruangh lingkupnya</w:t>
            </w:r>
          </w:p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Pengertian Ushul Fiqk, objek kajian, dan ruang lingkupnya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Ceramah,</w:t>
            </w:r>
          </w:p>
          <w:p w:rsidR="00A4095F" w:rsidRPr="001042EC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Mendeskripsikan pengertian Pengertian Ushul Fiqh, objek kajian, dan ruang lingkupmua dalam 3-4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D94B74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Sejarah pertumbuhan dan perkembangan Ushul Fiqh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Sejarah pertumbuhan dan perkembangan Ushul Fiqh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Ceramah,</w:t>
            </w:r>
          </w:p>
          <w:p w:rsidR="00A4095F" w:rsidRPr="001042EC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Mendeskripsikan sejarah pertumbuhan dan perkembangan Ushul Fiqh dalam, 2-3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Mahasiswa mampu menguraikan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Hubungan Ushul Fiqih, Fiqih dan Ushul Fiqh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Hubungan Ushul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Ushul Fiqih, Fiqih dan Ushul Fiqh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Diskusi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200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Mendeskripsikan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Hubungan Ushul Fiqih, Fiqih dan Ushul Fiqh Ekonomi Islam dalam 3 -4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Kaidah kaidah pokok dan kaidah kaidah cabang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Kaidah kaidah pokok dan kaidah kaidah cabang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Kaidah kaidah pokok dan kaidah kaidah cabang dama  3-4 pararaf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CA3D08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Lima kaidah Fiqh yang utama dan rinciannya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Lima kaidah Fiqh yang utama dan rinciannya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Lima kaidah Fiqh yang utama dan rinciannya dalam  4-5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1042EC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hasiswa mampu menguraikan Terapan kaidah fiqih dalam Ekonomi Islam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Penerapan  kaidah fiqih dalam 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EE0548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Terapan kaidah fiqih dalam fiqh muamalat atau ekonomi Islam dlm 6-7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EE0548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DC4087" w:rsidRDefault="00A4095F" w:rsidP="00AF761C">
            <w:pPr>
              <w:widowControl w:val="0"/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</w:pPr>
            <w:r w:rsidRPr="00DC4087"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  <w:t>UJIAN TENGAH SEMESTER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prinsip pengembangan Hukum Ekonomi Islam dalam fatwa DSN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Prinsip pengembangan hukum Ekonomi Islam dalam fatwa DSN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prinsip pengembangan hukum Ekonomi Islam dalam fatwa DSN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Penerapan Kaidah Fiqhiyyah dalam fatwa DSN tentang Murobahah</w:t>
            </w:r>
          </w:p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Penerapan Kaidah Fiqhiyyah dalam fatwa DSN tentang Murobahah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1042EC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EE0548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EE0548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Penerapan Kaidah Fiqhiyyah dalam fatwa DSN tentang Murobahah dlm 8-10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EE0548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EE0548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Mahasiswa mampu menjelaskan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Penerapan Kaidah Fiqhiyyah dalam fatwa DSN tentang Mudhorobah</w:t>
            </w:r>
          </w:p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fi-F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Penerapan Kaidah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fikih dalam fatwa DSN tentang Mudhorobah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A7504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Aktive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A7504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200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A7504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Menjelaskan Penerapan Kaidah Fiqhiyyah dalam fatwa DSN tentang Mudhorobah dlm 8 paragraf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A7504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EE0548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menjelaskan Penerapan Kaidah Fiqhiyyah dalam fatwa DSN tentang Musyarokah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Penerapan Kaidah fikih dalam fatwa DSN tentang Musyarokah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Penerapan Kaidah Fiqhiyyah dalam fatwa DSN tentang Musyarokah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Penerapan Kaidah Fiqhiyyah dalam fatwa DSN tentang IMBT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Penerapan Kaidah fikih dalam fatwa DSN tentang IMBT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Penerapan Kaidah Fiqhiyyah dalam fatwa DSN tentang IMBTdalam 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Penerapan Kaidah Fiqhiyyah dalam fatwa DSN tentang Istisna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Penerapan Kaidah fikih dalam fatwa DSN tentang Istisna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1042EC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Penerapan Kaidah Fiqhiyyah dalam fatwa DSN tentang Istisna dalam 4 Pargraf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Penerapan Kaidah Fiqhiyyah dalam fatwa DSN tentang Wadiah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Penerapan Kaidah fikih dalam fatwa DSN tentang Wadiah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Penerapan Kaidah Fiqhiyyah dalam fatwa DSN tentang Wadiah dalam 3 pargaraf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4095F" w:rsidRPr="001042EC" w:rsidTr="00AF761C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Pr="00DC4087" w:rsidRDefault="00A4095F" w:rsidP="00AF761C">
            <w:pPr>
              <w:widowControl w:val="0"/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</w:pPr>
            <w:r w:rsidRPr="00DC4087">
              <w:rPr>
                <w:rFonts w:asciiTheme="majorBidi" w:hAnsiTheme="majorBidi" w:cstheme="majorBidi"/>
                <w:b/>
                <w:bCs/>
                <w:snapToGrid w:val="0"/>
                <w:lang w:val="id-ID"/>
              </w:rPr>
              <w:t>UJIAN AHIR SEMESTER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5F" w:rsidRDefault="00A4095F" w:rsidP="00AF761C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A4095F" w:rsidRPr="006A6A36" w:rsidRDefault="00A4095F" w:rsidP="00A4095F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A4095F" w:rsidRPr="001042EC" w:rsidRDefault="00A4095F" w:rsidP="00A4095F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Buku Refrensi :</w:t>
      </w:r>
    </w:p>
    <w:p w:rsidR="00A4095F" w:rsidRPr="001042EC" w:rsidRDefault="00A4095F" w:rsidP="00A4095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Syatibi, Al Muwafaqot fi Ushulil Ahkam</w:t>
      </w:r>
    </w:p>
    <w:p w:rsidR="00A4095F" w:rsidRDefault="00A4095F" w:rsidP="00A4095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Faturahman Djamil, Filsafat Hukum Islam</w:t>
      </w:r>
    </w:p>
    <w:p w:rsidR="00A4095F" w:rsidRPr="001042EC" w:rsidRDefault="00A4095F" w:rsidP="00A4095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Faturahman Djamil, Hukum Ekonomi Islam.</w:t>
      </w:r>
    </w:p>
    <w:p w:rsidR="00A4095F" w:rsidRPr="001042EC" w:rsidRDefault="00A4095F" w:rsidP="00A4095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lastRenderedPageBreak/>
        <w:t>Moh. Daud Ali, Pengantar Hukum Islam</w:t>
      </w:r>
    </w:p>
    <w:p w:rsidR="00A4095F" w:rsidRPr="001042EC" w:rsidRDefault="00A4095F" w:rsidP="00A4095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Amir Syarifuddin, Usul Fiqih jilid 1 dan 2</w:t>
      </w:r>
    </w:p>
    <w:p w:rsidR="00A4095F" w:rsidRPr="001042EC" w:rsidRDefault="00A4095F" w:rsidP="00A4095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Prof Dr. Zainuddin Ali, Hukum Islam, Pengantar Hukum Islam di Indonesia</w:t>
      </w:r>
    </w:p>
    <w:p w:rsidR="00A4095F" w:rsidRDefault="00A4095F" w:rsidP="00A4095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Asafri Jaya Bakti, Konsep Mqosyid Syari’ah menuru</w:t>
      </w:r>
      <w:r>
        <w:rPr>
          <w:rFonts w:asciiTheme="majorBidi" w:hAnsiTheme="majorBidi" w:cstheme="majorBidi"/>
          <w:lang w:val="id-ID"/>
        </w:rPr>
        <w:t>t Syatibi</w:t>
      </w:r>
    </w:p>
    <w:p w:rsidR="00A4095F" w:rsidRDefault="00A4095F" w:rsidP="00A4095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Dr. Oni Sahroni, LC, Maqoshid dalam bisnis dan keuangan Islam.</w:t>
      </w:r>
    </w:p>
    <w:p w:rsidR="00A4095F" w:rsidRDefault="00A4095F" w:rsidP="00A4095F">
      <w:pPr>
        <w:rPr>
          <w:rFonts w:asciiTheme="majorBidi" w:hAnsiTheme="majorBidi" w:cstheme="majorBidi"/>
          <w:lang w:val="id-ID"/>
        </w:rPr>
      </w:pPr>
      <w:bookmarkStart w:id="0" w:name="_GoBack"/>
      <w:bookmarkEnd w:id="0"/>
    </w:p>
    <w:p w:rsidR="00A4095F" w:rsidRDefault="00A4095F" w:rsidP="00A4095F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Oktober 2020</w:t>
      </w:r>
    </w:p>
    <w:p w:rsidR="00A4095F" w:rsidRDefault="00A4095F" w:rsidP="00A4095F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A4095F" w:rsidRDefault="00A4095F" w:rsidP="00A4095F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A4095F" w:rsidRDefault="00A4095F" w:rsidP="00A4095F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A4095F" w:rsidRDefault="00A4095F" w:rsidP="00A4095F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A4095F" w:rsidRDefault="00A4095F" w:rsidP="00A4095F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A4095F" w:rsidRDefault="00A4095F" w:rsidP="00A4095F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A4095F" w:rsidRPr="00492564" w:rsidRDefault="00A4095F" w:rsidP="00A4095F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Dr. Nurul Hak, MA</w:t>
      </w:r>
    </w:p>
    <w:p w:rsidR="00A4095F" w:rsidRDefault="00A4095F" w:rsidP="00A4095F"/>
    <w:p w:rsidR="00A4095F" w:rsidRDefault="00A4095F" w:rsidP="00A4095F"/>
    <w:p w:rsidR="00B313E1" w:rsidRDefault="00A4095F" w:rsidP="00A4095F"/>
    <w:sectPr w:rsidR="00B313E1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6142F6"/>
    <w:multiLevelType w:val="hybridMultilevel"/>
    <w:tmpl w:val="BD560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5F"/>
    <w:rsid w:val="00A4095F"/>
    <w:rsid w:val="00AE5526"/>
    <w:rsid w:val="00B1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7662D-0C66-402B-A4C8-CFC62347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9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2020-10-18T01:46:00Z</dcterms:created>
  <dcterms:modified xsi:type="dcterms:W3CDTF">2020-10-18T01:47:00Z</dcterms:modified>
</cp:coreProperties>
</file>