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13" w:type="dxa"/>
        <w:jc w:val="center"/>
        <w:tblLook w:val="04A0" w:firstRow="1" w:lastRow="0" w:firstColumn="1" w:lastColumn="0" w:noHBand="0" w:noVBand="1"/>
      </w:tblPr>
      <w:tblGrid>
        <w:gridCol w:w="1944"/>
        <w:gridCol w:w="1031"/>
        <w:gridCol w:w="953"/>
        <w:gridCol w:w="768"/>
        <w:gridCol w:w="142"/>
        <w:gridCol w:w="1961"/>
        <w:gridCol w:w="1821"/>
        <w:gridCol w:w="1832"/>
        <w:gridCol w:w="3061"/>
      </w:tblGrid>
      <w:tr w:rsidR="00DC1DB4" w:rsidRPr="00EA292E" w:rsidTr="004F26BC">
        <w:trPr>
          <w:jc w:val="center"/>
        </w:trPr>
        <w:tc>
          <w:tcPr>
            <w:tcW w:w="1944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9" w:type="dxa"/>
            <w:gridSpan w:val="8"/>
            <w:vAlign w:val="center"/>
          </w:tcPr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KEMENTERIAN AGAMA</w:t>
            </w:r>
          </w:p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INSTITUT AGAMA ISLAM NEGERI (IAIN) BENGKULU</w:t>
            </w:r>
          </w:p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FAKULTAS TARBIYAH DAN TADRIS</w:t>
            </w:r>
          </w:p>
          <w:p w:rsidR="00DC1DB4" w:rsidRPr="00EA292E" w:rsidRDefault="00813494" w:rsidP="0081349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PROGRAM STUDI TADRIS IPS</w:t>
            </w:r>
          </w:p>
        </w:tc>
      </w:tr>
      <w:tr w:rsidR="00DC1DB4" w:rsidRPr="00E433EA" w:rsidTr="004F26BC">
        <w:trPr>
          <w:jc w:val="center"/>
        </w:trPr>
        <w:tc>
          <w:tcPr>
            <w:tcW w:w="13513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33001D" w:rsidTr="004F26BC">
        <w:trPr>
          <w:jc w:val="center"/>
        </w:trPr>
        <w:tc>
          <w:tcPr>
            <w:tcW w:w="2975" w:type="dxa"/>
            <w:gridSpan w:val="2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721" w:type="dxa"/>
            <w:gridSpan w:val="2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03" w:type="dxa"/>
            <w:gridSpan w:val="2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21" w:type="dxa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:rsidR="004B18D8" w:rsidRPr="0033001D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 xml:space="preserve">Etika Sosial </w:t>
            </w:r>
          </w:p>
        </w:tc>
        <w:tc>
          <w:tcPr>
            <w:tcW w:w="1721" w:type="dxa"/>
            <w:gridSpan w:val="2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IPS61042</w:t>
            </w:r>
          </w:p>
        </w:tc>
        <w:tc>
          <w:tcPr>
            <w:tcW w:w="2103" w:type="dxa"/>
            <w:gridSpan w:val="2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21" w:type="dxa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2 SKS</w:t>
            </w:r>
          </w:p>
        </w:tc>
        <w:tc>
          <w:tcPr>
            <w:tcW w:w="1832" w:type="dxa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Genap/</w:t>
            </w:r>
          </w:p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TA. 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2020-2021</w:t>
            </w:r>
          </w:p>
        </w:tc>
        <w:tc>
          <w:tcPr>
            <w:tcW w:w="3061" w:type="dxa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Februari 202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824" w:type="dxa"/>
            <w:gridSpan w:val="4"/>
            <w:shd w:val="clear" w:color="auto" w:fill="DBE5F1" w:themeFill="accent1" w:themeFillTint="33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53" w:type="dxa"/>
            <w:gridSpan w:val="2"/>
            <w:shd w:val="clear" w:color="auto" w:fill="DBE5F1" w:themeFill="accent1" w:themeFillTint="33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4" w:type="dxa"/>
            <w:gridSpan w:val="4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 xml:space="preserve">Indah </w:t>
            </w:r>
            <w:proofErr w:type="spellStart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Masruroh</w:t>
            </w:r>
            <w:proofErr w:type="spellEnd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, M.A</w:t>
            </w: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53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bCs/>
                <w:sz w:val="22"/>
              </w:rPr>
              <w:t>Dr. Zubaedi, M.Ag., M.Pd</w:t>
            </w: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061" w:type="dxa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  <w:r w:rsidRPr="0033001D">
              <w:rPr>
                <w:rFonts w:asciiTheme="majorHAnsi" w:hAnsiTheme="majorHAnsi" w:cs="Times New Roman"/>
                <w:bCs/>
                <w:sz w:val="22"/>
              </w:rPr>
              <w:t>Rossi Delta Fitrianah, M.Pd</w:t>
            </w: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F27AA4" w:rsidRPr="0033001D" w:rsidRDefault="00F27AA4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E433EA">
            <w:pPr>
              <w:rPr>
                <w:rFonts w:ascii="Calibri" w:hAnsi="Calibri"/>
                <w:sz w:val="22"/>
                <w:lang w:eastAsia="id-ID"/>
              </w:rPr>
            </w:pPr>
            <w:r w:rsidRPr="0033001D">
              <w:rPr>
                <w:rFonts w:ascii="Calibri" w:hAnsi="Calibri"/>
                <w:sz w:val="22"/>
                <w:lang w:eastAsia="id-ID"/>
              </w:rPr>
              <w:t>CPL1</w:t>
            </w: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33001D">
              <w:rPr>
                <w:rFonts w:ascii="Calibri" w:hAnsi="Calibri"/>
                <w:sz w:val="22"/>
                <w:lang w:eastAsia="id-ID"/>
              </w:rPr>
              <w:t>CPL2</w:t>
            </w: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33001D">
              <w:rPr>
                <w:rFonts w:ascii="Calibri" w:hAnsi="Calibri"/>
                <w:sz w:val="22"/>
                <w:lang w:val="en-US" w:eastAsia="id-ID"/>
              </w:rPr>
              <w:t>CPL3</w:t>
            </w: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33001D">
              <w:rPr>
                <w:rFonts w:ascii="Calibri" w:hAnsi="Calibri"/>
                <w:sz w:val="22"/>
                <w:lang w:val="en-US" w:eastAsia="id-ID"/>
              </w:rPr>
              <w:t>CPL4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81349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="Times New Roman"/>
                <w:bCs/>
                <w:color w:val="000000" w:themeColor="text1"/>
                <w:sz w:val="22"/>
              </w:rPr>
            </w:pPr>
            <w:r w:rsidRPr="0033001D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 w:val="22"/>
                <w:u w:val="none"/>
              </w:rPr>
              <w:t>Sikap:</w:t>
            </w:r>
            <w:r w:rsidRPr="0033001D">
              <w:rPr>
                <w:rFonts w:asciiTheme="majorHAnsi" w:hAnsiTheme="majorHAnsi" w:cs="Times New Roman"/>
                <w:bCs/>
                <w:noProof/>
                <w:color w:val="000000" w:themeColor="text1"/>
                <w:sz w:val="22"/>
              </w:rPr>
              <w:t>Memiliki tanggung jawab diri secara mandiri sesuai dengan bidang keahlian</w:t>
            </w:r>
          </w:p>
          <w:p w:rsidR="00F27AA4" w:rsidRPr="0033001D" w:rsidRDefault="00F27AA4" w:rsidP="00813494">
            <w:pPr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 w:val="22"/>
                <w:u w:val="none"/>
              </w:rPr>
              <w:t>Pengetahuan :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 xml:space="preserve">Mampu berpikir logis, kritis, sistematis dan inovatif dalam konteks penerapan, pengembangan dan implementasi </w:t>
            </w:r>
            <w:r w:rsidRPr="0033001D">
              <w:rPr>
                <w:rFonts w:asciiTheme="majorHAnsi" w:hAnsiTheme="majorHAnsi" w:cs="Times New Roman"/>
                <w:sz w:val="22"/>
              </w:rPr>
              <w:t>etika sosial dalam bermasyarakat</w:t>
            </w:r>
          </w:p>
          <w:p w:rsidR="00F27AA4" w:rsidRPr="0033001D" w:rsidRDefault="00F27AA4" w:rsidP="00813494">
            <w:pPr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Keterampilan Umum :</w:t>
            </w:r>
            <w:r w:rsidRPr="0033001D">
              <w:rPr>
                <w:rFonts w:asciiTheme="majorHAnsi" w:hAnsiTheme="majorHAnsi" w:cs="Times New Roman"/>
                <w:bCs/>
                <w:noProof/>
                <w:sz w:val="22"/>
              </w:rPr>
              <w:t xml:space="preserve">Mampu 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>mehami substansi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 k</w:t>
            </w:r>
            <w:r w:rsidRPr="0033001D">
              <w:rPr>
                <w:rFonts w:asciiTheme="majorHAnsi" w:eastAsia="Calibri" w:hAnsiTheme="majorHAnsi" w:cs="Times New Roman"/>
                <w:sz w:val="22"/>
              </w:rPr>
              <w:t xml:space="preserve">ontelasi </w:t>
            </w:r>
            <w:r w:rsidRPr="0033001D">
              <w:rPr>
                <w:rFonts w:asciiTheme="majorHAnsi" w:hAnsiTheme="majorHAnsi" w:cs="Times New Roman"/>
                <w:sz w:val="22"/>
              </w:rPr>
              <w:t>ruang lingkup etika sosial</w:t>
            </w:r>
          </w:p>
          <w:p w:rsidR="00F27AA4" w:rsidRPr="0033001D" w:rsidRDefault="00F27AA4" w:rsidP="008134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Keterampilan Khusus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 xml:space="preserve">: 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Mampu menerapkan, mengembangkan dan mengaplikasikan 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>etika sosial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 baik itu secara teoritis maupun praktis.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:rsidR="00F27AA4" w:rsidRPr="0033001D" w:rsidRDefault="00F27AA4" w:rsidP="0033001D">
            <w:pPr>
              <w:rPr>
                <w:rFonts w:ascii="Calibri" w:hAnsi="Calibri"/>
                <w:sz w:val="22"/>
                <w:lang w:eastAsia="id-ID"/>
              </w:rPr>
            </w:pPr>
            <w:r w:rsidRPr="0033001D"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CPMK merupakan turunan/uraian spesifik dari CPL-PRODI yg berkaiatan dengan mata kuliah ini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Sub-CPMK-1: mampu memahami sistematika o</w:t>
            </w:r>
            <w:r w:rsidRPr="0033001D">
              <w:rPr>
                <w:rFonts w:asciiTheme="majorHAnsi" w:hAnsiTheme="majorHAnsi" w:cstheme="majorBidi"/>
                <w:sz w:val="22"/>
              </w:rPr>
              <w:t>rientasi perkuliahan, kesepakatan kontrak belajar/perkuliahan dan memahami RPS mata kuliah E</w:t>
            </w:r>
            <w:r w:rsidRPr="0033001D">
              <w:rPr>
                <w:rFonts w:asciiTheme="majorHAnsi" w:hAnsiTheme="majorHAnsi"/>
                <w:sz w:val="22"/>
              </w:rPr>
              <w:t>tika Sosial;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290540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Sub-CPMK-2: mampu menjelaskan tentangKonsep dasar Manusia;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Sub-CPMK-3: mampu menjelaskan tentangetika, estetika dan nilai kemanusiaan;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282627">
            <w:pPr>
              <w:autoSpaceDE w:val="0"/>
              <w:autoSpaceDN w:val="0"/>
              <w:adjustRightInd w:val="0"/>
              <w:ind w:left="-41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Sub-CPMK-4: mampu menjelaskan tentang Hubungan etika dengan tatakrama;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CPL-5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Sub-CPMK-5: mampu menjelaskan tentang Nilai, Norma, dan Budaya Lokal;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CPL-6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Sub-CPMK-6: mampu menjelaskan tentang Etika sifat manusia;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CPL-7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Sub-CPMK-7: mampu menjelaskan tentang Etika menyikapi Isu-Isu Global;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CPL-8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Sub-CPMK-8: mampu menjelaskan tentang Kearifan Lokal Sebagai Etika Dalam Persaingan Global;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CPL-9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9</w:t>
            </w:r>
            <w:r w:rsidRPr="0033001D">
              <w:rPr>
                <w:rFonts w:asciiTheme="majorHAnsi" w:hAnsiTheme="majorHAnsi"/>
                <w:sz w:val="22"/>
              </w:rPr>
              <w:t>: mampu menjelaskan tentangEtika Perkembangan IPTEKS 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CPL-10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0</w:t>
            </w:r>
            <w:r w:rsidRPr="0033001D">
              <w:rPr>
                <w:rFonts w:asciiTheme="majorHAnsi" w:hAnsiTheme="majorHAnsi"/>
                <w:sz w:val="22"/>
              </w:rPr>
              <w:t>: mampu menjelaskan tentang Etika Aplikasi IPTEKS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CPL-11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1</w:t>
            </w:r>
            <w:r w:rsidRPr="0033001D">
              <w:rPr>
                <w:rFonts w:asciiTheme="majorHAnsi" w:hAnsiTheme="majorHAnsi"/>
                <w:sz w:val="22"/>
              </w:rPr>
              <w:t>: mampu menjelaskan tentang Etika Komunikasi;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2</w:t>
            </w:r>
            <w:r w:rsidRPr="0033001D">
              <w:rPr>
                <w:rFonts w:asciiTheme="majorHAnsi" w:hAnsiTheme="majorHAnsi"/>
                <w:sz w:val="22"/>
              </w:rPr>
              <w:t>: mampu menjelaskan tentang Etika mengolah informasi;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3</w:t>
            </w:r>
            <w:r w:rsidRPr="0033001D">
              <w:rPr>
                <w:rFonts w:asciiTheme="majorHAnsi" w:hAnsiTheme="majorHAnsi"/>
                <w:sz w:val="22"/>
              </w:rPr>
              <w:t>: mampu menjelaskan tentang Etika Lingkungan dan Kearifan Lokal (lokal,nasional,dan global)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CPL-13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85"/>
              <w:rPr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4</w:t>
            </w:r>
            <w:r w:rsidRPr="0033001D">
              <w:rPr>
                <w:rFonts w:asciiTheme="majorHAnsi" w:hAnsiTheme="majorHAnsi"/>
                <w:sz w:val="22"/>
              </w:rPr>
              <w:t>: mampu menjelaskan tentangEtika Akademik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85" w:type="dxa"/>
            <w:gridSpan w:val="6"/>
          </w:tcPr>
          <w:p w:rsidR="00F27AA4" w:rsidRPr="0033001D" w:rsidRDefault="00F27AA4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69469C">
            <w:pPr>
              <w:jc w:val="both"/>
              <w:rPr>
                <w:rFonts w:asciiTheme="majorHAnsi" w:eastAsia="Times New Roman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Mata Kuliah </w:t>
            </w:r>
            <w:r w:rsidRPr="0033001D">
              <w:rPr>
                <w:rFonts w:asciiTheme="majorHAnsi" w:hAnsiTheme="majorHAnsi"/>
                <w:sz w:val="22"/>
              </w:rPr>
              <w:t xml:space="preserve">Etika Sosial ini merupakan mata kuliah utama Prodi yang disajikan agar nantinya mahasiswa setelah mengikuti mata kuliah ini  mampu membina serta mengamalkan etika-moral yang mulia dalam kehidupannya sehari-hari, baik itu dengan teman sebaya, keluarga maupun lingkungan sosialnya. Hadirnya mata kuliah ini 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di</w:t>
            </w:r>
            <w:r w:rsidRPr="0033001D">
              <w:rPr>
                <w:rFonts w:asciiTheme="majorHAnsi" w:hAnsiTheme="majorHAnsi"/>
                <w:sz w:val="22"/>
              </w:rPr>
              <w:t>harapkan dapat menumbuhkan spiritual mahasiswa terkait etika hidup dalam dirinya, lingkungan sosialnya, dan penciptanya.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Konsep dasar Manusia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Etika, Estetika dan nilai kemanusiaan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Hubungan etika dengan tatakrama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Nilai, Norma, dan Budaya Lokal: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sifat manusia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dalam menyikapi Isu-Isu Global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Kearifan Lokal Sebagai Etika Dalam Persaingan Global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Perkembangan IPTEKS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Aplikasi IPTEKS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Komunikasi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mengolah informasi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:rsidR="00F27AA4" w:rsidRPr="0033001D" w:rsidRDefault="00F27AA4" w:rsidP="0033001D">
            <w:pPr>
              <w:pStyle w:val="ListParagraph"/>
              <w:numPr>
                <w:ilvl w:val="0"/>
                <w:numId w:val="3"/>
              </w:numPr>
              <w:spacing w:after="120"/>
              <w:ind w:left="358"/>
              <w:rPr>
                <w:rFonts w:asciiTheme="majorHAnsi" w:hAnsiTheme="majorHAnsi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Akademik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1F61A4">
            <w:pPr>
              <w:pStyle w:val="ListParagraph"/>
              <w:spacing w:line="276" w:lineRule="auto"/>
              <w:ind w:left="8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UTAMA: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Bertens. 2001.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</w:t>
            </w:r>
            <w:r w:rsidRPr="0033001D">
              <w:rPr>
                <w:rFonts w:asciiTheme="majorHAnsi" w:hAnsiTheme="majorHAnsi"/>
                <w:sz w:val="22"/>
              </w:rPr>
              <w:t>. Jakarta: PT Gramedia Pustaka Utama.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lastRenderedPageBreak/>
              <w:t>Henry Soelistyo. 2011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. Plagiarisme: Pelanggaran Hak Cipta dan Etika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. Kanisius. Yogyakarta.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Mujtaba, Sayid &amp; Musawi Lari. 2001.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 &amp; Pertumbuhan Spiritual</w:t>
            </w:r>
            <w:r w:rsidRPr="0033001D">
              <w:rPr>
                <w:rFonts w:asciiTheme="majorHAnsi" w:hAnsiTheme="majorHAnsi"/>
                <w:sz w:val="22"/>
              </w:rPr>
              <w:t>. Jakarta: Lentera.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Uno, Mien R. 2005.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Etika: Sukses Membawa Diri di Segala Kesempatan</w:t>
            </w:r>
            <w:r w:rsidRPr="0033001D">
              <w:rPr>
                <w:rFonts w:asciiTheme="majorHAnsi" w:hAnsiTheme="majorHAnsi"/>
                <w:sz w:val="22"/>
              </w:rPr>
              <w:t>. Jakarta: PT Gramedia Pustaka Utama.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Salam, Burhanudin. 1997.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 Sosial: Asas Moral dalam kehidupan Manusia</w:t>
            </w:r>
            <w:r w:rsidRPr="0033001D">
              <w:rPr>
                <w:rFonts w:asciiTheme="majorHAnsi" w:hAnsiTheme="majorHAnsi"/>
                <w:sz w:val="22"/>
              </w:rPr>
              <w:t>. Jakarta: PT Rineka Cipta.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Zuriah, Nurul. 2007.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Pendidikan Moral&amp;Budi Pekerti dalam Perspektif Perubahan</w:t>
            </w:r>
            <w:r w:rsidRPr="0033001D">
              <w:rPr>
                <w:rFonts w:asciiTheme="majorHAnsi" w:hAnsiTheme="majorHAnsi"/>
                <w:sz w:val="22"/>
              </w:rPr>
              <w:t>. Jakarta: Bumi Aksara.</w:t>
            </w:r>
          </w:p>
          <w:p w:rsidR="00F27AA4" w:rsidRPr="0033001D" w:rsidRDefault="00F27AA4" w:rsidP="001F61A4">
            <w:pPr>
              <w:pStyle w:val="ListParagraph"/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</w:p>
          <w:p w:rsidR="00F27AA4" w:rsidRPr="0033001D" w:rsidRDefault="00F27AA4" w:rsidP="001F61A4">
            <w:pPr>
              <w:pStyle w:val="ListParagraph"/>
              <w:ind w:left="0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 w:rsidRPr="0033001D"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PENDUKUNG: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6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Henry Soelistyo. 2011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. Plagiarisme: Pelanggaran Hak Cipta dan Etika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. Kanisius. Yogyakarta.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Anna Poedjiadi. 2007. 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Sains, Teknologi Masyarakat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. Rosdakarya. Bandung.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Kenichi Ohmae. 2005. 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The Next Global Stage: Tantangan dan Peluang di Dunia yang Tidak Mengenal Batas Kewilayahan.</w:t>
            </w:r>
            <w:r w:rsidRPr="0033001D">
              <w:rPr>
                <w:rFonts w:asciiTheme="majorHAnsi" w:hAnsiTheme="majorHAnsi" w:cs="Times New Roman"/>
                <w:sz w:val="22"/>
              </w:rPr>
              <w:t>PT Index. Kelompok Gramedia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Referensi/Rujukan (BUKU LAIN/Artikel) yang Relevan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lastRenderedPageBreak/>
              <w:t>Media Pembelajaran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FE5E40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bCs/>
                <w:sz w:val="22"/>
              </w:rPr>
              <w:t xml:space="preserve">Laptop, Hp, Infocus </w:t>
            </w:r>
          </w:p>
          <w:p w:rsidR="00F27AA4" w:rsidRPr="0033001D" w:rsidRDefault="00F27AA4" w:rsidP="00FE5E40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Power Point, vidio kuliyah online, dan jurnal atau makalah</w:t>
            </w: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33001D">
            <w:pPr>
              <w:rPr>
                <w:rFonts w:ascii="Calibri" w:hAnsi="Calibri"/>
                <w:noProof/>
                <w:sz w:val="22"/>
              </w:rPr>
            </w:pPr>
            <w:r w:rsidRPr="0033001D">
              <w:rPr>
                <w:rFonts w:asciiTheme="majorHAnsi" w:hAnsiTheme="majorHAnsi" w:cs="Times New Roman"/>
                <w:noProof/>
                <w:sz w:val="22"/>
              </w:rPr>
              <w:t>(1) Dr. Zubaedi,, M.Ag., M.Pd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, (2) 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 xml:space="preserve">Indah </w:t>
            </w:r>
            <w:proofErr w:type="spellStart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Masruroh</w:t>
            </w:r>
            <w:proofErr w:type="spellEnd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, M.A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="Calibri" w:hAnsi="Calibri"/>
                <w:sz w:val="22"/>
              </w:rPr>
              <w:t>-</w:t>
            </w:r>
          </w:p>
        </w:tc>
      </w:tr>
    </w:tbl>
    <w:p w:rsidR="00A93FF6" w:rsidRPr="0033001D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614" w:type="dxa"/>
        <w:tblInd w:w="108" w:type="dxa"/>
        <w:tblLook w:val="04A0" w:firstRow="1" w:lastRow="0" w:firstColumn="1" w:lastColumn="0" w:noHBand="0" w:noVBand="1"/>
      </w:tblPr>
      <w:tblGrid>
        <w:gridCol w:w="1038"/>
        <w:gridCol w:w="2287"/>
        <w:gridCol w:w="2075"/>
        <w:gridCol w:w="1988"/>
        <w:gridCol w:w="2110"/>
        <w:gridCol w:w="2603"/>
        <w:gridCol w:w="1513"/>
      </w:tblGrid>
      <w:tr w:rsidR="00FE59F0" w:rsidRPr="0033001D" w:rsidTr="009B34A0">
        <w:tc>
          <w:tcPr>
            <w:tcW w:w="1038" w:type="dxa"/>
            <w:shd w:val="clear" w:color="auto" w:fill="C6D9F1" w:themeFill="text2" w:themeFillTint="33"/>
            <w:vAlign w:val="center"/>
          </w:tcPr>
          <w:p w:rsidR="0093149C" w:rsidRPr="0033001D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5805BE" w:rsidRPr="0033001D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287" w:type="dxa"/>
            <w:shd w:val="clear" w:color="auto" w:fill="C6D9F1" w:themeFill="text2" w:themeFillTint="33"/>
          </w:tcPr>
          <w:p w:rsidR="005805BE" w:rsidRPr="0033001D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33001D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33001D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075" w:type="dxa"/>
            <w:shd w:val="clear" w:color="auto" w:fill="C6D9F1" w:themeFill="text2" w:themeFillTint="33"/>
          </w:tcPr>
          <w:p w:rsidR="0093149C" w:rsidRPr="0033001D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5805BE" w:rsidRPr="0033001D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988" w:type="dxa"/>
            <w:shd w:val="clear" w:color="auto" w:fill="C6D9F1" w:themeFill="text2" w:themeFillTint="33"/>
            <w:vAlign w:val="center"/>
          </w:tcPr>
          <w:p w:rsidR="005805BE" w:rsidRPr="0033001D" w:rsidRDefault="005805BE" w:rsidP="0033001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805BE" w:rsidRPr="0033001D" w:rsidRDefault="0093149C" w:rsidP="0033001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 xml:space="preserve">Bentuk dan </w:t>
            </w:r>
            <w:r w:rsidR="005805BE" w:rsidRPr="0033001D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603" w:type="dxa"/>
            <w:shd w:val="clear" w:color="auto" w:fill="C6D9F1" w:themeFill="text2" w:themeFillTint="33"/>
          </w:tcPr>
          <w:p w:rsidR="005805BE" w:rsidRPr="0033001D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513" w:type="dxa"/>
            <w:shd w:val="clear" w:color="auto" w:fill="C6D9F1" w:themeFill="text2" w:themeFillTint="33"/>
            <w:vAlign w:val="center"/>
          </w:tcPr>
          <w:p w:rsidR="005805BE" w:rsidRPr="0033001D" w:rsidRDefault="005805BE" w:rsidP="0033001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1.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Sub-CPMK-1: mampu memahami sistematika o</w:t>
            </w:r>
            <w:r w:rsidRPr="0033001D">
              <w:rPr>
                <w:rFonts w:asciiTheme="majorHAnsi" w:hAnsiTheme="majorHAnsi" w:cstheme="majorBidi"/>
                <w:color w:val="auto"/>
                <w:sz w:val="22"/>
                <w:szCs w:val="22"/>
              </w:rPr>
              <w:t>rientasi perkuliahan, kesepakatan kontrak belajar/perkuliahan dan memahami RPS mata kuliah E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tika Sosial</w:t>
            </w:r>
          </w:p>
        </w:tc>
        <w:tc>
          <w:tcPr>
            <w:tcW w:w="2075" w:type="dxa"/>
          </w:tcPr>
          <w:p w:rsidR="00711234" w:rsidRPr="0033001D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2110" w:type="dxa"/>
          </w:tcPr>
          <w:p w:rsidR="00711234" w:rsidRPr="0033001D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Orientation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pStyle w:val="ListParagraph"/>
              <w:ind w:left="317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603" w:type="dxa"/>
          </w:tcPr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Kontrak kuliahan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Ruang lingkup kajian mata kuliah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Kegiatan penugasan terstruktur/sistemati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penugasan kelompok dan mandiri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tabs>
                <w:tab w:val="left" w:pos="235"/>
              </w:tabs>
              <w:ind w:left="238"/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-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2.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Sub-CPMK-2: mampu menjelaskan tentang</w:t>
            </w:r>
            <w:r w:rsidR="00A87F40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Konsep dasar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Manusia</w:t>
            </w:r>
          </w:p>
          <w:p w:rsidR="00711234" w:rsidRPr="0033001D" w:rsidRDefault="00711234" w:rsidP="0033001D">
            <w:pPr>
              <w:tabs>
                <w:tab w:val="left" w:pos="256"/>
                <w:tab w:val="left" w:pos="1496"/>
              </w:tabs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Konsep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dasar Manusia</w:t>
            </w:r>
          </w:p>
          <w:p w:rsidR="00711234" w:rsidRPr="0033001D" w:rsidRDefault="00711234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A87F40" w:rsidRPr="0033001D" w:rsidRDefault="00A87F40" w:rsidP="00A87F40">
            <w:pPr>
              <w:pStyle w:val="ListParagraph"/>
              <w:rPr>
                <w:rFonts w:asciiTheme="majorHAnsi" w:hAnsiTheme="majorHAnsi" w:cs="Book Antiqua"/>
                <w:sz w:val="22"/>
              </w:rPr>
            </w:pPr>
          </w:p>
          <w:p w:rsidR="00A87F40" w:rsidRPr="0033001D" w:rsidRDefault="00A87F40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sz w:val="22"/>
                <w:szCs w:val="22"/>
              </w:rPr>
              <w:t>Menyerahkan hasil diskusi berupa fortopolio</w:t>
            </w:r>
          </w:p>
          <w:p w:rsidR="00711234" w:rsidRPr="0033001D" w:rsidRDefault="00711234" w:rsidP="0033001D">
            <w:pPr>
              <w:tabs>
                <w:tab w:val="left" w:pos="235"/>
              </w:tabs>
              <w:ind w:left="-46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</w:t>
            </w: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235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lastRenderedPageBreak/>
              <w:t xml:space="preserve">Bentuk: 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Konsep dasar Manusia: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Tugas dan kewajiban manusia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lastRenderedPageBreak/>
              <w:t>Manusia sebagai mahluk individu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Manusia sebagai mahluk Sosial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Hakikat manusia dengan alam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Hakikat manusia dengan tuhan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tabs>
                <w:tab w:val="left" w:pos="235"/>
              </w:tabs>
              <w:ind w:left="-46"/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3.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2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Sub-CPMK-3: mampu menjelaskan tentang</w:t>
            </w:r>
            <w:r w:rsidR="00A87F40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etika, estetika dan nilai kemanusiaan 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>Ketepatan menjelaskan tentang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dan nilai kemanusiaan</w:t>
            </w:r>
          </w:p>
          <w:p w:rsidR="00711234" w:rsidRPr="0033001D" w:rsidRDefault="00711234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711234" w:rsidRPr="0033001D" w:rsidRDefault="00711234" w:rsidP="0071123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711234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</w:t>
            </w: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Etika dan nilai kemanusiaan: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Konsep Dasar Etika, estetika dan Nilai Kemanusiaan,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Urgensi Etika dan Nilai Kemanusiaan,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Prinsip-prinsip Etika dan Nilai Kemanusiaan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Implementasi Etika dan Nilai Kemanusiaan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4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3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Sub-CPMK-4: mampu menjelaskan tentang Hubungan etika dengan tatakrama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Hubungan etika dengan tatakrama</w:t>
            </w:r>
          </w:p>
          <w:p w:rsidR="00711234" w:rsidRPr="0033001D" w:rsidRDefault="00711234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Hubungan etika dengan tatakrama: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Pengertian tatakrama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dengan teman sebaya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dengan keluarga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dengan masyarakat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Hubungan etika dengan tatakrama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5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4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Sub-CPMK-5: mampu menjelaskan tentang Nilai, Norma, dan Budaya Lokal: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>Ketepatan menjelaskan</w:t>
            </w:r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an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menguraikan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isi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dari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Diskusi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Dosen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Tamu</w:t>
            </w:r>
            <w:proofErr w:type="spellEnd"/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masalah-</w:t>
            </w:r>
            <w:r w:rsidRPr="0033001D">
              <w:rPr>
                <w:rFonts w:asciiTheme="majorHAnsi" w:hAnsiTheme="majorHAnsi" w:cstheme="majorBidi"/>
                <w:color w:val="auto"/>
                <w:sz w:val="22"/>
                <w:szCs w:val="22"/>
              </w:rPr>
              <w:t xml:space="preserve">masalah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Nilai, Norma, dan Budaya Lokal</w:t>
            </w:r>
          </w:p>
          <w:p w:rsidR="00711234" w:rsidRPr="0033001D" w:rsidRDefault="00711234" w:rsidP="007A1DDE">
            <w:pPr>
              <w:pStyle w:val="Default"/>
              <w:ind w:left="163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7A1DDE" w:rsidRDefault="00711234" w:rsidP="0033001D">
            <w:pPr>
              <w:rPr>
                <w:rFonts w:asciiTheme="majorHAnsi" w:hAnsiTheme="majorHAnsi" w:cstheme="majorBidi"/>
                <w:sz w:val="22"/>
                <w:lang w:val="en-US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="007A1DDE">
              <w:rPr>
                <w:rFonts w:asciiTheme="majorHAnsi" w:hAnsiTheme="majorHAnsi" w:cstheme="majorBidi"/>
                <w:sz w:val="22"/>
              </w:rPr>
              <w:t xml:space="preserve"> </w:t>
            </w:r>
            <w:r w:rsidR="007A1DDE">
              <w:rPr>
                <w:rFonts w:cs="Times New Roman"/>
              </w:rPr>
              <w:t>Menghadiri dan membuat ringkasan diskusi dengan Dosen tamu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7A1DDE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t xml:space="preserve">Diskusi dengan Dosen Tamu dari </w:t>
            </w:r>
            <w:r>
              <w:rPr>
                <w:lang w:val="en-US"/>
              </w:rPr>
              <w:t xml:space="preserve">UIN Yogyakarta </w:t>
            </w:r>
            <w:r w:rsidR="00B35EDD"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7A1DDE" w:rsidRDefault="007A1DDE" w:rsidP="007A1DDE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Cs/>
                <w:sz w:val="22"/>
              </w:rPr>
            </w:pPr>
            <w:proofErr w:type="spellStart"/>
            <w:r w:rsidRPr="007A1DDE">
              <w:rPr>
                <w:rFonts w:asciiTheme="majorHAnsi" w:hAnsiTheme="majorHAnsi" w:cstheme="majorBidi"/>
                <w:iCs/>
                <w:sz w:val="22"/>
                <w:lang w:val="en-US"/>
              </w:rPr>
              <w:t>Diskusi</w:t>
            </w:r>
            <w:proofErr w:type="spellEnd"/>
            <w:r w:rsidRPr="007A1DDE">
              <w:rPr>
                <w:rFonts w:asciiTheme="majorHAnsi" w:hAnsiTheme="majorHAnsi" w:cstheme="majorBidi"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>dosen</w:t>
            </w:r>
            <w:proofErr w:type="spellEnd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>Tamu</w:t>
            </w:r>
            <w:proofErr w:type="spellEnd"/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7A1DDE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  <w:p w:rsidR="007A1DDE" w:rsidRPr="0033001D" w:rsidRDefault="007A1DDE" w:rsidP="007A1DDE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Studi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lapangan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adat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Yogyakarta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Nilai, Norma, dan Budaya Lokal: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Indonesia Sebagai Masyarakat Majemuk;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Konsep Nilai, Norma dan Etika pada Masyarakat Majemuk;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Ragam Nilai Budaya </w:t>
            </w:r>
            <w:r w:rsidR="007A1DDE">
              <w:rPr>
                <w:rFonts w:asciiTheme="majorHAnsi" w:hAnsiTheme="majorHAnsi"/>
                <w:sz w:val="22"/>
                <w:lang w:val="en-US"/>
              </w:rPr>
              <w:t>(Yogyakarta)</w:t>
            </w:r>
            <w:r w:rsidRPr="0033001D">
              <w:rPr>
                <w:rFonts w:asciiTheme="majorHAnsi" w:hAnsiTheme="majorHAnsi"/>
                <w:sz w:val="22"/>
              </w:rPr>
              <w:t xml:space="preserve"> Sebagai Khazanah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Budaya Nasional </w:t>
            </w:r>
            <w:r w:rsidRPr="0033001D">
              <w:rPr>
                <w:rFonts w:asciiTheme="majorHAnsi" w:hAnsiTheme="majorHAnsi"/>
                <w:sz w:val="22"/>
              </w:rPr>
              <w:lastRenderedPageBreak/>
              <w:t>Indonesia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6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5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Sub-CPMK-6: mampu menjelaskan tentang Etika sifat manusia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sifat manusia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Et</w:t>
            </w:r>
            <w:r w:rsidR="00147F0F" w:rsidRPr="0033001D">
              <w:rPr>
                <w:rFonts w:asciiTheme="majorHAnsi" w:hAnsiTheme="majorHAnsi"/>
                <w:b/>
                <w:bCs/>
                <w:sz w:val="22"/>
              </w:rPr>
              <w:t>i</w:t>
            </w:r>
            <w:r w:rsidRPr="0033001D">
              <w:rPr>
                <w:rFonts w:asciiTheme="majorHAnsi" w:hAnsiTheme="majorHAnsi"/>
                <w:b/>
                <w:bCs/>
                <w:sz w:val="22"/>
              </w:rPr>
              <w:t>ka  sifat manusia: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Pengertian estetika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Sifat-sifat terpuji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Sifat-sifat tercela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Manusia dan kebebasannya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7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Kel. 6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 xml:space="preserve">Sub-CPMK-7: mampu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Etika tentang Isu-Isu Global: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Ketepatan menjelaskan </w:t>
            </w: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Isu-Isu Global</w:t>
            </w:r>
          </w:p>
          <w:p w:rsidR="00711234" w:rsidRPr="0033001D" w:rsidRDefault="00711234" w:rsidP="00D07462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</w:t>
            </w: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lastRenderedPageBreak/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Zoom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Isu-Isu Global: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E</w:t>
            </w:r>
            <w:r w:rsidR="00A87F40" w:rsidRPr="0033001D">
              <w:rPr>
                <w:rFonts w:asciiTheme="majorHAnsi" w:hAnsiTheme="majorHAnsi" w:cs="Times New Roman"/>
                <w:sz w:val="22"/>
              </w:rPr>
              <w:t xml:space="preserve">tika dalam </w:t>
            </w:r>
            <w:r w:rsidR="00A87F40" w:rsidRPr="0033001D">
              <w:rPr>
                <w:rFonts w:asciiTheme="majorHAnsi" w:hAnsiTheme="majorHAnsi" w:cs="Times New Roman"/>
                <w:sz w:val="22"/>
              </w:rPr>
              <w:lastRenderedPageBreak/>
              <w:t>menyikapi isu-isu glo</w:t>
            </w:r>
            <w:r w:rsidRPr="0033001D">
              <w:rPr>
                <w:rFonts w:asciiTheme="majorHAnsi" w:hAnsiTheme="majorHAnsi" w:cs="Times New Roman"/>
                <w:sz w:val="22"/>
              </w:rPr>
              <w:t>bal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Isu-isu SARA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Isu-isu HOAX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LGBT dan Gender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Perubahan Iklim Global.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E40" w:rsidRPr="0033001D" w:rsidTr="009B34A0">
        <w:tc>
          <w:tcPr>
            <w:tcW w:w="1038" w:type="dxa"/>
            <w:shd w:val="clear" w:color="auto" w:fill="DBE5F1" w:themeFill="accent1" w:themeFillTint="33"/>
          </w:tcPr>
          <w:p w:rsidR="00FE5E40" w:rsidRPr="0033001D" w:rsidRDefault="00FE5E40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lastRenderedPageBreak/>
              <w:t>8</w:t>
            </w:r>
          </w:p>
        </w:tc>
        <w:tc>
          <w:tcPr>
            <w:tcW w:w="11063" w:type="dxa"/>
            <w:gridSpan w:val="5"/>
            <w:shd w:val="clear" w:color="auto" w:fill="DBE5F1" w:themeFill="accent1" w:themeFillTint="33"/>
          </w:tcPr>
          <w:p w:rsidR="00FE5E40" w:rsidRPr="0033001D" w:rsidRDefault="00FE5E40">
            <w:pPr>
              <w:rPr>
                <w:rFonts w:cs="Times New Roman"/>
                <w:sz w:val="22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FE5E40" w:rsidRPr="0033001D" w:rsidRDefault="00FE5E40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>30%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9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7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Sub-CPMK-8: mampu menjelaskan tentang Kearifan Lokal sebagai Etika dalam Persaingan Global: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>Ketepatan menjelaskan tentang</w:t>
            </w:r>
            <w:r w:rsidRPr="0033001D">
              <w:rPr>
                <w:rFonts w:asciiTheme="majorHAnsi" w:hAnsiTheme="majorHAnsi" w:cstheme="majorBidi"/>
                <w:color w:val="auto"/>
                <w:sz w:val="22"/>
                <w:szCs w:val="22"/>
              </w:rPr>
              <w:t xml:space="preserve"> Etika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Dalam Persaingan Global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bCs/>
                <w:sz w:val="22"/>
              </w:rPr>
              <w:lastRenderedPageBreak/>
              <w:t>K</w:t>
            </w: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earifan Lokal Dalam Persaingan Global: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Kearifan Lokal sebagai Etika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Kompetensi Global;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Nilia-nilai Kearifan Lokal;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Pentingnya Kearifan Lokal di Era Globalisasi;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Transformasi Nilai-nilai </w:t>
            </w:r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spiritual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sz w:val="22"/>
              </w:rPr>
              <w:t>Budaya Lokal;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Karifan Lokal sebagai Modal Sosial Bersaing di Era Global</w:t>
            </w:r>
          </w:p>
          <w:p w:rsidR="00B35EDD" w:rsidRPr="0033001D" w:rsidRDefault="00B35EDD" w:rsidP="0033001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3%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10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8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Sub-CPMK-10: mampu menjelaskan tentang</w:t>
            </w:r>
            <w:r w:rsidR="002D3037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Etika Perkembangan IPTEKS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Perkembangan IPTEKS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i/>
                <w:iCs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2D3037" w:rsidRDefault="00B35EDD" w:rsidP="002D3037">
            <w:pPr>
              <w:pStyle w:val="ListParagraph"/>
              <w:numPr>
                <w:ilvl w:val="0"/>
                <w:numId w:val="24"/>
              </w:numPr>
              <w:ind w:left="268"/>
              <w:rPr>
                <w:rFonts w:cs="Times New Roman"/>
                <w:sz w:val="22"/>
              </w:rPr>
            </w:pPr>
            <w:r w:rsidRPr="002D3037">
              <w:rPr>
                <w:rFonts w:asciiTheme="majorHAnsi" w:hAnsiTheme="majorHAnsi" w:cstheme="majorBidi"/>
                <w:sz w:val="22"/>
              </w:rPr>
              <w:t>Buku pustaka/</w:t>
            </w:r>
            <w:r w:rsidR="002D3037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r w:rsidRPr="002D3037">
              <w:rPr>
                <w:rFonts w:asciiTheme="majorHAnsi" w:hAnsiTheme="majorHAnsi" w:cstheme="majorBidi"/>
                <w:sz w:val="22"/>
              </w:rPr>
              <w:t xml:space="preserve">referensi </w:t>
            </w:r>
          </w:p>
          <w:p w:rsidR="002D3037" w:rsidRPr="002D3037" w:rsidRDefault="002D3037" w:rsidP="002D3037">
            <w:pPr>
              <w:pStyle w:val="ListParagraph"/>
              <w:numPr>
                <w:ilvl w:val="0"/>
                <w:numId w:val="24"/>
              </w:numPr>
              <w:ind w:left="268"/>
              <w:rPr>
                <w:rFonts w:cs="Times New Roman"/>
                <w:sz w:val="22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Studi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kasus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Isu-Isu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berita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IPTEKS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Etika Perkembangan IPTEKS: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penggunaan IPTEKS</w:t>
            </w:r>
          </w:p>
          <w:p w:rsidR="0033001D" w:rsidRPr="0033001D" w:rsidRDefault="00B35EDD" w:rsidP="0033001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Isu Perkembangan IPTEKS; </w:t>
            </w:r>
          </w:p>
          <w:p w:rsidR="0033001D" w:rsidRPr="0033001D" w:rsidRDefault="00B35EDD" w:rsidP="0033001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Masalah perkembnagan IPTEKS</w:t>
            </w:r>
          </w:p>
          <w:p w:rsidR="00B35EDD" w:rsidRPr="0033001D" w:rsidRDefault="00B35EDD" w:rsidP="0033001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Dampak perkembnagan IPTEKS bagi manusia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11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9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Sub-CPMK-11: mampu menjelaskan tentang Etika Aplikasi IPTEKS:</w:t>
            </w: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Aplikasi IPTEKS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</w:t>
            </w: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i/>
                <w:iCs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lastRenderedPageBreak/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2D3037" w:rsidRDefault="00B35EDD" w:rsidP="002D3037">
            <w:pPr>
              <w:pStyle w:val="ListParagraph"/>
              <w:numPr>
                <w:ilvl w:val="0"/>
                <w:numId w:val="25"/>
              </w:numPr>
              <w:ind w:left="268"/>
              <w:rPr>
                <w:rFonts w:cs="Times New Roman"/>
                <w:sz w:val="22"/>
              </w:rPr>
            </w:pPr>
            <w:r w:rsidRPr="002D3037">
              <w:rPr>
                <w:rFonts w:asciiTheme="majorHAnsi" w:hAnsiTheme="majorHAnsi" w:cstheme="majorBidi"/>
                <w:sz w:val="22"/>
              </w:rPr>
              <w:t xml:space="preserve">Buku pustaka/referensi </w:t>
            </w:r>
          </w:p>
          <w:p w:rsidR="002D3037" w:rsidRPr="002D3037" w:rsidRDefault="002D3037" w:rsidP="002D3037">
            <w:pPr>
              <w:pStyle w:val="ListParagraph"/>
              <w:numPr>
                <w:ilvl w:val="0"/>
                <w:numId w:val="25"/>
              </w:numPr>
              <w:ind w:left="268"/>
              <w:rPr>
                <w:rFonts w:cs="Times New Roman"/>
                <w:sz w:val="22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Isu-isu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IPTEK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Etika Aplikasi IPTEKS: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dalam pengembangan ilmu dan teknologi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dalam penerapan IPTEKS(praktek yang </w:t>
            </w:r>
            <w:r w:rsidRPr="0033001D">
              <w:rPr>
                <w:rFonts w:asciiTheme="majorHAnsi" w:hAnsiTheme="majorHAnsi"/>
                <w:sz w:val="22"/>
              </w:rPr>
              <w:lastRenderedPageBreak/>
              <w:t xml:space="preserve">baik)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Sinergi IPTEK dengan nila</w:t>
            </w:r>
            <w:r w:rsidR="0033001D" w:rsidRPr="0033001D">
              <w:rPr>
                <w:rFonts w:asciiTheme="majorHAnsi" w:hAnsiTheme="majorHAnsi"/>
                <w:sz w:val="22"/>
                <w:lang w:val="en-US"/>
              </w:rPr>
              <w:t>i</w:t>
            </w:r>
            <w:r w:rsidRPr="0033001D">
              <w:rPr>
                <w:rFonts w:asciiTheme="majorHAnsi" w:hAnsiTheme="majorHAnsi"/>
                <w:sz w:val="22"/>
              </w:rPr>
              <w:t>-nila</w:t>
            </w:r>
            <w:r w:rsidR="0033001D" w:rsidRPr="0033001D">
              <w:rPr>
                <w:rFonts w:asciiTheme="majorHAnsi" w:hAnsiTheme="majorHAnsi"/>
                <w:sz w:val="22"/>
                <w:lang w:val="en-US"/>
              </w:rPr>
              <w:t>i</w:t>
            </w:r>
            <w:r w:rsidRPr="0033001D">
              <w:rPr>
                <w:rFonts w:asciiTheme="majorHAnsi" w:hAnsiTheme="majorHAnsi"/>
                <w:sz w:val="22"/>
              </w:rPr>
              <w:t xml:space="preserve"> kemanusiaan; </w:t>
            </w:r>
          </w:p>
          <w:p w:rsidR="00B35EDD" w:rsidRPr="0033001D" w:rsidRDefault="0033001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Penyimpan</w:t>
            </w:r>
            <w:r w:rsidR="00B35EDD" w:rsidRPr="0033001D">
              <w:rPr>
                <w:rFonts w:asciiTheme="majorHAnsi" w:hAnsiTheme="majorHAnsi"/>
                <w:sz w:val="22"/>
              </w:rPr>
              <w:t>g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a</w:t>
            </w:r>
            <w:r w:rsidR="00B35EDD" w:rsidRPr="0033001D">
              <w:rPr>
                <w:rFonts w:asciiTheme="majorHAnsi" w:hAnsiTheme="majorHAnsi"/>
                <w:sz w:val="22"/>
              </w:rPr>
              <w:t>n dan dampak</w:t>
            </w:r>
          </w:p>
          <w:p w:rsidR="00B35EDD" w:rsidRPr="0033001D" w:rsidRDefault="00B35EDD" w:rsidP="0033001D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12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10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Sub-CPMK-12: mampu menjelaskan tentang Etika Komunikasi: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 w:cstheme="majorBidi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Komunikasi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i/>
                <w:iCs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Etika Komunikasi: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pengertian, tujuan dan manfaat komunikasi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Berkomunikasi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Peran Etika Komunikasi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dalm</w:t>
            </w:r>
            <w:proofErr w:type="spellEnd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bersosialisasi</w:t>
            </w:r>
            <w:proofErr w:type="spellEnd"/>
          </w:p>
          <w:p w:rsidR="00B35EDD" w:rsidRPr="0033001D" w:rsidRDefault="0033001D" w:rsidP="009B34A0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Studi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Kasus</w:t>
            </w:r>
            <w:proofErr w:type="spellEnd"/>
            <w:r w:rsidR="002D3037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/>
                <w:sz w:val="22"/>
                <w:lang w:val="en-US"/>
              </w:rPr>
              <w:t>dile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ma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sz w:val="22"/>
              </w:rPr>
              <w:t>Etik</w:t>
            </w:r>
            <w:r w:rsidR="00B35EDD" w:rsidRPr="0033001D">
              <w:rPr>
                <w:rFonts w:asciiTheme="majorHAnsi" w:hAnsiTheme="majorHAnsi"/>
                <w:sz w:val="22"/>
              </w:rPr>
              <w:t xml:space="preserve"> Berkomunikasi </w:t>
            </w:r>
            <w:r w:rsidR="009B34A0" w:rsidRPr="0033001D">
              <w:rPr>
                <w:rFonts w:asciiTheme="majorHAnsi" w:hAnsiTheme="majorHAnsi"/>
                <w:sz w:val="22"/>
                <w:lang w:val="en-US"/>
              </w:rPr>
              <w:t>di era digital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13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11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Sub-CPMK-13: mampu menjelaskan tentang Etika mengolah informasi: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 w:cstheme="majorBidi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mengolah informasi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Etika mengolah informasi: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pengertian, tujuan dan manfaat informasi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Literasi Informasi (sumber dan jenis informasi);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Pengolahan dan Penyaringan Informasi;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Sikap dan tanggapan dalam menerima informasi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14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12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Sub-CPMK-14: mampu menjelaskan tentang Etika </w:t>
            </w:r>
            <w:proofErr w:type="spellStart"/>
            <w:r w:rsidR="0033001D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profesi</w:t>
            </w:r>
            <w:proofErr w:type="spellEnd"/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</w:p>
          <w:p w:rsidR="00B35EDD" w:rsidRPr="0033001D" w:rsidRDefault="00B35EDD" w:rsidP="0033001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075" w:type="dxa"/>
          </w:tcPr>
          <w:p w:rsidR="002D3037" w:rsidRDefault="002D3037" w:rsidP="002D3037">
            <w:pPr>
              <w:pStyle w:val="ListParagraph"/>
              <w:numPr>
                <w:ilvl w:val="0"/>
                <w:numId w:val="27"/>
              </w:numPr>
              <w:ind w:left="195" w:hanging="202"/>
              <w:rPr>
                <w:rFonts w:asciiTheme="majorHAnsi" w:hAnsiTheme="majorHAnsi" w:cs="Book Antiqua"/>
                <w:sz w:val="22"/>
                <w:lang w:val="en-US"/>
              </w:rPr>
            </w:pPr>
            <w:r w:rsidRPr="0033001D">
              <w:rPr>
                <w:rFonts w:asciiTheme="majorHAnsi" w:hAnsiTheme="majorHAnsi" w:cs="Book Antiqua"/>
                <w:sz w:val="22"/>
              </w:rPr>
              <w:t xml:space="preserve">Ketepatan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menguraikan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isi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dari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Dosen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Tamu</w:t>
            </w:r>
            <w:proofErr w:type="spellEnd"/>
          </w:p>
          <w:p w:rsidR="0033001D" w:rsidRPr="002D3037" w:rsidRDefault="0033001D" w:rsidP="002D3037">
            <w:pPr>
              <w:pStyle w:val="ListParagraph"/>
              <w:numPr>
                <w:ilvl w:val="0"/>
                <w:numId w:val="27"/>
              </w:numPr>
              <w:ind w:left="195" w:hanging="202"/>
              <w:rPr>
                <w:rFonts w:asciiTheme="majorHAnsi" w:hAnsiTheme="majorHAnsi" w:cs="Book Antiqua"/>
                <w:sz w:val="22"/>
                <w:lang w:val="en-US"/>
              </w:rPr>
            </w:pP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Menyerahkan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hasil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studi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kasus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dalam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bentuk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portofolio</w:t>
            </w:r>
            <w:proofErr w:type="spellEnd"/>
          </w:p>
        </w:tc>
        <w:tc>
          <w:tcPr>
            <w:tcW w:w="1988" w:type="dxa"/>
          </w:tcPr>
          <w:p w:rsidR="00B35EDD" w:rsidRPr="00FE59F0" w:rsidRDefault="00B35EDD" w:rsidP="0033001D">
            <w:pPr>
              <w:rPr>
                <w:rFonts w:asciiTheme="majorHAnsi" w:hAnsiTheme="majorHAnsi" w:cstheme="majorBidi"/>
                <w:sz w:val="22"/>
                <w:lang w:val="en-US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</w:t>
            </w:r>
            <w:proofErr w:type="spellStart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>menganalisis</w:t>
            </w:r>
            <w:proofErr w:type="spellEnd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>hasil</w:t>
            </w:r>
            <w:proofErr w:type="spellEnd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>diskusi</w:t>
            </w:r>
            <w:proofErr w:type="spellEnd"/>
          </w:p>
          <w:p w:rsidR="00B35EDD" w:rsidRPr="00FE59F0" w:rsidRDefault="00B35EDD" w:rsidP="0033001D">
            <w:pPr>
              <w:rPr>
                <w:rFonts w:asciiTheme="majorHAnsi" w:hAnsiTheme="majorHAnsi" w:cstheme="majorBidi"/>
                <w:sz w:val="22"/>
                <w:lang w:val="en-US"/>
              </w:rPr>
            </w:pP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2D3037" w:rsidRDefault="002D3037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Profesi</w:t>
            </w:r>
            <w:proofErr w:type="spellEnd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Pendidik</w:t>
            </w:r>
            <w:proofErr w:type="spellEnd"/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FE59F0" w:rsidRDefault="00B35EDD" w:rsidP="00FE59F0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  <w:lang w:val="en-US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9B34A0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LCD </w:t>
            </w:r>
            <w:r w:rsidRPr="0033001D">
              <w:rPr>
                <w:rFonts w:asciiTheme="majorHAnsi" w:hAnsiTheme="majorHAnsi"/>
                <w:sz w:val="22"/>
              </w:rPr>
              <w:lastRenderedPageBreak/>
              <w:t>Projector/infoc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u</w:t>
            </w:r>
            <w:r w:rsidR="00B35EDD" w:rsidRPr="0033001D">
              <w:rPr>
                <w:rFonts w:asciiTheme="majorHAnsi" w:hAnsiTheme="majorHAnsi"/>
                <w:sz w:val="22"/>
              </w:rPr>
              <w:t>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Default="00B35EDD" w:rsidP="00FE59F0">
            <w:pPr>
              <w:pStyle w:val="ListParagraph"/>
              <w:numPr>
                <w:ilvl w:val="0"/>
                <w:numId w:val="28"/>
              </w:numPr>
              <w:ind w:left="126" w:hanging="191"/>
              <w:rPr>
                <w:rFonts w:asciiTheme="majorHAnsi" w:hAnsiTheme="majorHAnsi" w:cstheme="majorBidi"/>
                <w:sz w:val="22"/>
                <w:lang w:val="en-US"/>
              </w:rPr>
            </w:pPr>
            <w:r w:rsidRPr="00FE59F0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  <w:p w:rsidR="00FE59F0" w:rsidRPr="00FE59F0" w:rsidRDefault="00FE59F0" w:rsidP="00FE59F0">
            <w:pPr>
              <w:pStyle w:val="ListParagraph"/>
              <w:numPr>
                <w:ilvl w:val="0"/>
                <w:numId w:val="28"/>
              </w:numPr>
              <w:ind w:left="126" w:hanging="191"/>
              <w:rPr>
                <w:rFonts w:asciiTheme="majorHAnsi" w:hAnsiTheme="majorHAnsi" w:cstheme="majorBidi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profesi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Pendidik</w:t>
            </w:r>
            <w:bookmarkStart w:id="0" w:name="_GoBack"/>
            <w:bookmarkEnd w:id="0"/>
          </w:p>
          <w:p w:rsidR="00FE59F0" w:rsidRPr="00FE59F0" w:rsidRDefault="00FE59F0" w:rsidP="00147F0F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603" w:type="dxa"/>
          </w:tcPr>
          <w:p w:rsidR="00B35EDD" w:rsidRPr="0033001D" w:rsidRDefault="00B35EDD" w:rsidP="0033001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Etika Lingkungan dan Kearifan Lokal (lokal,nasional,dan global):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Konsep dasar Etika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</w:p>
          <w:p w:rsidR="00B35EDD" w:rsidRPr="0033001D" w:rsidRDefault="0033001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Dilema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etik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Teori dan Prinsip Etika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</w:p>
          <w:p w:rsidR="00B35EDD" w:rsidRPr="0033001D" w:rsidRDefault="00B35EDD" w:rsidP="0033001D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15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13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Sub-CPMK-15: mampu menjelaskan tentang</w:t>
            </w:r>
            <w:r w:rsidR="009B34A0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Etika Akademik: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Akademik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021627" w:rsidRPr="0033001D" w:rsidRDefault="00021627" w:rsidP="00021627">
            <w:pPr>
              <w:pStyle w:val="ListParagraph"/>
              <w:rPr>
                <w:rFonts w:asciiTheme="majorHAnsi" w:hAnsiTheme="majorHAnsi" w:cs="Book Antiqua"/>
                <w:sz w:val="22"/>
              </w:rPr>
            </w:pPr>
          </w:p>
          <w:p w:rsidR="00021627" w:rsidRPr="0033001D" w:rsidRDefault="00021627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sz w:val="22"/>
                <w:szCs w:val="22"/>
              </w:rPr>
              <w:t>Menyerahkan hasil diskusi berupa fortopolio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Etika Akademik: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>Tugas d</w:t>
            </w:r>
            <w:r w:rsidR="009B34A0" w:rsidRPr="0033001D">
              <w:rPr>
                <w:rFonts w:asciiTheme="majorHAnsi" w:hAnsiTheme="majorHAnsi"/>
                <w:sz w:val="22"/>
              </w:rPr>
              <w:t>an Tanggung jawab Civitas Akade</w:t>
            </w:r>
            <w:r w:rsidR="009B34A0" w:rsidRPr="0033001D">
              <w:rPr>
                <w:rFonts w:asciiTheme="majorHAnsi" w:hAnsiTheme="majorHAnsi"/>
                <w:sz w:val="22"/>
                <w:lang w:val="en-US"/>
              </w:rPr>
              <w:t>m</w:t>
            </w:r>
            <w:r w:rsidRPr="0033001D">
              <w:rPr>
                <w:rFonts w:asciiTheme="majorHAnsi" w:hAnsiTheme="majorHAnsi"/>
                <w:sz w:val="22"/>
              </w:rPr>
              <w:t xml:space="preserve">ika;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Membangun atmosfer akademik;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>Plagiarisme:bentuk  dan upaya pencegahannya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>Sanksi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3%</w:t>
            </w:r>
          </w:p>
        </w:tc>
      </w:tr>
      <w:tr w:rsidR="00B35EDD" w:rsidRPr="0033001D" w:rsidTr="009B34A0">
        <w:tc>
          <w:tcPr>
            <w:tcW w:w="1038" w:type="dxa"/>
            <w:shd w:val="clear" w:color="auto" w:fill="DBE5F1" w:themeFill="accent1" w:themeFillTint="33"/>
          </w:tcPr>
          <w:p w:rsidR="00B35EDD" w:rsidRPr="0033001D" w:rsidRDefault="00B35EDD" w:rsidP="0033001D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576" w:type="dxa"/>
            <w:gridSpan w:val="6"/>
            <w:shd w:val="clear" w:color="auto" w:fill="DBE5F1" w:themeFill="accent1" w:themeFillTint="33"/>
          </w:tcPr>
          <w:p w:rsidR="00B35EDD" w:rsidRPr="0033001D" w:rsidRDefault="00B35EDD" w:rsidP="0033001D">
            <w:pPr>
              <w:rPr>
                <w:rFonts w:cs="Times New Roman"/>
                <w:sz w:val="22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t>EvaluasiAkhir Semester / UjianAkhir Semester  40%</w:t>
            </w:r>
          </w:p>
        </w:tc>
      </w:tr>
    </w:tbl>
    <w:p w:rsidR="00C070C0" w:rsidRPr="0033001D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 w:val="22"/>
          <w:u w:val="single"/>
        </w:rPr>
      </w:pPr>
    </w:p>
    <w:p w:rsidR="0093149C" w:rsidRPr="0033001D" w:rsidRDefault="0093149C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noProof/>
          <w:sz w:val="22"/>
        </w:rPr>
      </w:pPr>
      <w:r w:rsidRPr="0033001D">
        <w:rPr>
          <w:rFonts w:ascii="Calibri" w:hAnsi="Calibri"/>
          <w:b/>
          <w:sz w:val="22"/>
          <w:u w:val="single"/>
        </w:rPr>
        <w:t>Catatan</w:t>
      </w:r>
      <w:r w:rsidRPr="0033001D">
        <w:rPr>
          <w:rFonts w:ascii="Calibri" w:hAnsi="Calibri"/>
          <w:b/>
          <w:sz w:val="22"/>
        </w:rPr>
        <w:t xml:space="preserve"> :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lastRenderedPageBreak/>
        <w:t>CapaianPembelajaranLulusan PRODI (CPL-PRODI)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kemampuan yang dimiliki oleh setiap lulusan PRODI yang merupakan internalisasi dari sikap, penguasaan pengetahuan dan ketrampilan sesuai dengan jenjang prodinya yang diperoleh melalui proses pembelajaran.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CPL yang dibebankan pada mata kuliah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beberapa capaian pembelajaran lulusan program studi (CPL-PRODI) yang digunakan untuk pembentukan/pengembangan sebuah mata kuliah yang terdiridariaspeksikap, ketrampulanumum, ketrampilankhususdanpengetahuan.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CP Mata kuliah (CPMK)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kemampuan yang dijabarkan secara spesifik dari CPL yang dibebankan pada mata kuliah, danbersifatspesifikterhadapbahankajianataumateripembelajaranmatakuliahtersebut.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Sub-CP Mata kuliah (Sub-CPMK)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kemampuan yang dijabarkan secara spesifik dari CPMK yang dapat diukur atau diamati dan merupakan kemampuan akhir yang direncanakan pada tiap tahap pembelajaran, danbersifatspesifikterhadapmateripembelajaranmatakuliahtersebut.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 xml:space="preserve">Indikator </w:t>
      </w:r>
      <w:r w:rsidRPr="0033001D">
        <w:rPr>
          <w:rFonts w:asciiTheme="minorHAnsi" w:hAnsiTheme="minorHAnsi"/>
          <w:bCs/>
          <w:iCs/>
          <w:kern w:val="28"/>
          <w:sz w:val="22"/>
        </w:rPr>
        <w:t>adalah kemampuan dalam proses maupun hasil belajar mahasiswa adalah pernyataan spesifik dan terukur yang mengidentifikasi kemampuan atau kinerja hasil belajar mahasiswa yang disertai bukti-bukti.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Kriteria Penilaian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patokan yang digunakan sebagai ukuran atau tolok ukur ketercapaian pembelajaran dalam penilaian berdasarkan indikator-indikator yang telah ditetapkan. Kriteria penilaian merupakan pedoman bagi penilai agar penilaian konsisten dan tidak bias. Kriteria dapat berupa kuantitatif ataupun kualitatif.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 xml:space="preserve">Bentuk penilaian: </w:t>
      </w:r>
      <w:r w:rsidRPr="0033001D">
        <w:rPr>
          <w:rFonts w:asciiTheme="minorHAnsi" w:hAnsiTheme="minorHAnsi"/>
          <w:bCs/>
          <w:iCs/>
          <w:kern w:val="28"/>
          <w:sz w:val="22"/>
        </w:rPr>
        <w:t>tesdan non-tes.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 xml:space="preserve">Bentuk pembelajaran: </w:t>
      </w:r>
      <w:r w:rsidRPr="0033001D">
        <w:rPr>
          <w:rFonts w:asciiTheme="minorHAnsi" w:hAnsiTheme="minorHAnsi"/>
          <w:bCs/>
          <w:iCs/>
          <w:kern w:val="28"/>
          <w:sz w:val="22"/>
        </w:rPr>
        <w:t>Kuliah, Responsi, Tutorial, Seminar atau yang setara, Praktikum, Praktik Studio, PraktikBengkel, PraktikLapangan, Penelitian, PengabdianKepadaMasyarakatdan/ataubentukpembelajaran lain yang setara.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MetodePembelajaran:</w:t>
      </w:r>
      <w:r w:rsidRPr="0033001D">
        <w:rPr>
          <w:rFonts w:asciiTheme="minorHAnsi" w:hAnsiTheme="minorHAnsi"/>
          <w:bCs/>
          <w:iCs/>
          <w:kern w:val="28"/>
          <w:sz w:val="22"/>
        </w:rPr>
        <w:t>Small Group Discussion, Role-Play &amp; Simulation, Discovery Learning, Self-Directed Learning, Cooperative Learning, Collaborative Learning, Contextual Learning, Project Based Learning, dan</w:t>
      </w:r>
      <w:r w:rsidR="00D07462" w:rsidRPr="0033001D"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33001D">
        <w:rPr>
          <w:rFonts w:asciiTheme="minorHAnsi" w:hAnsiTheme="minorHAnsi"/>
          <w:bCs/>
          <w:iCs/>
          <w:kern w:val="28"/>
          <w:sz w:val="22"/>
        </w:rPr>
        <w:t>metodelainnyaygsetara.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Materi Pembelajaran</w:t>
      </w:r>
      <w:r w:rsidRPr="0033001D">
        <w:rPr>
          <w:rFonts w:asciiTheme="minorHAnsi" w:hAnsiTheme="minorHAnsi"/>
          <w:bCs/>
          <w:iCs/>
          <w:kern w:val="28"/>
          <w:sz w:val="22"/>
        </w:rPr>
        <w:t>adalahrincianatauuraiandaribahankajianygdapatdisajikandalambentukbeberapapokokdan sub-pokokbahasan.</w:t>
      </w:r>
    </w:p>
    <w:p w:rsidR="00C65575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Bobot penilaian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prosentasi penilaian terhadap setiap pencapaian sub-CPMK yang besarnya proposional dengan tingkat kesulitan pencapaian sub-CPMK tsb., dan totalnya 100%.</w:t>
      </w:r>
    </w:p>
    <w:p w:rsidR="00147F0F" w:rsidRPr="0033001D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br/>
      </w:r>
      <w:r w:rsidRPr="0033001D">
        <w:rPr>
          <w:rFonts w:asciiTheme="minorHAnsi" w:hAnsiTheme="minorHAnsi"/>
          <w:b/>
          <w:iCs/>
          <w:kern w:val="28"/>
          <w:sz w:val="22"/>
        </w:rPr>
        <w:br/>
      </w:r>
    </w:p>
    <w:p w:rsidR="00147F0F" w:rsidRDefault="00147F0F">
      <w:pPr>
        <w:rPr>
          <w:rFonts w:asciiTheme="minorHAnsi" w:hAnsiTheme="minorHAnsi"/>
          <w:b/>
          <w:iCs/>
          <w:kern w:val="28"/>
          <w:sz w:val="22"/>
          <w:lang w:val="en-US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br w:type="page"/>
      </w:r>
    </w:p>
    <w:p w:rsidR="00994F47" w:rsidRDefault="00994F47">
      <w:pPr>
        <w:rPr>
          <w:rFonts w:asciiTheme="minorHAnsi" w:hAnsiTheme="minorHAnsi"/>
          <w:b/>
          <w:iCs/>
          <w:kern w:val="28"/>
          <w:sz w:val="22"/>
          <w:lang w:val="en-US"/>
        </w:rPr>
        <w:sectPr w:rsidR="00994F47" w:rsidSect="00C070C0">
          <w:pgSz w:w="16838" w:h="11906" w:orient="landscape"/>
          <w:pgMar w:top="1418" w:right="1701" w:bottom="1134" w:left="1701" w:header="709" w:footer="709" w:gutter="0"/>
          <w:cols w:space="708"/>
          <w:docGrid w:linePitch="360"/>
        </w:sectPr>
      </w:pPr>
    </w:p>
    <w:p w:rsidR="00994F47" w:rsidRPr="00994F47" w:rsidRDefault="00994F47">
      <w:pPr>
        <w:rPr>
          <w:rFonts w:asciiTheme="minorHAnsi" w:hAnsiTheme="minorHAnsi"/>
          <w:b/>
          <w:iCs/>
          <w:kern w:val="28"/>
          <w:sz w:val="22"/>
          <w:lang w:val="en-US"/>
        </w:rPr>
      </w:pPr>
      <w:proofErr w:type="spellStart"/>
      <w:r>
        <w:rPr>
          <w:rFonts w:asciiTheme="minorHAnsi" w:hAnsiTheme="minorHAnsi"/>
          <w:b/>
          <w:iCs/>
          <w:kern w:val="28"/>
          <w:sz w:val="22"/>
          <w:lang w:val="en-US"/>
        </w:rPr>
        <w:lastRenderedPageBreak/>
        <w:t>Lampiran</w:t>
      </w:r>
      <w:proofErr w:type="spellEnd"/>
      <w:r>
        <w:rPr>
          <w:rFonts w:asciiTheme="minorHAnsi" w:hAnsiTheme="minorHAnsi"/>
          <w:b/>
          <w:iCs/>
          <w:kern w:val="28"/>
          <w:sz w:val="22"/>
          <w:lang w:val="en-US"/>
        </w:rPr>
        <w:t xml:space="preserve"> 1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PENILAIAN MAKALAH</w:t>
      </w:r>
    </w:p>
    <w:p w:rsidR="00147F0F" w:rsidRPr="0033001D" w:rsidRDefault="00147F0F" w:rsidP="00147F0F">
      <w:pPr>
        <w:spacing w:after="0" w:line="240" w:lineRule="auto"/>
        <w:rPr>
          <w:rFonts w:asciiTheme="majorHAnsi" w:hAnsiTheme="majorHAnsi" w:cstheme="majorBidi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"/>
        <w:gridCol w:w="2559"/>
        <w:gridCol w:w="6414"/>
      </w:tblGrid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No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Kategori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Penialaian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Format penulisan 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sz w:val="22"/>
              </w:rPr>
              <w:t>APA Style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Pendahuluan 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Makro dan mikro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Pembahasan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Kesesuaian isi bahasan dengan sub pokok bahasan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4.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Simpulan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Komprehensif 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5.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Daftar pustaka yang digunakan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-</w:t>
            </w:r>
          </w:p>
        </w:tc>
      </w:tr>
    </w:tbl>
    <w:p w:rsidR="00147F0F" w:rsidRPr="0033001D" w:rsidRDefault="00147F0F" w:rsidP="00147F0F">
      <w:pPr>
        <w:spacing w:after="0" w:line="240" w:lineRule="auto"/>
        <w:rPr>
          <w:rFonts w:asciiTheme="majorHAnsi" w:hAnsiTheme="majorHAnsi" w:cstheme="majorBidi"/>
          <w:b/>
          <w:sz w:val="22"/>
        </w:rPr>
      </w:pPr>
    </w:p>
    <w:p w:rsidR="00147F0F" w:rsidRPr="0033001D" w:rsidRDefault="00147F0F" w:rsidP="00147F0F">
      <w:pPr>
        <w:spacing w:line="240" w:lineRule="auto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Lampiran 2.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147F0F" w:rsidRPr="0033001D" w:rsidTr="0033001D">
        <w:tc>
          <w:tcPr>
            <w:tcW w:w="57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No</w:t>
            </w:r>
          </w:p>
        </w:tc>
        <w:tc>
          <w:tcPr>
            <w:tcW w:w="234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Aspek Penilaian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Kriteria Penilaian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Penyajian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Gaya penyampaian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Tata bahasa/bicara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Ritme waktu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Naskah Presentasi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Kesesuaian dengan proposal/makalah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Komposisi isi proposal/makalah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Diskusi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Kemampuan menjawab pertanyaan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Ketepatan isi jawaban/isi dengan pertanyaan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4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Sikap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Penampilan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Komunikasi </w:t>
            </w:r>
          </w:p>
        </w:tc>
      </w:tr>
    </w:tbl>
    <w:p w:rsidR="00147F0F" w:rsidRPr="0033001D" w:rsidRDefault="00147F0F" w:rsidP="00147F0F">
      <w:pPr>
        <w:spacing w:after="0" w:line="240" w:lineRule="auto"/>
        <w:jc w:val="both"/>
        <w:rPr>
          <w:rFonts w:asciiTheme="majorHAnsi" w:hAnsiTheme="majorHAnsi" w:cstheme="majorBidi"/>
          <w:sz w:val="22"/>
        </w:rPr>
      </w:pPr>
    </w:p>
    <w:p w:rsidR="00147F0F" w:rsidRPr="0033001D" w:rsidRDefault="00147F0F" w:rsidP="00147F0F">
      <w:pPr>
        <w:spacing w:line="240" w:lineRule="auto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Lampiran 3.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147F0F" w:rsidRPr="0033001D" w:rsidTr="0033001D">
        <w:tc>
          <w:tcPr>
            <w:tcW w:w="56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No</w:t>
            </w:r>
          </w:p>
        </w:tc>
        <w:tc>
          <w:tcPr>
            <w:tcW w:w="2374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Nama Tugas</w:t>
            </w:r>
          </w:p>
        </w:tc>
        <w:tc>
          <w:tcPr>
            <w:tcW w:w="6133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 xml:space="preserve">Keterangan </w:t>
            </w:r>
          </w:p>
        </w:tc>
      </w:tr>
      <w:tr w:rsidR="00147F0F" w:rsidRPr="0033001D" w:rsidTr="0033001D">
        <w:tc>
          <w:tcPr>
            <w:tcW w:w="56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</w:t>
            </w:r>
          </w:p>
        </w:tc>
        <w:tc>
          <w:tcPr>
            <w:tcW w:w="2374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>Review Makalah</w:t>
            </w:r>
          </w:p>
        </w:tc>
        <w:tc>
          <w:tcPr>
            <w:tcW w:w="6133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>Mahasiswa mereview kembali makalah yang telah dipresentasikan sesuai dengan topik bahasan (tulis tangan)</w:t>
            </w:r>
          </w:p>
        </w:tc>
      </w:tr>
      <w:tr w:rsidR="00147F0F" w:rsidRPr="0033001D" w:rsidTr="0033001D">
        <w:tc>
          <w:tcPr>
            <w:tcW w:w="56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</w:t>
            </w:r>
          </w:p>
        </w:tc>
        <w:tc>
          <w:tcPr>
            <w:tcW w:w="2374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 xml:space="preserve">Makalah </w:t>
            </w:r>
          </w:p>
        </w:tc>
        <w:tc>
          <w:tcPr>
            <w:tcW w:w="6133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Mahasiswa membuat makalah penyaji dan pembanding </w:t>
            </w:r>
            <w:r w:rsidRPr="0033001D">
              <w:rPr>
                <w:rFonts w:asciiTheme="majorHAnsi" w:hAnsiTheme="majorHAnsi" w:cstheme="majorBidi"/>
                <w:bCs/>
                <w:sz w:val="22"/>
              </w:rPr>
              <w:t>sesuai dengan topik bahasan penyaji</w:t>
            </w:r>
          </w:p>
        </w:tc>
      </w:tr>
    </w:tbl>
    <w:p w:rsidR="00147F0F" w:rsidRPr="0033001D" w:rsidRDefault="00147F0F" w:rsidP="00147F0F">
      <w:pPr>
        <w:spacing w:after="0" w:line="240" w:lineRule="auto"/>
        <w:rPr>
          <w:rFonts w:asciiTheme="majorHAnsi" w:hAnsiTheme="majorHAnsi" w:cstheme="majorBidi"/>
          <w:b/>
          <w:sz w:val="22"/>
        </w:rPr>
      </w:pPr>
    </w:p>
    <w:p w:rsidR="00147F0F" w:rsidRPr="0033001D" w:rsidRDefault="00147F0F" w:rsidP="00147F0F">
      <w:pPr>
        <w:spacing w:line="240" w:lineRule="auto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Lampiran 4.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No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Aspek Penilaian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Bobot</w:t>
            </w:r>
          </w:p>
        </w:tc>
      </w:tr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Tugas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30%</w:t>
            </w:r>
          </w:p>
        </w:tc>
      </w:tr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UTS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30%</w:t>
            </w:r>
          </w:p>
        </w:tc>
      </w:tr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UAS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40%</w:t>
            </w:r>
          </w:p>
        </w:tc>
      </w:tr>
      <w:tr w:rsidR="00147F0F" w:rsidRPr="0033001D" w:rsidTr="0033001D">
        <w:tc>
          <w:tcPr>
            <w:tcW w:w="2972" w:type="dxa"/>
            <w:gridSpan w:val="2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Total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100%</w:t>
            </w:r>
          </w:p>
        </w:tc>
      </w:tr>
    </w:tbl>
    <w:p w:rsidR="00147F0F" w:rsidRPr="0033001D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147F0F" w:rsidRPr="0033001D" w:rsidSect="00994F47">
      <w:pgSz w:w="11906" w:h="16838"/>
      <w:pgMar w:top="1701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41F1"/>
    <w:multiLevelType w:val="hybridMultilevel"/>
    <w:tmpl w:val="F4981EEA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F4FF5"/>
    <w:multiLevelType w:val="hybridMultilevel"/>
    <w:tmpl w:val="4738C5D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95A1A"/>
    <w:multiLevelType w:val="hybridMultilevel"/>
    <w:tmpl w:val="D3C4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05074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96DB8"/>
    <w:multiLevelType w:val="hybridMultilevel"/>
    <w:tmpl w:val="DA2E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A3BAB"/>
    <w:multiLevelType w:val="hybridMultilevel"/>
    <w:tmpl w:val="B720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95FC0"/>
    <w:multiLevelType w:val="hybridMultilevel"/>
    <w:tmpl w:val="4AF2A63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10CED"/>
    <w:multiLevelType w:val="hybridMultilevel"/>
    <w:tmpl w:val="333E2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15"/>
  </w:num>
  <w:num w:numId="7">
    <w:abstractNumId w:val="18"/>
  </w:num>
  <w:num w:numId="8">
    <w:abstractNumId w:val="20"/>
  </w:num>
  <w:num w:numId="9">
    <w:abstractNumId w:val="3"/>
  </w:num>
  <w:num w:numId="10">
    <w:abstractNumId w:val="12"/>
  </w:num>
  <w:num w:numId="11">
    <w:abstractNumId w:val="24"/>
  </w:num>
  <w:num w:numId="12">
    <w:abstractNumId w:val="13"/>
  </w:num>
  <w:num w:numId="13">
    <w:abstractNumId w:val="17"/>
  </w:num>
  <w:num w:numId="14">
    <w:abstractNumId w:val="5"/>
  </w:num>
  <w:num w:numId="15">
    <w:abstractNumId w:val="25"/>
  </w:num>
  <w:num w:numId="16">
    <w:abstractNumId w:val="9"/>
  </w:num>
  <w:num w:numId="17">
    <w:abstractNumId w:val="19"/>
  </w:num>
  <w:num w:numId="18">
    <w:abstractNumId w:val="26"/>
  </w:num>
  <w:num w:numId="19">
    <w:abstractNumId w:val="4"/>
  </w:num>
  <w:num w:numId="20">
    <w:abstractNumId w:val="0"/>
  </w:num>
  <w:num w:numId="21">
    <w:abstractNumId w:val="16"/>
  </w:num>
  <w:num w:numId="22">
    <w:abstractNumId w:val="8"/>
  </w:num>
  <w:num w:numId="23">
    <w:abstractNumId w:val="22"/>
  </w:num>
  <w:num w:numId="24">
    <w:abstractNumId w:val="23"/>
  </w:num>
  <w:num w:numId="25">
    <w:abstractNumId w:val="21"/>
  </w:num>
  <w:num w:numId="26">
    <w:abstractNumId w:val="27"/>
  </w:num>
  <w:num w:numId="27">
    <w:abstractNumId w:val="1"/>
  </w:num>
  <w:num w:numId="2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21627"/>
    <w:rsid w:val="00031FE2"/>
    <w:rsid w:val="000408E9"/>
    <w:rsid w:val="00040BE0"/>
    <w:rsid w:val="00044CB0"/>
    <w:rsid w:val="00054011"/>
    <w:rsid w:val="00057719"/>
    <w:rsid w:val="000A414A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47F0F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1F61A4"/>
    <w:rsid w:val="00206E9C"/>
    <w:rsid w:val="00215DD2"/>
    <w:rsid w:val="00217CF4"/>
    <w:rsid w:val="00222138"/>
    <w:rsid w:val="00250EA1"/>
    <w:rsid w:val="00256D9D"/>
    <w:rsid w:val="00282627"/>
    <w:rsid w:val="00286501"/>
    <w:rsid w:val="00290540"/>
    <w:rsid w:val="00293981"/>
    <w:rsid w:val="00296FDE"/>
    <w:rsid w:val="002B6984"/>
    <w:rsid w:val="002D3037"/>
    <w:rsid w:val="002F1BC6"/>
    <w:rsid w:val="002F5E6C"/>
    <w:rsid w:val="00306E74"/>
    <w:rsid w:val="0031161E"/>
    <w:rsid w:val="0033001D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82882"/>
    <w:rsid w:val="00487A8A"/>
    <w:rsid w:val="004A7ED9"/>
    <w:rsid w:val="004B18D8"/>
    <w:rsid w:val="004C297C"/>
    <w:rsid w:val="004D4F39"/>
    <w:rsid w:val="004F26BC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1234"/>
    <w:rsid w:val="0071513A"/>
    <w:rsid w:val="007224FD"/>
    <w:rsid w:val="00742F5A"/>
    <w:rsid w:val="0074356D"/>
    <w:rsid w:val="00750A22"/>
    <w:rsid w:val="00754096"/>
    <w:rsid w:val="007551C8"/>
    <w:rsid w:val="0076637C"/>
    <w:rsid w:val="007754BA"/>
    <w:rsid w:val="00782A6B"/>
    <w:rsid w:val="00787F8F"/>
    <w:rsid w:val="00791C6F"/>
    <w:rsid w:val="007A1DDE"/>
    <w:rsid w:val="007A4EDC"/>
    <w:rsid w:val="007C4E4A"/>
    <w:rsid w:val="007D0565"/>
    <w:rsid w:val="007F7B37"/>
    <w:rsid w:val="0081080B"/>
    <w:rsid w:val="00813494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22DA7"/>
    <w:rsid w:val="0093149C"/>
    <w:rsid w:val="00933F7E"/>
    <w:rsid w:val="00936FDF"/>
    <w:rsid w:val="00937B3A"/>
    <w:rsid w:val="009578B5"/>
    <w:rsid w:val="0096049A"/>
    <w:rsid w:val="009772CC"/>
    <w:rsid w:val="0099155A"/>
    <w:rsid w:val="00992454"/>
    <w:rsid w:val="00994F47"/>
    <w:rsid w:val="009B34A0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87F40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35EDD"/>
    <w:rsid w:val="00B4467B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2978"/>
    <w:rsid w:val="00D030DB"/>
    <w:rsid w:val="00D05040"/>
    <w:rsid w:val="00D07462"/>
    <w:rsid w:val="00D21C19"/>
    <w:rsid w:val="00D32ED3"/>
    <w:rsid w:val="00D349C1"/>
    <w:rsid w:val="00D539D8"/>
    <w:rsid w:val="00D61A60"/>
    <w:rsid w:val="00D743ED"/>
    <w:rsid w:val="00D74D04"/>
    <w:rsid w:val="00DB10BC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5B3F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27AA4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E59F0"/>
    <w:rsid w:val="00FE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494"/>
  </w:style>
  <w:style w:type="character" w:styleId="Hyperlink">
    <w:name w:val="Hyperlink"/>
    <w:basedOn w:val="DefaultParagraphFont"/>
    <w:uiPriority w:val="99"/>
    <w:unhideWhenUsed/>
    <w:rsid w:val="00813494"/>
    <w:rPr>
      <w:color w:val="0000FF" w:themeColor="hyperlink"/>
      <w:u w:val="single"/>
    </w:rPr>
  </w:style>
  <w:style w:type="paragraph" w:customStyle="1" w:styleId="Default">
    <w:name w:val="Default"/>
    <w:rsid w:val="00D0746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494"/>
  </w:style>
  <w:style w:type="character" w:styleId="Hyperlink">
    <w:name w:val="Hyperlink"/>
    <w:basedOn w:val="DefaultParagraphFont"/>
    <w:uiPriority w:val="99"/>
    <w:unhideWhenUsed/>
    <w:rsid w:val="00813494"/>
    <w:rPr>
      <w:color w:val="0000FF" w:themeColor="hyperlink"/>
      <w:u w:val="single"/>
    </w:rPr>
  </w:style>
  <w:style w:type="paragraph" w:customStyle="1" w:styleId="Default">
    <w:name w:val="Default"/>
    <w:rsid w:val="00D0746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Zaskia said</dc:creator>
  <cp:lastModifiedBy>INDAH</cp:lastModifiedBy>
  <cp:revision>5</cp:revision>
  <cp:lastPrinted>2018-03-05T03:11:00Z</cp:lastPrinted>
  <dcterms:created xsi:type="dcterms:W3CDTF">2021-03-14T05:02:00Z</dcterms:created>
  <dcterms:modified xsi:type="dcterms:W3CDTF">2021-03-14T05:45:00Z</dcterms:modified>
</cp:coreProperties>
</file>