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29"/>
        <w:gridCol w:w="803"/>
        <w:gridCol w:w="637"/>
        <w:gridCol w:w="142"/>
        <w:gridCol w:w="1981"/>
        <w:gridCol w:w="1838"/>
        <w:gridCol w:w="1841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cs="Times New Roman" w:asciiTheme="majorHAnsi" w:hAnsiTheme="majorHAnsi"/>
                <w:sz w:val="22"/>
              </w:rPr>
            </w:pPr>
            <w:r>
              <w:rPr>
                <w:rFonts w:cs="Times New Roman" w:asciiTheme="majorHAnsi" w:hAnsiTheme="majorHAnsi"/>
                <w:sz w:val="22"/>
              </w:rPr>
              <w:drawing>
                <wp:anchor distT="19050" distB="19050" distL="19050" distR="19050" simplePos="0" relativeHeight="251659264" behindDoc="0" locked="0" layoutInCell="1" allowOverlap="1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230505</wp:posOffset>
                  </wp:positionV>
                  <wp:extent cx="945515" cy="892175"/>
                  <wp:effectExtent l="19050" t="0" r="6985" b="0"/>
                  <wp:wrapSquare wrapText="right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INSTITUT AGAMA ISLAM NEGERI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 (UINN)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BENGKULU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 ADAB DAN DAKWAH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 w:asciiTheme="majorHAnsi" w:hAnsiTheme="majorHAnsi"/>
                <w:b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ILMU AL-QUR’AN DAN TAFSIR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8" w:type="dxa"/>
            <w:gridSpan w:val="9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ajorBidi" w:hAnsiTheme="majorBidi" w:cstheme="majorBidi"/>
                <w:szCs w:val="24"/>
                <w:lang w:val="id-ID"/>
              </w:rPr>
            </w:pPr>
            <w:r>
              <w:rPr>
                <w:rFonts w:hint="default" w:asciiTheme="majorBidi" w:hAnsiTheme="majorBidi" w:cstheme="majorBidi"/>
                <w:szCs w:val="24"/>
                <w:lang w:val="id-ID"/>
              </w:rPr>
              <w:t>QOWAID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FIQH</w:t>
            </w:r>
            <w:r>
              <w:rPr>
                <w:rFonts w:hint="default" w:asciiTheme="majorBidi" w:hAnsiTheme="majorBidi" w:cstheme="majorBidi"/>
                <w:szCs w:val="24"/>
                <w:lang w:val="id-ID"/>
              </w:rPr>
              <w:t>IYAH</w:t>
            </w:r>
          </w:p>
        </w:tc>
        <w:tc>
          <w:tcPr>
            <w:tcW w:w="1440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212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hint="default" w:asciiTheme="majorBidi" w:hAnsiTheme="majorBidi" w:cstheme="majorBidi"/>
                <w:szCs w:val="24"/>
                <w:lang w:val="id-ID"/>
              </w:rPr>
              <w:t xml:space="preserve">3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SKS</w:t>
            </w:r>
          </w:p>
        </w:tc>
        <w:tc>
          <w:tcPr>
            <w:tcW w:w="184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34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23 SEPTEMBER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63" w:type="dxa"/>
            <w:gridSpan w:val="4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63" w:type="dxa"/>
            <w:gridSpan w:val="4"/>
          </w:tcPr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Jul Hendri lc., M.Hum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NIP.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198712242020121004</w:t>
            </w:r>
          </w:p>
        </w:tc>
        <w:tc>
          <w:tcPr>
            <w:tcW w:w="36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3427" w:type="dxa"/>
          </w:tcPr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H. Syukraini Ahmad, MA</w:t>
            </w:r>
          </w:p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NIP. 19780906 200912 1 002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Capaian Pembelajaran Lulusan – Program Studi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 w:eastAsia="id-ID"/>
              </w:rPr>
              <w:t>S18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5" w:after="0" w:line="220" w:lineRule="auto"/>
              <w:ind w:left="421"/>
              <w:contextualSpacing w:val="0"/>
              <w:jc w:val="both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Tuhan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6"/>
              </w:rPr>
              <w:t xml:space="preserve"> </w:t>
            </w:r>
            <w:r>
              <w:t>Esa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menunjukkan</w:t>
            </w:r>
            <w:r>
              <w:rPr>
                <w:spacing w:val="-74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relegius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perseorangan,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bangsa;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Menjunjung tinggi nilai kemanusiaan dalam menjalankan tugas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10"/>
              </w:rPr>
              <w:t xml:space="preserve"> </w:t>
            </w:r>
            <w:r>
              <w:t>agama,</w:t>
            </w:r>
            <w:r>
              <w:rPr>
                <w:spacing w:val="-10"/>
              </w:rPr>
              <w:t xml:space="preserve"> </w:t>
            </w:r>
            <w:r>
              <w:t>moral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etika;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74"/>
              </w:rPr>
              <w:t xml:space="preserve"> </w:t>
            </w:r>
            <w:r>
              <w:t>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kemajuan</w:t>
            </w:r>
            <w:r>
              <w:rPr>
                <w:spacing w:val="1"/>
              </w:rPr>
              <w:t xml:space="preserve"> </w:t>
            </w:r>
            <w:r>
              <w:t>peradaban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74"/>
              </w:rPr>
              <w:t xml:space="preserve"> </w:t>
            </w:r>
            <w:r>
              <w:t>pancasila;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Berperan sebagai warga negara yang bangga dan cinta tanah air,</w:t>
            </w:r>
            <w:r>
              <w:rPr>
                <w:spacing w:val="1"/>
              </w:rPr>
              <w:t xml:space="preserve"> </w:t>
            </w:r>
            <w:r>
              <w:t>memiliki nasionalisme serta rasa tanggung jawab pada negara dan</w:t>
            </w:r>
            <w:r>
              <w:rPr>
                <w:spacing w:val="1"/>
              </w:rPr>
              <w:t xml:space="preserve"> </w:t>
            </w:r>
            <w:r>
              <w:t>bangsa;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Menghargai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1"/>
              </w:rPr>
              <w:t xml:space="preserve"> </w:t>
            </w:r>
            <w:r>
              <w:t>budaya,</w:t>
            </w:r>
            <w:r>
              <w:rPr>
                <w:spacing w:val="1"/>
              </w:rPr>
              <w:t xml:space="preserve"> </w:t>
            </w:r>
            <w:r>
              <w:t>pandangan,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kepercayaan</w:t>
            </w:r>
            <w:r>
              <w:rPr>
                <w:spacing w:val="-17"/>
              </w:rPr>
              <w:t xml:space="preserve"> </w:t>
            </w:r>
            <w:r>
              <w:t>serta</w:t>
            </w:r>
            <w:r>
              <w:rPr>
                <w:spacing w:val="-16"/>
              </w:rPr>
              <w:t xml:space="preserve"> </w:t>
            </w:r>
            <w:r>
              <w:t>pendapat</w:t>
            </w:r>
            <w:r>
              <w:rPr>
                <w:spacing w:val="-16"/>
              </w:rPr>
              <w:t xml:space="preserve"> </w:t>
            </w:r>
            <w:r>
              <w:t>atau</w:t>
            </w:r>
            <w:r>
              <w:rPr>
                <w:spacing w:val="-18"/>
              </w:rPr>
              <w:t xml:space="preserve"> </w:t>
            </w:r>
            <w:r>
              <w:t>temuan</w:t>
            </w:r>
            <w:r>
              <w:rPr>
                <w:spacing w:val="-16"/>
              </w:rPr>
              <w:t xml:space="preserve"> </w:t>
            </w:r>
            <w:r>
              <w:t>rasional</w:t>
            </w:r>
            <w:r>
              <w:rPr>
                <w:spacing w:val="-17"/>
              </w:rPr>
              <w:t xml:space="preserve"> </w:t>
            </w:r>
            <w:r>
              <w:t>orang</w:t>
            </w:r>
            <w:r>
              <w:rPr>
                <w:spacing w:val="-18"/>
              </w:rPr>
              <w:t xml:space="preserve"> </w:t>
            </w:r>
            <w:r>
              <w:t>lain;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Bekerjasama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kepekaan</w:t>
            </w:r>
            <w:r>
              <w:rPr>
                <w:spacing w:val="1"/>
              </w:rPr>
              <w:t xml:space="preserve"> </w:t>
            </w:r>
            <w:r>
              <w:t>sosial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lingkungan;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</w:t>
            </w:r>
            <w:r>
              <w:rPr>
                <w:spacing w:val="1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taat hukum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disiplin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74"/>
              </w:rPr>
              <w:t xml:space="preserve"> </w:t>
            </w:r>
            <w:r>
              <w:t>bermasyarakat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bernegara;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Meninternalisasikan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norma,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negara;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 sikap bertanggung jawab atas pekerjaan di bidang</w:t>
            </w:r>
            <w:r>
              <w:rPr>
                <w:spacing w:val="1"/>
              </w:rPr>
              <w:t xml:space="preserve"> </w:t>
            </w:r>
            <w:r>
              <w:t>keahlianya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9"/>
              </w:rPr>
              <w:t xml:space="preserve"> </w:t>
            </w:r>
            <w:r>
              <w:t>mandiri;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Menginternalisasikan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kemandirian,</w:t>
            </w:r>
            <w:r>
              <w:rPr>
                <w:spacing w:val="1"/>
              </w:rPr>
              <w:t xml:space="preserve"> </w:t>
            </w:r>
            <w:r>
              <w:t>kejuangan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3"/>
              </w:rPr>
              <w:t xml:space="preserve"> </w:t>
            </w:r>
            <w:r>
              <w:t>tugas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masyarakat;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Menjunjung</w:t>
            </w:r>
            <w:r>
              <w:rPr>
                <w:spacing w:val="-1"/>
              </w:rPr>
              <w:t xml:space="preserve"> </w:t>
            </w:r>
            <w:r>
              <w:t>tinggi</w:t>
            </w:r>
            <w:r>
              <w:rPr>
                <w:spacing w:val="1"/>
              </w:rPr>
              <w:t xml:space="preserve"> </w:t>
            </w:r>
            <w:r>
              <w:t>dan menginternalisasi</w:t>
            </w:r>
            <w:r>
              <w:rPr>
                <w:spacing w:val="1"/>
              </w:rPr>
              <w:t xml:space="preserve"> </w:t>
            </w:r>
            <w:r>
              <w:t>nilai-nilai etika</w:t>
            </w:r>
            <w:r>
              <w:rPr>
                <w:spacing w:val="-2"/>
              </w:rPr>
              <w:t xml:space="preserve"> </w:t>
            </w:r>
            <w:r>
              <w:t>keislaman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KU15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menerapkan pemikiran logis, kritis, </w:t>
            </w:r>
            <w:r>
              <w:t>sistematis,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48"/>
              </w:rPr>
              <w:t xml:space="preserve"> </w:t>
            </w:r>
            <w:r>
              <w:t>dalam</w:t>
            </w:r>
            <w:r>
              <w:rPr>
                <w:spacing w:val="50"/>
              </w:rPr>
              <w:t xml:space="preserve"> </w:t>
            </w:r>
            <w:r>
              <w:t>kontek</w:t>
            </w:r>
            <w:r>
              <w:rPr>
                <w:spacing w:val="48"/>
              </w:rPr>
              <w:t xml:space="preserve"> </w:t>
            </w:r>
            <w:r>
              <w:t>pengembangan</w:t>
            </w:r>
            <w:r>
              <w:rPr>
                <w:spacing w:val="51"/>
              </w:rPr>
              <w:t xml:space="preserve"> </w:t>
            </w:r>
            <w:r>
              <w:t>atau</w:t>
            </w:r>
            <w:r>
              <w:rPr>
                <w:spacing w:val="48"/>
              </w:rPr>
              <w:t xml:space="preserve"> </w:t>
            </w:r>
            <w:r>
              <w:t>implementasi</w:t>
            </w:r>
            <w:r>
              <w:rPr>
                <w:spacing w:val="46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pengetahuan dan teknologi yang memperhatikan dan menerapkan nilai humaniora yang sesuai dengan bidang keahliannya;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 menunjukkan kinerja mandiri, bermutu dan terukur;</w:t>
            </w:r>
            <w:r>
              <w:rPr>
                <w:spacing w:val="1"/>
              </w:rPr>
              <w:t xml:space="preserve"> 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mengkaji</w:t>
            </w:r>
            <w:r>
              <w:rPr>
                <w:spacing w:val="53"/>
              </w:rPr>
              <w:t xml:space="preserve"> </w:t>
            </w:r>
            <w:r>
              <w:t>implikasi</w:t>
            </w:r>
            <w:r>
              <w:rPr>
                <w:spacing w:val="52"/>
              </w:rPr>
              <w:t xml:space="preserve"> </w:t>
            </w:r>
            <w:r>
              <w:t>pengembangan</w:t>
            </w:r>
            <w:r>
              <w:rPr>
                <w:spacing w:val="53"/>
              </w:rPr>
              <w:t xml:space="preserve"> </w:t>
            </w:r>
            <w:r>
              <w:t>atau</w:t>
            </w:r>
            <w:r>
              <w:rPr>
                <w:spacing w:val="50"/>
              </w:rPr>
              <w:t xml:space="preserve"> </w:t>
            </w:r>
            <w:r>
              <w:t>implementasi</w:t>
            </w:r>
            <w:r>
              <w:rPr>
                <w:spacing w:val="-74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r>
              <w:t>pengetahuan</w:t>
            </w:r>
            <w:r>
              <w:rPr>
                <w:lang w:val="en-US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lang w:val="en-US"/>
              </w:rPr>
              <w:t xml:space="preserve"> </w:t>
            </w:r>
            <w:r>
              <w:t>yang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memperhatikan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menerapkan</w:t>
            </w:r>
            <w:r>
              <w:rPr>
                <w:lang w:val="en-US"/>
              </w:rPr>
              <w:t xml:space="preserve"> </w:t>
            </w:r>
            <w:r>
              <w:t>nilai</w:t>
            </w:r>
            <w:r>
              <w:rPr>
                <w:lang w:val="en-US"/>
              </w:rPr>
              <w:t xml:space="preserve"> </w:t>
            </w:r>
            <w:r>
              <w:t>humaniora</w:t>
            </w:r>
            <w:r>
              <w:rPr>
                <w:lang w:val="en-US"/>
              </w:rPr>
              <w:t xml:space="preserve"> </w:t>
            </w:r>
            <w:r>
              <w:t>sesuai</w:t>
            </w:r>
            <w:r>
              <w:rPr>
                <w:lang w:val="en-US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rPr>
                <w:spacing w:val="-4"/>
              </w:rPr>
              <w:t>keahliannya</w:t>
            </w:r>
            <w:r>
              <w:rPr>
                <w:spacing w:val="-74"/>
              </w:rPr>
              <w:t xml:space="preserve"> </w:t>
            </w:r>
            <w:r>
              <w:t>berdasarkan</w:t>
            </w:r>
            <w:r>
              <w:rPr>
                <w:spacing w:val="31"/>
              </w:rPr>
              <w:t xml:space="preserve"> </w:t>
            </w:r>
            <w:r>
              <w:t>kaidah,</w:t>
            </w:r>
            <w:r>
              <w:rPr>
                <w:spacing w:val="31"/>
              </w:rPr>
              <w:t xml:space="preserve"> </w:t>
            </w:r>
            <w:r>
              <w:t>tata</w:t>
            </w:r>
            <w:r>
              <w:rPr>
                <w:spacing w:val="30"/>
              </w:rPr>
              <w:t xml:space="preserve"> </w:t>
            </w:r>
            <w:r>
              <w:t>cara,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2"/>
              </w:rPr>
              <w:t xml:space="preserve"> </w:t>
            </w:r>
            <w:r>
              <w:t>etika</w:t>
            </w:r>
            <w:r>
              <w:rPr>
                <w:spacing w:val="29"/>
              </w:rPr>
              <w:t xml:space="preserve"> </w:t>
            </w:r>
            <w:r>
              <w:t>ilmiah</w:t>
            </w:r>
            <w:r>
              <w:rPr>
                <w:spacing w:val="31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t>rangka</w:t>
            </w:r>
            <w:r>
              <w:rPr>
                <w:spacing w:val="-74"/>
              </w:rPr>
              <w:t xml:space="preserve"> </w:t>
            </w:r>
            <w:r>
              <w:t>menghasilkan</w:t>
            </w:r>
            <w:r>
              <w:rPr>
                <w:spacing w:val="-17"/>
              </w:rPr>
              <w:t xml:space="preserve"> </w:t>
            </w:r>
            <w:r>
              <w:t>solusi,</w:t>
            </w:r>
            <w:r>
              <w:rPr>
                <w:spacing w:val="-14"/>
              </w:rPr>
              <w:t xml:space="preserve"> </w:t>
            </w:r>
            <w:r>
              <w:t>gagasan,</w:t>
            </w:r>
            <w:r>
              <w:rPr>
                <w:spacing w:val="-14"/>
              </w:rPr>
              <w:t xml:space="preserve"> </w:t>
            </w:r>
            <w:r>
              <w:t>desain</w:t>
            </w:r>
            <w:r>
              <w:rPr>
                <w:spacing w:val="-14"/>
              </w:rPr>
              <w:t xml:space="preserve"> </w:t>
            </w:r>
            <w:r>
              <w:t>atau</w:t>
            </w:r>
            <w:r>
              <w:rPr>
                <w:spacing w:val="-14"/>
              </w:rPr>
              <w:t xml:space="preserve"> </w:t>
            </w:r>
            <w:r>
              <w:t>kritik</w:t>
            </w:r>
            <w:r>
              <w:rPr>
                <w:spacing w:val="-15"/>
              </w:rPr>
              <w:t xml:space="preserve"> </w:t>
            </w:r>
            <w:r>
              <w:t>seni;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Menunjukkan kemampuan literasi informasi, media dan memanfaatkan teknologi informasi dan komunikasi untuk pengembangan keilmuan dan kemampuan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berkomunikasi baik lisan maupun tulisan dengan menggunakan bahasa Arab dan Inggris dalam perkembangan dunia akademik dan dunia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berkolaborasi dalam team, menunjukkan kemampuan kreatif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creativity 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), inovatif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innovation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), berpikir kritis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critical thinking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 dan pemecahan masalah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problem solving 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 dalam pengembangan keilmuan dan pelaksanaan tugas di dunia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membaca al-Qur’an berdasarkan ilmu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qira’at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ilmu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tajwid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melaksanakan ibadah dan memimpin ritual keagamaan dengan baik.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KK5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memiliki pengetahuan luas dan mendalam tentang kedudukan dan urgensi Fiqh / Ushul Fiqh dalam kajian Hukum Islam.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mampu memahami pentingnya kedudukan Fiqh / Ushul Fiqh sebagai instrument penting dalam kajian Hukum Islam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dapat mengaplikasikan pengetahuan dan nilai-nilai yang terkandung dalam Fiqh / Ushul Fiqh dalam kajian Hukum Islam.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Mampu menyebarluaskan al-Qur’an kepada masyarakat dalam rangka syi’ar agama di dalam kehidupan sosial keagamaan, kebangsaan dan kenegaraan.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P13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langkah-langkah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menyampaikan gagasan ilmiah secara lisan dan tertulis 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benar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dunia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dunia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(dunia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akademik);</w:t>
            </w:r>
          </w:p>
          <w:p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langkah-langkah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mengembangkan</w:t>
            </w:r>
            <w:r>
              <w:rPr>
                <w:spacing w:val="1"/>
              </w:rPr>
              <w:t xml:space="preserve"> </w:t>
            </w:r>
            <w:r>
              <w:t>pemikiran</w:t>
            </w:r>
            <w:r>
              <w:rPr>
                <w:spacing w:val="1"/>
              </w:rPr>
              <w:t xml:space="preserve"> </w:t>
            </w:r>
            <w:r>
              <w:t>kritis,</w:t>
            </w:r>
            <w:r>
              <w:rPr>
                <w:spacing w:val="1"/>
              </w:rPr>
              <w:t xml:space="preserve"> </w:t>
            </w:r>
            <w:r>
              <w:t>logis,</w:t>
            </w:r>
            <w:r>
              <w:rPr>
                <w:spacing w:val="1"/>
              </w:rPr>
              <w:t xml:space="preserve"> </w:t>
            </w:r>
            <w:r>
              <w:t>kreatif,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sistematis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keingintahuan</w:t>
            </w:r>
            <w:r>
              <w:rPr>
                <w:spacing w:val="1"/>
              </w:rPr>
              <w:t xml:space="preserve"> </w:t>
            </w:r>
            <w:r>
              <w:t>intelektual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memecahkan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tingkat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individual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kelompok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dalam</w:t>
            </w:r>
            <w:r>
              <w:rPr>
                <w:spacing w:val="-75"/>
              </w:rPr>
              <w:t xml:space="preserve"> </w:t>
            </w:r>
            <w:r>
              <w:t>komunitas</w:t>
            </w:r>
            <w:r>
              <w:rPr>
                <w:spacing w:val="-10"/>
              </w:rPr>
              <w:t xml:space="preserve"> </w:t>
            </w:r>
            <w:r>
              <w:t>akademik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akademik;</w:t>
            </w:r>
          </w:p>
          <w:p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67"/>
              </w:rPr>
              <w:t xml:space="preserve"> </w:t>
            </w:r>
            <w:r>
              <w:t>pengetahuan</w:t>
            </w:r>
            <w:r>
              <w:rPr>
                <w:spacing w:val="68"/>
              </w:rPr>
              <w:t xml:space="preserve"> </w:t>
            </w:r>
            <w:r>
              <w:t>dasar-dasar</w:t>
            </w:r>
            <w:r>
              <w:rPr>
                <w:spacing w:val="67"/>
              </w:rPr>
              <w:t xml:space="preserve"> </w:t>
            </w:r>
            <w:r>
              <w:t>keislaman</w:t>
            </w:r>
            <w:r>
              <w:rPr>
                <w:spacing w:val="68"/>
              </w:rPr>
              <w:t xml:space="preserve"> </w:t>
            </w:r>
            <w:r>
              <w:t>sebagai</w:t>
            </w:r>
            <w:r>
              <w:rPr>
                <w:spacing w:val="67"/>
              </w:rPr>
              <w:t xml:space="preserve"> </w:t>
            </w:r>
            <w:r>
              <w:t>agama</w:t>
            </w:r>
            <w:r>
              <w:rPr>
                <w:lang w:val="en-US"/>
              </w:rPr>
              <w:t xml:space="preserve"> </w:t>
            </w:r>
            <w:r>
              <w:rPr>
                <w:i/>
                <w:spacing w:val="-3"/>
              </w:rPr>
              <w:t>rahmatan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3"/>
              </w:rPr>
              <w:t>lil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3"/>
              </w:rPr>
              <w:t>‘alamin;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asciiTheme="majorBidi" w:hAnsiTheme="majorBidi" w:cstheme="majorBidi"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Cs/>
                <w:szCs w:val="24"/>
                <w:lang w:eastAsia="id-ID"/>
              </w:rPr>
              <w:t>CPL-1</w:t>
            </w:r>
          </w:p>
        </w:tc>
        <w:tc>
          <w:tcPr>
            <w:tcW w:w="9866" w:type="dxa"/>
            <w:gridSpan w:val="6"/>
          </w:tcPr>
          <w:p>
            <w:pPr>
              <w:spacing w:after="0" w:line="360" w:lineRule="auto"/>
              <w:ind w:left="1112" w:hanging="1112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szCs w:val="24"/>
              </w:rPr>
              <w:t>Hard Skill</w:t>
            </w:r>
            <w:r>
              <w:rPr>
                <w:rFonts w:cs="Times New Roman"/>
                <w:szCs w:val="24"/>
              </w:rPr>
              <w:t>: Mahasiswa mampu mengetahui dan memahami dengan baik arti penting</w:t>
            </w:r>
            <w:r>
              <w:rPr>
                <w:rFonts w:cs="Times New Roman"/>
                <w:szCs w:val="24"/>
                <w:lang w:val="en-US"/>
              </w:rPr>
              <w:t xml:space="preserve"> dan Kedudukan Ushul fiqh sebagai instrument penting dalam kajian hukum Islam.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asciiTheme="majorBidi" w:hAnsiTheme="majorBidi" w:cstheme="majorBidi"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Cs/>
                <w:szCs w:val="24"/>
                <w:lang w:eastAsia="id-ID"/>
              </w:rPr>
              <w:t>CPL-2</w:t>
            </w:r>
          </w:p>
        </w:tc>
        <w:tc>
          <w:tcPr>
            <w:tcW w:w="9866" w:type="dxa"/>
            <w:gridSpan w:val="6"/>
          </w:tcPr>
          <w:p>
            <w:pPr>
              <w:spacing w:after="0" w:line="360" w:lineRule="auto"/>
              <w:ind w:left="1112" w:hanging="1112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Soft Skill</w:t>
            </w:r>
            <w:r>
              <w:rPr>
                <w:rFonts w:cs="Times New Roman"/>
              </w:rPr>
              <w:t xml:space="preserve">: Mahasiswa memiliki motivasi dan tanggung jawab mengamalkan nilai-nilai yang terkandung </w:t>
            </w:r>
            <w:r>
              <w:rPr>
                <w:rFonts w:cs="Times New Roman"/>
                <w:szCs w:val="24"/>
              </w:rPr>
              <w:t>dalam</w:t>
            </w:r>
            <w:r>
              <w:rPr>
                <w:rFonts w:cs="Times New Roman"/>
                <w:lang w:val="en-US"/>
              </w:rPr>
              <w:t xml:space="preserve"> Ushul Fiqh</w:t>
            </w:r>
            <w:r>
              <w:rPr>
                <w:rFonts w:cs="Times New Roman"/>
              </w:rPr>
              <w:t xml:space="preserve"> serta mempelajari dan mengembangkan keilmuan keislaman.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0669" w:type="dxa"/>
            <w:gridSpan w:val="7"/>
          </w:tcPr>
          <w:p>
            <w:pPr>
              <w:spacing w:after="0" w:line="360" w:lineRule="auto"/>
              <w:ind w:firstLine="720"/>
              <w:jc w:val="both"/>
              <w:rPr>
                <w:rFonts w:cs="Times New Roman"/>
                <w:szCs w:val="24"/>
                <w:lang w:val="en-US"/>
              </w:rPr>
            </w:pPr>
            <w:r>
              <w:t xml:space="preserve">Mata Kuliah Ushul Fiqh merupakan mata kuliah sebagai sebuah instrument penting dalam kajian Hukum Islam yang sangat penting untuk dipahami oleh mahasiswa Fakultas </w:t>
            </w:r>
            <w:r>
              <w:rPr>
                <w:lang w:val="en-US"/>
              </w:rPr>
              <w:t>Ushuluddin Adab dan Dakwah</w:t>
            </w:r>
            <w:r>
              <w:t>. Adapun mengenai tujuan praktis dari mata kuliah ini yakni untuk bisa memahami dan mengaplikasikan metode-metode yang terkandung dalam kajian Ushul Fiqh sebagai instrument penting dalam memahami sumber-sumber Hukum Islam. Mata Kuliah ini meliputi kajian tentang: Pengantar dan Sejarah PerkembanganUshul Fiqh, Sumber Hukum Islam; Al-Qur’an, Hadits, Ijma’ dan Qiyas, Metode Ijtihad, Kaidah Ushuliyah; ‘amm dan Khash, amr, Nahyi, Mutlaq dan Muqayad, Mujmal dan Mubayan, Manthuq dan Mafhum, Dzahir dan Mu’awwal, Nasakh, Muradif, dan Musytarak, Ta’arudh Al-Adilah dan cara penyelesaiannya, Al-Qawaid Al-Ushuliyah dan Al-Fiqhiyah, Al-Ahkam, dan Pemikiran Hukum Islam Kontemporer</w:t>
            </w:r>
            <w:r>
              <w:rPr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0669" w:type="dxa"/>
            <w:gridSpan w:val="7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Pengertian qawa’id fiqhiyah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ejarah dan perkembangan qawaid fiqhiyah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erbedaan antara qawa’id al-fiqhiyah dengan dhawabith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al-fiqhiyah dan nadhariyah fiqhiyah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ubungan antara qawa’id fiqhiyah dengan ushul fiqh dan fiqh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U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rgensi kaidah fiqhiyah dalam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dunia bisni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ukum beristidlal dengan qawa’id fiqhiyah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K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aidah asasiyah khamsah dan aplikasinya dalam hukum bisnis syariah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K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aidah kulliyah muamalah (16 rumpun kaidah)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K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aidah ekonomi syariah baik mikro maupun makro dengan dilengkapi aplikasinya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uamalah kontemporer dan ekonomi syariah. </w:t>
            </w:r>
          </w:p>
          <w:p>
            <w:pPr>
              <w:pStyle w:val="9"/>
              <w:numPr>
                <w:numId w:val="0"/>
              </w:numPr>
              <w:spacing w:after="0" w:line="360" w:lineRule="auto"/>
              <w:ind w:left="-11" w:leftChars="0"/>
              <w:jc w:val="both"/>
              <w:rPr>
                <w:rFonts w:hint="default" w:cs="Times New Roman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0669" w:type="dxa"/>
            <w:gridSpan w:val="7"/>
            <w:tcBorders>
              <w:bottom w:val="nil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Cs w:val="24"/>
              </w:rPr>
              <w:t>Utama</w:t>
            </w:r>
            <w:r>
              <w:rPr>
                <w:rFonts w:cs="Times New Roman"/>
                <w:szCs w:val="24"/>
              </w:rPr>
              <w:t>: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Moh. Mufid,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 Fiqh Ekonomi Syariah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(Makassar: Zahra Litera, 2017)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Pujdihardjo dan Nur Faizin Muhith,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Kaidah-Kaidah Fikih untuk Ekonomi Islam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(Malang: UB Press, 2017)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Syarif Hidayatullah,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Qawaid Fiqhiyyah dan Penerapannya dalam Transaksi Keuangan Kontemporer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(Jakarta: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Gramatta Publishing, 2012)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Artiyanto,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Kaidah-Kaidah Fikih; Sebuah Aplikasi dalam Muamalat dan Ekonomi Islam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(Banda Aceh: Bandar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Publishing, 2017)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Fathurrahman Azhari,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Qawaid Fiqhiyyah Muamalah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(Banjarmasin: Lembaga Kesejahteraan dan Pengembangan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Umat (LKPU), 2015)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M. Abbas Arfan,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99 Kaidah Fiqhiyyah Kulliyyah Muamalah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(Malang: UIN Maliki Press, 2014)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Abdul Karim Zaidan,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Al-Wajiz; 100 Kaidah Fikih dalam Kehidupan Sehari-hari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terj. Muhyidin Mas Rida, cet. Ke-2 (Jakarta: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id-ID" w:eastAsia="zh-CN" w:bidi="ar"/>
              </w:rPr>
              <w:t>Pendukung 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 Abdul Hamid Hakim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, As-Sulam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(Jakarta: Pustaka As-Sa’adiyah Putera, tt.)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Abdul Haq dkk (Forum Kaki Lima),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Formulasi Nalar Fiqh; Telaah Kaidah Fiqh Konseptual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Ke-5 (Surabaya: Khalista,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2009)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Abdul Mujib,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Kaidah-Kaidah Ilmu Fikih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Ke-7 (Jakarta: Kalam Mulia, 2008)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Abdul Mun’im Saleh,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Hubungan Kerja Usul al-Fiqh dan al-Qawa’id al-Fiqhiyah sebagai Metode Hukum Islam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(Yogyakarta: Nadi Pustaka, 2012)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Abdul Waid,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Kumpulan Kaidah Ushul Fiqh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(Yogyakarta Ircisod, 2014)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Ade Dedi Rohayana,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Ilmu Qawaid Fiqhiyyah,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cet. Ke-1 (Jakarta: Gaya Media Pratama, 2008)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AH. Djazuli,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Kaidah-Kaidah Fikih,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cet. Ke-4 (Jakarta: Kencana, 2011)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8. Ahmad Sabiq bin Abdul Lathif Abu Yusuf,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Qawa’id Fiqhiyyah; Kaidah Memahami Fiqih Islam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Ke-2 (Gresik: Pustaka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Furqon, 2011)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9. Ahmad Sudirman Abbas,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Qawaid Fiqhiyyah dalam Perspektif Fiqh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(Jakarta: Pedoman Ilmu Jaya dan Anglo Media,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2016)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 Ahmad Sudirman Abbas,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Sejarah Qawaid Fiqhiyyah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(Jakarta: Pedoman Ilmu Jaya dan Anglo Media, 2009)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11. Aunur Rohim Faqih dan Ahmad Syadzali,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Kaidah-Kaidah Hukum Islam,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cet. Ke- (Yogyakarta: UII Press, 2018)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12. Asymuni Abdurrahman,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Qawaid Fiqhiyyah: Arti, Sejarah dan Beberapa Qaidah Kulliyah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Ke-4 (Yogyakarta: Suara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Muhammadiyah, 2015)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13. Dahlan Thamrin,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Kaidah-Kaidah Hukum Islam Kkulliyyah Khamsah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(Malang: UIN Maliki Press, 2010)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14. Imam Nahe’i dan Asra Maksum,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Mengenal Qawa’id Fiqhiyyah Sebagai Kaidah Transformasi Hukum Islam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(Situbondo: Ibrahimy Press, 2011)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15. Islamic Studies English Programm,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Al-Qawa’id Al-Fiqhiyah; Legal Maxim of Islamic Jurisprudence,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(Islamic University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North America, 2013)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16. Jaih Mubarok dan Enceng Arif Faizal,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 Fiqh Jinayah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 cet. Ke-1 (Bandung : Pustaka Bani Qurais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y, 2004)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17. Jaih Mubarok,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 Fiqh; Sejarah dan Kaidah Asasi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(Jakarta : Rajawali Pers, 2002)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18. M. Hamim AR dan Ahmad Muntaha AM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, Pengantar Kaidah Fikih Syafi’iyyah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(Kediri: Santri Salaf Press, 2013)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19. M. Maftuhin Raudli,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Kaidah Fiqih; Menjawab Problematika Sepanjang Jaman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cet. Ke-1 (Yogyakarta: Gava Media, 2015)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20. M. Zulkarnain Mubhar,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Al-Qawa’id Al-Fiqhiyah; Sebuah Pengantar Memahami Konsep &amp; Aplikasi al-Qawa’id al-Khamsah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id-ID" w:eastAsia="zh-CN" w:bidi="ar"/>
              </w:rPr>
            </w:pP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669" w:type="dxa"/>
            <w:gridSpan w:val="7"/>
            <w:tcBorders>
              <w:top w:val="nil"/>
            </w:tcBorders>
          </w:tcPr>
          <w:p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Perangkat Lunak:  </w:t>
            </w:r>
            <w:r>
              <w:rPr>
                <w:rFonts w:cs="Times New Roman"/>
                <w:i/>
                <w:iCs/>
                <w:szCs w:val="24"/>
              </w:rPr>
              <w:t xml:space="preserve">E-Learning,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Meeting, </w:t>
            </w:r>
            <w:r>
              <w:rPr>
                <w:rFonts w:cs="Times New Roman"/>
                <w:i/>
                <w:iCs/>
                <w:szCs w:val="24"/>
              </w:rPr>
              <w:t>Social Media Group</w:t>
            </w:r>
            <w:r>
              <w:rPr>
                <w:rFonts w:cs="Times New Roman"/>
                <w:szCs w:val="24"/>
              </w:rPr>
              <w:t>, dll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cs="Times New Roman" w:asciiTheme="majorHAnsi" w:hAnsiTheme="majorHAnsi"/>
                <w:sz w:val="22"/>
              </w:rPr>
            </w:pPr>
            <w:r>
              <w:rPr>
                <w:rFonts w:cs="Times New Roman"/>
                <w:szCs w:val="24"/>
              </w:rPr>
              <w:t xml:space="preserve">Perangkat Keras :  </w:t>
            </w:r>
            <w:r>
              <w:rPr>
                <w:rFonts w:cs="Times New Roman"/>
                <w:i/>
                <w:iCs/>
                <w:szCs w:val="24"/>
              </w:rPr>
              <w:t>Proyektor, Whiteboard, Plano,</w:t>
            </w:r>
            <w:r>
              <w:rPr>
                <w:rFonts w:cs="Times New Roman"/>
                <w:szCs w:val="24"/>
              </w:rPr>
              <w:t xml:space="preserve"> dll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Dosen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Team Teaching</w:t>
            </w:r>
          </w:p>
        </w:tc>
        <w:tc>
          <w:tcPr>
            <w:tcW w:w="10669" w:type="dxa"/>
            <w:gridSpan w:val="7"/>
          </w:tcPr>
          <w:p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Jul Hendri Lc., M. Hum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669" w:type="dxa"/>
            <w:gridSpan w:val="7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909"/>
        <w:gridCol w:w="2138"/>
        <w:gridCol w:w="1483"/>
        <w:gridCol w:w="2717"/>
        <w:gridCol w:w="2250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C6D9F0" w:themeFill="text2" w:themeFillTint="33"/>
            <w:vAlign w:val="center"/>
          </w:tcPr>
          <w:p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Ke-</w:t>
            </w:r>
          </w:p>
        </w:tc>
        <w:tc>
          <w:tcPr>
            <w:tcW w:w="2909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Sub-CPMK</w:t>
            </w:r>
          </w:p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(Kemampuan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khir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iap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ahapan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elajar)</w:t>
            </w:r>
          </w:p>
        </w:tc>
        <w:tc>
          <w:tcPr>
            <w:tcW w:w="2138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483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2717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Bentuk dan Metode Pembelajaran [Estimasi Waktu]</w:t>
            </w:r>
          </w:p>
        </w:tc>
        <w:tc>
          <w:tcPr>
            <w:tcW w:w="2250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Materi Pembelajaran</w:t>
            </w:r>
          </w:p>
        </w:tc>
        <w:tc>
          <w:tcPr>
            <w:tcW w:w="1228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909" w:type="dxa"/>
          </w:tcPr>
          <w:p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Kontrak </w:t>
            </w:r>
            <w:r>
              <w:rPr>
                <w:rFonts w:cs="Times New Roman"/>
                <w:szCs w:val="24"/>
              </w:rPr>
              <w:t>pembelajaran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memahami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aturan main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perkuliahan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memahami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mabadi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asyrah fi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fiqhiyyah</w:t>
            </w:r>
          </w:p>
          <w:p>
            <w:pPr>
              <w:rPr>
                <w:rFonts w:cs="Times New Roman"/>
                <w:szCs w:val="24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Penjelasan kontrak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belajar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Overview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perkuliahan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Pengarahan tugas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Motivasi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Mabadi ‘asyrah fi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qawaid fiqhiyah</w:t>
            </w:r>
          </w:p>
          <w:p>
            <w:pPr>
              <w:rPr>
                <w:rFonts w:hint="default" w:cs="Times New Roman"/>
                <w:szCs w:val="24"/>
                <w:lang w:val="id-ID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Ketepatan dan pemahaman segala hal yang berkaitan dengan Kontrak Perkuliahan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Daring;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 </w:t>
            </w:r>
            <w:r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</w:rPr>
              <w:t>taksonomi bloom</w:t>
            </w:r>
          </w:p>
          <w:p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hint="default" w:cs="Times New Roman"/>
                <w:szCs w:val="24"/>
                <w:lang w:val="id-ID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 xml:space="preserve">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Perkenalan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Kontrak perkuliahan</w:t>
            </w:r>
            <w:r>
              <w:rPr>
                <w:rFonts w:cs="Times New Roman"/>
                <w:szCs w:val="24"/>
                <w:lang w:val="en-US"/>
              </w:rPr>
              <w:t>;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Minimal kehadiran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Tugas Mandiri dan kelompok (resume dan makalah)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Penilaian pembelajaran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Sistem pembelajaran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366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Times New Roman"/>
                <w:szCs w:val="24"/>
              </w:rPr>
              <w:t>Ruang Lingkup Mata Kuliah (RPS)</w:t>
            </w:r>
          </w:p>
        </w:tc>
        <w:tc>
          <w:tcPr>
            <w:tcW w:w="1228" w:type="dxa"/>
          </w:tcPr>
          <w:p>
            <w:pPr>
              <w:rPr>
                <w:rFonts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9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memahami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pengertian dan ruang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lingkup, 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fiqhiyyah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nadhariyah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fiqhiyyah 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Pengertian qawaid,dlawabit,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Perbedaan qawaid 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f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iqhiyah dengan qawaid ushuliyah,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dhawabith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fiqhiyah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&amp;nadhariyah fiqhiy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Urgensi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kegunaan 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Kehujjahan 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Klasifikasi 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Qawaid fiqhiyah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fiqih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muamalah/ekonom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 syariah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Klasifikasi 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fiqhiyah muamalah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Ketepatan dan kesesuain materi dalam persentasi maupun penulisan makalah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hint="default" w:cs="Times New Roman"/>
                <w:szCs w:val="24"/>
                <w:lang w:val="id-ID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 xml:space="preserve">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8"/>
              </w:numPr>
              <w:tabs>
                <w:tab w:val="left" w:pos="1496"/>
              </w:tabs>
              <w:spacing w:after="0" w:line="240" w:lineRule="auto"/>
              <w:ind w:left="299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sv-SE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9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memahami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sejarah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referensi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qawaid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fiqhiyyah </w:t>
            </w:r>
          </w:p>
          <w:p>
            <w:pPr>
              <w:tabs>
                <w:tab w:val="left" w:pos="1496"/>
              </w:tabs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Sejarah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pertumbuhan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perkembangan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qawaid fiqhiyah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Fase awal;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embrio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pertumbuhan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Fase kedua;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perkembangan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kodifikasi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Fase ketiga;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penyempurnaa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pengembangan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Referensi-referensi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Qawaid Fiqhiyyah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Referensi lintas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madzhab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Referensi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berbahasa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Indonesia</w:t>
            </w:r>
          </w:p>
          <w:p>
            <w:pPr>
              <w:rPr>
                <w:rFonts w:cs="Times New Roman"/>
                <w:szCs w:val="24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9"/>
              </w:numPr>
              <w:tabs>
                <w:tab w:val="left" w:pos="1496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9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menjelaskan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tentang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niat 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pokok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Pengertian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Dasar hukum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Masalah-masalah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yang berhubungan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dengan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Fungsi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Status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Waktu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d. Tempat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e. Syarat-syarat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f. Ta’yin niat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Cabang-cabang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 Mustasnayat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54"/>
              <w:rPr>
                <w:lang w:val="fi-FI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wordWrap/>
              <w:bidi/>
              <w:jc w:val="right"/>
              <w:rPr>
                <w:rFonts w:hint="default"/>
                <w:lang w:val="id-ID"/>
              </w:rPr>
            </w:pPr>
            <w:r>
              <w:t xml:space="preserve"> </w:t>
            </w:r>
            <w:r>
              <w:rPr>
                <w:rFonts w:hint="default"/>
                <w:lang w:val="id-ID"/>
              </w:rPr>
              <w:t>Mahasiswa mampu menjelaskan kaidah tentang keyakinan</w:t>
            </w:r>
          </w:p>
          <w:p>
            <w:pPr>
              <w:tabs>
                <w:tab w:val="left" w:pos="1496"/>
              </w:tabs>
              <w:wordWrap/>
              <w:bidi/>
              <w:jc w:val="right"/>
              <w:rPr>
                <w:rFonts w:hint="default"/>
                <w:rtl/>
                <w:lang w:val="id-ID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pokok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keyakinan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Pengertian yakin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syakk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Dasar hukum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Diskursus yakin dan syakk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Diskursus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kontradiksi dalam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hukum Islam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Cabang-cabang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 Mustasnayat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12"/>
              </w:numPr>
              <w:tabs>
                <w:tab w:val="left" w:pos="1496"/>
              </w:tabs>
              <w:spacing w:after="0" w:line="240" w:lineRule="auto"/>
              <w:ind w:left="366" w:hanging="366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909" w:type="dxa"/>
          </w:tcPr>
          <w:p>
            <w:pPr>
              <w:rPr>
                <w:rFonts w:hint="default" w:cs="Times New Roman"/>
                <w:sz w:val="22"/>
                <w:rtl/>
                <w:lang w:val="id-ID"/>
              </w:rPr>
            </w:pPr>
            <w:r>
              <w:rPr>
                <w:rFonts w:hint="default" w:cs="Times New Roman"/>
                <w:sz w:val="22"/>
                <w:rtl w:val="0"/>
                <w:lang w:val="id-ID"/>
              </w:rPr>
              <w:t>Mahasiswa mampu memahami dan menjelaskan kaidah tentang kesulitan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pokok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kesulitan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Pengertian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masyaqqah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Dasar hukum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Diskursus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masyaqqah dan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klasifikasinya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Diskursus rukhshah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klasifikasinya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Cabang-cabang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 Mustasnayat</w:t>
            </w:r>
          </w:p>
          <w:p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6"/>
              <w:numPr>
                <w:ilvl w:val="0"/>
                <w:numId w:val="13"/>
              </w:numPr>
              <w:tabs>
                <w:tab w:val="left" w:pos="0"/>
                <w:tab w:val="left" w:pos="169"/>
                <w:tab w:val="clear" w:pos="720"/>
              </w:tabs>
              <w:spacing w:after="0" w:line="240" w:lineRule="auto"/>
              <w:ind w:left="371" w:hanging="371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t xml:space="preserve"> </w:t>
            </w:r>
            <w:r>
              <w:rPr>
                <w:rFonts w:hint="default" w:cs="Times New Roman"/>
                <w:sz w:val="22"/>
                <w:rtl w:val="0"/>
                <w:lang w:val="id-ID"/>
              </w:rPr>
              <w:t>Mahasiswa mampu memahami dan menjelaskan kaidah tentang kesulitan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pokok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darurat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Pengertian dlarar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dlirar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Dasar hukum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Perbedaan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masyaqqat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dlarurat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Klasifikasi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kebutuhan manusia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Diskursus maslahah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mafsadah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Cabang-cab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ang kaidah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Mustasnayat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DBE5F1" w:themeFill="accent1" w:themeFillTint="33"/>
          </w:tcPr>
          <w:p>
            <w:pPr>
              <w:ind w:left="-90"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497" w:type="dxa"/>
            <w:gridSpan w:val="5"/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Tengah Semester / UjianTengan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(UTS)</w:t>
            </w:r>
          </w:p>
          <w:p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228" w:type="dxa"/>
            <w:shd w:val="clear" w:color="auto" w:fill="DBE5F1" w:themeFill="accent1" w:themeFillTint="33"/>
          </w:tcPr>
          <w:p>
            <w:pPr>
              <w:rPr>
                <w:rFonts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909" w:type="dxa"/>
          </w:tcPr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Mahasiswa mampu memahami dan menjelaskan kaidah adat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pokok adat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Pengertian adat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‘urf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Dasar hukum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Objek pembahasan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kaidah adat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Kriteria adat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Kontradiksi dalam kaidah adat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Diskursus adat dan perubahan hukum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8. Cabang-cabang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9. Mustasnayat </w:t>
            </w:r>
          </w:p>
          <w:p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9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Cs w:val="24"/>
                <w:rtl/>
                <w:lang w:val="id-ID"/>
              </w:rPr>
            </w:pPr>
            <w:r>
              <w:t xml:space="preserve"> </w:t>
            </w:r>
            <w:r>
              <w:rPr>
                <w:rFonts w:hint="default" w:cs="Times New Roman"/>
                <w:sz w:val="22"/>
                <w:lang w:val="id-ID"/>
              </w:rPr>
              <w:t>Mahasiswa mampu memahami dan menjelaskan kaidah Ku;;iyah khusu  muamalah (I)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Penggunan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Pengabaian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Kalam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 Kaidah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Penghalang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Tuntutan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c. Aplikasi kaidah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Kaidah Dominasi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Haram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Kaidah pengikut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tabs>
                <w:tab w:val="left" w:pos="1496"/>
              </w:tabs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i w:val="0"/>
                <w:iCs w:val="0"/>
                <w:szCs w:val="24"/>
                <w:lang w:val="id-ID"/>
              </w:rPr>
            </w:pPr>
            <w:r>
              <w:t xml:space="preserve"> </w:t>
            </w:r>
            <w:r>
              <w:rPr>
                <w:rFonts w:hint="default" w:cs="Times New Roman"/>
                <w:sz w:val="22"/>
                <w:lang w:val="id-ID"/>
              </w:rPr>
              <w:t>Mahasiswa mampu memahami dan menjelaskan kaidah Ku;;iyah khusu  muamalah (</w:t>
            </w:r>
            <w:r>
              <w:rPr>
                <w:rFonts w:hint="default" w:cs="Times New Roman"/>
                <w:i w:val="0"/>
                <w:iCs w:val="0"/>
                <w:sz w:val="22"/>
                <w:lang w:val="id-ID"/>
              </w:rPr>
              <w:t>II)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asal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cabang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Kaidah asal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pengganti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Kaidah kelanjutan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permulaan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c. Aplikasi kaida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 Kaidah syarat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syarat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rPr>
                <w:rFonts w:cs="Times New Roman"/>
                <w:sz w:val="22"/>
              </w:rPr>
            </w:pPr>
            <w:r>
              <w:rPr>
                <w:rFonts w:hint="default" w:cs="Times New Roman"/>
                <w:sz w:val="22"/>
                <w:lang w:val="id-ID"/>
              </w:rPr>
              <w:t>b. Makna Kaidah         c. Aplikasi kaidah</w:t>
            </w: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pStyle w:val="9"/>
              <w:numPr>
                <w:ilvl w:val="0"/>
                <w:numId w:val="18"/>
              </w:num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>x 50 Menit)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19"/>
              </w:numPr>
              <w:tabs>
                <w:tab w:val="left" w:pos="169"/>
                <w:tab w:val="clear" w:pos="357"/>
              </w:tabs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Mahasiswa mampu memahami dan menjelaskan kaidah Ku;;iyah khusu  muamalah (</w:t>
            </w:r>
            <w:r>
              <w:rPr>
                <w:rFonts w:hint="default" w:cs="Times New Roman"/>
                <w:i w:val="0"/>
                <w:iCs w:val="0"/>
                <w:sz w:val="22"/>
                <w:lang w:val="id-ID"/>
              </w:rPr>
              <w:t>III)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Tindakan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Hukum Terhadap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Harta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Kepemilikan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Kaidah Pelaku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Penyebab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Kaidah Manfaat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Tanggung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Jawab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b. Makna Kaidah         c. Aplikasi kaidah</w:t>
            </w: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2909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Mahasiswa mampu memahami dan menjelaskan kaidah Ku;;iyah khusu  muamalah (IV)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Kaidah bukti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pengakuan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Kaidah ijtihad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nash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Kaid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  <w:r>
              <w:rPr>
                <w:rFonts w:hint="default" w:cs="Times New Roman"/>
                <w:sz w:val="22"/>
                <w:lang w:val="id-ID"/>
              </w:rPr>
              <w:t>b. Makna Kaidah         c. Aplikasi kaidah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Kaidah mutlak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dalil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mempercepat diri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Kaidah kekuasaan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c. Aplikasi kaidah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  <w:r>
              <w:rPr>
                <w:rFonts w:cs="Times New Roman"/>
                <w:sz w:val="22"/>
                <w:lang w:val="sv-SE"/>
              </w:rPr>
              <w:t xml:space="preserve"> 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9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Mahasiswa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mampu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memahami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kulliyyah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ekonomi makro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syariah </w:t>
            </w:r>
          </w:p>
          <w:p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Pengertian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ekonomi makro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Bidang ekonomi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Ekonomi makro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perspektif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Islam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Kaidah bidang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Ekonomi Syariah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c. Aplikasi kaidah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15</w:t>
            </w:r>
          </w:p>
        </w:tc>
        <w:tc>
          <w:tcPr>
            <w:tcW w:w="29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Mahasis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wa mampu memahawi dan menjelaskan kaidah ekonomi mikro syariah</w:t>
            </w:r>
          </w:p>
        </w:tc>
        <w:tc>
          <w:tcPr>
            <w:tcW w:w="21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Pengertian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ekonomi mikro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Bidang ekonomi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mikro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Ekonomi mikro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perspektif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Islam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Kaidah bidang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Ekonomi Syariah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a. Teks dan arti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Makna kaidah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Aplikasi kaidah 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83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717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250" w:type="dxa"/>
          </w:tcPr>
          <w:p>
            <w:pPr>
              <w:pStyle w:val="9"/>
              <w:numPr>
                <w:ilvl w:val="0"/>
                <w:numId w:val="23"/>
              </w:num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modul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9" w:type="dxa"/>
            <w:shd w:val="clear" w:color="auto" w:fill="DBE5F1" w:themeFill="accent1" w:themeFillTint="33"/>
          </w:tcPr>
          <w:p>
            <w:pPr>
              <w:ind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725" w:type="dxa"/>
            <w:gridSpan w:val="6"/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 Akhir Semester / Ujian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(UAS</w:t>
            </w:r>
          </w:p>
        </w:tc>
      </w:tr>
    </w:tbl>
    <w:p>
      <w:pPr>
        <w:rPr>
          <w:lang w:val="en-US"/>
        </w:rPr>
      </w:pPr>
    </w:p>
    <w:sectPr>
      <w:pgSz w:w="16838" w:h="11906" w:orient="landscape"/>
      <w:pgMar w:top="1701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raditional Arabic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,Italic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1A402"/>
    <w:multiLevelType w:val="singleLevel"/>
    <w:tmpl w:val="B111A402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D6237EA"/>
    <w:multiLevelType w:val="singleLevel"/>
    <w:tmpl w:val="DD6237E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1FD758A"/>
    <w:multiLevelType w:val="multilevel"/>
    <w:tmpl w:val="01FD75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34C1D5B"/>
    <w:multiLevelType w:val="multilevel"/>
    <w:tmpl w:val="034C1D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09CA"/>
    <w:multiLevelType w:val="multilevel"/>
    <w:tmpl w:val="040309CA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5">
    <w:nsid w:val="057625CF"/>
    <w:multiLevelType w:val="multilevel"/>
    <w:tmpl w:val="057625CF"/>
    <w:lvl w:ilvl="0" w:tentative="0">
      <w:start w:val="3"/>
      <w:numFmt w:val="decimal"/>
      <w:lvlText w:val="%1."/>
      <w:lvlJc w:val="left"/>
      <w:pPr>
        <w:ind w:left="1756" w:hanging="310"/>
      </w:pPr>
      <w:rPr>
        <w:rFonts w:hint="default" w:ascii="Bookman Old Style" w:hAnsi="Bookman Old Style" w:eastAsia="Bookman Old Style" w:cs="Bookman Old Style"/>
        <w:spacing w:val="-6"/>
        <w:w w:val="101"/>
        <w:sz w:val="24"/>
        <w:szCs w:val="24"/>
        <w:lang w:eastAsia="en-US" w:bidi="ar-SA"/>
      </w:rPr>
    </w:lvl>
    <w:lvl w:ilvl="1" w:tentative="0">
      <w:start w:val="1"/>
      <w:numFmt w:val="decimal"/>
      <w:lvlText w:val="%2."/>
      <w:lvlJc w:val="left"/>
      <w:pPr>
        <w:ind w:left="1341" w:hanging="360"/>
        <w:jc w:val="right"/>
      </w:pPr>
      <w:rPr>
        <w:rFonts w:ascii="Times New Roman" w:hAnsi="Times New Roman" w:eastAsiaTheme="minorHAnsi" w:cstheme="minorBidi"/>
        <w:spacing w:val="-5"/>
        <w:w w:val="100"/>
        <w:sz w:val="24"/>
        <w:szCs w:val="24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645" w:hanging="36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588" w:hanging="36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531" w:hanging="36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474" w:hanging="36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360" w:hanging="360"/>
      </w:pPr>
      <w:rPr>
        <w:rFonts w:hint="default"/>
        <w:lang w:eastAsia="en-US" w:bidi="ar-SA"/>
      </w:rPr>
    </w:lvl>
  </w:abstractNum>
  <w:abstractNum w:abstractNumId="6">
    <w:nsid w:val="0ABD1F4C"/>
    <w:multiLevelType w:val="multilevel"/>
    <w:tmpl w:val="0ABD1F4C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7">
    <w:nsid w:val="0D70369F"/>
    <w:multiLevelType w:val="multilevel"/>
    <w:tmpl w:val="0D7036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F7C3C94"/>
    <w:multiLevelType w:val="multilevel"/>
    <w:tmpl w:val="0F7C3C9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B2BD1"/>
    <w:multiLevelType w:val="multilevel"/>
    <w:tmpl w:val="171B2BD1"/>
    <w:lvl w:ilvl="0" w:tentative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42905"/>
    <w:multiLevelType w:val="multilevel"/>
    <w:tmpl w:val="19C42905"/>
    <w:lvl w:ilvl="0" w:tentative="0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A1DF2"/>
    <w:multiLevelType w:val="multilevel"/>
    <w:tmpl w:val="256A1DF2"/>
    <w:lvl w:ilvl="0" w:tentative="0">
      <w:start w:val="1"/>
      <w:numFmt w:val="decimal"/>
      <w:lvlText w:val="%1."/>
      <w:lvlJc w:val="left"/>
      <w:pPr>
        <w:ind w:left="357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abstractNum w:abstractNumId="12">
    <w:nsid w:val="296D0365"/>
    <w:multiLevelType w:val="multilevel"/>
    <w:tmpl w:val="296D0365"/>
    <w:lvl w:ilvl="0" w:tentative="0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11" w:hanging="360"/>
      </w:pPr>
    </w:lvl>
    <w:lvl w:ilvl="2" w:tentative="0">
      <w:start w:val="1"/>
      <w:numFmt w:val="lowerRoman"/>
      <w:lvlText w:val="%3."/>
      <w:lvlJc w:val="right"/>
      <w:pPr>
        <w:ind w:left="2131" w:hanging="180"/>
      </w:pPr>
    </w:lvl>
    <w:lvl w:ilvl="3" w:tentative="0">
      <w:start w:val="1"/>
      <w:numFmt w:val="decimal"/>
      <w:lvlText w:val="%4."/>
      <w:lvlJc w:val="left"/>
      <w:pPr>
        <w:ind w:left="2851" w:hanging="360"/>
      </w:pPr>
    </w:lvl>
    <w:lvl w:ilvl="4" w:tentative="0">
      <w:start w:val="1"/>
      <w:numFmt w:val="lowerLetter"/>
      <w:lvlText w:val="%5."/>
      <w:lvlJc w:val="left"/>
      <w:pPr>
        <w:ind w:left="3571" w:hanging="360"/>
      </w:pPr>
    </w:lvl>
    <w:lvl w:ilvl="5" w:tentative="0">
      <w:start w:val="1"/>
      <w:numFmt w:val="lowerRoman"/>
      <w:lvlText w:val="%6."/>
      <w:lvlJc w:val="right"/>
      <w:pPr>
        <w:ind w:left="4291" w:hanging="180"/>
      </w:pPr>
    </w:lvl>
    <w:lvl w:ilvl="6" w:tentative="0">
      <w:start w:val="1"/>
      <w:numFmt w:val="decimal"/>
      <w:lvlText w:val="%7."/>
      <w:lvlJc w:val="left"/>
      <w:pPr>
        <w:ind w:left="5011" w:hanging="360"/>
      </w:pPr>
    </w:lvl>
    <w:lvl w:ilvl="7" w:tentative="0">
      <w:start w:val="1"/>
      <w:numFmt w:val="lowerLetter"/>
      <w:lvlText w:val="%8."/>
      <w:lvlJc w:val="left"/>
      <w:pPr>
        <w:ind w:left="5731" w:hanging="360"/>
      </w:pPr>
    </w:lvl>
    <w:lvl w:ilvl="8" w:tentative="0">
      <w:start w:val="1"/>
      <w:numFmt w:val="lowerRoman"/>
      <w:lvlText w:val="%9."/>
      <w:lvlJc w:val="right"/>
      <w:pPr>
        <w:ind w:left="6451" w:hanging="180"/>
      </w:pPr>
    </w:lvl>
  </w:abstractNum>
  <w:abstractNum w:abstractNumId="13">
    <w:nsid w:val="3B4D3456"/>
    <w:multiLevelType w:val="multilevel"/>
    <w:tmpl w:val="3B4D3456"/>
    <w:lvl w:ilvl="0" w:tentative="0">
      <w:start w:val="1"/>
      <w:numFmt w:val="decimal"/>
      <w:lvlText w:val="%1."/>
      <w:lvlJc w:val="left"/>
      <w:pPr>
        <w:ind w:left="348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068" w:hanging="360"/>
      </w:pPr>
    </w:lvl>
    <w:lvl w:ilvl="2" w:tentative="0">
      <w:start w:val="1"/>
      <w:numFmt w:val="lowerRoman"/>
      <w:lvlText w:val="%3."/>
      <w:lvlJc w:val="right"/>
      <w:pPr>
        <w:ind w:left="1788" w:hanging="180"/>
      </w:pPr>
    </w:lvl>
    <w:lvl w:ilvl="3" w:tentative="0">
      <w:start w:val="1"/>
      <w:numFmt w:val="decimal"/>
      <w:lvlText w:val="%4."/>
      <w:lvlJc w:val="left"/>
      <w:pPr>
        <w:ind w:left="2508" w:hanging="360"/>
      </w:pPr>
    </w:lvl>
    <w:lvl w:ilvl="4" w:tentative="0">
      <w:start w:val="1"/>
      <w:numFmt w:val="lowerLetter"/>
      <w:lvlText w:val="%5."/>
      <w:lvlJc w:val="left"/>
      <w:pPr>
        <w:ind w:left="3228" w:hanging="360"/>
      </w:pPr>
    </w:lvl>
    <w:lvl w:ilvl="5" w:tentative="0">
      <w:start w:val="1"/>
      <w:numFmt w:val="lowerRoman"/>
      <w:lvlText w:val="%6."/>
      <w:lvlJc w:val="right"/>
      <w:pPr>
        <w:ind w:left="3948" w:hanging="180"/>
      </w:pPr>
    </w:lvl>
    <w:lvl w:ilvl="6" w:tentative="0">
      <w:start w:val="1"/>
      <w:numFmt w:val="decimal"/>
      <w:lvlText w:val="%7."/>
      <w:lvlJc w:val="left"/>
      <w:pPr>
        <w:ind w:left="4668" w:hanging="360"/>
      </w:pPr>
    </w:lvl>
    <w:lvl w:ilvl="7" w:tentative="0">
      <w:start w:val="1"/>
      <w:numFmt w:val="lowerLetter"/>
      <w:lvlText w:val="%8."/>
      <w:lvlJc w:val="left"/>
      <w:pPr>
        <w:ind w:left="5388" w:hanging="360"/>
      </w:pPr>
    </w:lvl>
    <w:lvl w:ilvl="8" w:tentative="0">
      <w:start w:val="1"/>
      <w:numFmt w:val="lowerRoman"/>
      <w:lvlText w:val="%9."/>
      <w:lvlJc w:val="right"/>
      <w:pPr>
        <w:ind w:left="6108" w:hanging="180"/>
      </w:pPr>
    </w:lvl>
  </w:abstractNum>
  <w:abstractNum w:abstractNumId="14">
    <w:nsid w:val="421E3999"/>
    <w:multiLevelType w:val="multilevel"/>
    <w:tmpl w:val="421E39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340DD40"/>
    <w:multiLevelType w:val="singleLevel"/>
    <w:tmpl w:val="4340DD4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4F497BE6"/>
    <w:multiLevelType w:val="multilevel"/>
    <w:tmpl w:val="4F497B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6C804CA"/>
    <w:multiLevelType w:val="multilevel"/>
    <w:tmpl w:val="56C804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BAB6A47"/>
    <w:multiLevelType w:val="multilevel"/>
    <w:tmpl w:val="5BAB6A47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  <w:rPr>
        <w:rFonts w:asciiTheme="majorBidi" w:hAnsiTheme="majorBidi" w:eastAsiaTheme="minorHAnsi" w:cstheme="majorBidi"/>
        <w:i w:val="0"/>
        <w:iCs w:val="0"/>
      </w:r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19">
    <w:nsid w:val="5D5F4AF2"/>
    <w:multiLevelType w:val="multilevel"/>
    <w:tmpl w:val="5D5F4AF2"/>
    <w:lvl w:ilvl="0" w:tentative="0">
      <w:start w:val="1"/>
      <w:numFmt w:val="decimal"/>
      <w:lvlText w:val="%1."/>
      <w:lvlJc w:val="left"/>
      <w:pPr>
        <w:ind w:left="1288" w:hanging="425"/>
      </w:pPr>
      <w:rPr>
        <w:rFonts w:hint="default" w:eastAsia="Bookman Old Style" w:asciiTheme="majorBidi" w:hAnsiTheme="majorBidi" w:cstheme="majorBidi"/>
        <w:spacing w:val="-5"/>
        <w:w w:val="100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2176" w:hanging="425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969" w:hanging="425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866" w:hanging="425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5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556" w:hanging="425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453" w:hanging="425"/>
      </w:pPr>
      <w:rPr>
        <w:rFonts w:hint="default"/>
        <w:lang w:eastAsia="en-US" w:bidi="ar-SA"/>
      </w:rPr>
    </w:lvl>
  </w:abstractNum>
  <w:abstractNum w:abstractNumId="20">
    <w:nsid w:val="5DD56E89"/>
    <w:multiLevelType w:val="multilevel"/>
    <w:tmpl w:val="5DD56E8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24F21"/>
    <w:multiLevelType w:val="multilevel"/>
    <w:tmpl w:val="7A624F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E1644"/>
    <w:multiLevelType w:val="multilevel"/>
    <w:tmpl w:val="7C9E1644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20"/>
  </w:num>
  <w:num w:numId="9">
    <w:abstractNumId w:val="3"/>
  </w:num>
  <w:num w:numId="10">
    <w:abstractNumId w:val="1"/>
  </w:num>
  <w:num w:numId="11">
    <w:abstractNumId w:val="2"/>
  </w:num>
  <w:num w:numId="12">
    <w:abstractNumId w:val="17"/>
  </w:num>
  <w:num w:numId="13">
    <w:abstractNumId w:val="14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10"/>
  </w:num>
  <w:num w:numId="19">
    <w:abstractNumId w:val="6"/>
  </w:num>
  <w:num w:numId="20">
    <w:abstractNumId w:val="11"/>
  </w:num>
  <w:num w:numId="21">
    <w:abstractNumId w:val="13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5A"/>
    <w:rsid w:val="000007A5"/>
    <w:rsid w:val="00007F39"/>
    <w:rsid w:val="00010981"/>
    <w:rsid w:val="000132A2"/>
    <w:rsid w:val="00013FDD"/>
    <w:rsid w:val="00014144"/>
    <w:rsid w:val="000170F3"/>
    <w:rsid w:val="000205FB"/>
    <w:rsid w:val="000211F0"/>
    <w:rsid w:val="00024D2C"/>
    <w:rsid w:val="000256C4"/>
    <w:rsid w:val="0002602D"/>
    <w:rsid w:val="00031912"/>
    <w:rsid w:val="000342D2"/>
    <w:rsid w:val="00045580"/>
    <w:rsid w:val="00052E34"/>
    <w:rsid w:val="000534E2"/>
    <w:rsid w:val="0005659F"/>
    <w:rsid w:val="00061C6A"/>
    <w:rsid w:val="000671F0"/>
    <w:rsid w:val="000719FB"/>
    <w:rsid w:val="00072E70"/>
    <w:rsid w:val="00073BA0"/>
    <w:rsid w:val="00073CE4"/>
    <w:rsid w:val="00074741"/>
    <w:rsid w:val="00074993"/>
    <w:rsid w:val="000764E1"/>
    <w:rsid w:val="000776E6"/>
    <w:rsid w:val="000813B7"/>
    <w:rsid w:val="00082F83"/>
    <w:rsid w:val="000834BA"/>
    <w:rsid w:val="00084710"/>
    <w:rsid w:val="00092ECB"/>
    <w:rsid w:val="000A3BAE"/>
    <w:rsid w:val="000A72EA"/>
    <w:rsid w:val="000B3A14"/>
    <w:rsid w:val="000B61C4"/>
    <w:rsid w:val="000C5A03"/>
    <w:rsid w:val="000D0FCD"/>
    <w:rsid w:val="000D2166"/>
    <w:rsid w:val="000D3657"/>
    <w:rsid w:val="000D4911"/>
    <w:rsid w:val="000D7910"/>
    <w:rsid w:val="000D7E06"/>
    <w:rsid w:val="000E0DBF"/>
    <w:rsid w:val="000E3FB6"/>
    <w:rsid w:val="000E4735"/>
    <w:rsid w:val="000F04DB"/>
    <w:rsid w:val="000F1663"/>
    <w:rsid w:val="000F1A5E"/>
    <w:rsid w:val="000F3346"/>
    <w:rsid w:val="000F3E73"/>
    <w:rsid w:val="000F4B0F"/>
    <w:rsid w:val="00106FA1"/>
    <w:rsid w:val="0010751D"/>
    <w:rsid w:val="00114F53"/>
    <w:rsid w:val="001167AD"/>
    <w:rsid w:val="00116B53"/>
    <w:rsid w:val="00123918"/>
    <w:rsid w:val="00131FDA"/>
    <w:rsid w:val="00136DFE"/>
    <w:rsid w:val="0014056C"/>
    <w:rsid w:val="0014245F"/>
    <w:rsid w:val="00144D6D"/>
    <w:rsid w:val="00145872"/>
    <w:rsid w:val="001528A4"/>
    <w:rsid w:val="00152D9A"/>
    <w:rsid w:val="00155EE5"/>
    <w:rsid w:val="00156EDB"/>
    <w:rsid w:val="00157871"/>
    <w:rsid w:val="001638B9"/>
    <w:rsid w:val="00174088"/>
    <w:rsid w:val="00175E7A"/>
    <w:rsid w:val="0018082D"/>
    <w:rsid w:val="00180FDE"/>
    <w:rsid w:val="00182A5E"/>
    <w:rsid w:val="001830D1"/>
    <w:rsid w:val="0018328A"/>
    <w:rsid w:val="00183340"/>
    <w:rsid w:val="001872C9"/>
    <w:rsid w:val="00193C12"/>
    <w:rsid w:val="00197A51"/>
    <w:rsid w:val="001A12D1"/>
    <w:rsid w:val="001A4A75"/>
    <w:rsid w:val="001B4CBD"/>
    <w:rsid w:val="001B715F"/>
    <w:rsid w:val="001C1537"/>
    <w:rsid w:val="001C568B"/>
    <w:rsid w:val="001C6360"/>
    <w:rsid w:val="001C75AD"/>
    <w:rsid w:val="001D0477"/>
    <w:rsid w:val="001D0F9C"/>
    <w:rsid w:val="001D170D"/>
    <w:rsid w:val="001D7C4E"/>
    <w:rsid w:val="001E106F"/>
    <w:rsid w:val="001E56C5"/>
    <w:rsid w:val="001F036E"/>
    <w:rsid w:val="001F3810"/>
    <w:rsid w:val="001F4444"/>
    <w:rsid w:val="001F5B56"/>
    <w:rsid w:val="0021286B"/>
    <w:rsid w:val="00216C19"/>
    <w:rsid w:val="00222E05"/>
    <w:rsid w:val="00230DD5"/>
    <w:rsid w:val="002310B1"/>
    <w:rsid w:val="00233A95"/>
    <w:rsid w:val="00234F8F"/>
    <w:rsid w:val="002407E7"/>
    <w:rsid w:val="00242341"/>
    <w:rsid w:val="00244B00"/>
    <w:rsid w:val="00245C36"/>
    <w:rsid w:val="00251DD1"/>
    <w:rsid w:val="00252F32"/>
    <w:rsid w:val="00260FA2"/>
    <w:rsid w:val="002725E9"/>
    <w:rsid w:val="00277EF3"/>
    <w:rsid w:val="002813DC"/>
    <w:rsid w:val="00283860"/>
    <w:rsid w:val="00285210"/>
    <w:rsid w:val="0028536C"/>
    <w:rsid w:val="00285670"/>
    <w:rsid w:val="00293FC2"/>
    <w:rsid w:val="00294564"/>
    <w:rsid w:val="00294967"/>
    <w:rsid w:val="00294C00"/>
    <w:rsid w:val="002A2BDE"/>
    <w:rsid w:val="002A3C31"/>
    <w:rsid w:val="002A414E"/>
    <w:rsid w:val="002A6506"/>
    <w:rsid w:val="002B303C"/>
    <w:rsid w:val="002B32C6"/>
    <w:rsid w:val="002B3AF1"/>
    <w:rsid w:val="002B4153"/>
    <w:rsid w:val="002C2B86"/>
    <w:rsid w:val="002D4C12"/>
    <w:rsid w:val="002D72C9"/>
    <w:rsid w:val="002E09E1"/>
    <w:rsid w:val="002E0D47"/>
    <w:rsid w:val="002E27CF"/>
    <w:rsid w:val="002E4534"/>
    <w:rsid w:val="002E5175"/>
    <w:rsid w:val="002F4B49"/>
    <w:rsid w:val="00302B0D"/>
    <w:rsid w:val="003064B0"/>
    <w:rsid w:val="00311547"/>
    <w:rsid w:val="003115B7"/>
    <w:rsid w:val="003247C3"/>
    <w:rsid w:val="0032541F"/>
    <w:rsid w:val="0033040A"/>
    <w:rsid w:val="003420E0"/>
    <w:rsid w:val="00346816"/>
    <w:rsid w:val="003507E7"/>
    <w:rsid w:val="00351616"/>
    <w:rsid w:val="0035167A"/>
    <w:rsid w:val="00357FA0"/>
    <w:rsid w:val="00360DDC"/>
    <w:rsid w:val="0037576B"/>
    <w:rsid w:val="00382E13"/>
    <w:rsid w:val="00382FEE"/>
    <w:rsid w:val="0038652D"/>
    <w:rsid w:val="00387F0C"/>
    <w:rsid w:val="00394155"/>
    <w:rsid w:val="00395A3F"/>
    <w:rsid w:val="003965B1"/>
    <w:rsid w:val="00397405"/>
    <w:rsid w:val="00397721"/>
    <w:rsid w:val="003B4E13"/>
    <w:rsid w:val="003B6144"/>
    <w:rsid w:val="003B6CE5"/>
    <w:rsid w:val="003C3107"/>
    <w:rsid w:val="003C3747"/>
    <w:rsid w:val="003C560A"/>
    <w:rsid w:val="003D1603"/>
    <w:rsid w:val="003D192A"/>
    <w:rsid w:val="003D3CD7"/>
    <w:rsid w:val="003D3DEC"/>
    <w:rsid w:val="003D48D2"/>
    <w:rsid w:val="003D4BCB"/>
    <w:rsid w:val="003E2FF7"/>
    <w:rsid w:val="003E3597"/>
    <w:rsid w:val="003E5816"/>
    <w:rsid w:val="003E58A8"/>
    <w:rsid w:val="003E654E"/>
    <w:rsid w:val="003E76BD"/>
    <w:rsid w:val="003F10D9"/>
    <w:rsid w:val="003F21EA"/>
    <w:rsid w:val="003F6B89"/>
    <w:rsid w:val="004029C8"/>
    <w:rsid w:val="00403C46"/>
    <w:rsid w:val="00410427"/>
    <w:rsid w:val="00410CFD"/>
    <w:rsid w:val="00410E27"/>
    <w:rsid w:val="004142C9"/>
    <w:rsid w:val="00415ACD"/>
    <w:rsid w:val="00423D05"/>
    <w:rsid w:val="00423EEF"/>
    <w:rsid w:val="00430CA3"/>
    <w:rsid w:val="004329AC"/>
    <w:rsid w:val="00433587"/>
    <w:rsid w:val="0043423F"/>
    <w:rsid w:val="004352FC"/>
    <w:rsid w:val="00442599"/>
    <w:rsid w:val="00444440"/>
    <w:rsid w:val="004478D4"/>
    <w:rsid w:val="00451D8F"/>
    <w:rsid w:val="00453ED4"/>
    <w:rsid w:val="00454175"/>
    <w:rsid w:val="00454989"/>
    <w:rsid w:val="00456283"/>
    <w:rsid w:val="00456404"/>
    <w:rsid w:val="00461749"/>
    <w:rsid w:val="00461A08"/>
    <w:rsid w:val="00462B74"/>
    <w:rsid w:val="00466490"/>
    <w:rsid w:val="00472638"/>
    <w:rsid w:val="00475CB0"/>
    <w:rsid w:val="00475FEE"/>
    <w:rsid w:val="004766E1"/>
    <w:rsid w:val="00483174"/>
    <w:rsid w:val="00485129"/>
    <w:rsid w:val="00486D4A"/>
    <w:rsid w:val="0048764B"/>
    <w:rsid w:val="00494777"/>
    <w:rsid w:val="0049734F"/>
    <w:rsid w:val="004A0272"/>
    <w:rsid w:val="004A5319"/>
    <w:rsid w:val="004A5A7A"/>
    <w:rsid w:val="004A6CA9"/>
    <w:rsid w:val="004B1B8C"/>
    <w:rsid w:val="004B2C44"/>
    <w:rsid w:val="004B3A98"/>
    <w:rsid w:val="004C1A1A"/>
    <w:rsid w:val="004C5539"/>
    <w:rsid w:val="004C6B3B"/>
    <w:rsid w:val="004D181F"/>
    <w:rsid w:val="004D6C68"/>
    <w:rsid w:val="004D7A01"/>
    <w:rsid w:val="004E0A55"/>
    <w:rsid w:val="004E562D"/>
    <w:rsid w:val="004E6D94"/>
    <w:rsid w:val="004F02FF"/>
    <w:rsid w:val="004F3FE7"/>
    <w:rsid w:val="00502B9D"/>
    <w:rsid w:val="00505852"/>
    <w:rsid w:val="005067C5"/>
    <w:rsid w:val="00507DB9"/>
    <w:rsid w:val="0051096D"/>
    <w:rsid w:val="00510990"/>
    <w:rsid w:val="00522AC9"/>
    <w:rsid w:val="00523B9B"/>
    <w:rsid w:val="00526B03"/>
    <w:rsid w:val="00526FA1"/>
    <w:rsid w:val="0052727E"/>
    <w:rsid w:val="00536D9A"/>
    <w:rsid w:val="00537B5C"/>
    <w:rsid w:val="005404C9"/>
    <w:rsid w:val="0054435D"/>
    <w:rsid w:val="005444C0"/>
    <w:rsid w:val="00555828"/>
    <w:rsid w:val="00560923"/>
    <w:rsid w:val="0056482B"/>
    <w:rsid w:val="00565DAF"/>
    <w:rsid w:val="00573D0B"/>
    <w:rsid w:val="00576B6B"/>
    <w:rsid w:val="00584285"/>
    <w:rsid w:val="00584F73"/>
    <w:rsid w:val="005859E8"/>
    <w:rsid w:val="00587E24"/>
    <w:rsid w:val="00591CD6"/>
    <w:rsid w:val="00595DE4"/>
    <w:rsid w:val="005A006B"/>
    <w:rsid w:val="005A0447"/>
    <w:rsid w:val="005A1DCC"/>
    <w:rsid w:val="005A256A"/>
    <w:rsid w:val="005B0E95"/>
    <w:rsid w:val="005B3533"/>
    <w:rsid w:val="005B3D47"/>
    <w:rsid w:val="005C6045"/>
    <w:rsid w:val="005D174E"/>
    <w:rsid w:val="005D1F7F"/>
    <w:rsid w:val="005D2589"/>
    <w:rsid w:val="005D4337"/>
    <w:rsid w:val="005D44C2"/>
    <w:rsid w:val="005D541C"/>
    <w:rsid w:val="005D5894"/>
    <w:rsid w:val="005D71A1"/>
    <w:rsid w:val="005E18D7"/>
    <w:rsid w:val="005E2736"/>
    <w:rsid w:val="005F4FB0"/>
    <w:rsid w:val="005F6F88"/>
    <w:rsid w:val="005F7700"/>
    <w:rsid w:val="00604D33"/>
    <w:rsid w:val="00607A6A"/>
    <w:rsid w:val="00607B1C"/>
    <w:rsid w:val="006202FF"/>
    <w:rsid w:val="00622E6D"/>
    <w:rsid w:val="00640821"/>
    <w:rsid w:val="00642C30"/>
    <w:rsid w:val="0066172D"/>
    <w:rsid w:val="006626AF"/>
    <w:rsid w:val="00666965"/>
    <w:rsid w:val="006676ED"/>
    <w:rsid w:val="00673596"/>
    <w:rsid w:val="006818C5"/>
    <w:rsid w:val="00683AF4"/>
    <w:rsid w:val="00683C1D"/>
    <w:rsid w:val="00684749"/>
    <w:rsid w:val="00692410"/>
    <w:rsid w:val="00693033"/>
    <w:rsid w:val="00696885"/>
    <w:rsid w:val="00697704"/>
    <w:rsid w:val="006A0060"/>
    <w:rsid w:val="006A09E2"/>
    <w:rsid w:val="006B0246"/>
    <w:rsid w:val="006B200E"/>
    <w:rsid w:val="006C16FE"/>
    <w:rsid w:val="006C2F2E"/>
    <w:rsid w:val="006D04D3"/>
    <w:rsid w:val="006D1A44"/>
    <w:rsid w:val="006D3C19"/>
    <w:rsid w:val="006D3F2F"/>
    <w:rsid w:val="006D7B56"/>
    <w:rsid w:val="006E0E3E"/>
    <w:rsid w:val="006E1539"/>
    <w:rsid w:val="006E39FF"/>
    <w:rsid w:val="006F085B"/>
    <w:rsid w:val="007026C9"/>
    <w:rsid w:val="0070393A"/>
    <w:rsid w:val="00704332"/>
    <w:rsid w:val="00711991"/>
    <w:rsid w:val="0072059E"/>
    <w:rsid w:val="007205C0"/>
    <w:rsid w:val="00721284"/>
    <w:rsid w:val="00721FE4"/>
    <w:rsid w:val="00723C9E"/>
    <w:rsid w:val="00724A52"/>
    <w:rsid w:val="007305A8"/>
    <w:rsid w:val="007319A8"/>
    <w:rsid w:val="00734210"/>
    <w:rsid w:val="00747426"/>
    <w:rsid w:val="00751558"/>
    <w:rsid w:val="00751F5A"/>
    <w:rsid w:val="00754A2D"/>
    <w:rsid w:val="00756F9A"/>
    <w:rsid w:val="007604A8"/>
    <w:rsid w:val="007610A0"/>
    <w:rsid w:val="007635CF"/>
    <w:rsid w:val="00765022"/>
    <w:rsid w:val="00765618"/>
    <w:rsid w:val="00771DC4"/>
    <w:rsid w:val="00773BF5"/>
    <w:rsid w:val="00776014"/>
    <w:rsid w:val="007772CC"/>
    <w:rsid w:val="00780AA3"/>
    <w:rsid w:val="0079503E"/>
    <w:rsid w:val="007953BD"/>
    <w:rsid w:val="00797E24"/>
    <w:rsid w:val="007A047E"/>
    <w:rsid w:val="007A41B5"/>
    <w:rsid w:val="007A43D3"/>
    <w:rsid w:val="007A6C78"/>
    <w:rsid w:val="007A6C80"/>
    <w:rsid w:val="007B339C"/>
    <w:rsid w:val="007B41BA"/>
    <w:rsid w:val="007B6666"/>
    <w:rsid w:val="007B71B4"/>
    <w:rsid w:val="007B7EF6"/>
    <w:rsid w:val="007C1D4C"/>
    <w:rsid w:val="007C3601"/>
    <w:rsid w:val="007C671C"/>
    <w:rsid w:val="007C7F16"/>
    <w:rsid w:val="007D02C7"/>
    <w:rsid w:val="007D275A"/>
    <w:rsid w:val="007D447C"/>
    <w:rsid w:val="007D798D"/>
    <w:rsid w:val="007E1BE4"/>
    <w:rsid w:val="007F530E"/>
    <w:rsid w:val="00806BE7"/>
    <w:rsid w:val="00810A21"/>
    <w:rsid w:val="00810A8F"/>
    <w:rsid w:val="00810B52"/>
    <w:rsid w:val="008132EF"/>
    <w:rsid w:val="00815319"/>
    <w:rsid w:val="00815CE6"/>
    <w:rsid w:val="00825459"/>
    <w:rsid w:val="00830726"/>
    <w:rsid w:val="00837167"/>
    <w:rsid w:val="008472DB"/>
    <w:rsid w:val="008529F3"/>
    <w:rsid w:val="00853ABF"/>
    <w:rsid w:val="008543B5"/>
    <w:rsid w:val="00857F61"/>
    <w:rsid w:val="00860480"/>
    <w:rsid w:val="00863637"/>
    <w:rsid w:val="00873365"/>
    <w:rsid w:val="00874583"/>
    <w:rsid w:val="008760FA"/>
    <w:rsid w:val="0087748E"/>
    <w:rsid w:val="00885D2E"/>
    <w:rsid w:val="0089314C"/>
    <w:rsid w:val="008931BA"/>
    <w:rsid w:val="00897367"/>
    <w:rsid w:val="008A095C"/>
    <w:rsid w:val="008A151A"/>
    <w:rsid w:val="008A47F6"/>
    <w:rsid w:val="008A4EE0"/>
    <w:rsid w:val="008A6453"/>
    <w:rsid w:val="008B76EE"/>
    <w:rsid w:val="008C0087"/>
    <w:rsid w:val="008C1957"/>
    <w:rsid w:val="008C6B10"/>
    <w:rsid w:val="008D354E"/>
    <w:rsid w:val="008D49B5"/>
    <w:rsid w:val="008D6C0C"/>
    <w:rsid w:val="008D79A4"/>
    <w:rsid w:val="008D7E8E"/>
    <w:rsid w:val="008E7D34"/>
    <w:rsid w:val="008F0C4F"/>
    <w:rsid w:val="008F0F56"/>
    <w:rsid w:val="008F6465"/>
    <w:rsid w:val="009030B7"/>
    <w:rsid w:val="009073A2"/>
    <w:rsid w:val="00913641"/>
    <w:rsid w:val="00925A99"/>
    <w:rsid w:val="009303A3"/>
    <w:rsid w:val="0094510B"/>
    <w:rsid w:val="00946E63"/>
    <w:rsid w:val="009530BD"/>
    <w:rsid w:val="00954F8A"/>
    <w:rsid w:val="00957ED1"/>
    <w:rsid w:val="00960294"/>
    <w:rsid w:val="009621C1"/>
    <w:rsid w:val="00962443"/>
    <w:rsid w:val="0096342D"/>
    <w:rsid w:val="00964D83"/>
    <w:rsid w:val="00974F86"/>
    <w:rsid w:val="009765A2"/>
    <w:rsid w:val="009774DA"/>
    <w:rsid w:val="0098089F"/>
    <w:rsid w:val="00991A41"/>
    <w:rsid w:val="009A52F3"/>
    <w:rsid w:val="009B377A"/>
    <w:rsid w:val="009B3AB2"/>
    <w:rsid w:val="009C15D7"/>
    <w:rsid w:val="009C174A"/>
    <w:rsid w:val="009C7B62"/>
    <w:rsid w:val="009D0BB2"/>
    <w:rsid w:val="009D18E4"/>
    <w:rsid w:val="009D2037"/>
    <w:rsid w:val="009D4D98"/>
    <w:rsid w:val="009E229D"/>
    <w:rsid w:val="009E406D"/>
    <w:rsid w:val="009E4879"/>
    <w:rsid w:val="009F12A6"/>
    <w:rsid w:val="009F27E7"/>
    <w:rsid w:val="009F3580"/>
    <w:rsid w:val="009F6194"/>
    <w:rsid w:val="009F6255"/>
    <w:rsid w:val="009F6659"/>
    <w:rsid w:val="00A02372"/>
    <w:rsid w:val="00A02BE9"/>
    <w:rsid w:val="00A03B08"/>
    <w:rsid w:val="00A078A2"/>
    <w:rsid w:val="00A11EDB"/>
    <w:rsid w:val="00A132EB"/>
    <w:rsid w:val="00A13CC1"/>
    <w:rsid w:val="00A14C79"/>
    <w:rsid w:val="00A17B03"/>
    <w:rsid w:val="00A220E2"/>
    <w:rsid w:val="00A2523F"/>
    <w:rsid w:val="00A3084D"/>
    <w:rsid w:val="00A33FC0"/>
    <w:rsid w:val="00A4461F"/>
    <w:rsid w:val="00A44EA5"/>
    <w:rsid w:val="00A46990"/>
    <w:rsid w:val="00A51CAF"/>
    <w:rsid w:val="00A60E7F"/>
    <w:rsid w:val="00A64E31"/>
    <w:rsid w:val="00A6758B"/>
    <w:rsid w:val="00A67D50"/>
    <w:rsid w:val="00A7583D"/>
    <w:rsid w:val="00A83CA2"/>
    <w:rsid w:val="00A8473F"/>
    <w:rsid w:val="00A84C6C"/>
    <w:rsid w:val="00A87C98"/>
    <w:rsid w:val="00A91A98"/>
    <w:rsid w:val="00A92A6F"/>
    <w:rsid w:val="00A94A2B"/>
    <w:rsid w:val="00A95D06"/>
    <w:rsid w:val="00A96E8B"/>
    <w:rsid w:val="00A9741F"/>
    <w:rsid w:val="00AA094B"/>
    <w:rsid w:val="00AA79FE"/>
    <w:rsid w:val="00AB00AB"/>
    <w:rsid w:val="00AB305F"/>
    <w:rsid w:val="00AB33BE"/>
    <w:rsid w:val="00AB3C88"/>
    <w:rsid w:val="00AB5C5B"/>
    <w:rsid w:val="00AC1A8E"/>
    <w:rsid w:val="00AC3301"/>
    <w:rsid w:val="00AC3EFE"/>
    <w:rsid w:val="00AC4DB0"/>
    <w:rsid w:val="00AC6DE7"/>
    <w:rsid w:val="00AC758C"/>
    <w:rsid w:val="00AC791A"/>
    <w:rsid w:val="00AD47A9"/>
    <w:rsid w:val="00AD77EB"/>
    <w:rsid w:val="00AE2351"/>
    <w:rsid w:val="00AE2522"/>
    <w:rsid w:val="00AE2E47"/>
    <w:rsid w:val="00AE7002"/>
    <w:rsid w:val="00AF71AA"/>
    <w:rsid w:val="00B06D88"/>
    <w:rsid w:val="00B072E0"/>
    <w:rsid w:val="00B076C9"/>
    <w:rsid w:val="00B10B4E"/>
    <w:rsid w:val="00B24239"/>
    <w:rsid w:val="00B25543"/>
    <w:rsid w:val="00B37DFD"/>
    <w:rsid w:val="00B416D9"/>
    <w:rsid w:val="00B41F82"/>
    <w:rsid w:val="00B610E3"/>
    <w:rsid w:val="00B632BA"/>
    <w:rsid w:val="00B6384B"/>
    <w:rsid w:val="00B64A37"/>
    <w:rsid w:val="00B746F7"/>
    <w:rsid w:val="00B76DAC"/>
    <w:rsid w:val="00B81D5C"/>
    <w:rsid w:val="00B81EB4"/>
    <w:rsid w:val="00B84AE3"/>
    <w:rsid w:val="00B9151F"/>
    <w:rsid w:val="00B94E25"/>
    <w:rsid w:val="00B950AC"/>
    <w:rsid w:val="00B979DE"/>
    <w:rsid w:val="00BA00F6"/>
    <w:rsid w:val="00BA1D21"/>
    <w:rsid w:val="00BA44E2"/>
    <w:rsid w:val="00BA560C"/>
    <w:rsid w:val="00BB2299"/>
    <w:rsid w:val="00BB7E3A"/>
    <w:rsid w:val="00BC539F"/>
    <w:rsid w:val="00BD2EE6"/>
    <w:rsid w:val="00BD3BB1"/>
    <w:rsid w:val="00BD796E"/>
    <w:rsid w:val="00BE4A70"/>
    <w:rsid w:val="00BF04A5"/>
    <w:rsid w:val="00BF3979"/>
    <w:rsid w:val="00C01C65"/>
    <w:rsid w:val="00C10609"/>
    <w:rsid w:val="00C13863"/>
    <w:rsid w:val="00C1500F"/>
    <w:rsid w:val="00C1608B"/>
    <w:rsid w:val="00C2364D"/>
    <w:rsid w:val="00C254E7"/>
    <w:rsid w:val="00C30CE0"/>
    <w:rsid w:val="00C310AF"/>
    <w:rsid w:val="00C318A0"/>
    <w:rsid w:val="00C37C7A"/>
    <w:rsid w:val="00C42353"/>
    <w:rsid w:val="00C5347C"/>
    <w:rsid w:val="00C62A39"/>
    <w:rsid w:val="00C6360B"/>
    <w:rsid w:val="00C726ED"/>
    <w:rsid w:val="00C74486"/>
    <w:rsid w:val="00C82613"/>
    <w:rsid w:val="00C83A5C"/>
    <w:rsid w:val="00C8542A"/>
    <w:rsid w:val="00C86B5D"/>
    <w:rsid w:val="00C87FE2"/>
    <w:rsid w:val="00C93203"/>
    <w:rsid w:val="00C94B2A"/>
    <w:rsid w:val="00C95954"/>
    <w:rsid w:val="00CA1A1C"/>
    <w:rsid w:val="00CA2F17"/>
    <w:rsid w:val="00CA3792"/>
    <w:rsid w:val="00CB1FE9"/>
    <w:rsid w:val="00CB2C67"/>
    <w:rsid w:val="00CB430B"/>
    <w:rsid w:val="00CB5531"/>
    <w:rsid w:val="00CB6403"/>
    <w:rsid w:val="00CC273D"/>
    <w:rsid w:val="00CC7712"/>
    <w:rsid w:val="00CD15C9"/>
    <w:rsid w:val="00CD2B36"/>
    <w:rsid w:val="00CE480D"/>
    <w:rsid w:val="00CE55B4"/>
    <w:rsid w:val="00CE6721"/>
    <w:rsid w:val="00CF01A3"/>
    <w:rsid w:val="00CF3AD9"/>
    <w:rsid w:val="00CF3BA5"/>
    <w:rsid w:val="00D202F8"/>
    <w:rsid w:val="00D2708C"/>
    <w:rsid w:val="00D306F6"/>
    <w:rsid w:val="00D328A2"/>
    <w:rsid w:val="00D3389E"/>
    <w:rsid w:val="00D37931"/>
    <w:rsid w:val="00D40741"/>
    <w:rsid w:val="00D408C5"/>
    <w:rsid w:val="00D41477"/>
    <w:rsid w:val="00D4608B"/>
    <w:rsid w:val="00D50EFE"/>
    <w:rsid w:val="00D5319D"/>
    <w:rsid w:val="00D53618"/>
    <w:rsid w:val="00D55CEC"/>
    <w:rsid w:val="00D57E36"/>
    <w:rsid w:val="00D6359C"/>
    <w:rsid w:val="00D733F8"/>
    <w:rsid w:val="00D774B7"/>
    <w:rsid w:val="00D87687"/>
    <w:rsid w:val="00D91CFA"/>
    <w:rsid w:val="00DA1A9D"/>
    <w:rsid w:val="00DB075D"/>
    <w:rsid w:val="00DB48FB"/>
    <w:rsid w:val="00DC01C7"/>
    <w:rsid w:val="00DC4788"/>
    <w:rsid w:val="00DC52FE"/>
    <w:rsid w:val="00DC5331"/>
    <w:rsid w:val="00DC66AE"/>
    <w:rsid w:val="00DC6D22"/>
    <w:rsid w:val="00DD59E8"/>
    <w:rsid w:val="00DE1B4D"/>
    <w:rsid w:val="00DF00A5"/>
    <w:rsid w:val="00DF2BA4"/>
    <w:rsid w:val="00DF34BD"/>
    <w:rsid w:val="00E03966"/>
    <w:rsid w:val="00E05B48"/>
    <w:rsid w:val="00E07E0C"/>
    <w:rsid w:val="00E10838"/>
    <w:rsid w:val="00E1156D"/>
    <w:rsid w:val="00E12661"/>
    <w:rsid w:val="00E13532"/>
    <w:rsid w:val="00E14AD1"/>
    <w:rsid w:val="00E24202"/>
    <w:rsid w:val="00E265AF"/>
    <w:rsid w:val="00E31724"/>
    <w:rsid w:val="00E32EDC"/>
    <w:rsid w:val="00E34426"/>
    <w:rsid w:val="00E350E8"/>
    <w:rsid w:val="00E37C5F"/>
    <w:rsid w:val="00E42D9E"/>
    <w:rsid w:val="00E44D37"/>
    <w:rsid w:val="00E46384"/>
    <w:rsid w:val="00E46909"/>
    <w:rsid w:val="00E51A1C"/>
    <w:rsid w:val="00E51A9B"/>
    <w:rsid w:val="00E52F12"/>
    <w:rsid w:val="00E53297"/>
    <w:rsid w:val="00E5410B"/>
    <w:rsid w:val="00E55AAF"/>
    <w:rsid w:val="00E603D4"/>
    <w:rsid w:val="00E60678"/>
    <w:rsid w:val="00E617E0"/>
    <w:rsid w:val="00E6780A"/>
    <w:rsid w:val="00E72000"/>
    <w:rsid w:val="00E724C2"/>
    <w:rsid w:val="00E72825"/>
    <w:rsid w:val="00E74702"/>
    <w:rsid w:val="00E749C7"/>
    <w:rsid w:val="00E831E4"/>
    <w:rsid w:val="00E8518D"/>
    <w:rsid w:val="00E86962"/>
    <w:rsid w:val="00E90024"/>
    <w:rsid w:val="00E90BFE"/>
    <w:rsid w:val="00E94081"/>
    <w:rsid w:val="00E95376"/>
    <w:rsid w:val="00EA1FA9"/>
    <w:rsid w:val="00EA4088"/>
    <w:rsid w:val="00EB19BC"/>
    <w:rsid w:val="00EB5764"/>
    <w:rsid w:val="00EC7399"/>
    <w:rsid w:val="00ED3376"/>
    <w:rsid w:val="00EF1CD0"/>
    <w:rsid w:val="00EF6EB3"/>
    <w:rsid w:val="00EF7E47"/>
    <w:rsid w:val="00F10E35"/>
    <w:rsid w:val="00F11D49"/>
    <w:rsid w:val="00F12D75"/>
    <w:rsid w:val="00F21D1F"/>
    <w:rsid w:val="00F2263A"/>
    <w:rsid w:val="00F23809"/>
    <w:rsid w:val="00F23F1B"/>
    <w:rsid w:val="00F33C3C"/>
    <w:rsid w:val="00F3776C"/>
    <w:rsid w:val="00F4140E"/>
    <w:rsid w:val="00F414AF"/>
    <w:rsid w:val="00F42BC0"/>
    <w:rsid w:val="00F462EE"/>
    <w:rsid w:val="00F51CFB"/>
    <w:rsid w:val="00F539A7"/>
    <w:rsid w:val="00F54D3D"/>
    <w:rsid w:val="00F566F4"/>
    <w:rsid w:val="00F608D0"/>
    <w:rsid w:val="00F63A41"/>
    <w:rsid w:val="00F721B0"/>
    <w:rsid w:val="00F7289C"/>
    <w:rsid w:val="00F72D95"/>
    <w:rsid w:val="00F73C52"/>
    <w:rsid w:val="00F75D68"/>
    <w:rsid w:val="00F8037F"/>
    <w:rsid w:val="00F8308A"/>
    <w:rsid w:val="00F8397B"/>
    <w:rsid w:val="00F86E01"/>
    <w:rsid w:val="00F87C39"/>
    <w:rsid w:val="00F92E56"/>
    <w:rsid w:val="00FA0F30"/>
    <w:rsid w:val="00FA764A"/>
    <w:rsid w:val="00FB1ED7"/>
    <w:rsid w:val="00FB40F0"/>
    <w:rsid w:val="00FD4E24"/>
    <w:rsid w:val="00FE0B81"/>
    <w:rsid w:val="00FE2F34"/>
    <w:rsid w:val="00FE364F"/>
    <w:rsid w:val="00FF1FC2"/>
    <w:rsid w:val="00FF7654"/>
    <w:rsid w:val="013B54FF"/>
    <w:rsid w:val="0B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uiPriority w:val="0"/>
    <w:pPr>
      <w:spacing w:after="120" w:line="240" w:lineRule="auto"/>
    </w:pPr>
    <w:rPr>
      <w:rFonts w:eastAsia="Times New Roman" w:cs="Times New Roman"/>
      <w:szCs w:val="24"/>
      <w:lang w:val="en-US"/>
    </w:rPr>
  </w:style>
  <w:style w:type="paragraph" w:styleId="6">
    <w:name w:val="Body Text Indent 3"/>
    <w:basedOn w:val="1"/>
    <w:link w:val="12"/>
    <w:unhideWhenUsed/>
    <w:uiPriority w:val="99"/>
    <w:pPr>
      <w:spacing w:after="120"/>
      <w:ind w:left="360"/>
    </w:pPr>
    <w:rPr>
      <w:sz w:val="16"/>
      <w:szCs w:val="16"/>
    </w:rPr>
  </w:style>
  <w:style w:type="table" w:styleId="7">
    <w:name w:val="Table Grid"/>
    <w:basedOn w:val="3"/>
    <w:uiPriority w:val="59"/>
    <w:rPr>
      <w:rFonts w:cstheme="minorBidi"/>
      <w:szCs w:val="22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oc 2"/>
    <w:basedOn w:val="1"/>
    <w:next w:val="1"/>
    <w:qFormat/>
    <w:uiPriority w:val="1"/>
    <w:pPr>
      <w:widowControl w:val="0"/>
      <w:autoSpaceDE w:val="0"/>
      <w:autoSpaceDN w:val="0"/>
      <w:spacing w:after="0" w:line="298" w:lineRule="exact"/>
      <w:ind w:left="1971"/>
    </w:pPr>
    <w:rPr>
      <w:rFonts w:ascii="Book Antiqua" w:hAnsi="Book Antiqua" w:eastAsia="Book Antiqua" w:cs="Book Antiqua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id-ID"/>
    </w:rPr>
  </w:style>
  <w:style w:type="character" w:customStyle="1" w:styleId="11">
    <w:name w:val="Body Text Char"/>
    <w:basedOn w:val="2"/>
    <w:link w:val="5"/>
    <w:qFormat/>
    <w:uiPriority w:val="0"/>
    <w:rPr>
      <w:rFonts w:eastAsia="Times New Roman" w:cs="Times New Roman"/>
      <w:szCs w:val="24"/>
    </w:rPr>
  </w:style>
  <w:style w:type="character" w:customStyle="1" w:styleId="12">
    <w:name w:val="Body Text Indent 3 Char"/>
    <w:basedOn w:val="2"/>
    <w:link w:val="6"/>
    <w:uiPriority w:val="99"/>
    <w:rPr>
      <w:rFonts w:cstheme="minorBidi"/>
      <w:sz w:val="16"/>
      <w:szCs w:val="16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BB9F-B91F-4CFB-A376-09ACD60E1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1796</Words>
  <Characters>10240</Characters>
  <Lines>85</Lines>
  <Paragraphs>24</Paragraphs>
  <TotalTime>3</TotalTime>
  <ScaleCrop>false</ScaleCrop>
  <LinksUpToDate>false</LinksUpToDate>
  <CharactersWithSpaces>12012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2022-09-27T14:55:00Z</dcterms:created>
  <dc:creator>Acer</dc:creator>
  <cp:lastModifiedBy>HP</cp:lastModifiedBy>
  <cp:lastPrinted>2021-10-16T03:40:00Z</cp:lastPrinted>
  <dcterms:modified xsi:type="dcterms:W3CDTF">2023-02-05T04:47:58Z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2BE678E752AF497AAC3CF2A996900740</vt:lpwstr>
  </property>
</Properties>
</file>