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CAF" w:rsidRPr="005537A6" w:rsidRDefault="00F40CAF" w:rsidP="00F40CAF">
      <w:pPr>
        <w:jc w:val="center"/>
        <w:rPr>
          <w:rFonts w:ascii="Times New Roman" w:hAnsi="Times New Roman" w:cs="Times New Roman"/>
          <w:b/>
          <w:sz w:val="20"/>
          <w:lang w:val="id-ID"/>
        </w:rPr>
      </w:pPr>
      <w:r w:rsidRPr="005537A6">
        <w:rPr>
          <w:rFonts w:ascii="Times New Roman" w:hAnsi="Times New Roman" w:cs="Times New Roman"/>
          <w:b/>
          <w:sz w:val="20"/>
          <w:lang w:val="id-ID"/>
        </w:rPr>
        <w:t>AKHLAK TASAWUF</w:t>
      </w:r>
    </w:p>
    <w:p w:rsidR="00F40CAF" w:rsidRPr="005537A6" w:rsidRDefault="00F40CAF" w:rsidP="00F40CAF">
      <w:pPr>
        <w:spacing w:after="0"/>
        <w:rPr>
          <w:rFonts w:ascii="Times New Roman" w:hAnsi="Times New Roman" w:cs="Times New Roman"/>
          <w:sz w:val="20"/>
          <w:lang w:val="id-ID"/>
        </w:rPr>
      </w:pPr>
      <w:r w:rsidRPr="005537A6">
        <w:rPr>
          <w:rFonts w:ascii="Times New Roman" w:hAnsi="Times New Roman" w:cs="Times New Roman"/>
          <w:b/>
          <w:sz w:val="20"/>
          <w:lang w:val="id-ID"/>
        </w:rPr>
        <w:t>MATA KULIAH</w:t>
      </w:r>
      <w:r w:rsidRPr="005537A6">
        <w:rPr>
          <w:rFonts w:ascii="Times New Roman" w:hAnsi="Times New Roman" w:cs="Times New Roman"/>
          <w:b/>
          <w:sz w:val="20"/>
          <w:lang w:val="id-ID"/>
        </w:rPr>
        <w:tab/>
      </w:r>
      <w:r w:rsidRPr="005537A6">
        <w:rPr>
          <w:rFonts w:ascii="Times New Roman" w:hAnsi="Times New Roman" w:cs="Times New Roman"/>
          <w:b/>
          <w:sz w:val="20"/>
          <w:lang w:val="id-ID"/>
        </w:rPr>
        <w:tab/>
        <w:t xml:space="preserve">:  </w:t>
      </w:r>
      <w:r w:rsidRPr="005537A6">
        <w:rPr>
          <w:rFonts w:ascii="Times New Roman" w:hAnsi="Times New Roman" w:cs="Times New Roman"/>
          <w:sz w:val="20"/>
          <w:lang w:val="id-ID"/>
        </w:rPr>
        <w:t>Akhlak Tasawuf</w:t>
      </w:r>
    </w:p>
    <w:p w:rsidR="00F40CAF" w:rsidRPr="005537A6" w:rsidRDefault="00F40CAF" w:rsidP="00F40CAF">
      <w:pPr>
        <w:spacing w:after="0"/>
        <w:rPr>
          <w:rFonts w:ascii="Times New Roman" w:hAnsi="Times New Roman" w:cs="Times New Roman"/>
          <w:sz w:val="20"/>
          <w:lang w:val="id-ID"/>
        </w:rPr>
      </w:pPr>
      <w:r w:rsidRPr="005537A6">
        <w:rPr>
          <w:rFonts w:ascii="Times New Roman" w:hAnsi="Times New Roman" w:cs="Times New Roman"/>
          <w:sz w:val="20"/>
          <w:lang w:val="id-ID"/>
        </w:rPr>
        <w:t>BOBOT</w:t>
      </w:r>
      <w:r w:rsidRPr="005537A6">
        <w:rPr>
          <w:rFonts w:ascii="Times New Roman" w:hAnsi="Times New Roman" w:cs="Times New Roman"/>
          <w:sz w:val="20"/>
          <w:lang w:val="id-ID"/>
        </w:rPr>
        <w:tab/>
      </w:r>
      <w:r w:rsidRPr="005537A6">
        <w:rPr>
          <w:rFonts w:ascii="Times New Roman" w:hAnsi="Times New Roman" w:cs="Times New Roman"/>
          <w:sz w:val="20"/>
          <w:lang w:val="id-ID"/>
        </w:rPr>
        <w:tab/>
      </w:r>
      <w:r w:rsidRPr="005537A6">
        <w:rPr>
          <w:rFonts w:ascii="Times New Roman" w:hAnsi="Times New Roman" w:cs="Times New Roman"/>
          <w:sz w:val="20"/>
          <w:lang w:val="id-ID"/>
        </w:rPr>
        <w:tab/>
      </w:r>
      <w:r w:rsidRPr="005537A6">
        <w:rPr>
          <w:rFonts w:ascii="Times New Roman" w:hAnsi="Times New Roman" w:cs="Times New Roman"/>
          <w:sz w:val="20"/>
          <w:lang w:val="id-ID"/>
        </w:rPr>
        <w:tab/>
        <w:t>:  2 SKS</w:t>
      </w:r>
    </w:p>
    <w:p w:rsidR="00F40CAF" w:rsidRPr="005537A6" w:rsidRDefault="00F40CAF" w:rsidP="00F40CAF">
      <w:pPr>
        <w:spacing w:after="0"/>
        <w:rPr>
          <w:rFonts w:ascii="Times New Roman" w:hAnsi="Times New Roman" w:cs="Times New Roman"/>
          <w:sz w:val="20"/>
          <w:lang w:val="id-ID"/>
        </w:rPr>
      </w:pPr>
      <w:r w:rsidRPr="005537A6">
        <w:rPr>
          <w:rFonts w:ascii="Times New Roman" w:hAnsi="Times New Roman" w:cs="Times New Roman"/>
          <w:sz w:val="20"/>
          <w:lang w:val="id-ID"/>
        </w:rPr>
        <w:t>SMT/PRODI</w:t>
      </w:r>
      <w:r w:rsidRPr="005537A6">
        <w:rPr>
          <w:rFonts w:ascii="Times New Roman" w:hAnsi="Times New Roman" w:cs="Times New Roman"/>
          <w:sz w:val="20"/>
          <w:lang w:val="id-ID"/>
        </w:rPr>
        <w:tab/>
      </w:r>
      <w:r w:rsidRPr="005537A6">
        <w:rPr>
          <w:rFonts w:ascii="Times New Roman" w:hAnsi="Times New Roman" w:cs="Times New Roman"/>
          <w:sz w:val="20"/>
          <w:lang w:val="id-ID"/>
        </w:rPr>
        <w:tab/>
      </w:r>
      <w:r w:rsidRPr="005537A6">
        <w:rPr>
          <w:rFonts w:ascii="Times New Roman" w:hAnsi="Times New Roman" w:cs="Times New Roman"/>
          <w:sz w:val="20"/>
          <w:lang w:val="id-ID"/>
        </w:rPr>
        <w:tab/>
        <w:t xml:space="preserve">:  I (1)/ HTN </w:t>
      </w:r>
    </w:p>
    <w:p w:rsidR="00F40CAF" w:rsidRPr="005537A6" w:rsidRDefault="00F40CAF" w:rsidP="00F40CAF">
      <w:pPr>
        <w:spacing w:after="0"/>
        <w:rPr>
          <w:rFonts w:ascii="Times New Roman" w:hAnsi="Times New Roman" w:cs="Times New Roman"/>
          <w:sz w:val="20"/>
          <w:lang w:val="id-ID"/>
        </w:rPr>
      </w:pPr>
      <w:r w:rsidRPr="005537A6">
        <w:rPr>
          <w:rFonts w:ascii="Times New Roman" w:hAnsi="Times New Roman" w:cs="Times New Roman"/>
          <w:sz w:val="20"/>
          <w:lang w:val="id-ID"/>
        </w:rPr>
        <w:t>PRASYARAT</w:t>
      </w:r>
      <w:r w:rsidRPr="005537A6">
        <w:rPr>
          <w:rFonts w:ascii="Times New Roman" w:hAnsi="Times New Roman" w:cs="Times New Roman"/>
          <w:sz w:val="20"/>
          <w:lang w:val="id-ID"/>
        </w:rPr>
        <w:tab/>
      </w:r>
      <w:r w:rsidRPr="005537A6">
        <w:rPr>
          <w:rFonts w:ascii="Times New Roman" w:hAnsi="Times New Roman" w:cs="Times New Roman"/>
          <w:sz w:val="20"/>
          <w:lang w:val="id-ID"/>
        </w:rPr>
        <w:tab/>
      </w:r>
      <w:r w:rsidRPr="005537A6">
        <w:rPr>
          <w:rFonts w:ascii="Times New Roman" w:hAnsi="Times New Roman" w:cs="Times New Roman"/>
          <w:sz w:val="20"/>
          <w:lang w:val="id-ID"/>
        </w:rPr>
        <w:tab/>
        <w:t>:  -</w:t>
      </w:r>
    </w:p>
    <w:p w:rsidR="00F40CAF" w:rsidRPr="005537A6" w:rsidRDefault="00F40CAF" w:rsidP="00F40CAF">
      <w:pPr>
        <w:spacing w:after="0"/>
        <w:rPr>
          <w:rFonts w:ascii="Times New Roman" w:hAnsi="Times New Roman" w:cs="Times New Roman"/>
          <w:sz w:val="20"/>
          <w:lang w:val="id-ID"/>
        </w:rPr>
      </w:pPr>
    </w:p>
    <w:p w:rsidR="00F40CAF" w:rsidRPr="005537A6" w:rsidRDefault="00F40CAF" w:rsidP="00F40CAF">
      <w:pPr>
        <w:spacing w:after="0"/>
        <w:rPr>
          <w:rFonts w:ascii="Times New Roman" w:hAnsi="Times New Roman" w:cs="Times New Roman"/>
          <w:b/>
          <w:sz w:val="20"/>
          <w:lang w:val="id-ID"/>
        </w:rPr>
      </w:pPr>
      <w:r w:rsidRPr="005537A6">
        <w:rPr>
          <w:rFonts w:ascii="Times New Roman" w:hAnsi="Times New Roman" w:cs="Times New Roman"/>
          <w:b/>
          <w:sz w:val="20"/>
          <w:lang w:val="id-ID"/>
        </w:rPr>
        <w:t>DESKRIPSI MATA KULIAH:</w:t>
      </w:r>
    </w:p>
    <w:p w:rsidR="00F40CAF" w:rsidRPr="005537A6" w:rsidRDefault="00F40CAF" w:rsidP="00F40CAF">
      <w:pPr>
        <w:pStyle w:val="BodyText"/>
        <w:spacing w:before="120" w:line="240" w:lineRule="exact"/>
        <w:rPr>
          <w:sz w:val="20"/>
          <w:szCs w:val="20"/>
          <w:lang w:val="id-ID"/>
        </w:rPr>
      </w:pPr>
      <w:r w:rsidRPr="005537A6">
        <w:rPr>
          <w:sz w:val="20"/>
          <w:szCs w:val="20"/>
          <w:lang w:val="id-ID"/>
        </w:rPr>
        <w:t>Mata kuliah ini membahas tentang pengertian akhlak, etika, mor</w:t>
      </w:r>
      <w:r>
        <w:rPr>
          <w:sz w:val="20"/>
          <w:szCs w:val="20"/>
          <w:lang w:val="id-ID"/>
        </w:rPr>
        <w:t>al</w:t>
      </w:r>
      <w:r w:rsidRPr="005537A6">
        <w:rPr>
          <w:sz w:val="20"/>
          <w:szCs w:val="20"/>
          <w:lang w:val="id-ID"/>
        </w:rPr>
        <w:t xml:space="preserve">, serta baik dan buruk akhlak kepada </w:t>
      </w:r>
      <w:r>
        <w:rPr>
          <w:sz w:val="20"/>
          <w:szCs w:val="20"/>
          <w:lang w:val="id-ID"/>
        </w:rPr>
        <w:t>Al</w:t>
      </w:r>
      <w:r w:rsidRPr="005537A6">
        <w:rPr>
          <w:sz w:val="20"/>
          <w:szCs w:val="20"/>
          <w:lang w:val="id-ID"/>
        </w:rPr>
        <w:t>lah, akhlak kepada Rasulullah, akhlak terhadap diri sendiri, akhlak terhadap orang tua, dan masyarakat dan pengertian tasawuf, sejarah perkembangan tasawuf, dan pembagian tasawuf.</w:t>
      </w:r>
    </w:p>
    <w:p w:rsidR="00F40CAF" w:rsidRPr="005537A6" w:rsidRDefault="00F40CAF" w:rsidP="00F40CAF">
      <w:pPr>
        <w:pStyle w:val="BodyText"/>
        <w:spacing w:before="120" w:line="240" w:lineRule="exact"/>
        <w:rPr>
          <w:b/>
          <w:bCs/>
          <w:sz w:val="20"/>
          <w:lang w:val="id-ID"/>
        </w:rPr>
      </w:pPr>
      <w:r w:rsidRPr="005537A6">
        <w:rPr>
          <w:b/>
          <w:bCs/>
          <w:sz w:val="20"/>
          <w:lang w:val="id-ID"/>
        </w:rPr>
        <w:t>STANDAR KOMPETENSI :</w:t>
      </w:r>
    </w:p>
    <w:p w:rsidR="00F40CAF" w:rsidRPr="005537A6" w:rsidRDefault="00F40CAF" w:rsidP="00F40CAF">
      <w:pPr>
        <w:pStyle w:val="BodyText"/>
        <w:spacing w:before="120"/>
        <w:jc w:val="left"/>
        <w:rPr>
          <w:sz w:val="20"/>
          <w:lang w:val="id-ID"/>
        </w:rPr>
      </w:pPr>
      <w:r w:rsidRPr="005537A6">
        <w:rPr>
          <w:sz w:val="20"/>
          <w:lang w:val="id-ID"/>
        </w:rPr>
        <w:t>Setelah mengkuti perkuliahan ini Mahasiswa mampu memahami tentang akhlak tasawuf, mulai pengertian akhlak, etika, mor</w:t>
      </w:r>
      <w:r>
        <w:rPr>
          <w:sz w:val="20"/>
          <w:lang w:val="id-ID"/>
        </w:rPr>
        <w:t>al</w:t>
      </w:r>
      <w:r w:rsidRPr="005537A6">
        <w:rPr>
          <w:sz w:val="20"/>
          <w:lang w:val="id-ID"/>
        </w:rPr>
        <w:t>, susila, serta baik dan buruk.</w:t>
      </w:r>
    </w:p>
    <w:p w:rsidR="00F40CAF" w:rsidRPr="005537A6" w:rsidRDefault="00F40CAF" w:rsidP="00F40CAF">
      <w:pPr>
        <w:pStyle w:val="BodyText"/>
        <w:tabs>
          <w:tab w:val="left" w:pos="180"/>
          <w:tab w:val="left" w:pos="540"/>
        </w:tabs>
        <w:spacing w:before="120"/>
        <w:jc w:val="left"/>
        <w:rPr>
          <w:sz w:val="20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1"/>
        <w:gridCol w:w="1796"/>
        <w:gridCol w:w="4809"/>
        <w:gridCol w:w="2268"/>
      </w:tblGrid>
      <w:tr w:rsidR="00F40CAF" w:rsidRPr="005537A6" w:rsidTr="00B660FB">
        <w:tc>
          <w:tcPr>
            <w:tcW w:w="483" w:type="dxa"/>
          </w:tcPr>
          <w:p w:rsidR="00F40CAF" w:rsidRPr="005537A6" w:rsidRDefault="00F40CAF" w:rsidP="00B660FB">
            <w:pPr>
              <w:pStyle w:val="BodyText"/>
              <w:jc w:val="left"/>
              <w:rPr>
                <w:b/>
                <w:sz w:val="20"/>
                <w:lang w:val="id-ID"/>
              </w:rPr>
            </w:pPr>
            <w:r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1796" w:type="dxa"/>
          </w:tcPr>
          <w:p w:rsidR="00F40CAF" w:rsidRPr="005537A6" w:rsidRDefault="00F40CAF" w:rsidP="00B660FB">
            <w:pPr>
              <w:pStyle w:val="BodyText"/>
              <w:jc w:val="center"/>
              <w:rPr>
                <w:b/>
                <w:sz w:val="20"/>
                <w:lang w:val="id-ID"/>
              </w:rPr>
            </w:pPr>
            <w:r>
              <w:rPr>
                <w:b/>
                <w:sz w:val="20"/>
                <w:lang w:val="id-ID"/>
              </w:rPr>
              <w:t>MATERI POKOK</w:t>
            </w:r>
          </w:p>
        </w:tc>
        <w:tc>
          <w:tcPr>
            <w:tcW w:w="4809" w:type="dxa"/>
          </w:tcPr>
          <w:p w:rsidR="00F40CAF" w:rsidRPr="005537A6" w:rsidRDefault="00F40CAF" w:rsidP="00B660FB">
            <w:pPr>
              <w:pStyle w:val="BodyText"/>
              <w:jc w:val="center"/>
              <w:rPr>
                <w:b/>
                <w:sz w:val="20"/>
                <w:lang w:val="id-ID"/>
              </w:rPr>
            </w:pPr>
            <w:r>
              <w:rPr>
                <w:b/>
                <w:sz w:val="20"/>
                <w:lang w:val="id-ID"/>
              </w:rPr>
              <w:t>SUB MATERI</w:t>
            </w:r>
          </w:p>
        </w:tc>
        <w:tc>
          <w:tcPr>
            <w:tcW w:w="2268" w:type="dxa"/>
          </w:tcPr>
          <w:p w:rsidR="00F40CAF" w:rsidRPr="005537A6" w:rsidRDefault="00F40CAF" w:rsidP="00B660FB">
            <w:pPr>
              <w:pStyle w:val="BodyText"/>
              <w:jc w:val="center"/>
              <w:rPr>
                <w:b/>
                <w:sz w:val="20"/>
                <w:lang w:val="id-ID"/>
              </w:rPr>
            </w:pPr>
            <w:r>
              <w:rPr>
                <w:b/>
                <w:sz w:val="20"/>
                <w:lang w:val="id-ID"/>
              </w:rPr>
              <w:t>METODE PENGAJARAN</w:t>
            </w:r>
          </w:p>
        </w:tc>
      </w:tr>
      <w:tr w:rsidR="00F40CAF" w:rsidRPr="005537A6" w:rsidTr="00B660FB">
        <w:tc>
          <w:tcPr>
            <w:tcW w:w="483" w:type="dxa"/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1.</w:t>
            </w:r>
          </w:p>
        </w:tc>
        <w:tc>
          <w:tcPr>
            <w:tcW w:w="1796" w:type="dxa"/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Memahami konsep dasar akhlak tasawuf</w:t>
            </w:r>
          </w:p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</w:p>
        </w:tc>
        <w:tc>
          <w:tcPr>
            <w:tcW w:w="4809" w:type="dxa"/>
          </w:tcPr>
          <w:p w:rsidR="00F40CAF" w:rsidRPr="005537A6" w:rsidRDefault="00F40CAF" w:rsidP="00B660FB">
            <w:pPr>
              <w:numPr>
                <w:ilvl w:val="1"/>
                <w:numId w:val="2"/>
              </w:numPr>
              <w:tabs>
                <w:tab w:val="clear" w:pos="1139"/>
              </w:tabs>
              <w:ind w:left="448" w:right="-111"/>
              <w:rPr>
                <w:rFonts w:ascii="Times New Roman" w:hAnsi="Times New Roman" w:cs="Times New Roman"/>
                <w:sz w:val="20"/>
                <w:lang w:val="id-ID"/>
              </w:rPr>
            </w:pPr>
            <w:r w:rsidRPr="005537A6">
              <w:rPr>
                <w:rFonts w:ascii="Times New Roman" w:hAnsi="Times New Roman" w:cs="Times New Roman"/>
                <w:sz w:val="20"/>
                <w:lang w:val="id-ID"/>
              </w:rPr>
              <w:t>Pengertian akhlak</w:t>
            </w:r>
          </w:p>
          <w:p w:rsidR="00F40CAF" w:rsidRPr="005537A6" w:rsidRDefault="00F40CAF" w:rsidP="00B660FB">
            <w:pPr>
              <w:numPr>
                <w:ilvl w:val="1"/>
                <w:numId w:val="2"/>
              </w:numPr>
              <w:tabs>
                <w:tab w:val="clear" w:pos="1139"/>
              </w:tabs>
              <w:ind w:left="448" w:right="-111"/>
              <w:rPr>
                <w:rFonts w:ascii="Times New Roman" w:hAnsi="Times New Roman" w:cs="Times New Roman"/>
                <w:sz w:val="20"/>
                <w:lang w:val="id-ID"/>
              </w:rPr>
            </w:pPr>
            <w:r w:rsidRPr="005537A6">
              <w:rPr>
                <w:rFonts w:ascii="Times New Roman" w:hAnsi="Times New Roman" w:cs="Times New Roman"/>
                <w:sz w:val="20"/>
                <w:lang w:val="id-ID"/>
              </w:rPr>
              <w:t>Pengertian tasawuf</w:t>
            </w:r>
          </w:p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</w:p>
        </w:tc>
        <w:tc>
          <w:tcPr>
            <w:tcW w:w="2268" w:type="dxa"/>
          </w:tcPr>
          <w:p w:rsidR="00F40CAF" w:rsidRPr="005537A6" w:rsidRDefault="00F40CAF" w:rsidP="00B660FB">
            <w:pPr>
              <w:numPr>
                <w:ilvl w:val="0"/>
                <w:numId w:val="1"/>
              </w:numPr>
              <w:tabs>
                <w:tab w:val="clear" w:pos="720"/>
              </w:tabs>
              <w:ind w:left="419"/>
              <w:rPr>
                <w:rFonts w:ascii="Times New Roman" w:hAnsi="Times New Roman" w:cs="Times New Roman"/>
                <w:sz w:val="20"/>
                <w:lang w:val="id-ID"/>
              </w:rPr>
            </w:pPr>
            <w:r w:rsidRPr="005537A6">
              <w:rPr>
                <w:rFonts w:ascii="Times New Roman" w:hAnsi="Times New Roman" w:cs="Times New Roman"/>
                <w:sz w:val="20"/>
                <w:lang w:val="id-ID"/>
              </w:rPr>
              <w:t>Orientasi</w:t>
            </w:r>
          </w:p>
          <w:p w:rsidR="00F40CAF" w:rsidRPr="005537A6" w:rsidRDefault="00F40CAF" w:rsidP="00B660FB">
            <w:pPr>
              <w:numPr>
                <w:ilvl w:val="0"/>
                <w:numId w:val="1"/>
              </w:numPr>
              <w:tabs>
                <w:tab w:val="clear" w:pos="720"/>
              </w:tabs>
              <w:ind w:left="419"/>
              <w:rPr>
                <w:rFonts w:ascii="Times New Roman" w:hAnsi="Times New Roman" w:cs="Times New Roman"/>
                <w:sz w:val="20"/>
                <w:lang w:val="id-ID"/>
              </w:rPr>
            </w:pPr>
            <w:r w:rsidRPr="005537A6">
              <w:rPr>
                <w:rFonts w:ascii="Times New Roman" w:hAnsi="Times New Roman" w:cs="Times New Roman"/>
                <w:sz w:val="20"/>
                <w:lang w:val="id-ID"/>
              </w:rPr>
              <w:t>Penjelasan Konsep dan umpan b</w:t>
            </w:r>
            <w:r>
              <w:rPr>
                <w:rFonts w:ascii="Times New Roman" w:hAnsi="Times New Roman" w:cs="Times New Roman"/>
                <w:sz w:val="20"/>
                <w:lang w:val="id-ID"/>
              </w:rPr>
              <w:t>al</w:t>
            </w:r>
            <w:r w:rsidRPr="005537A6">
              <w:rPr>
                <w:rFonts w:ascii="Times New Roman" w:hAnsi="Times New Roman" w:cs="Times New Roman"/>
                <w:sz w:val="20"/>
                <w:lang w:val="id-ID"/>
              </w:rPr>
              <w:t>ik</w:t>
            </w:r>
          </w:p>
          <w:p w:rsidR="00F40CAF" w:rsidRPr="005537A6" w:rsidRDefault="00F40CAF" w:rsidP="00B660FB">
            <w:pPr>
              <w:numPr>
                <w:ilvl w:val="0"/>
                <w:numId w:val="1"/>
              </w:numPr>
              <w:tabs>
                <w:tab w:val="clear" w:pos="720"/>
              </w:tabs>
              <w:ind w:left="419"/>
              <w:rPr>
                <w:rFonts w:ascii="Times New Roman" w:hAnsi="Times New Roman" w:cs="Times New Roman"/>
                <w:sz w:val="20"/>
                <w:lang w:val="id-ID"/>
              </w:rPr>
            </w:pPr>
            <w:r w:rsidRPr="005537A6">
              <w:rPr>
                <w:rFonts w:ascii="Times New Roman" w:hAnsi="Times New Roman" w:cs="Times New Roman"/>
                <w:sz w:val="20"/>
                <w:lang w:val="id-ID"/>
              </w:rPr>
              <w:t>Review</w:t>
            </w:r>
          </w:p>
        </w:tc>
      </w:tr>
      <w:tr w:rsidR="00F40CAF" w:rsidRPr="005537A6" w:rsidTr="00B660FB">
        <w:tc>
          <w:tcPr>
            <w:tcW w:w="483" w:type="dxa"/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2.</w:t>
            </w:r>
          </w:p>
        </w:tc>
        <w:tc>
          <w:tcPr>
            <w:tcW w:w="1796" w:type="dxa"/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Membandingkan antara akhlak, etika dan susila</w:t>
            </w:r>
          </w:p>
        </w:tc>
        <w:tc>
          <w:tcPr>
            <w:tcW w:w="4809" w:type="dxa"/>
          </w:tcPr>
          <w:p w:rsidR="00F40CAF" w:rsidRPr="005537A6" w:rsidRDefault="00F40CAF" w:rsidP="00B660FB">
            <w:pPr>
              <w:pStyle w:val="BodyText"/>
              <w:numPr>
                <w:ilvl w:val="0"/>
                <w:numId w:val="3"/>
              </w:numPr>
              <w:ind w:left="44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Per</w:t>
            </w:r>
            <w:r w:rsidRPr="005537A6">
              <w:rPr>
                <w:sz w:val="20"/>
                <w:lang w:val="id-ID"/>
              </w:rPr>
              <w:t>bedaan antara akhlak dan tasawuf</w:t>
            </w:r>
          </w:p>
          <w:p w:rsidR="00F40CAF" w:rsidRPr="005537A6" w:rsidRDefault="00F40CAF" w:rsidP="00B660FB">
            <w:pPr>
              <w:pStyle w:val="BodyText"/>
              <w:numPr>
                <w:ilvl w:val="0"/>
                <w:numId w:val="3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Akhlak, tasawuf, dan susila</w:t>
            </w:r>
          </w:p>
        </w:tc>
        <w:tc>
          <w:tcPr>
            <w:tcW w:w="2268" w:type="dxa"/>
          </w:tcPr>
          <w:p w:rsidR="00F40CAF" w:rsidRPr="005537A6" w:rsidRDefault="00F40CAF" w:rsidP="00B660FB">
            <w:pPr>
              <w:pStyle w:val="BodyText"/>
              <w:numPr>
                <w:ilvl w:val="0"/>
                <w:numId w:val="4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Presentasi</w:t>
            </w:r>
          </w:p>
          <w:p w:rsidR="00F40CAF" w:rsidRPr="005537A6" w:rsidRDefault="00F40CAF" w:rsidP="00B660FB">
            <w:pPr>
              <w:pStyle w:val="BodyText"/>
              <w:numPr>
                <w:ilvl w:val="0"/>
                <w:numId w:val="4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Diskusi</w:t>
            </w:r>
          </w:p>
          <w:p w:rsidR="00F40CAF" w:rsidRPr="005537A6" w:rsidRDefault="00F40CAF" w:rsidP="00B660FB">
            <w:pPr>
              <w:pStyle w:val="BodyText"/>
              <w:numPr>
                <w:ilvl w:val="0"/>
                <w:numId w:val="4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Penjelasan konsep dan umpan b</w:t>
            </w:r>
            <w:r>
              <w:rPr>
                <w:sz w:val="20"/>
                <w:lang w:val="id-ID"/>
              </w:rPr>
              <w:t>al</w:t>
            </w:r>
            <w:r w:rsidRPr="005537A6">
              <w:rPr>
                <w:sz w:val="20"/>
                <w:lang w:val="id-ID"/>
              </w:rPr>
              <w:t>ik</w:t>
            </w:r>
          </w:p>
          <w:p w:rsidR="00F40CAF" w:rsidRPr="005537A6" w:rsidRDefault="00F40CAF" w:rsidP="00B660FB">
            <w:pPr>
              <w:pStyle w:val="BodyText"/>
              <w:numPr>
                <w:ilvl w:val="0"/>
                <w:numId w:val="4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Review dan penyimpulan bersama</w:t>
            </w:r>
          </w:p>
        </w:tc>
      </w:tr>
      <w:tr w:rsidR="00F40CAF" w:rsidRPr="005537A6" w:rsidTr="00B660FB">
        <w:tc>
          <w:tcPr>
            <w:tcW w:w="483" w:type="dxa"/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3.</w:t>
            </w:r>
          </w:p>
        </w:tc>
        <w:tc>
          <w:tcPr>
            <w:tcW w:w="1796" w:type="dxa"/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Mengen</w:t>
            </w:r>
            <w:r>
              <w:rPr>
                <w:sz w:val="20"/>
                <w:lang w:val="id-ID"/>
              </w:rPr>
              <w:t>al</w:t>
            </w:r>
            <w:r w:rsidRPr="005537A6">
              <w:rPr>
                <w:sz w:val="20"/>
                <w:lang w:val="id-ID"/>
              </w:rPr>
              <w:t>i sifat-sifat dan ciri-ciri akhlak</w:t>
            </w:r>
          </w:p>
        </w:tc>
        <w:tc>
          <w:tcPr>
            <w:tcW w:w="4809" w:type="dxa"/>
          </w:tcPr>
          <w:p w:rsidR="00F40CAF" w:rsidRPr="005537A6" w:rsidRDefault="00F40CAF" w:rsidP="00B660FB">
            <w:pPr>
              <w:pStyle w:val="BodyText"/>
              <w:numPr>
                <w:ilvl w:val="0"/>
                <w:numId w:val="5"/>
              </w:numPr>
              <w:ind w:left="44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S</w:t>
            </w:r>
            <w:r w:rsidRPr="005537A6">
              <w:rPr>
                <w:sz w:val="20"/>
                <w:lang w:val="id-ID"/>
              </w:rPr>
              <w:t>ifat-sifat akhlak dan tasawuf</w:t>
            </w:r>
          </w:p>
          <w:p w:rsidR="00F40CAF" w:rsidRPr="005537A6" w:rsidRDefault="00F40CAF" w:rsidP="00B660FB">
            <w:pPr>
              <w:pStyle w:val="BodyText"/>
              <w:numPr>
                <w:ilvl w:val="0"/>
                <w:numId w:val="5"/>
              </w:numPr>
              <w:ind w:left="44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C</w:t>
            </w:r>
            <w:r w:rsidRPr="005537A6">
              <w:rPr>
                <w:sz w:val="20"/>
                <w:lang w:val="id-ID"/>
              </w:rPr>
              <w:t>iri-ciri dari akhlak tasawuf</w:t>
            </w:r>
          </w:p>
        </w:tc>
        <w:tc>
          <w:tcPr>
            <w:tcW w:w="2268" w:type="dxa"/>
          </w:tcPr>
          <w:p w:rsidR="00F40CAF" w:rsidRPr="005537A6" w:rsidRDefault="00F40CAF" w:rsidP="00B660FB">
            <w:pPr>
              <w:pStyle w:val="BodyText"/>
              <w:numPr>
                <w:ilvl w:val="0"/>
                <w:numId w:val="4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Presentasi</w:t>
            </w:r>
          </w:p>
          <w:p w:rsidR="00F40CAF" w:rsidRPr="005537A6" w:rsidRDefault="00F40CAF" w:rsidP="00B660FB">
            <w:pPr>
              <w:pStyle w:val="BodyText"/>
              <w:numPr>
                <w:ilvl w:val="0"/>
                <w:numId w:val="4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Diskusi</w:t>
            </w:r>
          </w:p>
          <w:p w:rsidR="00F40CAF" w:rsidRPr="005537A6" w:rsidRDefault="00F40CAF" w:rsidP="00B660FB">
            <w:pPr>
              <w:pStyle w:val="BodyText"/>
              <w:numPr>
                <w:ilvl w:val="0"/>
                <w:numId w:val="4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Penjelasan konsep dan umpan b</w:t>
            </w:r>
            <w:r>
              <w:rPr>
                <w:sz w:val="20"/>
                <w:lang w:val="id-ID"/>
              </w:rPr>
              <w:t>al</w:t>
            </w:r>
            <w:r w:rsidRPr="005537A6">
              <w:rPr>
                <w:sz w:val="20"/>
                <w:lang w:val="id-ID"/>
              </w:rPr>
              <w:t>ik</w:t>
            </w:r>
          </w:p>
        </w:tc>
      </w:tr>
      <w:tr w:rsidR="00F40CAF" w:rsidRPr="005537A6" w:rsidTr="00B660FB">
        <w:tc>
          <w:tcPr>
            <w:tcW w:w="483" w:type="dxa"/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4.</w:t>
            </w:r>
          </w:p>
        </w:tc>
        <w:tc>
          <w:tcPr>
            <w:tcW w:w="1796" w:type="dxa"/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 xml:space="preserve">Memahami akhlak kepada </w:t>
            </w:r>
            <w:r>
              <w:rPr>
                <w:sz w:val="20"/>
                <w:lang w:val="id-ID"/>
              </w:rPr>
              <w:t>Al</w:t>
            </w:r>
            <w:r w:rsidRPr="005537A6">
              <w:rPr>
                <w:sz w:val="20"/>
                <w:lang w:val="id-ID"/>
              </w:rPr>
              <w:t>lah SWT</w:t>
            </w:r>
          </w:p>
        </w:tc>
        <w:tc>
          <w:tcPr>
            <w:tcW w:w="4809" w:type="dxa"/>
          </w:tcPr>
          <w:p w:rsidR="00F40CAF" w:rsidRPr="005537A6" w:rsidRDefault="00F40CAF" w:rsidP="00B660FB">
            <w:pPr>
              <w:pStyle w:val="BodyText"/>
              <w:ind w:left="360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A</w:t>
            </w:r>
            <w:r w:rsidRPr="005537A6">
              <w:rPr>
                <w:sz w:val="20"/>
                <w:lang w:val="id-ID"/>
              </w:rPr>
              <w:t xml:space="preserve">khlak Terhadap </w:t>
            </w:r>
            <w:r>
              <w:rPr>
                <w:sz w:val="20"/>
                <w:lang w:val="id-ID"/>
              </w:rPr>
              <w:t>Al</w:t>
            </w:r>
            <w:r w:rsidRPr="005537A6">
              <w:rPr>
                <w:sz w:val="20"/>
                <w:lang w:val="id-ID"/>
              </w:rPr>
              <w:t>lah SWT</w:t>
            </w:r>
          </w:p>
        </w:tc>
        <w:tc>
          <w:tcPr>
            <w:tcW w:w="2268" w:type="dxa"/>
          </w:tcPr>
          <w:p w:rsidR="00F40CAF" w:rsidRPr="005537A6" w:rsidRDefault="00F40CAF" w:rsidP="00B660FB">
            <w:pPr>
              <w:pStyle w:val="BodyText"/>
              <w:numPr>
                <w:ilvl w:val="0"/>
                <w:numId w:val="4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Orientasi</w:t>
            </w:r>
          </w:p>
          <w:p w:rsidR="00F40CAF" w:rsidRPr="005537A6" w:rsidRDefault="00F40CAF" w:rsidP="00B660FB">
            <w:pPr>
              <w:pStyle w:val="BodyText"/>
              <w:numPr>
                <w:ilvl w:val="0"/>
                <w:numId w:val="4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Penjelasan konsep dan umpan b</w:t>
            </w:r>
            <w:r>
              <w:rPr>
                <w:sz w:val="20"/>
                <w:lang w:val="id-ID"/>
              </w:rPr>
              <w:t>al</w:t>
            </w:r>
            <w:r w:rsidRPr="005537A6">
              <w:rPr>
                <w:sz w:val="20"/>
                <w:lang w:val="id-ID"/>
              </w:rPr>
              <w:t>ik</w:t>
            </w:r>
          </w:p>
          <w:p w:rsidR="00F40CAF" w:rsidRPr="005537A6" w:rsidRDefault="00F40CAF" w:rsidP="00B660FB">
            <w:pPr>
              <w:pStyle w:val="BodyText"/>
              <w:numPr>
                <w:ilvl w:val="0"/>
                <w:numId w:val="4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Latihan kasus</w:t>
            </w:r>
          </w:p>
          <w:p w:rsidR="00F40CAF" w:rsidRPr="005537A6" w:rsidRDefault="00F40CAF" w:rsidP="00B660FB">
            <w:pPr>
              <w:pStyle w:val="BodyText"/>
              <w:numPr>
                <w:ilvl w:val="0"/>
                <w:numId w:val="4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Review dan penyimpulan bersama</w:t>
            </w:r>
          </w:p>
        </w:tc>
      </w:tr>
      <w:tr w:rsidR="00F40CAF" w:rsidRPr="005537A6" w:rsidTr="00B660FB">
        <w:tc>
          <w:tcPr>
            <w:tcW w:w="483" w:type="dxa"/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5.</w:t>
            </w:r>
          </w:p>
        </w:tc>
        <w:tc>
          <w:tcPr>
            <w:tcW w:w="1796" w:type="dxa"/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Memahami akhlak terhadap orang tua</w:t>
            </w:r>
          </w:p>
        </w:tc>
        <w:tc>
          <w:tcPr>
            <w:tcW w:w="4809" w:type="dxa"/>
          </w:tcPr>
          <w:p w:rsidR="00F40CAF" w:rsidRPr="005537A6" w:rsidRDefault="00F40CAF" w:rsidP="00B660FB">
            <w:pPr>
              <w:pStyle w:val="BodyText"/>
              <w:ind w:left="44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A</w:t>
            </w:r>
            <w:r w:rsidRPr="005537A6">
              <w:rPr>
                <w:sz w:val="20"/>
                <w:lang w:val="id-ID"/>
              </w:rPr>
              <w:t>khlak terhadap orang tua</w:t>
            </w:r>
          </w:p>
        </w:tc>
        <w:tc>
          <w:tcPr>
            <w:tcW w:w="2268" w:type="dxa"/>
          </w:tcPr>
          <w:p w:rsidR="00F40CAF" w:rsidRPr="005537A6" w:rsidRDefault="00F40CAF" w:rsidP="00B660FB">
            <w:pPr>
              <w:pStyle w:val="BodyText"/>
              <w:numPr>
                <w:ilvl w:val="0"/>
                <w:numId w:val="4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Orientasi</w:t>
            </w:r>
          </w:p>
          <w:p w:rsidR="00F40CAF" w:rsidRPr="005537A6" w:rsidRDefault="00F40CAF" w:rsidP="00B660FB">
            <w:pPr>
              <w:pStyle w:val="BodyText"/>
              <w:numPr>
                <w:ilvl w:val="0"/>
                <w:numId w:val="4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Penjelasan konsep dan umpan b</w:t>
            </w:r>
            <w:r>
              <w:rPr>
                <w:sz w:val="20"/>
                <w:lang w:val="id-ID"/>
              </w:rPr>
              <w:t>al</w:t>
            </w:r>
            <w:r w:rsidRPr="005537A6">
              <w:rPr>
                <w:sz w:val="20"/>
                <w:lang w:val="id-ID"/>
              </w:rPr>
              <w:t>ik</w:t>
            </w:r>
          </w:p>
          <w:p w:rsidR="00F40CAF" w:rsidRPr="005537A6" w:rsidRDefault="00F40CAF" w:rsidP="00B660FB">
            <w:pPr>
              <w:pStyle w:val="BodyText"/>
              <w:numPr>
                <w:ilvl w:val="0"/>
                <w:numId w:val="4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Review dan penyimpulan bersama</w:t>
            </w:r>
          </w:p>
        </w:tc>
      </w:tr>
      <w:tr w:rsidR="00F40CAF" w:rsidRPr="005537A6" w:rsidTr="00B660FB">
        <w:tc>
          <w:tcPr>
            <w:tcW w:w="483" w:type="dxa"/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6.</w:t>
            </w:r>
          </w:p>
        </w:tc>
        <w:tc>
          <w:tcPr>
            <w:tcW w:w="1796" w:type="dxa"/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Memahami akhlak terhadap diri sendiri</w:t>
            </w:r>
          </w:p>
        </w:tc>
        <w:tc>
          <w:tcPr>
            <w:tcW w:w="4809" w:type="dxa"/>
            <w:tcBorders>
              <w:bottom w:val="single" w:sz="4" w:space="0" w:color="000000" w:themeColor="text1"/>
            </w:tcBorders>
          </w:tcPr>
          <w:p w:rsidR="00F40CAF" w:rsidRPr="005537A6" w:rsidRDefault="00F40CAF" w:rsidP="00B660FB">
            <w:pPr>
              <w:pStyle w:val="BodyText"/>
              <w:ind w:left="44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T</w:t>
            </w:r>
            <w:r w:rsidRPr="005537A6">
              <w:rPr>
                <w:sz w:val="20"/>
                <w:lang w:val="id-ID"/>
              </w:rPr>
              <w:t>ujuan dan manfaat belajar akhlak terhadap diri sendiri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F40CAF" w:rsidRPr="005537A6" w:rsidRDefault="00F40CAF" w:rsidP="00B660FB">
            <w:pPr>
              <w:pStyle w:val="BodyText"/>
              <w:numPr>
                <w:ilvl w:val="0"/>
                <w:numId w:val="6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Review dan penyimpulan bersama</w:t>
            </w:r>
          </w:p>
          <w:p w:rsidR="00F40CAF" w:rsidRPr="005537A6" w:rsidRDefault="00F40CAF" w:rsidP="00B660FB">
            <w:pPr>
              <w:pStyle w:val="BodyText"/>
              <w:numPr>
                <w:ilvl w:val="0"/>
                <w:numId w:val="6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Ev</w:t>
            </w:r>
            <w:r>
              <w:rPr>
                <w:sz w:val="20"/>
                <w:lang w:val="id-ID"/>
              </w:rPr>
              <w:t>al</w:t>
            </w:r>
            <w:r w:rsidRPr="005537A6">
              <w:rPr>
                <w:sz w:val="20"/>
                <w:lang w:val="id-ID"/>
              </w:rPr>
              <w:t>uasi dan tindak lanjut</w:t>
            </w:r>
          </w:p>
        </w:tc>
      </w:tr>
      <w:tr w:rsidR="00F40CAF" w:rsidRPr="005537A6" w:rsidTr="00B660FB">
        <w:tc>
          <w:tcPr>
            <w:tcW w:w="483" w:type="dxa"/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7.</w:t>
            </w:r>
          </w:p>
        </w:tc>
        <w:tc>
          <w:tcPr>
            <w:tcW w:w="1796" w:type="dxa"/>
          </w:tcPr>
          <w:p w:rsidR="00F40CAF" w:rsidRPr="005537A6" w:rsidRDefault="00F40CAF" w:rsidP="00B660FB">
            <w:pPr>
              <w:pStyle w:val="BodyText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UTS</w:t>
            </w:r>
          </w:p>
        </w:tc>
        <w:tc>
          <w:tcPr>
            <w:tcW w:w="4809" w:type="dxa"/>
            <w:tcBorders>
              <w:right w:val="nil"/>
            </w:tcBorders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</w:p>
        </w:tc>
      </w:tr>
      <w:tr w:rsidR="00F40CAF" w:rsidRPr="005537A6" w:rsidTr="00B660FB">
        <w:tc>
          <w:tcPr>
            <w:tcW w:w="483" w:type="dxa"/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lastRenderedPageBreak/>
              <w:t>8.</w:t>
            </w:r>
          </w:p>
        </w:tc>
        <w:tc>
          <w:tcPr>
            <w:tcW w:w="1796" w:type="dxa"/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SPSS</w:t>
            </w:r>
          </w:p>
        </w:tc>
        <w:tc>
          <w:tcPr>
            <w:tcW w:w="4809" w:type="dxa"/>
          </w:tcPr>
          <w:p w:rsidR="00F40CAF" w:rsidRPr="005537A6" w:rsidRDefault="00F40CAF" w:rsidP="00B660FB">
            <w:pPr>
              <w:pStyle w:val="BodyText"/>
              <w:ind w:left="44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G</w:t>
            </w:r>
            <w:r w:rsidRPr="005537A6">
              <w:rPr>
                <w:sz w:val="20"/>
                <w:lang w:val="id-ID"/>
              </w:rPr>
              <w:t>ambaran umum mengenai SPSS</w:t>
            </w:r>
          </w:p>
        </w:tc>
        <w:tc>
          <w:tcPr>
            <w:tcW w:w="2268" w:type="dxa"/>
          </w:tcPr>
          <w:p w:rsidR="00F40CAF" w:rsidRPr="005537A6" w:rsidRDefault="00F40CAF" w:rsidP="00B660FB">
            <w:pPr>
              <w:pStyle w:val="BodyText"/>
              <w:numPr>
                <w:ilvl w:val="0"/>
                <w:numId w:val="7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Penjelasan konsep dan umpan b</w:t>
            </w:r>
            <w:r>
              <w:rPr>
                <w:sz w:val="20"/>
                <w:lang w:val="id-ID"/>
              </w:rPr>
              <w:t>al</w:t>
            </w:r>
            <w:r w:rsidRPr="005537A6">
              <w:rPr>
                <w:sz w:val="20"/>
                <w:lang w:val="id-ID"/>
              </w:rPr>
              <w:t>ik</w:t>
            </w:r>
          </w:p>
          <w:p w:rsidR="00F40CAF" w:rsidRPr="005537A6" w:rsidRDefault="00F40CAF" w:rsidP="00B660FB">
            <w:pPr>
              <w:pStyle w:val="BodyText"/>
              <w:numPr>
                <w:ilvl w:val="0"/>
                <w:numId w:val="7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Review dan penyimpulan bersama</w:t>
            </w:r>
          </w:p>
        </w:tc>
      </w:tr>
      <w:tr w:rsidR="00F40CAF" w:rsidRPr="005537A6" w:rsidTr="00B660FB">
        <w:tc>
          <w:tcPr>
            <w:tcW w:w="483" w:type="dxa"/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9.</w:t>
            </w:r>
          </w:p>
        </w:tc>
        <w:tc>
          <w:tcPr>
            <w:tcW w:w="1796" w:type="dxa"/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Memahami akhlak terhadap lngkungan dan masyarakat</w:t>
            </w:r>
          </w:p>
        </w:tc>
        <w:tc>
          <w:tcPr>
            <w:tcW w:w="4809" w:type="dxa"/>
          </w:tcPr>
          <w:p w:rsidR="00F40CAF" w:rsidRPr="005537A6" w:rsidRDefault="00F40CAF" w:rsidP="00B660FB">
            <w:pPr>
              <w:pStyle w:val="BodyText"/>
              <w:ind w:left="44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A</w:t>
            </w:r>
            <w:r w:rsidRPr="005537A6">
              <w:rPr>
                <w:sz w:val="20"/>
                <w:lang w:val="id-ID"/>
              </w:rPr>
              <w:t>khlak terhadap lingkungan dan masyarakat</w:t>
            </w:r>
          </w:p>
        </w:tc>
        <w:tc>
          <w:tcPr>
            <w:tcW w:w="2268" w:type="dxa"/>
          </w:tcPr>
          <w:p w:rsidR="00F40CAF" w:rsidRPr="005537A6" w:rsidRDefault="00F40CAF" w:rsidP="00B660FB">
            <w:pPr>
              <w:pStyle w:val="BodyText"/>
              <w:numPr>
                <w:ilvl w:val="0"/>
                <w:numId w:val="7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Orientasi</w:t>
            </w:r>
          </w:p>
          <w:p w:rsidR="00F40CAF" w:rsidRPr="005537A6" w:rsidRDefault="00F40CAF" w:rsidP="00B660FB">
            <w:pPr>
              <w:pStyle w:val="BodyText"/>
              <w:numPr>
                <w:ilvl w:val="0"/>
                <w:numId w:val="7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Penjelasan konsep dan umpan b</w:t>
            </w:r>
            <w:r>
              <w:rPr>
                <w:sz w:val="20"/>
                <w:lang w:val="id-ID"/>
              </w:rPr>
              <w:t>al</w:t>
            </w:r>
            <w:r w:rsidRPr="005537A6">
              <w:rPr>
                <w:sz w:val="20"/>
                <w:lang w:val="id-ID"/>
              </w:rPr>
              <w:t>ik</w:t>
            </w:r>
          </w:p>
          <w:p w:rsidR="00F40CAF" w:rsidRPr="005537A6" w:rsidRDefault="00F40CAF" w:rsidP="00B660FB">
            <w:pPr>
              <w:pStyle w:val="BodyText"/>
              <w:numPr>
                <w:ilvl w:val="0"/>
                <w:numId w:val="7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Review dan penyimpulan bersama</w:t>
            </w:r>
          </w:p>
        </w:tc>
      </w:tr>
      <w:tr w:rsidR="00F40CAF" w:rsidRPr="005537A6" w:rsidTr="00B660FB">
        <w:tc>
          <w:tcPr>
            <w:tcW w:w="483" w:type="dxa"/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10.</w:t>
            </w:r>
          </w:p>
        </w:tc>
        <w:tc>
          <w:tcPr>
            <w:tcW w:w="1796" w:type="dxa"/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Memahami pengertian tasawuf dan sejarah perkembangannya</w:t>
            </w:r>
          </w:p>
        </w:tc>
        <w:tc>
          <w:tcPr>
            <w:tcW w:w="4809" w:type="dxa"/>
          </w:tcPr>
          <w:p w:rsidR="00F40CAF" w:rsidRPr="005537A6" w:rsidRDefault="00F40CAF" w:rsidP="00B660FB">
            <w:pPr>
              <w:pStyle w:val="BodyText"/>
              <w:numPr>
                <w:ilvl w:val="0"/>
                <w:numId w:val="8"/>
              </w:numPr>
              <w:ind w:left="44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P</w:t>
            </w:r>
            <w:r w:rsidRPr="005537A6">
              <w:rPr>
                <w:sz w:val="20"/>
                <w:lang w:val="id-ID"/>
              </w:rPr>
              <w:t>engertian tasawuf</w:t>
            </w:r>
          </w:p>
          <w:p w:rsidR="00F40CAF" w:rsidRPr="005537A6" w:rsidRDefault="00F40CAF" w:rsidP="00B660FB">
            <w:pPr>
              <w:pStyle w:val="BodyText"/>
              <w:numPr>
                <w:ilvl w:val="0"/>
                <w:numId w:val="8"/>
              </w:numPr>
              <w:ind w:left="44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S</w:t>
            </w:r>
            <w:r w:rsidRPr="005537A6">
              <w:rPr>
                <w:sz w:val="20"/>
                <w:lang w:val="id-ID"/>
              </w:rPr>
              <w:t>ejarah perkembangan tasawuf</w:t>
            </w:r>
          </w:p>
        </w:tc>
        <w:tc>
          <w:tcPr>
            <w:tcW w:w="2268" w:type="dxa"/>
          </w:tcPr>
          <w:p w:rsidR="00F40CAF" w:rsidRPr="005537A6" w:rsidRDefault="00F40CAF" w:rsidP="00B660FB">
            <w:pPr>
              <w:pStyle w:val="BodyText"/>
              <w:numPr>
                <w:ilvl w:val="0"/>
                <w:numId w:val="7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Orientasi</w:t>
            </w:r>
          </w:p>
          <w:p w:rsidR="00F40CAF" w:rsidRPr="005537A6" w:rsidRDefault="00F40CAF" w:rsidP="00B660FB">
            <w:pPr>
              <w:pStyle w:val="BodyText"/>
              <w:numPr>
                <w:ilvl w:val="0"/>
                <w:numId w:val="7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Penjelasan konsep dan umpan b</w:t>
            </w:r>
            <w:r>
              <w:rPr>
                <w:sz w:val="20"/>
                <w:lang w:val="id-ID"/>
              </w:rPr>
              <w:t>al</w:t>
            </w:r>
            <w:r w:rsidRPr="005537A6">
              <w:rPr>
                <w:sz w:val="20"/>
                <w:lang w:val="id-ID"/>
              </w:rPr>
              <w:t>ik</w:t>
            </w:r>
          </w:p>
          <w:p w:rsidR="00F40CAF" w:rsidRPr="005537A6" w:rsidRDefault="00F40CAF" w:rsidP="00B660FB">
            <w:pPr>
              <w:pStyle w:val="BodyText"/>
              <w:numPr>
                <w:ilvl w:val="0"/>
                <w:numId w:val="7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Review dan penyimpulan bersama</w:t>
            </w:r>
          </w:p>
        </w:tc>
      </w:tr>
      <w:tr w:rsidR="00F40CAF" w:rsidRPr="005537A6" w:rsidTr="00B660FB">
        <w:tc>
          <w:tcPr>
            <w:tcW w:w="483" w:type="dxa"/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11.</w:t>
            </w:r>
          </w:p>
        </w:tc>
        <w:tc>
          <w:tcPr>
            <w:tcW w:w="1796" w:type="dxa"/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Memahami tasawuf akhlaqi</w:t>
            </w:r>
          </w:p>
        </w:tc>
        <w:tc>
          <w:tcPr>
            <w:tcW w:w="4809" w:type="dxa"/>
          </w:tcPr>
          <w:p w:rsidR="00F40CAF" w:rsidRPr="005537A6" w:rsidRDefault="00F40CAF" w:rsidP="00B660FB">
            <w:pPr>
              <w:pStyle w:val="BodyText"/>
              <w:numPr>
                <w:ilvl w:val="0"/>
                <w:numId w:val="9"/>
              </w:numPr>
              <w:ind w:left="44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 xml:space="preserve">Pengertian </w:t>
            </w:r>
            <w:r w:rsidRPr="005537A6">
              <w:rPr>
                <w:sz w:val="20"/>
                <w:lang w:val="id-ID"/>
              </w:rPr>
              <w:t>akhlaqi</w:t>
            </w:r>
          </w:p>
          <w:p w:rsidR="00F40CAF" w:rsidRPr="005537A6" w:rsidRDefault="00F40CAF" w:rsidP="00B660FB">
            <w:pPr>
              <w:pStyle w:val="BodyText"/>
              <w:numPr>
                <w:ilvl w:val="0"/>
                <w:numId w:val="9"/>
              </w:numPr>
              <w:ind w:left="44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A</w:t>
            </w:r>
            <w:r w:rsidRPr="005537A6">
              <w:rPr>
                <w:sz w:val="20"/>
                <w:lang w:val="id-ID"/>
              </w:rPr>
              <w:t>khlaqi beserta fungsinya d</w:t>
            </w:r>
            <w:r>
              <w:rPr>
                <w:sz w:val="20"/>
                <w:lang w:val="id-ID"/>
              </w:rPr>
              <w:t>Al</w:t>
            </w:r>
            <w:r w:rsidRPr="005537A6">
              <w:rPr>
                <w:sz w:val="20"/>
                <w:lang w:val="id-ID"/>
              </w:rPr>
              <w:t>am kehidupan</w:t>
            </w:r>
          </w:p>
        </w:tc>
        <w:tc>
          <w:tcPr>
            <w:tcW w:w="2268" w:type="dxa"/>
          </w:tcPr>
          <w:p w:rsidR="00F40CAF" w:rsidRPr="005537A6" w:rsidRDefault="00F40CAF" w:rsidP="00B660FB">
            <w:pPr>
              <w:pStyle w:val="BodyText"/>
              <w:numPr>
                <w:ilvl w:val="0"/>
                <w:numId w:val="7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Konsep dan umpan b</w:t>
            </w:r>
            <w:r>
              <w:rPr>
                <w:sz w:val="20"/>
                <w:lang w:val="id-ID"/>
              </w:rPr>
              <w:t>al</w:t>
            </w:r>
            <w:r w:rsidRPr="005537A6">
              <w:rPr>
                <w:sz w:val="20"/>
                <w:lang w:val="id-ID"/>
              </w:rPr>
              <w:t>ik</w:t>
            </w:r>
          </w:p>
          <w:p w:rsidR="00F40CAF" w:rsidRPr="005537A6" w:rsidRDefault="00F40CAF" w:rsidP="00B660FB">
            <w:pPr>
              <w:pStyle w:val="BodyText"/>
              <w:numPr>
                <w:ilvl w:val="0"/>
                <w:numId w:val="7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Review dan penyimpulan bersama</w:t>
            </w:r>
          </w:p>
          <w:p w:rsidR="00F40CAF" w:rsidRPr="005537A6" w:rsidRDefault="00F40CAF" w:rsidP="00B660FB">
            <w:pPr>
              <w:pStyle w:val="BodyText"/>
              <w:numPr>
                <w:ilvl w:val="0"/>
                <w:numId w:val="7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Ev</w:t>
            </w:r>
            <w:r>
              <w:rPr>
                <w:sz w:val="20"/>
                <w:lang w:val="id-ID"/>
              </w:rPr>
              <w:t>al</w:t>
            </w:r>
            <w:r w:rsidRPr="005537A6">
              <w:rPr>
                <w:sz w:val="20"/>
                <w:lang w:val="id-ID"/>
              </w:rPr>
              <w:t>uasi dan tindak lanjut</w:t>
            </w:r>
          </w:p>
        </w:tc>
      </w:tr>
      <w:tr w:rsidR="00F40CAF" w:rsidRPr="005537A6" w:rsidTr="00B660FB">
        <w:tc>
          <w:tcPr>
            <w:tcW w:w="483" w:type="dxa"/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12.</w:t>
            </w:r>
          </w:p>
        </w:tc>
        <w:tc>
          <w:tcPr>
            <w:tcW w:w="1796" w:type="dxa"/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Memahami tasawuf am</w:t>
            </w:r>
            <w:r>
              <w:rPr>
                <w:sz w:val="20"/>
                <w:lang w:val="id-ID"/>
              </w:rPr>
              <w:t>Al</w:t>
            </w:r>
            <w:r w:rsidRPr="005537A6">
              <w:rPr>
                <w:sz w:val="20"/>
                <w:lang w:val="id-ID"/>
              </w:rPr>
              <w:t>ia</w:t>
            </w:r>
          </w:p>
        </w:tc>
        <w:tc>
          <w:tcPr>
            <w:tcW w:w="4809" w:type="dxa"/>
          </w:tcPr>
          <w:p w:rsidR="00F40CAF" w:rsidRPr="005537A6" w:rsidRDefault="00F40CAF" w:rsidP="00B660FB">
            <w:pPr>
              <w:pStyle w:val="BodyText"/>
              <w:numPr>
                <w:ilvl w:val="0"/>
                <w:numId w:val="10"/>
              </w:numPr>
              <w:ind w:left="44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P</w:t>
            </w:r>
            <w:r w:rsidRPr="005537A6">
              <w:rPr>
                <w:sz w:val="20"/>
                <w:lang w:val="id-ID"/>
              </w:rPr>
              <w:t>engertian tasawuf am</w:t>
            </w:r>
            <w:r>
              <w:rPr>
                <w:sz w:val="20"/>
                <w:lang w:val="id-ID"/>
              </w:rPr>
              <w:t>Al</w:t>
            </w:r>
            <w:r w:rsidRPr="005537A6">
              <w:rPr>
                <w:sz w:val="20"/>
                <w:lang w:val="id-ID"/>
              </w:rPr>
              <w:t>ia</w:t>
            </w:r>
          </w:p>
          <w:p w:rsidR="00F40CAF" w:rsidRPr="005537A6" w:rsidRDefault="00F40CAF" w:rsidP="00B660FB">
            <w:pPr>
              <w:pStyle w:val="BodyText"/>
              <w:numPr>
                <w:ilvl w:val="0"/>
                <w:numId w:val="10"/>
              </w:numPr>
              <w:ind w:left="44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F</w:t>
            </w:r>
            <w:r w:rsidRPr="005537A6">
              <w:rPr>
                <w:sz w:val="20"/>
                <w:lang w:val="id-ID"/>
              </w:rPr>
              <w:t>ungsi dan ciri-ciri d</w:t>
            </w:r>
            <w:r>
              <w:rPr>
                <w:sz w:val="20"/>
                <w:lang w:val="id-ID"/>
              </w:rPr>
              <w:t>al</w:t>
            </w:r>
            <w:r w:rsidRPr="005537A6">
              <w:rPr>
                <w:sz w:val="20"/>
                <w:lang w:val="id-ID"/>
              </w:rPr>
              <w:t>am kehidupan sehari-hari</w:t>
            </w:r>
          </w:p>
        </w:tc>
        <w:tc>
          <w:tcPr>
            <w:tcW w:w="2268" w:type="dxa"/>
          </w:tcPr>
          <w:p w:rsidR="00F40CAF" w:rsidRPr="005537A6" w:rsidRDefault="00F40CAF" w:rsidP="00B660FB">
            <w:pPr>
              <w:pStyle w:val="BodyText"/>
              <w:numPr>
                <w:ilvl w:val="0"/>
                <w:numId w:val="7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Orientasi</w:t>
            </w:r>
          </w:p>
          <w:p w:rsidR="00F40CAF" w:rsidRPr="005537A6" w:rsidRDefault="00F40CAF" w:rsidP="00B660FB">
            <w:pPr>
              <w:pStyle w:val="BodyText"/>
              <w:numPr>
                <w:ilvl w:val="0"/>
                <w:numId w:val="7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Penjelasan konsep dan umpan b</w:t>
            </w:r>
            <w:r>
              <w:rPr>
                <w:sz w:val="20"/>
                <w:lang w:val="id-ID"/>
              </w:rPr>
              <w:t>al</w:t>
            </w:r>
            <w:r w:rsidRPr="005537A6">
              <w:rPr>
                <w:sz w:val="20"/>
                <w:lang w:val="id-ID"/>
              </w:rPr>
              <w:t>ik</w:t>
            </w:r>
          </w:p>
          <w:p w:rsidR="00F40CAF" w:rsidRPr="005537A6" w:rsidRDefault="00F40CAF" w:rsidP="00B660FB">
            <w:pPr>
              <w:pStyle w:val="BodyText"/>
              <w:numPr>
                <w:ilvl w:val="0"/>
                <w:numId w:val="7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Review dan penyimpulan bersama</w:t>
            </w:r>
          </w:p>
        </w:tc>
      </w:tr>
      <w:tr w:rsidR="00F40CAF" w:rsidRPr="005537A6" w:rsidTr="00B660FB">
        <w:tc>
          <w:tcPr>
            <w:tcW w:w="483" w:type="dxa"/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13.</w:t>
            </w:r>
          </w:p>
        </w:tc>
        <w:tc>
          <w:tcPr>
            <w:tcW w:w="1796" w:type="dxa"/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Memahami tasawuf f</w:t>
            </w:r>
            <w:r>
              <w:rPr>
                <w:sz w:val="20"/>
                <w:lang w:val="id-ID"/>
              </w:rPr>
              <w:t>il</w:t>
            </w:r>
            <w:r w:rsidRPr="005537A6">
              <w:rPr>
                <w:sz w:val="20"/>
                <w:lang w:val="id-ID"/>
              </w:rPr>
              <w:t>safi</w:t>
            </w:r>
          </w:p>
        </w:tc>
        <w:tc>
          <w:tcPr>
            <w:tcW w:w="4809" w:type="dxa"/>
          </w:tcPr>
          <w:p w:rsidR="00F40CAF" w:rsidRPr="005537A6" w:rsidRDefault="00F40CAF" w:rsidP="00B660FB">
            <w:pPr>
              <w:pStyle w:val="BodyText"/>
              <w:numPr>
                <w:ilvl w:val="0"/>
                <w:numId w:val="11"/>
              </w:numPr>
              <w:ind w:left="44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P</w:t>
            </w:r>
            <w:r w:rsidRPr="005537A6">
              <w:rPr>
                <w:sz w:val="20"/>
                <w:lang w:val="id-ID"/>
              </w:rPr>
              <w:t>emikiran filsafat secara tasawufnya</w:t>
            </w:r>
          </w:p>
          <w:p w:rsidR="00F40CAF" w:rsidRPr="005537A6" w:rsidRDefault="00F40CAF" w:rsidP="00B660FB">
            <w:pPr>
              <w:pStyle w:val="BodyText"/>
              <w:numPr>
                <w:ilvl w:val="0"/>
                <w:numId w:val="11"/>
              </w:numPr>
              <w:ind w:left="44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P</w:t>
            </w:r>
            <w:r w:rsidRPr="005537A6">
              <w:rPr>
                <w:sz w:val="20"/>
                <w:lang w:val="id-ID"/>
              </w:rPr>
              <w:t>engertian tasawuf f</w:t>
            </w:r>
            <w:r>
              <w:rPr>
                <w:sz w:val="20"/>
                <w:lang w:val="id-ID"/>
              </w:rPr>
              <w:t>al</w:t>
            </w:r>
            <w:r w:rsidRPr="005537A6">
              <w:rPr>
                <w:sz w:val="20"/>
                <w:lang w:val="id-ID"/>
              </w:rPr>
              <w:t>safinya</w:t>
            </w:r>
          </w:p>
        </w:tc>
        <w:tc>
          <w:tcPr>
            <w:tcW w:w="2268" w:type="dxa"/>
          </w:tcPr>
          <w:p w:rsidR="00F40CAF" w:rsidRPr="005537A6" w:rsidRDefault="00F40CAF" w:rsidP="00B660FB">
            <w:pPr>
              <w:pStyle w:val="BodyText"/>
              <w:numPr>
                <w:ilvl w:val="0"/>
                <w:numId w:val="7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Orientasi</w:t>
            </w:r>
          </w:p>
          <w:p w:rsidR="00F40CAF" w:rsidRPr="005537A6" w:rsidRDefault="00F40CAF" w:rsidP="00B660FB">
            <w:pPr>
              <w:pStyle w:val="BodyText"/>
              <w:numPr>
                <w:ilvl w:val="0"/>
                <w:numId w:val="7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Penjelasan konsep dan umpan b</w:t>
            </w:r>
            <w:r>
              <w:rPr>
                <w:sz w:val="20"/>
                <w:lang w:val="id-ID"/>
              </w:rPr>
              <w:t>al</w:t>
            </w:r>
            <w:r w:rsidRPr="005537A6">
              <w:rPr>
                <w:sz w:val="20"/>
                <w:lang w:val="id-ID"/>
              </w:rPr>
              <w:t>ik</w:t>
            </w:r>
          </w:p>
          <w:p w:rsidR="00F40CAF" w:rsidRPr="005537A6" w:rsidRDefault="00F40CAF" w:rsidP="00B660FB">
            <w:pPr>
              <w:pStyle w:val="BodyText"/>
              <w:numPr>
                <w:ilvl w:val="0"/>
                <w:numId w:val="7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Review dan penyimpulan bersama</w:t>
            </w:r>
          </w:p>
        </w:tc>
      </w:tr>
      <w:tr w:rsidR="00F40CAF" w:rsidRPr="005537A6" w:rsidTr="00B660FB">
        <w:tc>
          <w:tcPr>
            <w:tcW w:w="483" w:type="dxa"/>
            <w:tcBorders>
              <w:bottom w:val="single" w:sz="4" w:space="0" w:color="auto"/>
            </w:tcBorders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14.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Kesimpulan  dan saran</w:t>
            </w: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40CAF" w:rsidRPr="005537A6" w:rsidRDefault="00F40CAF" w:rsidP="00B660FB">
            <w:pPr>
              <w:pStyle w:val="BodyText"/>
              <w:numPr>
                <w:ilvl w:val="0"/>
                <w:numId w:val="7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Orientasi</w:t>
            </w:r>
          </w:p>
          <w:p w:rsidR="00F40CAF" w:rsidRPr="005537A6" w:rsidRDefault="00F40CAF" w:rsidP="00B660FB">
            <w:pPr>
              <w:pStyle w:val="BodyText"/>
              <w:numPr>
                <w:ilvl w:val="0"/>
                <w:numId w:val="7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Penjelasan konsep dan umpan b</w:t>
            </w:r>
            <w:r>
              <w:rPr>
                <w:sz w:val="20"/>
                <w:lang w:val="id-ID"/>
              </w:rPr>
              <w:t>al</w:t>
            </w:r>
            <w:r w:rsidRPr="005537A6">
              <w:rPr>
                <w:sz w:val="20"/>
                <w:lang w:val="id-ID"/>
              </w:rPr>
              <w:t>ik</w:t>
            </w:r>
          </w:p>
          <w:p w:rsidR="00F40CAF" w:rsidRPr="005537A6" w:rsidRDefault="00F40CAF" w:rsidP="00B660FB">
            <w:pPr>
              <w:pStyle w:val="BodyText"/>
              <w:numPr>
                <w:ilvl w:val="0"/>
                <w:numId w:val="7"/>
              </w:numPr>
              <w:ind w:left="448"/>
              <w:jc w:val="left"/>
              <w:rPr>
                <w:sz w:val="20"/>
                <w:lang w:val="id-ID"/>
              </w:rPr>
            </w:pPr>
            <w:r w:rsidRPr="005537A6">
              <w:rPr>
                <w:sz w:val="20"/>
                <w:lang w:val="id-ID"/>
              </w:rPr>
              <w:t>Review dan penyimpulan bersama</w:t>
            </w:r>
          </w:p>
        </w:tc>
      </w:tr>
      <w:tr w:rsidR="00F40CAF" w:rsidRPr="005537A6" w:rsidTr="00B660F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15.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Diskusi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</w:p>
        </w:tc>
      </w:tr>
      <w:tr w:rsidR="00F40CAF" w:rsidRPr="005537A6" w:rsidTr="00B660F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AF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16.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UAS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AF" w:rsidRPr="005537A6" w:rsidRDefault="00F40CAF" w:rsidP="00B660FB">
            <w:pPr>
              <w:pStyle w:val="BodyText"/>
              <w:jc w:val="left"/>
              <w:rPr>
                <w:sz w:val="20"/>
                <w:lang w:val="id-ID"/>
              </w:rPr>
            </w:pPr>
          </w:p>
        </w:tc>
      </w:tr>
    </w:tbl>
    <w:p w:rsidR="00F40CAF" w:rsidRPr="005537A6" w:rsidRDefault="00F40CAF" w:rsidP="00F40CAF">
      <w:pPr>
        <w:pStyle w:val="BodyText"/>
        <w:tabs>
          <w:tab w:val="left" w:pos="180"/>
          <w:tab w:val="left" w:pos="540"/>
        </w:tabs>
        <w:jc w:val="left"/>
        <w:rPr>
          <w:sz w:val="20"/>
          <w:lang w:val="id-ID"/>
        </w:rPr>
      </w:pPr>
    </w:p>
    <w:p w:rsidR="00F40CAF" w:rsidRPr="0099395C" w:rsidRDefault="00F40CAF" w:rsidP="00F40CAF">
      <w:pPr>
        <w:spacing w:after="0"/>
        <w:rPr>
          <w:rFonts w:ascii="Times New Roman" w:hAnsi="Times New Roman" w:cs="Times New Roman"/>
          <w:b/>
          <w:sz w:val="20"/>
          <w:szCs w:val="20"/>
          <w:lang w:val="id-ID"/>
        </w:rPr>
      </w:pPr>
      <w:r>
        <w:rPr>
          <w:rFonts w:ascii="Times New Roman" w:hAnsi="Times New Roman" w:cs="Times New Roman"/>
          <w:b/>
          <w:sz w:val="20"/>
          <w:szCs w:val="20"/>
          <w:lang w:val="id-ID"/>
        </w:rPr>
        <w:t>Literatur:</w:t>
      </w:r>
      <w:r w:rsidRPr="0099395C">
        <w:rPr>
          <w:rFonts w:ascii="Times New Roman" w:hAnsi="Times New Roman" w:cs="Times New Roman"/>
          <w:b/>
          <w:sz w:val="20"/>
          <w:szCs w:val="20"/>
          <w:lang w:val="id-ID"/>
        </w:rPr>
        <w:t xml:space="preserve"> </w:t>
      </w:r>
    </w:p>
    <w:p w:rsidR="00F40CAF" w:rsidRPr="0099395C" w:rsidRDefault="00F40CAF" w:rsidP="00F40CAF">
      <w:pPr>
        <w:pStyle w:val="ListParagraph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 w:rsidRPr="0099395C">
        <w:rPr>
          <w:rFonts w:ascii="Times New Roman" w:hAnsi="Times New Roman" w:cs="Times New Roman"/>
          <w:i/>
          <w:sz w:val="20"/>
          <w:szCs w:val="20"/>
          <w:lang w:val="id-ID"/>
        </w:rPr>
        <w:t xml:space="preserve">Ihya Ulum </w:t>
      </w:r>
      <w:r>
        <w:rPr>
          <w:rFonts w:ascii="Times New Roman" w:hAnsi="Times New Roman" w:cs="Times New Roman"/>
          <w:i/>
          <w:sz w:val="20"/>
          <w:szCs w:val="20"/>
          <w:lang w:val="id-ID"/>
        </w:rPr>
        <w:t>Al</w:t>
      </w:r>
      <w:r w:rsidRPr="0099395C">
        <w:rPr>
          <w:rFonts w:ascii="Times New Roman" w:hAnsi="Times New Roman" w:cs="Times New Roman"/>
          <w:i/>
          <w:sz w:val="20"/>
          <w:szCs w:val="20"/>
          <w:lang w:val="id-ID"/>
        </w:rPr>
        <w:t>-din,</w:t>
      </w:r>
      <w:r w:rsidRPr="0099395C">
        <w:rPr>
          <w:rFonts w:ascii="Times New Roman" w:hAnsi="Times New Roman" w:cs="Times New Roman"/>
          <w:sz w:val="20"/>
          <w:szCs w:val="20"/>
          <w:lang w:val="id-ID"/>
        </w:rPr>
        <w:t xml:space="preserve"> karya imam </w:t>
      </w:r>
      <w:r>
        <w:rPr>
          <w:rFonts w:ascii="Times New Roman" w:hAnsi="Times New Roman" w:cs="Times New Roman"/>
          <w:sz w:val="20"/>
          <w:szCs w:val="20"/>
          <w:lang w:val="id-ID"/>
        </w:rPr>
        <w:t>Al</w:t>
      </w:r>
      <w:r w:rsidRPr="0099395C">
        <w:rPr>
          <w:rFonts w:ascii="Times New Roman" w:hAnsi="Times New Roman" w:cs="Times New Roman"/>
          <w:sz w:val="20"/>
          <w:szCs w:val="20"/>
          <w:lang w:val="id-ID"/>
        </w:rPr>
        <w:t>-Ghaz</w:t>
      </w:r>
      <w:r>
        <w:rPr>
          <w:rFonts w:ascii="Times New Roman" w:hAnsi="Times New Roman" w:cs="Times New Roman"/>
          <w:sz w:val="20"/>
          <w:szCs w:val="20"/>
          <w:lang w:val="id-ID"/>
        </w:rPr>
        <w:t>Al</w:t>
      </w:r>
      <w:r w:rsidRPr="0099395C">
        <w:rPr>
          <w:rFonts w:ascii="Times New Roman" w:hAnsi="Times New Roman" w:cs="Times New Roman"/>
          <w:sz w:val="20"/>
          <w:szCs w:val="20"/>
          <w:lang w:val="id-ID"/>
        </w:rPr>
        <w:t xml:space="preserve">y, 2. </w:t>
      </w:r>
      <w:r w:rsidRPr="0099395C">
        <w:rPr>
          <w:rFonts w:ascii="Times New Roman" w:hAnsi="Times New Roman" w:cs="Times New Roman"/>
          <w:i/>
          <w:sz w:val="20"/>
          <w:szCs w:val="20"/>
          <w:lang w:val="id-ID"/>
        </w:rPr>
        <w:t>Amru M. Hilmi Kh</w:t>
      </w:r>
      <w:r>
        <w:rPr>
          <w:rFonts w:ascii="Times New Roman" w:hAnsi="Times New Roman" w:cs="Times New Roman"/>
          <w:i/>
          <w:sz w:val="20"/>
          <w:szCs w:val="20"/>
          <w:lang w:val="id-ID"/>
        </w:rPr>
        <w:t>Al</w:t>
      </w:r>
      <w:r w:rsidRPr="0099395C">
        <w:rPr>
          <w:rFonts w:ascii="Times New Roman" w:hAnsi="Times New Roman" w:cs="Times New Roman"/>
          <w:i/>
          <w:sz w:val="20"/>
          <w:szCs w:val="20"/>
          <w:lang w:val="id-ID"/>
        </w:rPr>
        <w:t xml:space="preserve">id, ishlah </w:t>
      </w:r>
      <w:r>
        <w:rPr>
          <w:rFonts w:ascii="Times New Roman" w:hAnsi="Times New Roman" w:cs="Times New Roman"/>
          <w:i/>
          <w:sz w:val="20"/>
          <w:szCs w:val="20"/>
          <w:lang w:val="id-ID"/>
        </w:rPr>
        <w:t>Al</w:t>
      </w:r>
      <w:r w:rsidRPr="0099395C">
        <w:rPr>
          <w:rFonts w:ascii="Times New Roman" w:hAnsi="Times New Roman" w:cs="Times New Roman"/>
          <w:i/>
          <w:sz w:val="20"/>
          <w:szCs w:val="20"/>
          <w:lang w:val="id-ID"/>
        </w:rPr>
        <w:t>-Qulub</w:t>
      </w:r>
      <w:r w:rsidRPr="0099395C">
        <w:rPr>
          <w:rFonts w:ascii="Times New Roman" w:hAnsi="Times New Roman" w:cs="Times New Roman"/>
          <w:sz w:val="20"/>
          <w:szCs w:val="20"/>
          <w:lang w:val="id-ID"/>
        </w:rPr>
        <w:t xml:space="preserve">, 3. </w:t>
      </w:r>
      <w:r w:rsidRPr="0099395C">
        <w:rPr>
          <w:rFonts w:ascii="Times New Roman" w:hAnsi="Times New Roman" w:cs="Times New Roman"/>
          <w:i/>
          <w:sz w:val="20"/>
          <w:szCs w:val="20"/>
          <w:lang w:val="id-ID"/>
        </w:rPr>
        <w:t>Thowil Akhyar, the Secret of Sufi</w:t>
      </w:r>
      <w:r w:rsidRPr="0099395C">
        <w:rPr>
          <w:rFonts w:ascii="Times New Roman" w:hAnsi="Times New Roman" w:cs="Times New Roman"/>
          <w:sz w:val="20"/>
          <w:szCs w:val="20"/>
          <w:lang w:val="id-ID"/>
        </w:rPr>
        <w:t xml:space="preserve">, 4. </w:t>
      </w:r>
      <w:r w:rsidRPr="0099395C">
        <w:rPr>
          <w:rFonts w:ascii="Times New Roman" w:hAnsi="Times New Roman" w:cs="Times New Roman"/>
          <w:i/>
          <w:sz w:val="20"/>
          <w:szCs w:val="20"/>
          <w:lang w:val="id-ID"/>
        </w:rPr>
        <w:t>S</w:t>
      </w:r>
      <w:r>
        <w:rPr>
          <w:rFonts w:ascii="Times New Roman" w:hAnsi="Times New Roman" w:cs="Times New Roman"/>
          <w:i/>
          <w:sz w:val="20"/>
          <w:szCs w:val="20"/>
          <w:lang w:val="id-ID"/>
        </w:rPr>
        <w:t>AlAl</w:t>
      </w:r>
      <w:r w:rsidRPr="0099395C">
        <w:rPr>
          <w:rFonts w:ascii="Times New Roman" w:hAnsi="Times New Roman" w:cs="Times New Roman"/>
          <w:i/>
          <w:sz w:val="20"/>
          <w:szCs w:val="20"/>
          <w:lang w:val="id-ID"/>
        </w:rPr>
        <w:t xml:space="preserve">m </w:t>
      </w:r>
      <w:r>
        <w:rPr>
          <w:rFonts w:ascii="Times New Roman" w:hAnsi="Times New Roman" w:cs="Times New Roman"/>
          <w:i/>
          <w:sz w:val="20"/>
          <w:szCs w:val="20"/>
          <w:lang w:val="id-ID"/>
        </w:rPr>
        <w:t>Al</w:t>
      </w:r>
      <w:r w:rsidRPr="0099395C">
        <w:rPr>
          <w:rFonts w:ascii="Times New Roman" w:hAnsi="Times New Roman" w:cs="Times New Roman"/>
          <w:i/>
          <w:sz w:val="20"/>
          <w:szCs w:val="20"/>
          <w:lang w:val="id-ID"/>
        </w:rPr>
        <w:t>- fudh</w:t>
      </w:r>
      <w:r>
        <w:rPr>
          <w:rFonts w:ascii="Times New Roman" w:hAnsi="Times New Roman" w:cs="Times New Roman"/>
          <w:i/>
          <w:sz w:val="20"/>
          <w:szCs w:val="20"/>
          <w:lang w:val="id-ID"/>
        </w:rPr>
        <w:t>Al</w:t>
      </w:r>
      <w:r w:rsidRPr="0099395C">
        <w:rPr>
          <w:rFonts w:ascii="Times New Roman" w:hAnsi="Times New Roman" w:cs="Times New Roman"/>
          <w:i/>
          <w:sz w:val="20"/>
          <w:szCs w:val="20"/>
          <w:lang w:val="id-ID"/>
        </w:rPr>
        <w:t>a,</w:t>
      </w:r>
      <w:r w:rsidRPr="0099395C">
        <w:rPr>
          <w:rFonts w:ascii="Times New Roman" w:hAnsi="Times New Roman" w:cs="Times New Roman"/>
          <w:sz w:val="20"/>
          <w:szCs w:val="20"/>
          <w:lang w:val="id-ID"/>
        </w:rPr>
        <w:t xml:space="preserve"> karya syekh Nawawi Banten, 5. </w:t>
      </w:r>
      <w:r w:rsidRPr="0099395C">
        <w:rPr>
          <w:rFonts w:ascii="Times New Roman" w:hAnsi="Times New Roman" w:cs="Times New Roman"/>
          <w:i/>
          <w:sz w:val="20"/>
          <w:szCs w:val="20"/>
          <w:lang w:val="id-ID"/>
        </w:rPr>
        <w:t xml:space="preserve">Akhlak Tasawuf, </w:t>
      </w:r>
      <w:r w:rsidRPr="0099395C">
        <w:rPr>
          <w:rFonts w:ascii="Times New Roman" w:hAnsi="Times New Roman" w:cs="Times New Roman"/>
          <w:sz w:val="20"/>
          <w:szCs w:val="20"/>
          <w:lang w:val="id-ID"/>
        </w:rPr>
        <w:t xml:space="preserve">karya abudin Nata, 6. </w:t>
      </w:r>
      <w:r w:rsidRPr="0099395C">
        <w:rPr>
          <w:rFonts w:ascii="Times New Roman" w:hAnsi="Times New Roman" w:cs="Times New Roman"/>
          <w:i/>
          <w:sz w:val="20"/>
          <w:szCs w:val="20"/>
          <w:lang w:val="id-ID"/>
        </w:rPr>
        <w:t>Kuliah akhlak tasawuf,</w:t>
      </w:r>
      <w:r w:rsidRPr="0099395C">
        <w:rPr>
          <w:rFonts w:ascii="Times New Roman" w:hAnsi="Times New Roman" w:cs="Times New Roman"/>
          <w:sz w:val="20"/>
          <w:szCs w:val="20"/>
          <w:lang w:val="id-ID"/>
        </w:rPr>
        <w:t xml:space="preserve"> karya mahyuddin,</w:t>
      </w:r>
      <w:r w:rsidRPr="0099395C">
        <w:rPr>
          <w:rFonts w:ascii="Times New Roman" w:hAnsi="Times New Roman" w:cs="Times New Roman"/>
          <w:i/>
          <w:sz w:val="20"/>
          <w:szCs w:val="20"/>
          <w:lang w:val="id-ID"/>
        </w:rPr>
        <w:t xml:space="preserve"> </w:t>
      </w:r>
      <w:r w:rsidRPr="0099395C">
        <w:rPr>
          <w:rFonts w:ascii="Times New Roman" w:hAnsi="Times New Roman" w:cs="Times New Roman"/>
          <w:sz w:val="20"/>
          <w:szCs w:val="20"/>
          <w:lang w:val="id-ID"/>
        </w:rPr>
        <w:t xml:space="preserve">7. </w:t>
      </w:r>
      <w:r w:rsidRPr="0099395C">
        <w:rPr>
          <w:rFonts w:ascii="Times New Roman" w:hAnsi="Times New Roman" w:cs="Times New Roman"/>
          <w:i/>
          <w:sz w:val="20"/>
          <w:szCs w:val="20"/>
          <w:lang w:val="id-ID"/>
        </w:rPr>
        <w:t xml:space="preserve">Rreformasi Tasawuf </w:t>
      </w:r>
      <w:r>
        <w:rPr>
          <w:rFonts w:ascii="Times New Roman" w:hAnsi="Times New Roman" w:cs="Times New Roman"/>
          <w:sz w:val="20"/>
          <w:szCs w:val="20"/>
          <w:lang w:val="id-ID"/>
        </w:rPr>
        <w:t>Al</w:t>
      </w:r>
      <w:r w:rsidRPr="0099395C">
        <w:rPr>
          <w:rFonts w:ascii="Times New Roman" w:hAnsi="Times New Roman" w:cs="Times New Roman"/>
          <w:sz w:val="20"/>
          <w:szCs w:val="20"/>
          <w:lang w:val="id-ID"/>
        </w:rPr>
        <w:t xml:space="preserve">-Syafi’i, karya Ahmad Musyafiq, 8. </w:t>
      </w:r>
      <w:r w:rsidRPr="0099395C">
        <w:rPr>
          <w:rFonts w:ascii="Times New Roman" w:hAnsi="Times New Roman" w:cs="Times New Roman"/>
          <w:i/>
          <w:sz w:val="20"/>
          <w:szCs w:val="20"/>
          <w:lang w:val="id-ID"/>
        </w:rPr>
        <w:t>Raih hakikat jangan abaikan syari’at,</w:t>
      </w:r>
      <w:r w:rsidRPr="0099395C">
        <w:rPr>
          <w:rFonts w:ascii="Times New Roman" w:hAnsi="Times New Roman" w:cs="Times New Roman"/>
          <w:sz w:val="20"/>
          <w:szCs w:val="20"/>
          <w:lang w:val="id-ID"/>
        </w:rPr>
        <w:t xml:space="preserve"> karya syekh abdul qadir haq </w:t>
      </w:r>
      <w:r>
        <w:rPr>
          <w:rFonts w:ascii="Times New Roman" w:hAnsi="Times New Roman" w:cs="Times New Roman"/>
          <w:sz w:val="20"/>
          <w:szCs w:val="20"/>
          <w:lang w:val="id-ID"/>
        </w:rPr>
        <w:t>Al</w:t>
      </w:r>
      <w:r w:rsidRPr="0099395C">
        <w:rPr>
          <w:rFonts w:ascii="Times New Roman" w:hAnsi="Times New Roman" w:cs="Times New Roman"/>
          <w:sz w:val="20"/>
          <w:szCs w:val="20"/>
          <w:lang w:val="id-ID"/>
        </w:rPr>
        <w:t xml:space="preserve">-jailani, 9. </w:t>
      </w:r>
      <w:r w:rsidRPr="0099395C">
        <w:rPr>
          <w:rFonts w:ascii="Times New Roman" w:hAnsi="Times New Roman" w:cs="Times New Roman"/>
          <w:i/>
          <w:sz w:val="20"/>
          <w:szCs w:val="20"/>
          <w:lang w:val="id-ID"/>
        </w:rPr>
        <w:t xml:space="preserve">Kuliah akhlaq, </w:t>
      </w:r>
      <w:r w:rsidRPr="0099395C">
        <w:rPr>
          <w:rFonts w:ascii="Times New Roman" w:hAnsi="Times New Roman" w:cs="Times New Roman"/>
          <w:sz w:val="20"/>
          <w:szCs w:val="20"/>
          <w:lang w:val="id-ID"/>
        </w:rPr>
        <w:t xml:space="preserve">karya yunahar Ilyas, 10. </w:t>
      </w:r>
      <w:r w:rsidRPr="0099395C">
        <w:rPr>
          <w:rFonts w:ascii="Times New Roman" w:hAnsi="Times New Roman" w:cs="Times New Roman"/>
          <w:i/>
          <w:sz w:val="20"/>
          <w:szCs w:val="20"/>
          <w:lang w:val="id-ID"/>
        </w:rPr>
        <w:t>Antara Sufisme dan syari’ah,</w:t>
      </w:r>
      <w:r w:rsidRPr="0099395C">
        <w:rPr>
          <w:rFonts w:ascii="Times New Roman" w:hAnsi="Times New Roman" w:cs="Times New Roman"/>
          <w:sz w:val="20"/>
          <w:szCs w:val="20"/>
          <w:lang w:val="id-ID"/>
        </w:rPr>
        <w:t xml:space="preserve"> karya Muhammad Abdul Haq Ansory,Etika (Ilmu Akhlak) oleh Ahmad Amin;</w:t>
      </w:r>
    </w:p>
    <w:p w:rsidR="00F40CAF" w:rsidRPr="005537A6" w:rsidRDefault="00F40CAF" w:rsidP="00F40CAF">
      <w:pPr>
        <w:pStyle w:val="ListParagraph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 w:rsidRPr="005537A6">
        <w:rPr>
          <w:rFonts w:ascii="Times New Roman" w:hAnsi="Times New Roman" w:cs="Times New Roman"/>
          <w:sz w:val="20"/>
          <w:szCs w:val="20"/>
          <w:lang w:val="id-ID"/>
        </w:rPr>
        <w:t>Pengantar Studi Akhlak oleh Asmaran AS</w:t>
      </w:r>
    </w:p>
    <w:p w:rsidR="00F40CAF" w:rsidRPr="005537A6" w:rsidRDefault="00F40CAF" w:rsidP="00F40CAF">
      <w:pPr>
        <w:pStyle w:val="ListParagraph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 w:rsidRPr="005537A6">
        <w:rPr>
          <w:rFonts w:ascii="Times New Roman" w:hAnsi="Times New Roman" w:cs="Times New Roman"/>
          <w:i/>
          <w:sz w:val="20"/>
          <w:szCs w:val="20"/>
          <w:lang w:val="id-ID"/>
        </w:rPr>
        <w:lastRenderedPageBreak/>
        <w:t>Akhlak Mulia oleh Rachmad Djatnika;</w:t>
      </w:r>
    </w:p>
    <w:p w:rsidR="00F40CAF" w:rsidRPr="005537A6" w:rsidRDefault="00F40CAF" w:rsidP="00F40CAF">
      <w:pPr>
        <w:pStyle w:val="ListParagraph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 w:rsidRPr="005537A6">
        <w:rPr>
          <w:rFonts w:ascii="Times New Roman" w:hAnsi="Times New Roman" w:cs="Times New Roman"/>
          <w:i/>
          <w:sz w:val="20"/>
          <w:szCs w:val="20"/>
          <w:lang w:val="id-ID"/>
        </w:rPr>
        <w:t xml:space="preserve">Akhlak </w:t>
      </w:r>
      <w:r>
        <w:rPr>
          <w:rFonts w:ascii="Times New Roman" w:hAnsi="Times New Roman" w:cs="Times New Roman"/>
          <w:i/>
          <w:sz w:val="20"/>
          <w:szCs w:val="20"/>
          <w:lang w:val="id-ID"/>
        </w:rPr>
        <w:t>Al</w:t>
      </w:r>
      <w:r w:rsidRPr="005537A6">
        <w:rPr>
          <w:rFonts w:ascii="Times New Roman" w:hAnsi="Times New Roman" w:cs="Times New Roman"/>
          <w:i/>
          <w:sz w:val="20"/>
          <w:szCs w:val="20"/>
          <w:lang w:val="id-ID"/>
        </w:rPr>
        <w:t>-Qur’an oleh Anwar Masy’ari;</w:t>
      </w:r>
    </w:p>
    <w:p w:rsidR="00F40CAF" w:rsidRPr="005537A6" w:rsidRDefault="00F40CAF" w:rsidP="00F40CAF">
      <w:pPr>
        <w:pStyle w:val="ListParagraph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i/>
          <w:sz w:val="20"/>
          <w:szCs w:val="20"/>
          <w:lang w:val="id-ID"/>
        </w:rPr>
        <w:t>Al</w:t>
      </w:r>
      <w:r w:rsidRPr="005537A6">
        <w:rPr>
          <w:rFonts w:ascii="Times New Roman" w:hAnsi="Times New Roman" w:cs="Times New Roman"/>
          <w:i/>
          <w:sz w:val="20"/>
          <w:szCs w:val="20"/>
          <w:lang w:val="id-ID"/>
        </w:rPr>
        <w:t xml:space="preserve"> Islam Jilid 1 oleh Hasbi Ash Shiddiqie;</w:t>
      </w:r>
    </w:p>
    <w:p w:rsidR="00F40CAF" w:rsidRPr="005537A6" w:rsidRDefault="00F40CAF" w:rsidP="00F40CAF">
      <w:pPr>
        <w:pStyle w:val="ListParagraph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 w:rsidRPr="005537A6">
        <w:rPr>
          <w:rFonts w:ascii="Times New Roman" w:hAnsi="Times New Roman" w:cs="Times New Roman"/>
          <w:i/>
          <w:sz w:val="20"/>
          <w:szCs w:val="20"/>
          <w:lang w:val="id-ID"/>
        </w:rPr>
        <w:t xml:space="preserve">Akhlak dan Taswuf </w:t>
      </w:r>
      <w:r w:rsidRPr="005537A6">
        <w:rPr>
          <w:rFonts w:ascii="Times New Roman" w:hAnsi="Times New Roman" w:cs="Times New Roman"/>
          <w:sz w:val="20"/>
          <w:szCs w:val="20"/>
          <w:lang w:val="id-ID"/>
        </w:rPr>
        <w:t>oleh Abuddin Nata;</w:t>
      </w:r>
    </w:p>
    <w:p w:rsidR="00F40CAF" w:rsidRPr="005537A6" w:rsidRDefault="00F40CAF" w:rsidP="00F40CAF">
      <w:pPr>
        <w:pStyle w:val="ListParagraph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 w:rsidRPr="005537A6">
        <w:rPr>
          <w:rFonts w:ascii="Times New Roman" w:hAnsi="Times New Roman" w:cs="Times New Roman"/>
          <w:sz w:val="20"/>
          <w:szCs w:val="20"/>
          <w:lang w:val="id-ID"/>
        </w:rPr>
        <w:t>Ilmu Tasawuf oleh Rosihon Anwar dan Mukhtar solihin;</w:t>
      </w:r>
    </w:p>
    <w:p w:rsidR="00F40CAF" w:rsidRPr="005537A6" w:rsidRDefault="00F40CAF" w:rsidP="00F40CAF">
      <w:pPr>
        <w:pStyle w:val="ListParagraph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 w:rsidRPr="005537A6">
        <w:rPr>
          <w:rFonts w:ascii="Times New Roman" w:hAnsi="Times New Roman" w:cs="Times New Roman"/>
          <w:i/>
          <w:sz w:val="20"/>
          <w:szCs w:val="20"/>
          <w:lang w:val="id-ID"/>
        </w:rPr>
        <w:t>Filsafat dan Mistisisme d</w:t>
      </w:r>
      <w:r>
        <w:rPr>
          <w:rFonts w:ascii="Times New Roman" w:hAnsi="Times New Roman" w:cs="Times New Roman"/>
          <w:i/>
          <w:sz w:val="20"/>
          <w:szCs w:val="20"/>
          <w:lang w:val="id-ID"/>
        </w:rPr>
        <w:t>Al</w:t>
      </w:r>
      <w:r w:rsidRPr="005537A6">
        <w:rPr>
          <w:rFonts w:ascii="Times New Roman" w:hAnsi="Times New Roman" w:cs="Times New Roman"/>
          <w:i/>
          <w:sz w:val="20"/>
          <w:szCs w:val="20"/>
          <w:lang w:val="id-ID"/>
        </w:rPr>
        <w:t xml:space="preserve">am Islam </w:t>
      </w:r>
      <w:r w:rsidRPr="005537A6">
        <w:rPr>
          <w:rFonts w:ascii="Times New Roman" w:hAnsi="Times New Roman" w:cs="Times New Roman"/>
          <w:sz w:val="20"/>
          <w:szCs w:val="20"/>
          <w:lang w:val="id-ID"/>
        </w:rPr>
        <w:t>oleh Harun Nasution;</w:t>
      </w:r>
    </w:p>
    <w:p w:rsidR="00F40CAF" w:rsidRPr="005537A6" w:rsidRDefault="00F40CAF" w:rsidP="00F40CAF">
      <w:pPr>
        <w:pStyle w:val="ListParagraph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i/>
          <w:sz w:val="20"/>
          <w:szCs w:val="20"/>
          <w:lang w:val="id-ID"/>
        </w:rPr>
        <w:t>Al</w:t>
      </w:r>
      <w:r w:rsidRPr="005537A6">
        <w:rPr>
          <w:rFonts w:ascii="Times New Roman" w:hAnsi="Times New Roman" w:cs="Times New Roman"/>
          <w:i/>
          <w:sz w:val="20"/>
          <w:szCs w:val="20"/>
          <w:lang w:val="id-ID"/>
        </w:rPr>
        <w:t xml:space="preserve">-Ta’aruf li Mazhab Ahl </w:t>
      </w:r>
      <w:r>
        <w:rPr>
          <w:rFonts w:ascii="Times New Roman" w:hAnsi="Times New Roman" w:cs="Times New Roman"/>
          <w:i/>
          <w:sz w:val="20"/>
          <w:szCs w:val="20"/>
          <w:lang w:val="id-ID"/>
        </w:rPr>
        <w:t>Al</w:t>
      </w:r>
      <w:r w:rsidRPr="005537A6">
        <w:rPr>
          <w:rFonts w:ascii="Times New Roman" w:hAnsi="Times New Roman" w:cs="Times New Roman"/>
          <w:i/>
          <w:sz w:val="20"/>
          <w:szCs w:val="20"/>
          <w:lang w:val="id-ID"/>
        </w:rPr>
        <w:t xml:space="preserve">-Tasawwuf </w:t>
      </w:r>
      <w:r w:rsidRPr="005537A6">
        <w:rPr>
          <w:rFonts w:ascii="Times New Roman" w:hAnsi="Times New Roman" w:cs="Times New Roman"/>
          <w:sz w:val="20"/>
          <w:szCs w:val="20"/>
          <w:lang w:val="id-ID"/>
        </w:rPr>
        <w:t xml:space="preserve">oleh </w:t>
      </w:r>
      <w:r>
        <w:rPr>
          <w:rFonts w:ascii="Times New Roman" w:hAnsi="Times New Roman" w:cs="Times New Roman"/>
          <w:sz w:val="20"/>
          <w:szCs w:val="20"/>
          <w:lang w:val="id-ID"/>
        </w:rPr>
        <w:t>Al</w:t>
      </w:r>
      <w:r w:rsidRPr="005537A6">
        <w:rPr>
          <w:rFonts w:ascii="Times New Roman" w:hAnsi="Times New Roman" w:cs="Times New Roman"/>
          <w:sz w:val="20"/>
          <w:szCs w:val="20"/>
          <w:lang w:val="id-ID"/>
        </w:rPr>
        <w:t>-Kazabadzi;</w:t>
      </w:r>
    </w:p>
    <w:p w:rsidR="00F40CAF" w:rsidRPr="005537A6" w:rsidRDefault="00F40CAF" w:rsidP="00F40CAF">
      <w:pPr>
        <w:pStyle w:val="ListParagraph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 w:rsidRPr="005537A6">
        <w:rPr>
          <w:rFonts w:ascii="Times New Roman" w:hAnsi="Times New Roman" w:cs="Times New Roman"/>
          <w:sz w:val="20"/>
          <w:szCs w:val="20"/>
          <w:lang w:val="id-ID"/>
        </w:rPr>
        <w:t xml:space="preserve">Ihya ulumuddin oleh </w:t>
      </w:r>
      <w:r>
        <w:rPr>
          <w:rFonts w:ascii="Times New Roman" w:hAnsi="Times New Roman" w:cs="Times New Roman"/>
          <w:sz w:val="20"/>
          <w:szCs w:val="20"/>
          <w:lang w:val="id-ID"/>
        </w:rPr>
        <w:t>Al</w:t>
      </w:r>
      <w:r w:rsidRPr="005537A6">
        <w:rPr>
          <w:rFonts w:ascii="Times New Roman" w:hAnsi="Times New Roman" w:cs="Times New Roman"/>
          <w:sz w:val="20"/>
          <w:szCs w:val="20"/>
          <w:lang w:val="id-ID"/>
        </w:rPr>
        <w:t>-Ghaz</w:t>
      </w:r>
      <w:r>
        <w:rPr>
          <w:rFonts w:ascii="Times New Roman" w:hAnsi="Times New Roman" w:cs="Times New Roman"/>
          <w:sz w:val="20"/>
          <w:szCs w:val="20"/>
          <w:lang w:val="id-ID"/>
        </w:rPr>
        <w:t>Al</w:t>
      </w:r>
      <w:r w:rsidRPr="005537A6">
        <w:rPr>
          <w:rFonts w:ascii="Times New Roman" w:hAnsi="Times New Roman" w:cs="Times New Roman"/>
          <w:sz w:val="20"/>
          <w:szCs w:val="20"/>
          <w:lang w:val="id-ID"/>
        </w:rPr>
        <w:t>i;</w:t>
      </w:r>
    </w:p>
    <w:p w:rsidR="00F40CAF" w:rsidRPr="005537A6" w:rsidRDefault="00F40CAF" w:rsidP="00F40CAF">
      <w:pPr>
        <w:pStyle w:val="ListParagraph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 w:rsidRPr="005537A6">
        <w:rPr>
          <w:rFonts w:ascii="Times New Roman" w:hAnsi="Times New Roman" w:cs="Times New Roman"/>
          <w:sz w:val="20"/>
          <w:szCs w:val="20"/>
          <w:lang w:val="id-ID"/>
        </w:rPr>
        <w:t>Melacak pemikiran Tasawuf di Nusantara oleh M Sholihin;</w:t>
      </w:r>
    </w:p>
    <w:p w:rsidR="00F40CAF" w:rsidRDefault="00F40CAF" w:rsidP="00F40CAF">
      <w:pPr>
        <w:pStyle w:val="ListParagraph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 w:rsidRPr="005537A6">
        <w:rPr>
          <w:rFonts w:ascii="Times New Roman" w:hAnsi="Times New Roman" w:cs="Times New Roman"/>
          <w:sz w:val="20"/>
          <w:szCs w:val="20"/>
          <w:lang w:val="id-ID"/>
        </w:rPr>
        <w:t>Tasawuf Nusantara Rangkaian Mutiara Sufi Terkemuka oleh Hj Sri Mulyani;</w:t>
      </w:r>
    </w:p>
    <w:p w:rsidR="00B529CD" w:rsidRDefault="00F40CAF" w:rsidP="00F40CAF">
      <w:r w:rsidRPr="00B55762">
        <w:rPr>
          <w:rFonts w:ascii="Times New Roman" w:hAnsi="Times New Roman" w:cs="Times New Roman"/>
          <w:sz w:val="20"/>
          <w:szCs w:val="20"/>
          <w:lang w:val="id-ID"/>
        </w:rPr>
        <w:t>Pengantar Ilmu Tarekat oleh Abubakar Atjeh;</w:t>
      </w:r>
      <w:bookmarkStart w:id="0" w:name="_GoBack"/>
      <w:bookmarkEnd w:id="0"/>
    </w:p>
    <w:sectPr w:rsidR="00B52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C9E"/>
    <w:multiLevelType w:val="hybridMultilevel"/>
    <w:tmpl w:val="2A567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918A7"/>
    <w:multiLevelType w:val="hybridMultilevel"/>
    <w:tmpl w:val="E3248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D54E2"/>
    <w:multiLevelType w:val="hybridMultilevel"/>
    <w:tmpl w:val="4F701116"/>
    <w:lvl w:ilvl="0" w:tplc="49026A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A4C70"/>
    <w:multiLevelType w:val="hybridMultilevel"/>
    <w:tmpl w:val="465C9F86"/>
    <w:lvl w:ilvl="0" w:tplc="49026A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D2151"/>
    <w:multiLevelType w:val="hybridMultilevel"/>
    <w:tmpl w:val="CCBE0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24073"/>
    <w:multiLevelType w:val="hybridMultilevel"/>
    <w:tmpl w:val="33360476"/>
    <w:lvl w:ilvl="0" w:tplc="49026A62">
      <w:start w:val="1"/>
      <w:numFmt w:val="decimal"/>
      <w:lvlText w:val="%1."/>
      <w:lvlJc w:val="left"/>
      <w:pPr>
        <w:tabs>
          <w:tab w:val="num" w:pos="419"/>
        </w:tabs>
        <w:ind w:left="419" w:hanging="360"/>
      </w:pPr>
      <w:rPr>
        <w:rFonts w:hint="default"/>
      </w:rPr>
    </w:lvl>
    <w:lvl w:ilvl="1" w:tplc="49026A62">
      <w:start w:val="1"/>
      <w:numFmt w:val="decimal"/>
      <w:lvlText w:val="%2."/>
      <w:lvlJc w:val="left"/>
      <w:pPr>
        <w:tabs>
          <w:tab w:val="num" w:pos="1139"/>
        </w:tabs>
        <w:ind w:left="1139" w:hanging="360"/>
      </w:pPr>
      <w:rPr>
        <w:rFonts w:hint="default"/>
      </w:rPr>
    </w:lvl>
    <w:lvl w:ilvl="2" w:tplc="98104760">
      <w:numFmt w:val="bullet"/>
      <w:lvlText w:val="-"/>
      <w:lvlJc w:val="left"/>
      <w:pPr>
        <w:ind w:left="2039" w:hanging="360"/>
      </w:pPr>
      <w:rPr>
        <w:rFonts w:ascii="Times New Roman" w:eastAsia="Times New Roman" w:hAnsi="Times New Roman" w:cs="Times New Roman" w:hint="default"/>
      </w:rPr>
    </w:lvl>
    <w:lvl w:ilvl="3" w:tplc="A282C6DE">
      <w:start w:val="1"/>
      <w:numFmt w:val="lowerLetter"/>
      <w:lvlText w:val="%4."/>
      <w:lvlJc w:val="left"/>
      <w:pPr>
        <w:ind w:left="25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99"/>
        </w:tabs>
        <w:ind w:left="32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9"/>
        </w:tabs>
        <w:ind w:left="40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9"/>
        </w:tabs>
        <w:ind w:left="47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9"/>
        </w:tabs>
        <w:ind w:left="54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9"/>
        </w:tabs>
        <w:ind w:left="6179" w:hanging="180"/>
      </w:pPr>
    </w:lvl>
  </w:abstractNum>
  <w:abstractNum w:abstractNumId="6">
    <w:nsid w:val="37197237"/>
    <w:multiLevelType w:val="hybridMultilevel"/>
    <w:tmpl w:val="D8B2C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321E87"/>
    <w:multiLevelType w:val="hybridMultilevel"/>
    <w:tmpl w:val="B53A2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3F25D3"/>
    <w:multiLevelType w:val="hybridMultilevel"/>
    <w:tmpl w:val="3C283B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025CAE"/>
    <w:multiLevelType w:val="hybridMultilevel"/>
    <w:tmpl w:val="7ADA8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C3616"/>
    <w:multiLevelType w:val="hybridMultilevel"/>
    <w:tmpl w:val="6B5C3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8794D"/>
    <w:multiLevelType w:val="hybridMultilevel"/>
    <w:tmpl w:val="566CF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11"/>
  </w:num>
  <w:num w:numId="9">
    <w:abstractNumId w:val="9"/>
  </w:num>
  <w:num w:numId="10">
    <w:abstractNumId w:val="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AF"/>
    <w:rsid w:val="00B529CD"/>
    <w:rsid w:val="00F4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40C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40CA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40C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0C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40C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40CA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40C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0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3232</Characters>
  <Application>Microsoft Office Word</Application>
  <DocSecurity>0</DocSecurity>
  <Lines>26</Lines>
  <Paragraphs>7</Paragraphs>
  <ScaleCrop>false</ScaleCrop>
  <Company>HP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2024-02-29T06:17:00Z</dcterms:created>
  <dcterms:modified xsi:type="dcterms:W3CDTF">2024-02-29T06:18:00Z</dcterms:modified>
</cp:coreProperties>
</file>