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DF1B2B" w14:paraId="7B03FBD8" w14:textId="77777777" w:rsidTr="0076637C">
        <w:trPr>
          <w:jc w:val="center"/>
        </w:trPr>
        <w:tc>
          <w:tcPr>
            <w:tcW w:w="1950" w:type="dxa"/>
          </w:tcPr>
          <w:p w14:paraId="23814A4A" w14:textId="197C1AF5" w:rsidR="00DC1DB4" w:rsidRPr="00DF1B2B" w:rsidRDefault="00CF73A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22E6D2" wp14:editId="5AFDDA82">
                  <wp:extent cx="951865" cy="876935"/>
                  <wp:effectExtent l="0" t="0" r="63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4413E50A" w14:textId="187D938C" w:rsidR="00CF73A2" w:rsidRPr="00CF73A2" w:rsidRDefault="00CF73A2" w:rsidP="00CF73A2">
            <w:pPr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UNIVERSITAS ISLAM NEGERI FATMAWATI SUKARNO</w:t>
            </w:r>
            <w:r w:rsidRPr="00CF73A2">
              <w:rPr>
                <w:rFonts w:cs="Times New Roman"/>
                <w:b/>
                <w:sz w:val="22"/>
              </w:rPr>
              <w:t xml:space="preserve"> BENGKULU</w:t>
            </w:r>
          </w:p>
          <w:p w14:paraId="24921BDB" w14:textId="795FC7E2" w:rsidR="00CF73A2" w:rsidRPr="00CF73A2" w:rsidRDefault="00CF73A2" w:rsidP="00CF73A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PROGRAM PASCASARJANA</w:t>
            </w:r>
          </w:p>
          <w:p w14:paraId="56EA7128" w14:textId="0D6C8E1E" w:rsidR="00DC1DB4" w:rsidRPr="00CF73A2" w:rsidRDefault="0016017A" w:rsidP="00E433E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 xml:space="preserve">PRODI </w:t>
            </w:r>
            <w:r w:rsidR="00FF398F" w:rsidRPr="00CF73A2">
              <w:rPr>
                <w:rFonts w:cs="Times New Roman"/>
                <w:b/>
                <w:sz w:val="22"/>
                <w:lang w:val="en-US"/>
              </w:rPr>
              <w:t xml:space="preserve">HUKUM </w:t>
            </w:r>
            <w:r w:rsidR="00A9524D" w:rsidRPr="00CF73A2">
              <w:rPr>
                <w:rFonts w:cs="Times New Roman"/>
                <w:b/>
                <w:sz w:val="22"/>
                <w:lang w:val="en-US"/>
              </w:rPr>
              <w:t>KELUARGA ISLAM</w:t>
            </w:r>
          </w:p>
        </w:tc>
      </w:tr>
      <w:tr w:rsidR="00DC1DB4" w:rsidRPr="00DF1B2B" w14:paraId="039FDED1" w14:textId="77777777" w:rsidTr="0076637C">
        <w:trPr>
          <w:jc w:val="center"/>
        </w:trPr>
        <w:tc>
          <w:tcPr>
            <w:tcW w:w="13716" w:type="dxa"/>
            <w:gridSpan w:val="9"/>
          </w:tcPr>
          <w:p w14:paraId="62E19862" w14:textId="77777777" w:rsidR="00DC1DB4" w:rsidRPr="00CF73A2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</w:rPr>
              <w:t>RENCANA PEMBELAJARAN SEMESTER</w:t>
            </w:r>
          </w:p>
        </w:tc>
      </w:tr>
      <w:tr w:rsidR="004B18D8" w:rsidRPr="00DF1B2B" w14:paraId="35F6D9AE" w14:textId="77777777" w:rsidTr="007224FD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14:paraId="2733AB07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043500B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006A1A4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17F7B9A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B579F2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7140453" w14:textId="77777777" w:rsidR="004B18D8" w:rsidRPr="00DF1B2B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TANGGAL PENYUSUNAN</w:t>
            </w:r>
          </w:p>
        </w:tc>
      </w:tr>
      <w:tr w:rsidR="004B18D8" w:rsidRPr="00DF1B2B" w14:paraId="6D799C67" w14:textId="77777777" w:rsidTr="0076637C">
        <w:trPr>
          <w:jc w:val="center"/>
        </w:trPr>
        <w:tc>
          <w:tcPr>
            <w:tcW w:w="3085" w:type="dxa"/>
            <w:gridSpan w:val="2"/>
          </w:tcPr>
          <w:p w14:paraId="5A09AB32" w14:textId="0E94BBC5" w:rsidR="004B18D8" w:rsidRPr="00DF1B2B" w:rsidRDefault="00C339A5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Hukum</w:t>
            </w:r>
            <w:r w:rsidR="0016017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aris</w:t>
            </w:r>
          </w:p>
        </w:tc>
        <w:tc>
          <w:tcPr>
            <w:tcW w:w="1417" w:type="dxa"/>
            <w:gridSpan w:val="2"/>
          </w:tcPr>
          <w:p w14:paraId="3FF985D7" w14:textId="0C3CE444" w:rsidR="004B18D8" w:rsidRPr="00DF1B2B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6290596D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C3A002" w14:textId="236D3C61" w:rsidR="004B18D8" w:rsidRPr="00DF1B2B" w:rsidRDefault="00FF398F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2 (sks)</w:t>
            </w:r>
          </w:p>
        </w:tc>
        <w:tc>
          <w:tcPr>
            <w:tcW w:w="1843" w:type="dxa"/>
          </w:tcPr>
          <w:p w14:paraId="29DE5EC5" w14:textId="027AD7F9" w:rsidR="004B18D8" w:rsidRPr="00DF1B2B" w:rsidRDefault="0016017A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II (Dua)</w:t>
            </w:r>
          </w:p>
        </w:tc>
        <w:tc>
          <w:tcPr>
            <w:tcW w:w="3402" w:type="dxa"/>
          </w:tcPr>
          <w:p w14:paraId="52E67093" w14:textId="5EF22AEC" w:rsidR="004B18D8" w:rsidRPr="00DF1B2B" w:rsidRDefault="008F18D2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September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202</w:t>
            </w:r>
            <w:r w:rsidR="0025679D"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</w:p>
        </w:tc>
      </w:tr>
      <w:tr w:rsidR="004B18D8" w:rsidRPr="00DF1B2B" w14:paraId="08CC9EB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6D7215E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14:paraId="4CBFFE56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Dosen Pengembang RPS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14:paraId="7C8D0FF7" w14:textId="77777777" w:rsidR="004B18D8" w:rsidRPr="00DF1B2B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Koordinator R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umpun Keilmuan/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ata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AAA780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Ketua Prodi</w:t>
            </w:r>
          </w:p>
        </w:tc>
      </w:tr>
      <w:tr w:rsidR="004B18D8" w:rsidRPr="00DF1B2B" w14:paraId="5E3CC236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CF155A1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3BEF2BAB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4D1A53A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1B34B3F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16A26171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0489882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5D588330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5CF49DEE" w14:textId="5C0F9874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Dr. Yusmita, M.Ag</w:t>
            </w:r>
          </w:p>
          <w:p w14:paraId="2F345251" w14:textId="2F5B8D87" w:rsidR="000575C7" w:rsidRPr="00DF1B2B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NIP:197106241998032001</w:t>
            </w:r>
          </w:p>
        </w:tc>
        <w:tc>
          <w:tcPr>
            <w:tcW w:w="3685" w:type="dxa"/>
            <w:gridSpan w:val="2"/>
          </w:tcPr>
          <w:p w14:paraId="0546C95E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7A7C9C2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AF3CA34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C87155E" w14:textId="77777777" w:rsidR="00436FE7" w:rsidRPr="00DF1B2B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202A92F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BF0E7C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5A1059C" w14:textId="3DAEF9D4" w:rsidR="00DF1B2B" w:rsidRPr="00DF1B2B" w:rsidRDefault="00DF1B2B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0E78C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C333F88" w14:textId="77777777" w:rsidR="001E6F96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B71592F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233EAA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DBC3E44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6BC4622" w14:textId="77777777" w:rsidR="00614E93" w:rsidRDefault="00614E93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9FB056" w14:textId="29710D26" w:rsidR="00146DE4" w:rsidRPr="00CF73A2" w:rsidRDefault="00C50E60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Dr. </w:t>
            </w:r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Zurifah Nurdin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, M.A</w:t>
            </w:r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</w:t>
            </w:r>
          </w:p>
        </w:tc>
      </w:tr>
      <w:tr w:rsidR="001B75B5" w:rsidRPr="00DF1B2B" w14:paraId="6BCE4DE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5BF36BD4" w14:textId="77777777" w:rsidR="001B75B5" w:rsidRPr="00DF1B2B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247C9888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5AF45E30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8466F" w:rsidRPr="00DF1B2B" w14:paraId="11D9432F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48F510F" w14:textId="77777777" w:rsidR="00F8466F" w:rsidRPr="00DF1B2B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25AADA" w14:textId="03AA11ED" w:rsidR="00E433EA" w:rsidRPr="00DF1B2B" w:rsidRDefault="00E433EA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eastAsia="id-ID"/>
              </w:rPr>
              <w:t>CPL</w:t>
            </w:r>
          </w:p>
          <w:p w14:paraId="24011D93" w14:textId="59D85363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B03F406" w14:textId="41B57C12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A659BF9" w14:textId="571D8CB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3ABA8CA" w14:textId="0B77073B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5D1E99" w14:textId="3F6BCE51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5D6C149" w14:textId="3AC1C86A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7325B82" w14:textId="21ED4B4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76D3CA8" w14:textId="77777777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00DC29E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3278173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A6F62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A02C8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5C66F40" w14:textId="03CBD364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D7950CF" w14:textId="721DF8DA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2E0B35E" w14:textId="014DCD7B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0D0A13C" w14:textId="7EC63216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47C6500" w14:textId="033B7B8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BFFC62A" w14:textId="3E61E8FD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D341770" w14:textId="6274023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7870D92" w14:textId="332055FC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A8F6402" w14:textId="69FC9B28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AD9463E" w14:textId="76599EF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7359977" w14:textId="0E4D5BC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8C58F58" w14:textId="5E18FE7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FE6A006" w14:textId="4D95F7FF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D57C82F" w14:textId="7BA75EAE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EE82E79" w14:textId="0C4BBC2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07D5EEF" w14:textId="74AFD6F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8D65092" w14:textId="70DDA35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1CF2FB3" w14:textId="04658E6B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7154EAD" w14:textId="77777777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99046A" w14:textId="77777777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1DF799E" w14:textId="02517787" w:rsidR="00F8466F" w:rsidRPr="00DF1B2B" w:rsidRDefault="00F8466F" w:rsidP="00F3640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2" w:type="dxa"/>
            <w:gridSpan w:val="6"/>
          </w:tcPr>
          <w:p w14:paraId="6AD30F64" w14:textId="770CD344" w:rsidR="00F8466F" w:rsidRPr="00DF1B2B" w:rsidRDefault="006C39EC" w:rsidP="007332B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S (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ikap): </w:t>
            </w:r>
          </w:p>
          <w:p w14:paraId="3E20754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 Sikap Ketakwaan Kepada Tuhan Yang Maha Esa Dengan Menunjukan Sikap Religius.</w:t>
            </w:r>
          </w:p>
          <w:p w14:paraId="7AE7C3AE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 tinggi nilai kemanusian dalam menjalankan tugas berdasarkan agama, moral dan etika.</w:t>
            </w:r>
          </w:p>
          <w:p w14:paraId="10FDA48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Berkontribusi dalam peningkatan mutu kehidupan bermasyarakat, berbangsa, bernegara, dan kemajuan peradaban berdasrkan Pancasila.</w:t>
            </w:r>
          </w:p>
          <w:p w14:paraId="435D1E09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Mengharagai Keanekaragaman 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budaya, pandangan, agama, dan kepercayaan serta pendapat atau temuan orisinil orang lain.</w:t>
            </w:r>
          </w:p>
          <w:p w14:paraId="36418504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Berkerjasama dan memiliki kepekaaan sosial serta kepedulian terhadap masyarkat dan lingkungan.</w:t>
            </w:r>
          </w:p>
          <w:p w14:paraId="113A0961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 sikap bertanggungjawab atas pekerjaan di bidang keahliannya secara mandiri.</w:t>
            </w:r>
          </w:p>
          <w:p w14:paraId="4E256109" w14:textId="77777777" w:rsidR="00E4050C" w:rsidRPr="00DF1B2B" w:rsidRDefault="000215CE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 tinggi nilai-nilai akademik, yang meliputi kejujuean dan kebebasan akademik dan otonomi akademik.</w:t>
            </w:r>
          </w:p>
          <w:p w14:paraId="0707969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Menginternalisasi semangat kemandirian, kejuangan dan kewirausahaan;</w:t>
            </w:r>
          </w:p>
          <w:p w14:paraId="0EA17EE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 jawab sepenuhnya terhadap nilai-nilai akademik yang diembannya;</w:t>
            </w:r>
          </w:p>
          <w:p w14:paraId="6B32B56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 diri sebagai pribadi yang jujur, berakhlak mulia, dan teladan bagi peserta didik dan masyarakat;</w:t>
            </w:r>
          </w:p>
          <w:p w14:paraId="5EA3E45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 diri sebagai pribadi yang stabil, dewasa, arif dan berwibawa serta berkemampuan adaptasi (adaptability), fleksibiltas (flexibility), pengendalian diri, (self direction), secara baik dan penuh inisitaif di tempat tugas;</w:t>
            </w:r>
          </w:p>
          <w:p w14:paraId="7541F00A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Bersikap inklusif, bertindak obyektif dan tidak deskriminatif berdasarkan pertimbangan jenis kelamin, agama, ras, kondisi fisik, latar belakang keluarga dan status sosial ekonomi;</w:t>
            </w:r>
          </w:p>
          <w:p w14:paraId="39C79148" w14:textId="25642B5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Menunjukkan etos kerja, tanggung jawab, rasa bangga dan cinta serta penuh percaya diri sebagai praktisi hukum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Islam;</w:t>
            </w:r>
          </w:p>
          <w:p w14:paraId="7A7F6A6C" w14:textId="270A07FC" w:rsidR="00E4050C" w:rsidRPr="00DF1B2B" w:rsidRDefault="00E4050C" w:rsidP="009228CE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Menunjukkan sikap kepemimpinan (leadership), bertanggungjawab (accountability) dan responsibilitas (responsibility) atas pekerjaan di bidang praktisi hukum Islam secara umum dan bidang hukum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keluarga.</w:t>
            </w:r>
          </w:p>
          <w:p w14:paraId="25566253" w14:textId="77777777" w:rsidR="000215CE" w:rsidRPr="00DF1B2B" w:rsidRDefault="000215CE" w:rsidP="000215CE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KU (Keterampilan Umum):</w:t>
            </w:r>
          </w:p>
          <w:p w14:paraId="60F8DC1E" w14:textId="77777777" w:rsidR="000E4E64" w:rsidRPr="00DF1B2B" w:rsidRDefault="000215CE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menerapkan pemikiran logis, kritis, sistematis, dan inovatif dalam kontek pengembangan atau implementasi ilmu pengetahuan</w:t>
            </w:r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 teknologi.</w:t>
            </w:r>
          </w:p>
          <w:p w14:paraId="17D05B69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menunjukan kinerja mandiri, bermutu dan terukur.</w:t>
            </w:r>
          </w:p>
          <w:p w14:paraId="7F8F41A7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mengkaji implikasi pengembangan atau implementasi ilmu pengetahuan dan teknologi berdasarkan keahliannya berdasarkan etika dan kaidah ilmiah, guna menghasilkan solusi, gagasan, desain atau kritik.</w:t>
            </w:r>
          </w:p>
          <w:p w14:paraId="63416753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menyusun deskripsi saintifik, hasil kajiannya dalam bentuk skripsi atau laporan tugas akhir.</w:t>
            </w:r>
          </w:p>
          <w:p w14:paraId="18AF4849" w14:textId="77777777" w:rsidR="000215CE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mengambil keputusan secara tepat dalam konteks peneyelesaian masalah di bidang keahliannya berdasarkan informasi dan data. 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  <w:p w14:paraId="0BA2C6DB" w14:textId="77777777" w:rsidR="000E4E64" w:rsidRPr="00DF1B2B" w:rsidRDefault="000E4E64" w:rsidP="000E4E64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 Khusus (KK)</w:t>
            </w:r>
          </w:p>
          <w:p w14:paraId="4AF8BC6B" w14:textId="77777777" w:rsidR="000E4E64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merumuskan keputusan hukum positif dan hukum Islam secara umum, serta hukum keluarga dan ekonomi secara integral</w:t>
            </w:r>
          </w:p>
          <w:p w14:paraId="40C72820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menganalisis putusan pengadilan dan mengkomunikasikannya pada masyarakat secara umum</w:t>
            </w:r>
          </w:p>
          <w:p w14:paraId="59A511DB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melafalkan pasal demi pasal hukum pidana, perdata, perkawinan, perceraian, ekonomi, waris, zakat, wakaf.</w:t>
            </w:r>
          </w:p>
          <w:p w14:paraId="1E22ADE4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memberikan advokasi dan mediasi terkait dengan hukum islam.</w:t>
            </w:r>
          </w:p>
          <w:p w14:paraId="37F03FDD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menyajikan perhitungan hisab dan rukyat, waris dan zakat.</w:t>
            </w:r>
          </w:p>
          <w:p w14:paraId="5D6A9EFF" w14:textId="77777777" w:rsidR="00C4676C" w:rsidRPr="00DF1B2B" w:rsidRDefault="00C4676C" w:rsidP="00C4676C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 (P)</w:t>
            </w:r>
          </w:p>
          <w:p w14:paraId="2F0CBE83" w14:textId="77777777" w:rsidR="00C4676C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tentang filsafat Pancasila, kewarganegaraan, wawasan kebangsaan dan globalisasi.</w:t>
            </w:r>
          </w:p>
          <w:p w14:paraId="0443FA2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dan langkah-langkah dalam menyampaikan gagasan ilmiah secara lisan dan tulisan dengan penggunaan Bahasa yang baik dan benar.</w:t>
            </w:r>
          </w:p>
          <w:p w14:paraId="14E563D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pengetahuan dan langkah-langkah dalam mengembangkan pemikiran kritis, logis kreatif, inovatif dan sistematis.</w:t>
            </w:r>
          </w:p>
          <w:p w14:paraId="2D3A2ACA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 berbagai teori-teori hukum islam dan hukum positif</w:t>
            </w:r>
          </w:p>
          <w:p w14:paraId="06717CF6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Menghafal, memahami ayat-ayat dan hadist terkait hukum islam, keluarga dan ekonomi.</w:t>
            </w:r>
          </w:p>
          <w:p w14:paraId="25498DFF" w14:textId="15DABDA5" w:rsidR="00F36405" w:rsidRPr="00DF1B2B" w:rsidRDefault="00F36405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 dan memahami kaidah-kaidah fiqhiyah.</w:t>
            </w:r>
          </w:p>
        </w:tc>
      </w:tr>
      <w:tr w:rsidR="00E433EA" w:rsidRPr="00DF1B2B" w14:paraId="4EC2B64E" w14:textId="77777777" w:rsidTr="0037186B">
        <w:trPr>
          <w:jc w:val="center"/>
        </w:trPr>
        <w:tc>
          <w:tcPr>
            <w:tcW w:w="3085" w:type="dxa"/>
            <w:gridSpan w:val="2"/>
            <w:vMerge/>
          </w:tcPr>
          <w:p w14:paraId="56F329DB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499990D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2356A9F4" w14:textId="77777777" w:rsidR="00E433EA" w:rsidRPr="00DF1B2B" w:rsidRDefault="00E433EA" w:rsidP="007332B7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Capaian</w:t>
            </w:r>
            <w:r w:rsidR="0037186B"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 xml:space="preserve"> </w:t>
            </w: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Pembelajaran Mata Kuliah</w:t>
            </w:r>
          </w:p>
        </w:tc>
      </w:tr>
      <w:tr w:rsidR="00E433EA" w:rsidRPr="00DF1B2B" w14:paraId="509F8322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ED89ED0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51482F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044B1CE0" w14:textId="4813C45E" w:rsidR="00E433EA" w:rsidRPr="00DF1B2B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Mahasiswa mampu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menjelaskan dan menganalisis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 perkembanagan hukum waris di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Indonesia yang mencakup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hukum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Islam,  Adat,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perdata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dan putusan pengadilan serta hukum waris di negara muslim</w:t>
            </w:r>
          </w:p>
        </w:tc>
      </w:tr>
      <w:tr w:rsidR="00E433EA" w:rsidRPr="00DF1B2B" w14:paraId="277B4C00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2768D51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18075C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34EDE629" w14:textId="77777777" w:rsidR="00E433EA" w:rsidRPr="00DF1B2B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Sikap (S)</w:t>
            </w:r>
          </w:p>
          <w:p w14:paraId="3D04A0E1" w14:textId="53D34C52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Mahasiwa memiliki ketakwaan kepada Tuhan Yang Maha esa dan menunjukan nilai-nilai religius, dengan mampu menyelesaikan problematik dalam waris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dengan menggunakan dasar hukum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</w:t>
            </w: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slam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adat dan perdata</w:t>
            </w:r>
          </w:p>
          <w:p w14:paraId="3E3A4475" w14:textId="77777777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lastRenderedPageBreak/>
              <w:t>Mahasiswa mampu berkontribusi dalam kehidupan bermasyarakat dengan ikut serta dalam memberikan jawaban dan arahan kepada masyarakat dalam problem pembagian waris.</w:t>
            </w:r>
          </w:p>
          <w:p w14:paraId="62746CB5" w14:textId="57C6B454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Mahasiswa menunjukan sikap toleransi terhadap keragamaan </w:t>
            </w:r>
            <w:r w:rsidR="007332B7"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model dan budaya dalam pembagian waris di Indonesia.</w:t>
            </w:r>
          </w:p>
        </w:tc>
      </w:tr>
      <w:tr w:rsidR="00E433EA" w:rsidRPr="00DF1B2B" w14:paraId="6B56C31E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401F533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C88688" w14:textId="77777777" w:rsidR="00E433EA" w:rsidRPr="00DF1B2B" w:rsidRDefault="00E433EA" w:rsidP="00290540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</w:t>
            </w:r>
            <w:r w:rsidR="00290540"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852" w:type="dxa"/>
            <w:gridSpan w:val="6"/>
          </w:tcPr>
          <w:p w14:paraId="17499FAD" w14:textId="195121CA" w:rsidR="00E433EA" w:rsidRPr="00DF1B2B" w:rsidRDefault="007332B7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Pengetahuan (P)</w:t>
            </w:r>
          </w:p>
          <w:p w14:paraId="51E2C636" w14:textId="77777777" w:rsidR="007332B7" w:rsidRPr="00DF1B2B" w:rsidRDefault="007332B7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Mahsiswa mampu memahami dan menghafal ayat-ayat waris dan bagian-bagian dalam waris.</w:t>
            </w:r>
          </w:p>
          <w:p w14:paraId="5EB9410F" w14:textId="2EF294A1" w:rsidR="007332B7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Mahaiswa mampu menyampaikan gagasan dan jawaban dalam masalah waris di </w:t>
            </w:r>
            <w:r w:rsidR="00640433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Indonesia</w:t>
            </w:r>
          </w:p>
          <w:p w14:paraId="1D8E38BD" w14:textId="77777777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menguasai dan mengetahui perbedaan-perbedaan dalam perhitungan waris.</w:t>
            </w:r>
          </w:p>
          <w:p w14:paraId="03DDB433" w14:textId="2F9C3FD1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meguasai teori-teori dalam fikih mawaris</w:t>
            </w:r>
          </w:p>
        </w:tc>
      </w:tr>
      <w:tr w:rsidR="00290540" w:rsidRPr="00DF1B2B" w14:paraId="24616855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7A8857BF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B9B3258" w14:textId="77777777" w:rsidR="00290540" w:rsidRPr="00DF1B2B" w:rsidRDefault="0029054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217F1832" w14:textId="278CFE1E" w:rsidR="00290540" w:rsidRPr="00DF1B2B" w:rsidRDefault="00204A2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Keterampilan Umum (KU)</w:t>
            </w:r>
          </w:p>
          <w:p w14:paraId="0E9F4BBB" w14:textId="4F8A947F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menerapkan pemikiran logis, kritis, sistematis,</w:t>
            </w:r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inovatif dalam kontek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r w:rsidR="00A51788">
              <w:rPr>
                <w:rFonts w:asciiTheme="majorHAnsi" w:hAnsiTheme="majorHAnsi" w:cs="Times New Roman"/>
                <w:sz w:val="20"/>
                <w:szCs w:val="20"/>
              </w:rPr>
              <w:t xml:space="preserve"> di Indonesia</w:t>
            </w:r>
          </w:p>
          <w:p w14:paraId="76F7F28F" w14:textId="77777777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menunjukan kinerja mandiri, bermutu dan terukur.</w:t>
            </w:r>
          </w:p>
          <w:p w14:paraId="389C0366" w14:textId="3D99990D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mengkaji implikasi pengembangan</w:t>
            </w:r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implementa</w:t>
            </w:r>
            <w:r w:rsidR="00640433">
              <w:rPr>
                <w:rFonts w:asciiTheme="majorHAnsi" w:hAnsiTheme="majorHAnsi" w:cs="Times New Roman"/>
                <w:sz w:val="20"/>
                <w:szCs w:val="20"/>
              </w:rPr>
              <w:t xml:space="preserve">si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</w:p>
          <w:p w14:paraId="543B2703" w14:textId="6C23C64B" w:rsidR="004B2118" w:rsidRPr="00DF1B2B" w:rsidRDefault="004B2118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menyusun deskripsi saintifik, hasil kajiannya dalam bentuk skripsi atau laporan tugas akhir yang bertema hukum waris </w:t>
            </w:r>
          </w:p>
          <w:p w14:paraId="6BE752D3" w14:textId="337B29A7" w:rsidR="004B2118" w:rsidRPr="00DF1B2B" w:rsidRDefault="004B2118" w:rsidP="00A5178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mengambil keputusan secara tepat dalam konteks peneyelesaian masalah di bidang waris </w:t>
            </w:r>
          </w:p>
        </w:tc>
      </w:tr>
      <w:tr w:rsidR="00290540" w:rsidRPr="00DF1B2B" w14:paraId="678522E8" w14:textId="77777777" w:rsidTr="00F8466F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14:paraId="47EC4C2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31AA96" w14:textId="65F0B153" w:rsidR="00290540" w:rsidRPr="00DF1B2B" w:rsidRDefault="004B211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14:paraId="225F4B41" w14:textId="62793E40" w:rsidR="00290540" w:rsidRPr="00DF1B2B" w:rsidRDefault="004B2118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 Khusus (KK)</w:t>
            </w:r>
          </w:p>
          <w:p w14:paraId="305898BC" w14:textId="6299C0E5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merumuskan keputusan hukum positif dan hukum Islam secara umum, dalam kontek waris</w:t>
            </w:r>
          </w:p>
          <w:p w14:paraId="51E84421" w14:textId="3FEAAD28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menganalisis putusan pengadilan dan mengkomunikasikannya pada masyarakat dalam hal pembagian wairs</w:t>
            </w:r>
          </w:p>
          <w:p w14:paraId="1C2B449C" w14:textId="5CBB89CE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memberikan advokasi dan bantuan hukum dalam hal waris</w:t>
            </w:r>
          </w:p>
          <w:p w14:paraId="3F6A2E75" w14:textId="4B8A660A" w:rsidR="004B2118" w:rsidRPr="00A51788" w:rsidRDefault="00A51788" w:rsidP="00A5178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 meny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elesai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kan pe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mbagian</w:t>
            </w:r>
            <w:r w:rsidR="004B2118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</w:tc>
      </w:tr>
      <w:tr w:rsidR="00290540" w:rsidRPr="00DF1B2B" w14:paraId="585BA20F" w14:textId="77777777" w:rsidTr="0076637C">
        <w:trPr>
          <w:jc w:val="center"/>
        </w:trPr>
        <w:tc>
          <w:tcPr>
            <w:tcW w:w="3085" w:type="dxa"/>
            <w:gridSpan w:val="2"/>
          </w:tcPr>
          <w:p w14:paraId="79990767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Deskripsi Singkat MK</w:t>
            </w:r>
          </w:p>
        </w:tc>
        <w:tc>
          <w:tcPr>
            <w:tcW w:w="10631" w:type="dxa"/>
            <w:gridSpan w:val="7"/>
          </w:tcPr>
          <w:p w14:paraId="7EBDF48C" w14:textId="19E67F00" w:rsidR="00290540" w:rsidRPr="003032A8" w:rsidRDefault="003032A8" w:rsidP="005E0086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/>
                <w:sz w:val="20"/>
                <w:szCs w:val="20"/>
              </w:rPr>
              <w:t>Matakulia</w:t>
            </w:r>
            <w:r w:rsidR="004A5AC4">
              <w:rPr>
                <w:rFonts w:asciiTheme="majorHAnsi" w:hAnsiTheme="majorHAnsi"/>
                <w:sz w:val="20"/>
                <w:szCs w:val="20"/>
              </w:rPr>
              <w:t>h ini berisi tentang  perkemban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>gan hukum waris di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Indonesia yang mencakup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hukum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Islam, 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Adat,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               perdata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dan putusan pengadilan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serta hukum waris di negara muslim</w:t>
            </w:r>
          </w:p>
        </w:tc>
      </w:tr>
      <w:tr w:rsidR="00290540" w:rsidRPr="00DF1B2B" w14:paraId="709EC8E9" w14:textId="77777777" w:rsidTr="0076637C">
        <w:trPr>
          <w:jc w:val="center"/>
        </w:trPr>
        <w:tc>
          <w:tcPr>
            <w:tcW w:w="3085" w:type="dxa"/>
            <w:gridSpan w:val="2"/>
          </w:tcPr>
          <w:p w14:paraId="4E64F563" w14:textId="77777777" w:rsidR="00290540" w:rsidRPr="003032A8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 w:cs="Times New Roman"/>
                <w:sz w:val="20"/>
                <w:szCs w:val="20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1B811560" w14:textId="0B1DD1B4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rFonts w:asciiTheme="majorHAnsi" w:hAnsiTheme="majorHAnsi"/>
                <w:sz w:val="20"/>
                <w:szCs w:val="20"/>
              </w:rPr>
              <w:t>Hukum Kewarisan Islam</w:t>
            </w:r>
          </w:p>
          <w:p w14:paraId="6E963B22" w14:textId="75F630FC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rFonts w:asciiTheme="majorHAnsi" w:hAnsiTheme="majorHAnsi"/>
                <w:sz w:val="20"/>
                <w:szCs w:val="20"/>
              </w:rPr>
              <w:t>Hukum Kewarisan Adat</w:t>
            </w:r>
          </w:p>
          <w:p w14:paraId="7EBFFDBE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rFonts w:asciiTheme="majorHAnsi" w:hAnsiTheme="majorHAnsi"/>
                <w:sz w:val="20"/>
                <w:szCs w:val="20"/>
              </w:rPr>
              <w:t>Hukum Kewarisan Perdata</w:t>
            </w:r>
          </w:p>
          <w:p w14:paraId="24E590CA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41D3E74E" w14:textId="09778AD9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Komparasi kewarisan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5F3D5F32" w14:textId="77777777" w:rsidR="00290540" w:rsidRPr="00A51788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sz w:val="20"/>
                <w:szCs w:val="20"/>
              </w:rPr>
              <w:t>Fatwa MUI tentang Waris</w:t>
            </w:r>
          </w:p>
          <w:p w14:paraId="399D45CD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>Kontribusi budaya lokal pada hukum waris dalam KHI</w:t>
            </w:r>
          </w:p>
          <w:p w14:paraId="44418E87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>Penggantian tempat dalam kewarisan Islam, perdata dan adat</w:t>
            </w:r>
          </w:p>
          <w:p w14:paraId="79A05432" w14:textId="7585865D" w:rsidR="00E35280" w:rsidRPr="00A51788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8CD721B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  <w:p w14:paraId="58D59BB6" w14:textId="72C05491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PTA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1226ABF0" w14:textId="25642158" w:rsidR="00E35280" w:rsidRPr="00A51788" w:rsidRDefault="00A51788" w:rsidP="00A51788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</w:tr>
      <w:tr w:rsidR="00290540" w:rsidRPr="00DF1B2B" w14:paraId="24F6D9E5" w14:textId="77777777" w:rsidTr="0076637C">
        <w:trPr>
          <w:jc w:val="center"/>
        </w:trPr>
        <w:tc>
          <w:tcPr>
            <w:tcW w:w="3085" w:type="dxa"/>
            <w:gridSpan w:val="2"/>
          </w:tcPr>
          <w:p w14:paraId="168E91BA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Pustaka</w:t>
            </w:r>
          </w:p>
        </w:tc>
        <w:tc>
          <w:tcPr>
            <w:tcW w:w="10631" w:type="dxa"/>
            <w:gridSpan w:val="7"/>
          </w:tcPr>
          <w:p w14:paraId="7068D56F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Sayid Sabiq,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Fiqh Sunnah </w:t>
            </w:r>
          </w:p>
          <w:p w14:paraId="00D106A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lastRenderedPageBreak/>
              <w:t>Al-Alamah Muhammad,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 Empat Mazhab</w:t>
            </w:r>
            <w:r w:rsidRPr="00DF1B2B">
              <w:rPr>
                <w:rFonts w:asciiTheme="majorHAnsi" w:hAnsiTheme="majorHAnsi"/>
                <w:sz w:val="20"/>
                <w:szCs w:val="20"/>
              </w:rPr>
              <w:t>, Hasyimi Perss</w:t>
            </w:r>
          </w:p>
          <w:p w14:paraId="6DF9DE5B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sv-SE"/>
              </w:rPr>
              <w:t xml:space="preserve">Ibnu Rusyd,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  <w:t>Bidayatul Mujtahid Wa Nihayatul Muqtashid</w:t>
            </w:r>
          </w:p>
          <w:p w14:paraId="25D43C27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Fiqh Lima Mazhab</w:t>
            </w:r>
          </w:p>
          <w:p w14:paraId="5A14632E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Wahbah Zuhaili,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Fiqhul Islam Wa-Adillatuhu</w:t>
            </w:r>
          </w:p>
          <w:p w14:paraId="5B2DD2B2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Imam Taqiyuddin,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Kifayatul Ahyar</w:t>
            </w:r>
          </w:p>
          <w:p w14:paraId="07F8E197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Suparman Usman dan Yusuf  Somawinata, Figh Mawaris Hukum Kewarisan Islam</w:t>
            </w:r>
          </w:p>
          <w:p w14:paraId="71F3190C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Amin Husein Nasution, Hukum Kewarisan</w:t>
            </w:r>
          </w:p>
          <w:p w14:paraId="1614CE3C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Moh.Anwar, Faraidl Hukum Waris dalam Islam</w:t>
            </w:r>
          </w:p>
          <w:p w14:paraId="3738846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Amin Suma, Keadilan Hukum Waris Islam</w:t>
            </w:r>
          </w:p>
          <w:p w14:paraId="0E3D1F05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Ash-Shabuni, Hukum Waris Dalam Islam</w:t>
            </w:r>
          </w:p>
          <w:p w14:paraId="59DBB8F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Ash-Shabuni, Pembagian Waris Menurut Islamm</w:t>
            </w:r>
          </w:p>
          <w:p w14:paraId="5D54A843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Amir Syarifuddin, Hukum Kewarisan Islam</w:t>
            </w:r>
          </w:p>
          <w:p w14:paraId="76794271" w14:textId="6CBB359D" w:rsidR="00290540" w:rsidRPr="00DF1B2B" w:rsidRDefault="00290540" w:rsidP="00EC229F">
            <w:pPr>
              <w:rPr>
                <w:rFonts w:asciiTheme="majorHAnsi" w:hAnsiTheme="majorHAnsi" w:cs="TimesNewRoman,Italic"/>
                <w:iCs/>
                <w:color w:val="000000"/>
                <w:sz w:val="20"/>
                <w:szCs w:val="20"/>
              </w:rPr>
            </w:pPr>
          </w:p>
        </w:tc>
      </w:tr>
      <w:tr w:rsidR="00290540" w:rsidRPr="00DF1B2B" w14:paraId="7A3E2C15" w14:textId="77777777" w:rsidTr="00ED4934">
        <w:trPr>
          <w:trHeight w:val="615"/>
          <w:jc w:val="center"/>
        </w:trPr>
        <w:tc>
          <w:tcPr>
            <w:tcW w:w="3085" w:type="dxa"/>
            <w:gridSpan w:val="2"/>
          </w:tcPr>
          <w:p w14:paraId="2D11EEF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Media Pembelajaran</w:t>
            </w:r>
          </w:p>
        </w:tc>
        <w:tc>
          <w:tcPr>
            <w:tcW w:w="10631" w:type="dxa"/>
            <w:gridSpan w:val="7"/>
          </w:tcPr>
          <w:p w14:paraId="2408A211" w14:textId="1370BFAB" w:rsidR="00290540" w:rsidRPr="00DF1B2B" w:rsidRDefault="009049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Zoom meeting, group whatsap, google classroom, serta media perkuliahan lainnya sebagaima dapat digunakan dengan efektif dala</w:t>
            </w:r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 diskusi dan penyampaian topik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perkuliahan daring pada masa pandemi.</w:t>
            </w:r>
          </w:p>
        </w:tc>
      </w:tr>
      <w:tr w:rsidR="00CC177B" w:rsidRPr="00DF1B2B" w14:paraId="616845BE" w14:textId="77777777" w:rsidTr="0076637C">
        <w:trPr>
          <w:jc w:val="center"/>
        </w:trPr>
        <w:tc>
          <w:tcPr>
            <w:tcW w:w="3085" w:type="dxa"/>
            <w:gridSpan w:val="2"/>
          </w:tcPr>
          <w:p w14:paraId="3E2E0D87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07C9BD1A" w14:textId="0F8744B6" w:rsidR="00CC177B" w:rsidRPr="00DF1B2B" w:rsidRDefault="009049A4" w:rsidP="007332B7">
            <w:pPr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t>Dr. Yusmita, M.Ag</w:t>
            </w:r>
          </w:p>
        </w:tc>
      </w:tr>
      <w:tr w:rsidR="00CC177B" w:rsidRPr="00DF1B2B" w14:paraId="3E6EDF8D" w14:textId="77777777" w:rsidTr="0076637C">
        <w:trPr>
          <w:jc w:val="center"/>
        </w:trPr>
        <w:tc>
          <w:tcPr>
            <w:tcW w:w="3085" w:type="dxa"/>
            <w:gridSpan w:val="2"/>
          </w:tcPr>
          <w:p w14:paraId="784865CF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0C76A399" w14:textId="663DF552" w:rsidR="00CC177B" w:rsidRPr="00DF1B2B" w:rsidRDefault="00ED493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-</w:t>
            </w:r>
          </w:p>
        </w:tc>
      </w:tr>
    </w:tbl>
    <w:p w14:paraId="3E82FC30" w14:textId="77777777" w:rsidR="00A93FF6" w:rsidRPr="00DF1B2B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9"/>
        <w:gridCol w:w="2131"/>
        <w:gridCol w:w="2903"/>
        <w:gridCol w:w="1765"/>
        <w:gridCol w:w="1819"/>
        <w:gridCol w:w="2208"/>
        <w:gridCol w:w="1483"/>
      </w:tblGrid>
      <w:tr w:rsidR="00570FFE" w:rsidRPr="00B65360" w14:paraId="005B716C" w14:textId="77777777" w:rsidTr="00747034">
        <w:tc>
          <w:tcPr>
            <w:tcW w:w="1020" w:type="dxa"/>
            <w:shd w:val="clear" w:color="auto" w:fill="C6D9F1" w:themeFill="text2" w:themeFillTint="33"/>
            <w:vAlign w:val="center"/>
          </w:tcPr>
          <w:p w14:paraId="4211A0B8" w14:textId="77777777" w:rsidR="0093149C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14:paraId="394F802C" w14:textId="77777777" w:rsidR="005805BE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167" w:type="dxa"/>
            <w:shd w:val="clear" w:color="auto" w:fill="C6D9F1" w:themeFill="text2" w:themeFillTint="33"/>
          </w:tcPr>
          <w:p w14:paraId="39F4DCD8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01C9218A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984" w:type="dxa"/>
            <w:shd w:val="clear" w:color="auto" w:fill="C6D9F1" w:themeFill="text2" w:themeFillTint="33"/>
          </w:tcPr>
          <w:p w14:paraId="1C186129" w14:textId="77777777" w:rsidR="0093149C" w:rsidRPr="00B65360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6E5413F2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786" w:type="dxa"/>
            <w:shd w:val="clear" w:color="auto" w:fill="C6D9F1" w:themeFill="text2" w:themeFillTint="33"/>
            <w:vAlign w:val="center"/>
          </w:tcPr>
          <w:p w14:paraId="2A8E28A5" w14:textId="77777777" w:rsidR="005805BE" w:rsidRPr="00B65360" w:rsidRDefault="005805BE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836" w:type="dxa"/>
            <w:shd w:val="clear" w:color="auto" w:fill="C6D9F1" w:themeFill="text2" w:themeFillTint="33"/>
            <w:vAlign w:val="center"/>
          </w:tcPr>
          <w:p w14:paraId="2ABA13FD" w14:textId="77777777" w:rsidR="005805BE" w:rsidRPr="00B65360" w:rsidRDefault="0093149C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B65360">
              <w:rPr>
                <w:rFonts w:asciiTheme="majorHAnsi" w:hAnsiTheme="majorHAnsi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246" w:type="dxa"/>
            <w:shd w:val="clear" w:color="auto" w:fill="C6D9F1" w:themeFill="text2" w:themeFillTint="33"/>
          </w:tcPr>
          <w:p w14:paraId="3F9DA6C7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505" w:type="dxa"/>
            <w:shd w:val="clear" w:color="auto" w:fill="C6D9F1" w:themeFill="text2" w:themeFillTint="33"/>
            <w:vAlign w:val="center"/>
          </w:tcPr>
          <w:p w14:paraId="1E140047" w14:textId="77777777" w:rsidR="005805BE" w:rsidRPr="00B65360" w:rsidRDefault="005805BE" w:rsidP="009F07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B65360" w:rsidRPr="00B65360" w14:paraId="6E73544C" w14:textId="77777777" w:rsidTr="00C37A65">
        <w:tc>
          <w:tcPr>
            <w:tcW w:w="1020" w:type="dxa"/>
          </w:tcPr>
          <w:p w14:paraId="4F1AF69A" w14:textId="7C732D0F" w:rsidR="00B65360" w:rsidRPr="00B65360" w:rsidRDefault="00B65360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75D8E482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079DB0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F179736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8735EE4" w14:textId="479520C9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3F20DA7E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2158C6A9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202C6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D0C3D19" w14:textId="65CA03DB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990D3FB" w14:textId="12E24086" w:rsidR="00B65360" w:rsidRPr="00B65360" w:rsidRDefault="00B65360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1836" w:type="dxa"/>
          </w:tcPr>
          <w:p w14:paraId="408E0984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3C99A51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066E1D9" w14:textId="24261D90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6548E192" w14:textId="0E0EF2C1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4210D3E" w14:textId="1D708CB7" w:rsidR="00B65360" w:rsidRPr="00B65360" w:rsidRDefault="00B65360" w:rsidP="00B65360">
            <w:pPr>
              <w:pStyle w:val="ListParagraph"/>
              <w:ind w:left="176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 w:rsidR="0016017A"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294CE404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Kontrak kuliah dan penyampaian silabus</w:t>
            </w:r>
          </w:p>
          <w:p w14:paraId="38C61C31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7D73255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05BAD3" w14:textId="233448BD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DDCE614" w14:textId="4403A82B" w:rsidR="00B65360" w:rsidRPr="005E0086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77E0F4D9" w14:textId="77777777" w:rsidTr="00C37A65">
        <w:tc>
          <w:tcPr>
            <w:tcW w:w="1020" w:type="dxa"/>
          </w:tcPr>
          <w:p w14:paraId="5975DFF1" w14:textId="74B9EE53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A1D15F7" w14:textId="260F18A3" w:rsidR="005E0086" w:rsidRPr="00B65360" w:rsidRDefault="005E0086" w:rsidP="00B6536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tentang Hukum Kewarisan Islam</w:t>
            </w:r>
          </w:p>
        </w:tc>
        <w:tc>
          <w:tcPr>
            <w:tcW w:w="2984" w:type="dxa"/>
            <w:vAlign w:val="center"/>
          </w:tcPr>
          <w:p w14:paraId="5F7BFDC0" w14:textId="5BA1263B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tentang Hukum Kewarisan Islam</w:t>
            </w:r>
          </w:p>
          <w:p w14:paraId="6C9733AC" w14:textId="3F00228B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F17973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E07068" w14:textId="7FA632A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AF6F94A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3FC630C0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14902D1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5453128" w14:textId="58FDCB9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78C8F0A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FC610B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7C7B02E1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62A74D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4A7B8A2C" w14:textId="187CFC2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355BC73B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Hukum Kewarisan Islam</w:t>
            </w:r>
          </w:p>
          <w:p w14:paraId="4BA02AEF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0C0251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708E22" w14:textId="5A9C022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</w:tcPr>
          <w:p w14:paraId="79096126" w14:textId="46F9EB53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177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2AA1D52F" w14:textId="77777777" w:rsidTr="00C37A65">
        <w:tc>
          <w:tcPr>
            <w:tcW w:w="1020" w:type="dxa"/>
          </w:tcPr>
          <w:p w14:paraId="6DD9B29E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53A650DB" w14:textId="6DD837B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tentang Hukum Kewarisan Adat</w:t>
            </w:r>
          </w:p>
        </w:tc>
        <w:tc>
          <w:tcPr>
            <w:tcW w:w="2984" w:type="dxa"/>
            <w:vAlign w:val="center"/>
          </w:tcPr>
          <w:p w14:paraId="341F3F92" w14:textId="4224F214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Hukum Kewarisan Adat</w:t>
            </w:r>
          </w:p>
          <w:p w14:paraId="1A09B9B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89DB5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E78CC55" w14:textId="0226E0C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1B792F03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0D4BE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002681AB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B43AC7F" w14:textId="604923E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Tugas Kelompok</w:t>
            </w:r>
          </w:p>
        </w:tc>
        <w:tc>
          <w:tcPr>
            <w:tcW w:w="1836" w:type="dxa"/>
          </w:tcPr>
          <w:p w14:paraId="17D5D19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Ceramah</w:t>
            </w:r>
          </w:p>
          <w:p w14:paraId="00D5C927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927A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28520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1E3D7941" w14:textId="19916195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26C9951E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Hukum Kewarisan Adat</w:t>
            </w:r>
          </w:p>
          <w:p w14:paraId="71B3E88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C55EA4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8FE1021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761627E" w14:textId="2709AB51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E0C583D" w14:textId="44DFD63B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177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359713C9" w14:textId="77777777" w:rsidTr="00C37A65">
        <w:tc>
          <w:tcPr>
            <w:tcW w:w="1020" w:type="dxa"/>
          </w:tcPr>
          <w:p w14:paraId="2EFF75F6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95D38E2" w14:textId="1ADE4B4A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tentang Hukum Kewarisan Perdata</w:t>
            </w:r>
          </w:p>
        </w:tc>
        <w:tc>
          <w:tcPr>
            <w:tcW w:w="2984" w:type="dxa"/>
            <w:vAlign w:val="center"/>
          </w:tcPr>
          <w:p w14:paraId="18B8FE83" w14:textId="0E6CAC35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Hukum Kewarisan Perdata</w:t>
            </w:r>
          </w:p>
          <w:p w14:paraId="41EF6450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02D385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5C0544" w14:textId="17E8270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0F4651C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AD7D0D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474AB7D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D42C4A6" w14:textId="3AE3C855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4A9CA85F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6F4250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0F3D08D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3389A3E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357F0CAE" w14:textId="25A13B6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5263EFFA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Hukum Kewarisan Perdata</w:t>
            </w:r>
          </w:p>
          <w:p w14:paraId="3DE07470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FCD71DE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6162E86" w14:textId="66DFB91D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C03B72C" w14:textId="2A1B152C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177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6E0464FC" w14:textId="77777777" w:rsidTr="00C37A65">
        <w:tc>
          <w:tcPr>
            <w:tcW w:w="1020" w:type="dxa"/>
          </w:tcPr>
          <w:p w14:paraId="7322B32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5402B47" w14:textId="0339F8D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>
              <w:rPr>
                <w:rFonts w:asciiTheme="majorHAnsi" w:hAnsiTheme="majorHAnsi"/>
                <w:sz w:val="20"/>
                <w:szCs w:val="20"/>
              </w:rPr>
              <w:t>Menjelaskan kewarisan di negara Muslim</w:t>
            </w:r>
          </w:p>
        </w:tc>
        <w:tc>
          <w:tcPr>
            <w:tcW w:w="2984" w:type="dxa"/>
            <w:vAlign w:val="center"/>
          </w:tcPr>
          <w:p w14:paraId="67784200" w14:textId="5C06ED23" w:rsidR="005E0086" w:rsidRDefault="005E0086" w:rsidP="00AF09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</w:rPr>
              <w:t>kewarisan di negara Muslim</w:t>
            </w:r>
          </w:p>
          <w:p w14:paraId="0B88EDC2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15E805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C8EE2D" w14:textId="02E4AC3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1EEECB39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9F71EE6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8694B8D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C6614B5" w14:textId="6A842C9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2EF17F1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01A6797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A8F9736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1A8D48D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43352DDC" w14:textId="64EEF3A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2AEAC10F" w14:textId="5E39B1F9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0AFD1819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A921AAD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A2D1D0C" w14:textId="26D9EEE9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FC0442D" w14:textId="08716C3F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177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57A646AD" w14:textId="77777777" w:rsidTr="00C37A65">
        <w:tc>
          <w:tcPr>
            <w:tcW w:w="1020" w:type="dxa"/>
          </w:tcPr>
          <w:p w14:paraId="06EBEDB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240B804A" w14:textId="1F2C2C0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</w:t>
            </w:r>
            <w:r w:rsidR="00A51788">
              <w:rPr>
                <w:rFonts w:asciiTheme="majorHAnsi" w:hAnsiTheme="majorHAnsi"/>
                <w:sz w:val="20"/>
                <w:szCs w:val="20"/>
              </w:rPr>
              <w:t>kan Komparasi kewarisan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</w:tc>
        <w:tc>
          <w:tcPr>
            <w:tcW w:w="2984" w:type="dxa"/>
            <w:vAlign w:val="center"/>
          </w:tcPr>
          <w:p w14:paraId="6564D954" w14:textId="620B97AF" w:rsidR="005E0086" w:rsidRDefault="005E0086" w:rsidP="00AF09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Komparasi </w:t>
            </w:r>
            <w:r w:rsidR="00A51788">
              <w:rPr>
                <w:rFonts w:asciiTheme="majorHAnsi" w:hAnsiTheme="majorHAnsi"/>
                <w:sz w:val="20"/>
                <w:szCs w:val="20"/>
              </w:rPr>
              <w:t xml:space="preserve">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68F25D68" w14:textId="36B18582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4F63C38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570F739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45658E" w14:textId="7727637A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9C93F77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894986F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7A8E337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955EE26" w14:textId="2521AFCA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1861A723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5559984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FEF58CF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C2EE0C7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09E016C" w14:textId="3D721B9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5D986B61" w14:textId="50E9DD01" w:rsidR="005E0086" w:rsidRDefault="00A51788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Komparasi Kewarisan 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>Islam dan KHI</w:t>
            </w:r>
          </w:p>
          <w:p w14:paraId="3B5C630C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2509208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7FF3278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8A94900" w14:textId="4BE3B0E2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1626AC2" w14:textId="3BBB1A2A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4F88E5CA" w14:textId="77777777" w:rsidTr="00D24540">
        <w:tc>
          <w:tcPr>
            <w:tcW w:w="1020" w:type="dxa"/>
          </w:tcPr>
          <w:p w14:paraId="40DBACC3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467F816B" w14:textId="7B6BC95C" w:rsidR="005E0086" w:rsidRPr="00EA3387" w:rsidRDefault="005E0086" w:rsidP="00EA3387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EA3387">
              <w:rPr>
                <w:sz w:val="20"/>
                <w:szCs w:val="20"/>
              </w:rPr>
              <w:t>Menjelaskan Fatwa MUI tentang Waris</w:t>
            </w:r>
          </w:p>
        </w:tc>
        <w:tc>
          <w:tcPr>
            <w:tcW w:w="2984" w:type="dxa"/>
            <w:vAlign w:val="center"/>
          </w:tcPr>
          <w:p w14:paraId="2494B1C7" w14:textId="71C6F708" w:rsidR="005E0086" w:rsidRPr="00EA3387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EA3387">
              <w:rPr>
                <w:sz w:val="20"/>
                <w:szCs w:val="20"/>
              </w:rPr>
              <w:t xml:space="preserve"> Menjelaskan Fatwa MUI tentang Waris</w:t>
            </w:r>
          </w:p>
        </w:tc>
        <w:tc>
          <w:tcPr>
            <w:tcW w:w="1786" w:type="dxa"/>
          </w:tcPr>
          <w:p w14:paraId="6A62421A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568ED588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0A2A670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774D2D7" w14:textId="3AD7DCF9" w:rsidR="005E0086" w:rsidRPr="00EA3387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0644FE79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1FE31C69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6C5A150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6CA6A9B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57C9811C" w14:textId="5E688F67" w:rsidR="005E0086" w:rsidRPr="00EA3387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686AE483" w14:textId="5FDA64F5" w:rsidR="005E0086" w:rsidRPr="00EA3387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A3387">
              <w:rPr>
                <w:sz w:val="20"/>
                <w:szCs w:val="20"/>
              </w:rPr>
              <w:t>Fatwa MUI tentang Waris</w:t>
            </w:r>
          </w:p>
        </w:tc>
        <w:tc>
          <w:tcPr>
            <w:tcW w:w="1505" w:type="dxa"/>
          </w:tcPr>
          <w:p w14:paraId="67CD7185" w14:textId="34776475" w:rsidR="005E0086" w:rsidRPr="00EA3387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02DDD596" w14:textId="77777777" w:rsidTr="00747034">
        <w:tc>
          <w:tcPr>
            <w:tcW w:w="1020" w:type="dxa"/>
            <w:shd w:val="clear" w:color="auto" w:fill="DBE5F1" w:themeFill="accent1" w:themeFillTint="33"/>
          </w:tcPr>
          <w:p w14:paraId="0C1E32EE" w14:textId="36863265" w:rsidR="005E0086" w:rsidRPr="00B65360" w:rsidRDefault="005E0086" w:rsidP="00F50157">
            <w:pPr>
              <w:pStyle w:val="ListParagraph"/>
              <w:numPr>
                <w:ilvl w:val="0"/>
                <w:numId w:val="39"/>
              </w:num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 w:eastAsia="id-ID"/>
              </w:rPr>
            </w:pPr>
          </w:p>
        </w:tc>
        <w:tc>
          <w:tcPr>
            <w:tcW w:w="11019" w:type="dxa"/>
            <w:gridSpan w:val="5"/>
            <w:shd w:val="clear" w:color="auto" w:fill="DBE5F1" w:themeFill="accent1" w:themeFillTint="33"/>
          </w:tcPr>
          <w:p w14:paraId="7D947EF1" w14:textId="77777777" w:rsidR="005E0086" w:rsidRPr="00B65360" w:rsidRDefault="005E0086" w:rsidP="00A952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Tengah Semester / UjianTengan Semester</w:t>
            </w:r>
          </w:p>
        </w:tc>
        <w:tc>
          <w:tcPr>
            <w:tcW w:w="1505" w:type="dxa"/>
            <w:shd w:val="clear" w:color="auto" w:fill="DBE5F1" w:themeFill="accent1" w:themeFillTint="33"/>
          </w:tcPr>
          <w:p w14:paraId="44D6E361" w14:textId="02962B02" w:rsidR="005E0086" w:rsidRPr="00B65360" w:rsidRDefault="005E0086" w:rsidP="009F07E5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15%</w:t>
            </w:r>
          </w:p>
        </w:tc>
      </w:tr>
      <w:tr w:rsidR="005E0086" w:rsidRPr="00B65360" w14:paraId="45622B69" w14:textId="77777777" w:rsidTr="00E76158">
        <w:tc>
          <w:tcPr>
            <w:tcW w:w="1020" w:type="dxa"/>
          </w:tcPr>
          <w:p w14:paraId="13578AB3" w14:textId="4D537EB6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2070B924" w14:textId="70DF84B8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Kontribusi budaya lokal pada hukum waris dalam KHI</w:t>
            </w:r>
          </w:p>
        </w:tc>
        <w:tc>
          <w:tcPr>
            <w:tcW w:w="2984" w:type="dxa"/>
            <w:vAlign w:val="center"/>
          </w:tcPr>
          <w:p w14:paraId="7BFEF0F4" w14:textId="416023DB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Kontribusi budaya lokal pada hukum waris dalam KHI</w:t>
            </w:r>
          </w:p>
          <w:p w14:paraId="77E3877E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A8A529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7B68D4" w14:textId="6ED1DA1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03FB812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7854330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E6F4834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C71632F" w14:textId="4E31CAD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49C39B31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02571A7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785FF1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A98E7A9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4F6D792" w14:textId="4EF8BB3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4D9F5C55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Kontribusi budaya lokal pada hukum waris dalam KHI</w:t>
            </w:r>
          </w:p>
          <w:p w14:paraId="7C6CE264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41A32F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CB8B92F" w14:textId="78361E9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5A4FBF2" w14:textId="6769E05C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5FF8DD16" w14:textId="77777777" w:rsidTr="00E76158">
        <w:tc>
          <w:tcPr>
            <w:tcW w:w="1020" w:type="dxa"/>
          </w:tcPr>
          <w:p w14:paraId="5AC8906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5B58E0D0" w14:textId="78FFD24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Penggantian tempat dalam 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Islam, perdata dan adat</w:t>
            </w:r>
          </w:p>
        </w:tc>
        <w:tc>
          <w:tcPr>
            <w:tcW w:w="2984" w:type="dxa"/>
            <w:vAlign w:val="center"/>
          </w:tcPr>
          <w:p w14:paraId="54B5E7E3" w14:textId="14A4F20E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Penggantian tempat dalam kewarisan Islam, perdata dan adat</w:t>
            </w:r>
          </w:p>
          <w:p w14:paraId="1665330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3C7F744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1524BE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BB56F24" w14:textId="0965CC1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674016D6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0B9036F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4C57E2E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A75A146" w14:textId="5786A82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3B18E29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4B8D806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024447F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08A2DF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0DB8FB89" w14:textId="5EB323B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35690BEB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Penggantian tempat dalam kewarisan Islam, perdata dan adat</w:t>
            </w:r>
          </w:p>
          <w:p w14:paraId="4D7C126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16BF55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7E6EB2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C96690D" w14:textId="05AF0F3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148C6A2" w14:textId="656B4804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902E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100%</w:t>
            </w:r>
          </w:p>
        </w:tc>
      </w:tr>
      <w:tr w:rsidR="005E0086" w:rsidRPr="00B65360" w14:paraId="11329F60" w14:textId="77777777" w:rsidTr="00E76158">
        <w:tc>
          <w:tcPr>
            <w:tcW w:w="1020" w:type="dxa"/>
          </w:tcPr>
          <w:p w14:paraId="4653AC5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3079B2A" w14:textId="19FBDDE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Waris anak angkat dan anak luar kawin  di Indonesia</w:t>
            </w:r>
          </w:p>
        </w:tc>
        <w:tc>
          <w:tcPr>
            <w:tcW w:w="2984" w:type="dxa"/>
            <w:vAlign w:val="center"/>
          </w:tcPr>
          <w:p w14:paraId="4C1A2F3E" w14:textId="7F63FF46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Waris anak angkat dan anak luar kawin  di Indonesia</w:t>
            </w:r>
          </w:p>
          <w:p w14:paraId="61E51AC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3D50B0E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D86304" w14:textId="2D410E79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63ED499D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12DF264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AB89E72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95B523D" w14:textId="17A37D7E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53E40DE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EF5B7A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394252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561A008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3F6EDA6F" w14:textId="0471C78E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54A820C1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3965AD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B98AD9C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ABE99EF" w14:textId="5A26BFC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D2435DA" w14:textId="62F76E5F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E08BF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70089740" w14:textId="77777777" w:rsidTr="00E76158">
        <w:tc>
          <w:tcPr>
            <w:tcW w:w="1020" w:type="dxa"/>
          </w:tcPr>
          <w:p w14:paraId="6AF2B867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7C9939C1" w14:textId="6E7B8DC6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memahami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Yurisprudensi kewarisan di Indonesia</w:t>
            </w:r>
          </w:p>
        </w:tc>
        <w:tc>
          <w:tcPr>
            <w:tcW w:w="2984" w:type="dxa"/>
            <w:vAlign w:val="center"/>
          </w:tcPr>
          <w:p w14:paraId="1D49A883" w14:textId="0B493E6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Yurisprudensi kewarisan di Indonesia</w:t>
            </w:r>
          </w:p>
        </w:tc>
        <w:tc>
          <w:tcPr>
            <w:tcW w:w="1786" w:type="dxa"/>
          </w:tcPr>
          <w:p w14:paraId="76120AD6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D369932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29FEAE8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DD265C2" w14:textId="6C0394A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736D7A9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A03D83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108A205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E06FD66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7B9697D8" w14:textId="760C7AF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5B4C2789" w14:textId="0394194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505" w:type="dxa"/>
          </w:tcPr>
          <w:p w14:paraId="1395AC88" w14:textId="700ED80F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E08BF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363D6DC5" w14:textId="77777777" w:rsidTr="00E76158">
        <w:tc>
          <w:tcPr>
            <w:tcW w:w="1020" w:type="dxa"/>
          </w:tcPr>
          <w:p w14:paraId="62283355" w14:textId="25FC497C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3B463C11" w14:textId="11753834" w:rsidR="005E0086" w:rsidRPr="00B65360" w:rsidRDefault="005E0086" w:rsidP="00EA3387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</w:t>
            </w:r>
            <w:r>
              <w:rPr>
                <w:rFonts w:asciiTheme="majorHAnsi" w:hAnsiTheme="majorHAnsi"/>
                <w:sz w:val="20"/>
                <w:szCs w:val="20"/>
              </w:rPr>
              <w:t>menganalisis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84" w:type="dxa"/>
            <w:vAlign w:val="center"/>
          </w:tcPr>
          <w:p w14:paraId="1D93D360" w14:textId="4B20DC4C" w:rsidR="005E0086" w:rsidRDefault="005E0086" w:rsidP="00EA338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71C74D11" w14:textId="093409D4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9793C0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07B1924" w14:textId="05E47C1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606ACAB8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BEFDF04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C4B850E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D80400F" w14:textId="383C337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1FC1ECF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DAD621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F986DA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05B2CE1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1C267251" w14:textId="3CA4185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477F5F52" w14:textId="15089DFD" w:rsidR="005E0086" w:rsidRDefault="005E0086" w:rsidP="00B65360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PTA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DA2A8E2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B1768FC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09FC525D" w14:textId="2435B2C1" w:rsidR="005E0086" w:rsidRPr="00A9524D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505" w:type="dxa"/>
          </w:tcPr>
          <w:p w14:paraId="2FF07175" w14:textId="6120FF9E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51E7F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14D389C2" w14:textId="77777777" w:rsidTr="00E76158">
        <w:tc>
          <w:tcPr>
            <w:tcW w:w="1020" w:type="dxa"/>
          </w:tcPr>
          <w:p w14:paraId="07C7F337" w14:textId="5BB0090F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CCA2FC4" w14:textId="03202A8C" w:rsidR="005E0086" w:rsidRPr="00B65360" w:rsidRDefault="005E0086" w:rsidP="00EA338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 mampu me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84" w:type="dxa"/>
            <w:vAlign w:val="center"/>
          </w:tcPr>
          <w:p w14:paraId="53B93E84" w14:textId="326A9044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0D9C7A02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C2AFEFE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397412E" w14:textId="4701692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88E4938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59BDB04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72DCAB2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CAC466C" w14:textId="42C5E8E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16D9EC6B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14F921F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A59385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7F190A2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6816665D" w14:textId="64D4993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445A1F9F" w14:textId="64A672CD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PA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C93A39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F4D68B5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E61E26A" w14:textId="06F77B9A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C37D42C" w14:textId="453C8490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51E7F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4BEEBE8C" w14:textId="77777777" w:rsidTr="00E76158">
        <w:tc>
          <w:tcPr>
            <w:tcW w:w="1020" w:type="dxa"/>
          </w:tcPr>
          <w:p w14:paraId="6E4E560C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4E4801F2" w14:textId="7F336A96" w:rsidR="005E0086" w:rsidRPr="00B65360" w:rsidRDefault="005E0086" w:rsidP="00EA338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Mahasiswa mampu </w:t>
            </w:r>
            <w:r>
              <w:rPr>
                <w:rFonts w:asciiTheme="majorHAnsi" w:hAnsiTheme="majorHAnsi"/>
                <w:sz w:val="20"/>
                <w:szCs w:val="20"/>
              </w:rPr>
              <w:t>menganalisis Putusan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84" w:type="dxa"/>
            <w:vAlign w:val="center"/>
          </w:tcPr>
          <w:p w14:paraId="09A42943" w14:textId="0F12585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2B3ED94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AE6A64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B7F76DB" w14:textId="25222B5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0801F23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E373BDC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8003EF7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3FF9683" w14:textId="7C7C591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6362C54A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5F37A34A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74802DF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746F4B2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</w:p>
          <w:p w14:paraId="1F3DE919" w14:textId="7D2372B8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0 menit)</w:t>
            </w:r>
          </w:p>
        </w:tc>
        <w:tc>
          <w:tcPr>
            <w:tcW w:w="2246" w:type="dxa"/>
            <w:vAlign w:val="center"/>
          </w:tcPr>
          <w:p w14:paraId="7C5291AD" w14:textId="012EB18B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PA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7FBD7C6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328666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241ED4" w14:textId="235AF2F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5BF6E13" w14:textId="18C66502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F51E7F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04A29411" w14:textId="12346275" w:rsidTr="00747034">
        <w:tc>
          <w:tcPr>
            <w:tcW w:w="1020" w:type="dxa"/>
            <w:shd w:val="clear" w:color="auto" w:fill="DBE5F1" w:themeFill="accent1" w:themeFillTint="33"/>
          </w:tcPr>
          <w:p w14:paraId="6DA8F75B" w14:textId="77777777" w:rsidR="005E0086" w:rsidRPr="00B65360" w:rsidRDefault="005E0086" w:rsidP="001402E1">
            <w:p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1019" w:type="dxa"/>
            <w:gridSpan w:val="5"/>
            <w:shd w:val="clear" w:color="auto" w:fill="DBE5F1" w:themeFill="accent1" w:themeFillTint="33"/>
          </w:tcPr>
          <w:p w14:paraId="06264144" w14:textId="77777777" w:rsidR="005E0086" w:rsidRPr="00B65360" w:rsidRDefault="005E0086" w:rsidP="009F07E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505" w:type="dxa"/>
            <w:shd w:val="clear" w:color="auto" w:fill="DBE5F1" w:themeFill="accent1" w:themeFillTint="33"/>
          </w:tcPr>
          <w:p w14:paraId="7EB1DCA5" w14:textId="23E1CC8A" w:rsidR="005E0086" w:rsidRPr="00B65360" w:rsidRDefault="005E0086" w:rsidP="009F07E5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</w:tbl>
    <w:p w14:paraId="6C16F2CA" w14:textId="77777777" w:rsidR="00C070C0" w:rsidRPr="00DF1B2B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14:paraId="5EF9D795" w14:textId="1A9E01AE" w:rsidR="00C65575" w:rsidRPr="00DF1B2B" w:rsidRDefault="00C65575" w:rsidP="00A71BA7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 w:val="20"/>
          <w:szCs w:val="20"/>
        </w:rPr>
      </w:pPr>
    </w:p>
    <w:sectPr w:rsidR="00C65575" w:rsidRPr="00DF1B2B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D8AE" w14:textId="77777777" w:rsidR="00CA057D" w:rsidRDefault="00CA057D" w:rsidP="000E2EF8">
      <w:pPr>
        <w:spacing w:after="0" w:line="240" w:lineRule="auto"/>
      </w:pPr>
      <w:r>
        <w:separator/>
      </w:r>
    </w:p>
  </w:endnote>
  <w:endnote w:type="continuationSeparator" w:id="0">
    <w:p w14:paraId="19B79172" w14:textId="77777777" w:rsidR="00CA057D" w:rsidRDefault="00CA057D" w:rsidP="000E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53F7" w14:textId="77777777" w:rsidR="00CA057D" w:rsidRDefault="00CA057D" w:rsidP="000E2EF8">
      <w:pPr>
        <w:spacing w:after="0" w:line="240" w:lineRule="auto"/>
      </w:pPr>
      <w:r>
        <w:separator/>
      </w:r>
    </w:p>
  </w:footnote>
  <w:footnote w:type="continuationSeparator" w:id="0">
    <w:p w14:paraId="3356015A" w14:textId="77777777" w:rsidR="00CA057D" w:rsidRDefault="00CA057D" w:rsidP="000E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5E5F"/>
    <w:multiLevelType w:val="hybridMultilevel"/>
    <w:tmpl w:val="9BFC8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0ABB"/>
    <w:multiLevelType w:val="hybridMultilevel"/>
    <w:tmpl w:val="7692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 w15:restartNumberingAfterBreak="0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D1D33"/>
    <w:multiLevelType w:val="hybridMultilevel"/>
    <w:tmpl w:val="EBCA65E6"/>
    <w:lvl w:ilvl="0" w:tplc="9D6CE6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3" w15:restartNumberingAfterBreak="0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B0EA7"/>
    <w:multiLevelType w:val="hybridMultilevel"/>
    <w:tmpl w:val="0F3E12F8"/>
    <w:lvl w:ilvl="0" w:tplc="5D5E37D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304DC"/>
    <w:multiLevelType w:val="hybridMultilevel"/>
    <w:tmpl w:val="2CEA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9" w15:restartNumberingAfterBreak="0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0485">
    <w:abstractNumId w:val="24"/>
  </w:num>
  <w:num w:numId="2" w16cid:durableId="1297758640">
    <w:abstractNumId w:val="6"/>
  </w:num>
  <w:num w:numId="3" w16cid:durableId="1718552872">
    <w:abstractNumId w:val="33"/>
  </w:num>
  <w:num w:numId="4" w16cid:durableId="16854483">
    <w:abstractNumId w:val="0"/>
  </w:num>
  <w:num w:numId="5" w16cid:durableId="177934281">
    <w:abstractNumId w:val="42"/>
  </w:num>
  <w:num w:numId="6" w16cid:durableId="599992948">
    <w:abstractNumId w:val="37"/>
  </w:num>
  <w:num w:numId="7" w16cid:durableId="1756701439">
    <w:abstractNumId w:val="20"/>
  </w:num>
  <w:num w:numId="8" w16cid:durableId="1698264439">
    <w:abstractNumId w:val="26"/>
  </w:num>
  <w:num w:numId="9" w16cid:durableId="1052777457">
    <w:abstractNumId w:val="17"/>
  </w:num>
  <w:num w:numId="10" w16cid:durableId="1840846934">
    <w:abstractNumId w:val="10"/>
  </w:num>
  <w:num w:numId="11" w16cid:durableId="417948759">
    <w:abstractNumId w:val="40"/>
  </w:num>
  <w:num w:numId="12" w16cid:durableId="137722265">
    <w:abstractNumId w:val="28"/>
  </w:num>
  <w:num w:numId="13" w16cid:durableId="2048794323">
    <w:abstractNumId w:val="14"/>
  </w:num>
  <w:num w:numId="14" w16cid:durableId="807160942">
    <w:abstractNumId w:val="2"/>
  </w:num>
  <w:num w:numId="15" w16cid:durableId="1034380808">
    <w:abstractNumId w:val="31"/>
  </w:num>
  <w:num w:numId="16" w16cid:durableId="1186558852">
    <w:abstractNumId w:val="3"/>
  </w:num>
  <w:num w:numId="17" w16cid:durableId="1725451023">
    <w:abstractNumId w:val="12"/>
  </w:num>
  <w:num w:numId="18" w16cid:durableId="806699831">
    <w:abstractNumId w:val="32"/>
  </w:num>
  <w:num w:numId="19" w16cid:durableId="552547620">
    <w:abstractNumId w:val="38"/>
  </w:num>
  <w:num w:numId="20" w16cid:durableId="676924661">
    <w:abstractNumId w:val="25"/>
  </w:num>
  <w:num w:numId="21" w16cid:durableId="523858598">
    <w:abstractNumId w:val="29"/>
  </w:num>
  <w:num w:numId="22" w16cid:durableId="938104480">
    <w:abstractNumId w:val="22"/>
  </w:num>
  <w:num w:numId="23" w16cid:durableId="1793940085">
    <w:abstractNumId w:val="41"/>
  </w:num>
  <w:num w:numId="24" w16cid:durableId="1975982420">
    <w:abstractNumId w:val="19"/>
  </w:num>
  <w:num w:numId="25" w16cid:durableId="406879406">
    <w:abstractNumId w:val="21"/>
  </w:num>
  <w:num w:numId="26" w16cid:durableId="1138911006">
    <w:abstractNumId w:val="34"/>
  </w:num>
  <w:num w:numId="27" w16cid:durableId="1955138460">
    <w:abstractNumId w:val="30"/>
  </w:num>
  <w:num w:numId="28" w16cid:durableId="1339576549">
    <w:abstractNumId w:val="5"/>
  </w:num>
  <w:num w:numId="29" w16cid:durableId="365835317">
    <w:abstractNumId w:val="18"/>
  </w:num>
  <w:num w:numId="30" w16cid:durableId="1730572899">
    <w:abstractNumId w:val="13"/>
  </w:num>
  <w:num w:numId="31" w16cid:durableId="1319458520">
    <w:abstractNumId w:val="27"/>
  </w:num>
  <w:num w:numId="32" w16cid:durableId="518470381">
    <w:abstractNumId w:val="8"/>
  </w:num>
  <w:num w:numId="33" w16cid:durableId="694699661">
    <w:abstractNumId w:val="9"/>
  </w:num>
  <w:num w:numId="34" w16cid:durableId="15885526">
    <w:abstractNumId w:val="11"/>
  </w:num>
  <w:num w:numId="35" w16cid:durableId="839541932">
    <w:abstractNumId w:val="15"/>
  </w:num>
  <w:num w:numId="36" w16cid:durableId="1175414400">
    <w:abstractNumId w:val="39"/>
  </w:num>
  <w:num w:numId="37" w16cid:durableId="264576785">
    <w:abstractNumId w:val="23"/>
  </w:num>
  <w:num w:numId="38" w16cid:durableId="845053723">
    <w:abstractNumId w:val="7"/>
  </w:num>
  <w:num w:numId="39" w16cid:durableId="254289249">
    <w:abstractNumId w:val="36"/>
  </w:num>
  <w:num w:numId="40" w16cid:durableId="49499429">
    <w:abstractNumId w:val="35"/>
  </w:num>
  <w:num w:numId="41" w16cid:durableId="604264060">
    <w:abstractNumId w:val="16"/>
  </w:num>
  <w:num w:numId="42" w16cid:durableId="223953734">
    <w:abstractNumId w:val="1"/>
  </w:num>
  <w:num w:numId="43" w16cid:durableId="40908604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MzI0MzY1s7QwMTRV0lEKTi0uzszPAykwrAUAfu8kCywAAAA="/>
  </w:docVars>
  <w:rsids>
    <w:rsidRoot w:val="00DC1DB4"/>
    <w:rsid w:val="00003BDF"/>
    <w:rsid w:val="000041AA"/>
    <w:rsid w:val="00004FEC"/>
    <w:rsid w:val="00005296"/>
    <w:rsid w:val="00005694"/>
    <w:rsid w:val="00005ACB"/>
    <w:rsid w:val="000215CE"/>
    <w:rsid w:val="00031FE2"/>
    <w:rsid w:val="000408E9"/>
    <w:rsid w:val="00044CB0"/>
    <w:rsid w:val="00054011"/>
    <w:rsid w:val="000575C7"/>
    <w:rsid w:val="00057719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E2EF8"/>
    <w:rsid w:val="000E4E64"/>
    <w:rsid w:val="000F1A4D"/>
    <w:rsid w:val="0010528E"/>
    <w:rsid w:val="00111DF9"/>
    <w:rsid w:val="00113C50"/>
    <w:rsid w:val="00124789"/>
    <w:rsid w:val="001402E1"/>
    <w:rsid w:val="00144177"/>
    <w:rsid w:val="00146DE4"/>
    <w:rsid w:val="00150B48"/>
    <w:rsid w:val="00152E28"/>
    <w:rsid w:val="00153AB2"/>
    <w:rsid w:val="00154D7B"/>
    <w:rsid w:val="0016017A"/>
    <w:rsid w:val="00171597"/>
    <w:rsid w:val="001746C9"/>
    <w:rsid w:val="00176719"/>
    <w:rsid w:val="0017675F"/>
    <w:rsid w:val="001777B3"/>
    <w:rsid w:val="00177C90"/>
    <w:rsid w:val="00197BC9"/>
    <w:rsid w:val="001A1579"/>
    <w:rsid w:val="001B1EF5"/>
    <w:rsid w:val="001B75B5"/>
    <w:rsid w:val="001C2C92"/>
    <w:rsid w:val="001C6190"/>
    <w:rsid w:val="001D7C3D"/>
    <w:rsid w:val="001E217B"/>
    <w:rsid w:val="001E6F96"/>
    <w:rsid w:val="00204A20"/>
    <w:rsid w:val="00206E9C"/>
    <w:rsid w:val="00215DD2"/>
    <w:rsid w:val="00217CF4"/>
    <w:rsid w:val="00222138"/>
    <w:rsid w:val="00250EA1"/>
    <w:rsid w:val="0025679D"/>
    <w:rsid w:val="00256D9D"/>
    <w:rsid w:val="00286501"/>
    <w:rsid w:val="00290540"/>
    <w:rsid w:val="00293981"/>
    <w:rsid w:val="00296FDE"/>
    <w:rsid w:val="002B6984"/>
    <w:rsid w:val="002F1BC6"/>
    <w:rsid w:val="002F5E6C"/>
    <w:rsid w:val="002F6D9A"/>
    <w:rsid w:val="003032A8"/>
    <w:rsid w:val="00306E74"/>
    <w:rsid w:val="0031161E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06CC2"/>
    <w:rsid w:val="00412508"/>
    <w:rsid w:val="00415EDF"/>
    <w:rsid w:val="00420116"/>
    <w:rsid w:val="004248B0"/>
    <w:rsid w:val="004260A8"/>
    <w:rsid w:val="00430352"/>
    <w:rsid w:val="00430ED0"/>
    <w:rsid w:val="00434D8B"/>
    <w:rsid w:val="00435B73"/>
    <w:rsid w:val="00436FE7"/>
    <w:rsid w:val="0043730D"/>
    <w:rsid w:val="00457FF8"/>
    <w:rsid w:val="00464D0F"/>
    <w:rsid w:val="00482882"/>
    <w:rsid w:val="00487A8A"/>
    <w:rsid w:val="004A5AC4"/>
    <w:rsid w:val="004A7ED9"/>
    <w:rsid w:val="004B18D8"/>
    <w:rsid w:val="004B2118"/>
    <w:rsid w:val="004C297C"/>
    <w:rsid w:val="004C5F77"/>
    <w:rsid w:val="004D473A"/>
    <w:rsid w:val="004D4F39"/>
    <w:rsid w:val="0052069C"/>
    <w:rsid w:val="00525C1D"/>
    <w:rsid w:val="00533443"/>
    <w:rsid w:val="00534274"/>
    <w:rsid w:val="00534B73"/>
    <w:rsid w:val="0053526F"/>
    <w:rsid w:val="005461C8"/>
    <w:rsid w:val="005644DC"/>
    <w:rsid w:val="00567999"/>
    <w:rsid w:val="00570FFE"/>
    <w:rsid w:val="005805BE"/>
    <w:rsid w:val="00580F69"/>
    <w:rsid w:val="00585B54"/>
    <w:rsid w:val="005A6988"/>
    <w:rsid w:val="005E0086"/>
    <w:rsid w:val="005E1657"/>
    <w:rsid w:val="005E169E"/>
    <w:rsid w:val="005F2D8E"/>
    <w:rsid w:val="00610E84"/>
    <w:rsid w:val="00614E93"/>
    <w:rsid w:val="00615ED8"/>
    <w:rsid w:val="006214FE"/>
    <w:rsid w:val="00622BE4"/>
    <w:rsid w:val="00623E30"/>
    <w:rsid w:val="00624977"/>
    <w:rsid w:val="00632047"/>
    <w:rsid w:val="00640433"/>
    <w:rsid w:val="00657381"/>
    <w:rsid w:val="00661256"/>
    <w:rsid w:val="0068196F"/>
    <w:rsid w:val="0069469C"/>
    <w:rsid w:val="006B30E0"/>
    <w:rsid w:val="006B3A42"/>
    <w:rsid w:val="006B7300"/>
    <w:rsid w:val="006C39EC"/>
    <w:rsid w:val="006E35ED"/>
    <w:rsid w:val="0071513A"/>
    <w:rsid w:val="007224FD"/>
    <w:rsid w:val="007332B7"/>
    <w:rsid w:val="00742F5A"/>
    <w:rsid w:val="0074356D"/>
    <w:rsid w:val="00747034"/>
    <w:rsid w:val="00754096"/>
    <w:rsid w:val="007551C8"/>
    <w:rsid w:val="0076637C"/>
    <w:rsid w:val="007729E0"/>
    <w:rsid w:val="007754BA"/>
    <w:rsid w:val="00782A6B"/>
    <w:rsid w:val="00787F8F"/>
    <w:rsid w:val="007A0DDF"/>
    <w:rsid w:val="007A4EDC"/>
    <w:rsid w:val="007C4E4A"/>
    <w:rsid w:val="007D0565"/>
    <w:rsid w:val="007F7B37"/>
    <w:rsid w:val="0081080B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8F18D2"/>
    <w:rsid w:val="009004E8"/>
    <w:rsid w:val="009049A4"/>
    <w:rsid w:val="00905FD9"/>
    <w:rsid w:val="00906815"/>
    <w:rsid w:val="009071BB"/>
    <w:rsid w:val="00910EAF"/>
    <w:rsid w:val="009228CE"/>
    <w:rsid w:val="0093149C"/>
    <w:rsid w:val="00933F7E"/>
    <w:rsid w:val="00936FDF"/>
    <w:rsid w:val="00937B3A"/>
    <w:rsid w:val="009578B5"/>
    <w:rsid w:val="0096049A"/>
    <w:rsid w:val="0096112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07E5"/>
    <w:rsid w:val="009F1890"/>
    <w:rsid w:val="009F44EA"/>
    <w:rsid w:val="009F4EBC"/>
    <w:rsid w:val="009F5A21"/>
    <w:rsid w:val="00A02E46"/>
    <w:rsid w:val="00A27DFF"/>
    <w:rsid w:val="00A51788"/>
    <w:rsid w:val="00A52A33"/>
    <w:rsid w:val="00A538A4"/>
    <w:rsid w:val="00A67D47"/>
    <w:rsid w:val="00A71BA7"/>
    <w:rsid w:val="00A74C72"/>
    <w:rsid w:val="00A93FF3"/>
    <w:rsid w:val="00A93FF6"/>
    <w:rsid w:val="00A94C95"/>
    <w:rsid w:val="00A9524D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24E8"/>
    <w:rsid w:val="00B24C69"/>
    <w:rsid w:val="00B4467B"/>
    <w:rsid w:val="00B46A64"/>
    <w:rsid w:val="00B55E31"/>
    <w:rsid w:val="00B65360"/>
    <w:rsid w:val="00B66139"/>
    <w:rsid w:val="00B74D2E"/>
    <w:rsid w:val="00B806E2"/>
    <w:rsid w:val="00B92416"/>
    <w:rsid w:val="00B92899"/>
    <w:rsid w:val="00BC1C71"/>
    <w:rsid w:val="00BD0FBF"/>
    <w:rsid w:val="00BF03E6"/>
    <w:rsid w:val="00C05CAC"/>
    <w:rsid w:val="00C070C0"/>
    <w:rsid w:val="00C23176"/>
    <w:rsid w:val="00C339A5"/>
    <w:rsid w:val="00C37909"/>
    <w:rsid w:val="00C4669A"/>
    <w:rsid w:val="00C4676C"/>
    <w:rsid w:val="00C509B7"/>
    <w:rsid w:val="00C50E60"/>
    <w:rsid w:val="00C60721"/>
    <w:rsid w:val="00C624E2"/>
    <w:rsid w:val="00C65575"/>
    <w:rsid w:val="00C7144A"/>
    <w:rsid w:val="00C71650"/>
    <w:rsid w:val="00C71758"/>
    <w:rsid w:val="00C71FA0"/>
    <w:rsid w:val="00C84DD9"/>
    <w:rsid w:val="00CA057D"/>
    <w:rsid w:val="00CB1A94"/>
    <w:rsid w:val="00CC177B"/>
    <w:rsid w:val="00CD6E1F"/>
    <w:rsid w:val="00CF73A2"/>
    <w:rsid w:val="00D030DB"/>
    <w:rsid w:val="00D05040"/>
    <w:rsid w:val="00D21C19"/>
    <w:rsid w:val="00D32ED3"/>
    <w:rsid w:val="00D349C1"/>
    <w:rsid w:val="00D539D8"/>
    <w:rsid w:val="00D6026E"/>
    <w:rsid w:val="00D61A60"/>
    <w:rsid w:val="00D63F2A"/>
    <w:rsid w:val="00D743ED"/>
    <w:rsid w:val="00D74D04"/>
    <w:rsid w:val="00DC1DB4"/>
    <w:rsid w:val="00DC4A7B"/>
    <w:rsid w:val="00DD0360"/>
    <w:rsid w:val="00DD7C35"/>
    <w:rsid w:val="00DF0892"/>
    <w:rsid w:val="00DF162E"/>
    <w:rsid w:val="00DF1B2B"/>
    <w:rsid w:val="00DF1E02"/>
    <w:rsid w:val="00E06F3B"/>
    <w:rsid w:val="00E13CAD"/>
    <w:rsid w:val="00E1765F"/>
    <w:rsid w:val="00E2224C"/>
    <w:rsid w:val="00E30B9F"/>
    <w:rsid w:val="00E35280"/>
    <w:rsid w:val="00E4050C"/>
    <w:rsid w:val="00E433EA"/>
    <w:rsid w:val="00E61397"/>
    <w:rsid w:val="00E661F2"/>
    <w:rsid w:val="00E707E3"/>
    <w:rsid w:val="00E81E53"/>
    <w:rsid w:val="00E94810"/>
    <w:rsid w:val="00E977B4"/>
    <w:rsid w:val="00E97ECE"/>
    <w:rsid w:val="00EA292E"/>
    <w:rsid w:val="00EA2BFF"/>
    <w:rsid w:val="00EA3387"/>
    <w:rsid w:val="00EB04A1"/>
    <w:rsid w:val="00EC229F"/>
    <w:rsid w:val="00ED4934"/>
    <w:rsid w:val="00ED6D93"/>
    <w:rsid w:val="00EE3812"/>
    <w:rsid w:val="00EE6890"/>
    <w:rsid w:val="00EE6CA5"/>
    <w:rsid w:val="00F36405"/>
    <w:rsid w:val="00F37D09"/>
    <w:rsid w:val="00F50157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0F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6534"/>
  <w15:docId w15:val="{0846BA0D-933B-4D56-AC6A-BEC048F2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9049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050C"/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585B54"/>
  </w:style>
  <w:style w:type="paragraph" w:styleId="Footer">
    <w:name w:val="footer"/>
    <w:basedOn w:val="Normal"/>
    <w:link w:val="FooterChar"/>
    <w:uiPriority w:val="99"/>
    <w:unhideWhenUsed/>
    <w:rsid w:val="000E2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AF91-644D-4C88-923A-5DD8BE1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yusmita mag</cp:lastModifiedBy>
  <cp:revision>8</cp:revision>
  <cp:lastPrinted>2021-03-23T04:43:00Z</cp:lastPrinted>
  <dcterms:created xsi:type="dcterms:W3CDTF">2022-03-18T11:00:00Z</dcterms:created>
  <dcterms:modified xsi:type="dcterms:W3CDTF">2022-09-12T03:29:00Z</dcterms:modified>
</cp:coreProperties>
</file>